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FCE7" w14:textId="7FA2D744" w:rsidR="00B066E1" w:rsidRPr="00B33151" w:rsidRDefault="00B066E1" w:rsidP="00B066E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 </w:t>
      </w:r>
      <w:r w:rsidRPr="00B066E1">
        <w:rPr>
          <w:rFonts w:ascii="Arial" w:hAnsi="Arial" w:cs="Arial"/>
          <w:b/>
          <w:sz w:val="24"/>
          <w:szCs w:val="24"/>
        </w:rPr>
        <w:t>16275 : 20</w:t>
      </w:r>
      <w:r w:rsidR="00D309E6">
        <w:rPr>
          <w:rFonts w:ascii="Arial" w:hAnsi="Arial" w:cs="Arial"/>
          <w:b/>
          <w:sz w:val="24"/>
          <w:szCs w:val="24"/>
        </w:rPr>
        <w:t>24</w:t>
      </w:r>
    </w:p>
    <w:p w14:paraId="71FF1609" w14:textId="4A4BADFF" w:rsidR="00B066E1" w:rsidRDefault="00B066E1" w:rsidP="00B066E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066E1">
        <w:rPr>
          <w:rFonts w:ascii="Arial" w:hAnsi="Arial" w:cs="Arial"/>
          <w:b/>
          <w:sz w:val="24"/>
          <w:szCs w:val="24"/>
        </w:rPr>
        <w:t>ISO 24578 : 20</w:t>
      </w:r>
      <w:r w:rsidR="00375498">
        <w:rPr>
          <w:rFonts w:ascii="Arial" w:hAnsi="Arial" w:cs="Arial"/>
          <w:b/>
          <w:sz w:val="24"/>
          <w:szCs w:val="24"/>
        </w:rPr>
        <w:t>21</w:t>
      </w:r>
    </w:p>
    <w:p w14:paraId="61FD5B97" w14:textId="77777777" w:rsidR="00B066E1" w:rsidRDefault="00B066E1" w:rsidP="00B066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AFA7AA" w14:textId="77777777" w:rsidR="00B066E1" w:rsidRPr="00E27ECE" w:rsidRDefault="00B066E1" w:rsidP="00B066E1">
      <w:pPr>
        <w:spacing w:after="0" w:line="240" w:lineRule="auto"/>
        <w:rPr>
          <w:rFonts w:ascii="Kokila" w:eastAsia="Arial Unicode MS" w:hAnsi="Kokila" w:cs="Arial Unicode MS"/>
          <w:b/>
          <w:i/>
          <w:iCs/>
          <w:sz w:val="32"/>
          <w:szCs w:val="32"/>
        </w:rPr>
      </w:pPr>
      <w:r>
        <w:rPr>
          <w:rFonts w:ascii="Nirmala UI" w:hAnsi="Nirmala UI" w:cs="Nirmala UI"/>
          <w:b/>
          <w:bCs/>
          <w:i/>
          <w:iCs/>
          <w:sz w:val="44"/>
          <w:szCs w:val="44"/>
          <w:lang w:bidi="hi-IN"/>
        </w:rPr>
        <w:t xml:space="preserve">                         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भारतीय</w:t>
      </w:r>
      <w:r w:rsidRPr="00E27ECE">
        <w:rPr>
          <w:rFonts w:ascii="Kokila" w:hAnsi="Kokila" w:cs="Kokila"/>
          <w:b/>
          <w:bCs/>
          <w:i/>
          <w:iCs/>
          <w:sz w:val="44"/>
          <w:szCs w:val="44"/>
          <w:lang w:bidi="hi-IN"/>
        </w:rPr>
        <w:t xml:space="preserve">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मानक</w:t>
      </w:r>
      <w:r w:rsidRPr="00E27ECE">
        <w:rPr>
          <w:rFonts w:ascii="Kokila" w:eastAsia="Arial Unicode MS" w:hAnsi="Kokila" w:cs="Arial Unicode MS"/>
          <w:b/>
          <w:i/>
          <w:iCs/>
          <w:sz w:val="32"/>
          <w:szCs w:val="32"/>
          <w:rtl/>
          <w:cs/>
        </w:rPr>
        <w:t xml:space="preserve">                                  </w:t>
      </w:r>
      <w:r w:rsidRPr="00E27ECE">
        <w:rPr>
          <w:rFonts w:ascii="Kokila" w:eastAsia="Arial Unicode MS" w:hAnsi="Kokila" w:cs="Arial"/>
          <w:b/>
          <w:i/>
          <w:iCs/>
          <w:sz w:val="32"/>
          <w:szCs w:val="32"/>
          <w:rtl/>
          <w:cs/>
        </w:rPr>
        <w:t xml:space="preserve"> </w:t>
      </w:r>
    </w:p>
    <w:p w14:paraId="20C00F9C" w14:textId="77777777" w:rsidR="00B066E1" w:rsidRPr="008819DC" w:rsidRDefault="00B066E1" w:rsidP="00B066E1">
      <w:pPr>
        <w:spacing w:after="0" w:line="240" w:lineRule="auto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                                   </w:t>
      </w:r>
      <w:r w:rsidRPr="008819DC">
        <w:rPr>
          <w:rFonts w:ascii="Arial" w:hAnsi="Arial" w:cs="Arial"/>
          <w:b/>
          <w:i/>
          <w:sz w:val="32"/>
          <w:szCs w:val="32"/>
        </w:rPr>
        <w:t>Indian Standard</w:t>
      </w:r>
      <w:r w:rsidRPr="008819DC">
        <w:rPr>
          <w:rFonts w:ascii="Arial Unicode MS" w:eastAsia="Arial Unicode MS" w:hAnsi="Arial Unicode MS" w:cs="Arial Unicode MS" w:hint="cs"/>
          <w:b/>
          <w:i/>
          <w:iCs/>
          <w:sz w:val="32"/>
          <w:szCs w:val="32"/>
          <w:rtl/>
          <w:cs/>
        </w:rPr>
        <w:t xml:space="preserve">                                       </w:t>
      </w:r>
    </w:p>
    <w:tbl>
      <w:tblPr>
        <w:tblStyle w:val="TableGrid"/>
        <w:tblW w:w="6706" w:type="dxa"/>
        <w:tblInd w:w="3180" w:type="dxa"/>
        <w:tblLook w:val="04A0" w:firstRow="1" w:lastRow="0" w:firstColumn="1" w:lastColumn="0" w:noHBand="0" w:noVBand="1"/>
      </w:tblPr>
      <w:tblGrid>
        <w:gridCol w:w="6706"/>
      </w:tblGrid>
      <w:tr w:rsidR="00B066E1" w14:paraId="05214D30" w14:textId="77777777" w:rsidTr="00306B78">
        <w:trPr>
          <w:trHeight w:val="56"/>
        </w:trPr>
        <w:tc>
          <w:tcPr>
            <w:tcW w:w="6706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032387E7" w14:textId="77777777" w:rsidR="00B066E1" w:rsidRPr="008819DC" w:rsidRDefault="00B066E1" w:rsidP="00306B78">
            <w:pPr>
              <w:contextualSpacing/>
              <w:rPr>
                <w:rFonts w:ascii="Arial Narrow" w:hAnsi="Arial Narrow"/>
                <w:iCs/>
                <w:sz w:val="44"/>
                <w:szCs w:val="44"/>
              </w:rPr>
            </w:pPr>
          </w:p>
        </w:tc>
      </w:tr>
    </w:tbl>
    <w:p w14:paraId="0A29ACEA" w14:textId="38D7154D" w:rsidR="005F4C94" w:rsidRPr="005F4C94" w:rsidRDefault="005F4C94" w:rsidP="00375498">
      <w:pPr>
        <w:spacing w:after="0" w:line="240" w:lineRule="auto"/>
        <w:jc w:val="right"/>
        <w:rPr>
          <w:rFonts w:ascii="Nirmala UI" w:hAnsi="Nirmala UI" w:cs="Nirmala UI"/>
          <w:bCs/>
          <w:sz w:val="32"/>
          <w:szCs w:val="32"/>
          <w:lang w:bidi="hi-IN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6D39F5">
        <w:rPr>
          <w:rFonts w:ascii="Nirmala UI" w:hAnsi="Nirmala UI" w:cs="Nirmala UI"/>
          <w:bCs/>
          <w:sz w:val="32"/>
          <w:szCs w:val="32"/>
          <w:cs/>
          <w:lang w:bidi="hi-IN"/>
        </w:rPr>
        <w:t xml:space="preserve">जलमिति </w:t>
      </w:r>
      <w:r w:rsidR="006D39F5" w:rsidRPr="00C05235">
        <w:rPr>
          <w:rFonts w:ascii="Arial" w:eastAsia="Arial Unicode MS" w:hAnsi="Arial" w:cs="Arial"/>
          <w:iCs/>
          <w:sz w:val="28"/>
          <w:szCs w:val="28"/>
        </w:rPr>
        <w:t>—</w:t>
      </w:r>
      <w:r w:rsidR="006D39F5">
        <w:rPr>
          <w:rFonts w:ascii="Nirmala UI" w:hAnsi="Nirmala UI" w:cs="Nirmala UI"/>
          <w:bCs/>
          <w:sz w:val="32"/>
          <w:szCs w:val="32"/>
          <w:cs/>
          <w:lang w:bidi="hi-IN"/>
        </w:rPr>
        <w:t xml:space="preserve"> ध्वनिक</w:t>
      </w:r>
      <w:r w:rsidR="00B92D89">
        <w:rPr>
          <w:rFonts w:ascii="Nirmala UI" w:hAnsi="Nirmala UI" w:cs="Nirmala UI"/>
          <w:bCs/>
          <w:sz w:val="32"/>
          <w:szCs w:val="32"/>
          <w:lang w:bidi="hi-IN"/>
        </w:rPr>
        <w:t xml:space="preserve"> </w:t>
      </w:r>
      <w:r w:rsidR="006D39F5">
        <w:rPr>
          <w:rFonts w:ascii="Nirmala UI" w:hAnsi="Nirmala UI" w:cs="Nirmala UI"/>
          <w:bCs/>
          <w:sz w:val="32"/>
          <w:szCs w:val="32"/>
          <w:cs/>
          <w:lang w:bidi="hi-IN"/>
        </w:rPr>
        <w:t>डॉप्लर</w:t>
      </w:r>
      <w:r w:rsidR="00B92D89">
        <w:rPr>
          <w:rFonts w:ascii="Nirmala UI" w:hAnsi="Nirmala UI" w:cs="Nirmala UI"/>
          <w:bCs/>
          <w:sz w:val="32"/>
          <w:szCs w:val="32"/>
          <w:lang w:bidi="hi-IN"/>
        </w:rPr>
        <w:t xml:space="preserve"> </w:t>
      </w:r>
      <w:r w:rsidR="00C95D94" w:rsidRPr="00C95D94">
        <w:rPr>
          <w:rFonts w:ascii="Nirmala UI" w:hAnsi="Nirmala UI" w:cs="Nirmala UI"/>
          <w:b/>
          <w:bCs/>
          <w:sz w:val="32"/>
          <w:szCs w:val="32"/>
          <w:lang w:bidi="hi-IN"/>
        </w:rPr>
        <w:t>प्रोफ़ाइलर</w:t>
      </w:r>
      <w:r w:rsidR="00C95D94">
        <w:rPr>
          <w:rFonts w:ascii="Nirmala UI" w:hAnsi="Nirmala UI" w:cs="Nirmala UI"/>
          <w:b/>
          <w:bCs/>
          <w:sz w:val="32"/>
          <w:szCs w:val="32"/>
          <w:lang w:bidi="hi-IN"/>
        </w:rPr>
        <w:t xml:space="preserve"> </w:t>
      </w:r>
      <w:r w:rsidRPr="00B92D89">
        <w:rPr>
          <w:rFonts w:ascii="Arial" w:eastAsia="Arial Unicode MS" w:hAnsi="Arial" w:cs="Arial"/>
          <w:b/>
          <w:iCs/>
          <w:sz w:val="28"/>
          <w:szCs w:val="28"/>
        </w:rPr>
        <w:t>—</w:t>
      </w:r>
      <w:r w:rsidRPr="005F4C94">
        <w:rPr>
          <w:rFonts w:ascii="Nirmala UI" w:hAnsi="Nirmala UI" w:cs="Nirmala UI"/>
          <w:bCs/>
          <w:sz w:val="32"/>
          <w:szCs w:val="32"/>
          <w:lang w:bidi="hi-IN"/>
        </w:rPr>
        <w:t xml:space="preserve"> </w:t>
      </w:r>
      <w:r w:rsidRPr="005F4C94">
        <w:rPr>
          <w:rFonts w:ascii="Nirmala UI" w:hAnsi="Nirmala UI" w:cs="Nirmala UI"/>
          <w:bCs/>
          <w:sz w:val="32"/>
          <w:szCs w:val="32"/>
          <w:cs/>
          <w:lang w:bidi="hi-IN"/>
        </w:rPr>
        <w:t xml:space="preserve">खुली </w:t>
      </w:r>
    </w:p>
    <w:p w14:paraId="74C1C85C" w14:textId="081B0E9A" w:rsidR="00B066E1" w:rsidRPr="005F4C94" w:rsidRDefault="005F4C94" w:rsidP="00375498">
      <w:pPr>
        <w:spacing w:after="0" w:line="240" w:lineRule="auto"/>
        <w:jc w:val="right"/>
        <w:rPr>
          <w:rFonts w:ascii="Nirmala UI" w:hAnsi="Nirmala UI" w:cs="Nirmala UI"/>
          <w:bCs/>
          <w:sz w:val="32"/>
          <w:szCs w:val="32"/>
          <w:lang w:bidi="hi-IN"/>
        </w:rPr>
      </w:pPr>
      <w:r w:rsidRPr="005F4C94">
        <w:rPr>
          <w:rFonts w:ascii="Nirmala UI" w:hAnsi="Nirmala UI" w:cs="Nirmala UI"/>
          <w:bCs/>
          <w:sz w:val="32"/>
          <w:szCs w:val="32"/>
          <w:lang w:bidi="hi-IN"/>
        </w:rPr>
        <w:t xml:space="preserve">                              </w:t>
      </w:r>
      <w:r w:rsidR="006D39F5">
        <w:rPr>
          <w:rFonts w:ascii="Nirmala UI" w:hAnsi="Nirmala UI" w:cs="Nirmala UI"/>
          <w:bCs/>
          <w:sz w:val="32"/>
          <w:szCs w:val="32"/>
          <w:cs/>
          <w:lang w:bidi="hi-IN"/>
        </w:rPr>
        <w:t>वाहिकाओं में प्रवाह मापन</w:t>
      </w:r>
      <w:r w:rsidR="006D39F5">
        <w:rPr>
          <w:rFonts w:ascii="Nirmala UI" w:hAnsi="Nirmala UI" w:cs="Nirmala UI"/>
          <w:bCs/>
          <w:sz w:val="32"/>
          <w:szCs w:val="32"/>
          <w:lang w:bidi="hi-IN"/>
        </w:rPr>
        <w:t xml:space="preserve">  </w:t>
      </w:r>
      <w:r w:rsidR="006D39F5">
        <w:rPr>
          <w:rFonts w:ascii="Nirmala UI" w:hAnsi="Nirmala UI" w:cs="Nirmala UI"/>
          <w:bCs/>
          <w:sz w:val="32"/>
          <w:szCs w:val="32"/>
          <w:cs/>
          <w:lang w:bidi="hi-IN"/>
        </w:rPr>
        <w:t>की</w:t>
      </w:r>
      <w:r w:rsidR="006D39F5">
        <w:rPr>
          <w:rFonts w:ascii="Nirmala UI" w:hAnsi="Nirmala UI" w:cs="Nirmala UI"/>
          <w:bCs/>
          <w:sz w:val="32"/>
          <w:szCs w:val="32"/>
          <w:lang w:bidi="hi-IN"/>
        </w:rPr>
        <w:t xml:space="preserve"> </w:t>
      </w:r>
      <w:r w:rsidRPr="005F4C94">
        <w:rPr>
          <w:rFonts w:ascii="Nirmala UI" w:hAnsi="Nirmala UI" w:cs="Nirmala UI"/>
          <w:bCs/>
          <w:sz w:val="32"/>
          <w:szCs w:val="32"/>
          <w:cs/>
          <w:lang w:bidi="hi-IN"/>
        </w:rPr>
        <w:t xml:space="preserve">पद्धति एवं प्रयोग </w:t>
      </w:r>
      <w:r w:rsidR="00B066E1" w:rsidRPr="005F4C94">
        <w:rPr>
          <w:rFonts w:ascii="Nirmala UI" w:hAnsi="Nirmala UI" w:cs="Nirmala UI"/>
          <w:bCs/>
          <w:sz w:val="32"/>
          <w:szCs w:val="32"/>
        </w:rPr>
        <w:t xml:space="preserve">                               </w:t>
      </w:r>
      <w:r w:rsidR="00FC2CFC" w:rsidRPr="005F4C94">
        <w:rPr>
          <w:rFonts w:ascii="Nirmala UI" w:hAnsi="Nirmala UI" w:cs="Nirmala UI"/>
          <w:bCs/>
          <w:sz w:val="32"/>
          <w:szCs w:val="32"/>
        </w:rPr>
        <w:t xml:space="preserve"> </w:t>
      </w:r>
    </w:p>
    <w:p w14:paraId="62F9B37E" w14:textId="139C82AB" w:rsidR="00B066E1" w:rsidRDefault="006D39F5" w:rsidP="003D349A">
      <w:pPr>
        <w:spacing w:after="0" w:line="240" w:lineRule="auto"/>
        <w:jc w:val="center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 xml:space="preserve">                   </w:t>
      </w:r>
    </w:p>
    <w:p w14:paraId="6CD28004" w14:textId="77777777" w:rsidR="003D349A" w:rsidRPr="00471448" w:rsidRDefault="003D349A" w:rsidP="003D349A">
      <w:pPr>
        <w:spacing w:after="0" w:line="240" w:lineRule="auto"/>
        <w:contextualSpacing/>
        <w:jc w:val="center"/>
        <w:rPr>
          <w:rFonts w:ascii="Arial" w:eastAsia="Arial Unicode MS" w:hAnsi="Arial" w:cs="Arial"/>
          <w:bCs/>
          <w:iCs/>
          <w:sz w:val="32"/>
          <w:szCs w:val="32"/>
        </w:rPr>
      </w:pPr>
      <w:r w:rsidRPr="00471448">
        <w:rPr>
          <w:rFonts w:ascii="Arial Unicode MS" w:eastAsia="Arial Unicode MS" w:hAnsi="Arial Unicode MS" w:cs="Arial Unicode MS"/>
          <w:bCs/>
          <w:i/>
          <w:iCs/>
          <w:sz w:val="32"/>
          <w:szCs w:val="32"/>
        </w:rPr>
        <w:t xml:space="preserve">                         </w:t>
      </w:r>
      <w:r w:rsidRPr="00471448">
        <w:rPr>
          <w:rFonts w:ascii="Arial Unicode MS" w:eastAsia="Arial Unicode MS" w:hAnsi="Arial Unicode MS" w:cs="Arial Unicode MS"/>
          <w:bCs/>
          <w:iCs/>
          <w:sz w:val="32"/>
          <w:szCs w:val="32"/>
          <w:lang w:bidi="hi-IN"/>
        </w:rPr>
        <w:t>(</w:t>
      </w:r>
      <w:r w:rsidRPr="00471448">
        <w:rPr>
          <w:rFonts w:ascii="Arial Unicode MS" w:eastAsia="Arial Unicode MS" w:hAnsi="Arial Unicode MS" w:cs="Arial Unicode MS"/>
          <w:i/>
          <w:iCs/>
          <w:sz w:val="32"/>
          <w:szCs w:val="32"/>
          <w:cs/>
          <w:lang w:bidi="hi-IN"/>
        </w:rPr>
        <w:t>पहला</w:t>
      </w:r>
      <w:r w:rsidRPr="00471448">
        <w:rPr>
          <w:rFonts w:ascii="Arial Unicode MS" w:eastAsia="Arial Unicode MS" w:hAnsi="Arial Unicode MS" w:cs="Arial Unicode MS"/>
          <w:iCs/>
          <w:sz w:val="32"/>
          <w:szCs w:val="32"/>
          <w:lang w:bidi="hi-IN"/>
        </w:rPr>
        <w:t xml:space="preserve"> </w:t>
      </w:r>
      <w:r w:rsidRPr="00471448">
        <w:rPr>
          <w:rFonts w:ascii="Arial Unicode MS" w:eastAsia="Arial Unicode MS" w:hAnsi="Arial Unicode MS" w:cs="Arial Unicode MS" w:hint="cs"/>
          <w:iCs/>
          <w:sz w:val="32"/>
          <w:szCs w:val="32"/>
          <w:cs/>
          <w:lang w:bidi="hi-IN"/>
        </w:rPr>
        <w:t>पुनरीक्षण</w:t>
      </w:r>
      <w:r w:rsidRPr="00471448">
        <w:rPr>
          <w:rFonts w:ascii="Arial Unicode MS" w:eastAsia="Arial Unicode MS" w:hAnsi="Arial Unicode MS" w:cs="Arial Unicode MS"/>
          <w:bCs/>
          <w:iCs/>
          <w:sz w:val="32"/>
          <w:szCs w:val="32"/>
          <w:lang w:bidi="hi-IN"/>
        </w:rPr>
        <w:t>)</w:t>
      </w:r>
    </w:p>
    <w:p w14:paraId="4AFD4C0A" w14:textId="77777777" w:rsidR="00B066E1" w:rsidRPr="00AC1594" w:rsidRDefault="00B066E1" w:rsidP="00550138">
      <w:pPr>
        <w:spacing w:after="0" w:line="240" w:lineRule="auto"/>
        <w:contextualSpacing/>
        <w:jc w:val="right"/>
        <w:rPr>
          <w:rFonts w:ascii="Arial" w:eastAsia="Arial Unicode MS" w:hAnsi="Arial" w:cs="Arial"/>
          <w:iCs/>
          <w:sz w:val="36"/>
          <w:szCs w:val="36"/>
        </w:rPr>
      </w:pPr>
    </w:p>
    <w:p w14:paraId="2D90B2A3" w14:textId="2BEEDDA2" w:rsidR="00550138" w:rsidRPr="008D2704" w:rsidRDefault="00550138" w:rsidP="00550138">
      <w:pPr>
        <w:spacing w:after="0" w:line="240" w:lineRule="auto"/>
        <w:contextualSpacing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8D2704">
        <w:rPr>
          <w:rFonts w:ascii="Arial" w:eastAsia="Arial Unicode MS" w:hAnsi="Arial" w:cs="Arial"/>
          <w:b/>
          <w:bCs/>
          <w:iCs/>
          <w:sz w:val="28"/>
          <w:szCs w:val="28"/>
        </w:rPr>
        <w:t>Hydrometry — Acoustic Doppler Profiler — Method and</w:t>
      </w:r>
    </w:p>
    <w:p w14:paraId="725AF073" w14:textId="2FEE3877" w:rsidR="00B066E1" w:rsidRPr="008D2704" w:rsidRDefault="00550138" w:rsidP="00550138">
      <w:pPr>
        <w:spacing w:after="0" w:line="240" w:lineRule="auto"/>
        <w:contextualSpacing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8D2704">
        <w:rPr>
          <w:rFonts w:ascii="Arial" w:eastAsia="Arial Unicode MS" w:hAnsi="Arial" w:cs="Arial"/>
          <w:b/>
          <w:bCs/>
          <w:iCs/>
          <w:sz w:val="28"/>
          <w:szCs w:val="28"/>
        </w:rPr>
        <w:t>Application for Measurement of Flow in Open Channels</w:t>
      </w:r>
      <w:r w:rsidR="00B066E1" w:rsidRPr="008D2704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                         </w:t>
      </w:r>
    </w:p>
    <w:p w14:paraId="25C75D4C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6C52E747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437F7140" w14:textId="4B800EC9" w:rsidR="00B066E1" w:rsidRPr="00590129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bCs/>
          <w:iCs/>
          <w:sz w:val="28"/>
          <w:szCs w:val="28"/>
        </w:rPr>
      </w:pPr>
      <w:r w:rsidRPr="00590129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                           (</w:t>
      </w:r>
      <w:r w:rsidR="00550138" w:rsidRPr="00590129">
        <w:rPr>
          <w:rFonts w:ascii="Arial" w:eastAsia="Arial Unicode MS" w:hAnsi="Arial" w:cs="Arial"/>
          <w:bCs/>
          <w:i/>
          <w:iCs/>
          <w:sz w:val="28"/>
          <w:szCs w:val="28"/>
        </w:rPr>
        <w:t>First</w:t>
      </w:r>
      <w:r w:rsidRPr="00590129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Revision)</w:t>
      </w:r>
    </w:p>
    <w:p w14:paraId="0B2871CE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29A29F3D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5EC3B1DD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148B48CC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4B47B50B" w14:textId="77777777" w:rsidR="00185F6F" w:rsidRDefault="00185F6F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2CAF29A0" w14:textId="77777777" w:rsidR="00185F6F" w:rsidRDefault="00185F6F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3E7487F6" w14:textId="77777777" w:rsidR="00B066E1" w:rsidRDefault="00B066E1" w:rsidP="00B06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0B7A5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903106">
        <w:rPr>
          <w:rFonts w:ascii="Arial" w:hAnsi="Arial" w:cs="Arial"/>
          <w:sz w:val="24"/>
          <w:szCs w:val="24"/>
        </w:rPr>
        <w:t>ICS 17.120.20</w:t>
      </w:r>
    </w:p>
    <w:p w14:paraId="25E1EF2A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67A0D6E7" w14:textId="77777777" w:rsidR="00B066E1" w:rsidRDefault="00B066E1" w:rsidP="00B066E1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2061420C" w14:textId="77777777" w:rsidR="00B066E1" w:rsidRDefault="00B066E1" w:rsidP="00B066E1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14:paraId="4E2F8FF0" w14:textId="77777777" w:rsidR="00B066E1" w:rsidRPr="000C15AA" w:rsidRDefault="00B066E1" w:rsidP="00B066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                       © BIS 2024</w:t>
      </w:r>
    </w:p>
    <w:tbl>
      <w:tblPr>
        <w:tblStyle w:val="TableGrid"/>
        <w:tblW w:w="7110" w:type="dxa"/>
        <w:tblInd w:w="2190" w:type="dxa"/>
        <w:tblLook w:val="04A0" w:firstRow="1" w:lastRow="0" w:firstColumn="1" w:lastColumn="0" w:noHBand="0" w:noVBand="1"/>
      </w:tblPr>
      <w:tblGrid>
        <w:gridCol w:w="7110"/>
      </w:tblGrid>
      <w:tr w:rsidR="00B066E1" w:rsidRPr="00865C19" w14:paraId="6DDC39A4" w14:textId="77777777" w:rsidTr="00306B78">
        <w:trPr>
          <w:trHeight w:val="151"/>
        </w:trPr>
        <w:tc>
          <w:tcPr>
            <w:tcW w:w="7110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11B1D244" w14:textId="77777777" w:rsidR="00B066E1" w:rsidRPr="00865C19" w:rsidRDefault="00B066E1" w:rsidP="00306B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9C3899" w14:textId="77777777" w:rsidR="00B066E1" w:rsidRPr="00312414" w:rsidRDefault="00B066E1" w:rsidP="00B066E1">
      <w:pPr>
        <w:spacing w:after="0" w:line="240" w:lineRule="auto"/>
        <w:contextualSpacing/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</w:t>
      </w:r>
      <w:r w:rsidRPr="00312414">
        <w:rPr>
          <w:rFonts w:ascii="Arial" w:hAnsi="Arial" w:cs="Arial"/>
          <w:bCs/>
          <w:lang w:val="pt-BR"/>
        </w:rPr>
        <w:t>BUREAU   OF  INDIAN  STANDARDS</w:t>
      </w:r>
    </w:p>
    <w:p w14:paraId="68340E56" w14:textId="77777777" w:rsidR="00B066E1" w:rsidRPr="00312414" w:rsidRDefault="00B066E1" w:rsidP="00B066E1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Pr="00312414">
        <w:rPr>
          <w:rFonts w:ascii="Arial" w:hAnsi="Arial" w:cs="Arial"/>
          <w:bCs/>
        </w:rPr>
        <w:t>MANAK BHAVAN, 9 BAHADUR SHAH ZAFAR MARG</w:t>
      </w:r>
    </w:p>
    <w:p w14:paraId="3016E165" w14:textId="77777777" w:rsidR="00B066E1" w:rsidRPr="00633C5C" w:rsidRDefault="00B066E1" w:rsidP="00B066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</w:t>
      </w:r>
      <w:r w:rsidRPr="00312414">
        <w:rPr>
          <w:rFonts w:ascii="Arial" w:hAnsi="Arial" w:cs="Arial"/>
          <w:bCs/>
        </w:rPr>
        <w:t>NEW DELHI 110002</w:t>
      </w:r>
    </w:p>
    <w:p w14:paraId="78D1A599" w14:textId="77777777" w:rsidR="00B066E1" w:rsidRPr="000C15AA" w:rsidRDefault="00B066E1" w:rsidP="00B066E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7E691A">
        <w:rPr>
          <w:rFonts w:ascii="Arial" w:hAnsi="Arial" w:cs="Arial"/>
          <w:bCs/>
          <w:sz w:val="20"/>
          <w:szCs w:val="20"/>
        </w:rPr>
        <w:t>www.bis.gov.in             www.standardsbis.in</w:t>
      </w:r>
    </w:p>
    <w:p w14:paraId="1DCACA7B" w14:textId="77777777" w:rsidR="00B066E1" w:rsidRPr="00A95FB3" w:rsidRDefault="00B066E1" w:rsidP="00B066E1">
      <w:pPr>
        <w:pStyle w:val="Heading8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699BE" w14:textId="77777777" w:rsidR="00B066E1" w:rsidRDefault="00B066E1" w:rsidP="00B066E1">
      <w:pPr>
        <w:pStyle w:val="Heading8"/>
        <w:numPr>
          <w:ilvl w:val="0"/>
          <w:numId w:val="0"/>
        </w:numPr>
        <w:spacing w:before="0"/>
        <w:ind w:left="225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July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95FB3">
        <w:rPr>
          <w:rFonts w:ascii="Times New Roman" w:hAnsi="Times New Roman" w:cs="Times New Roman"/>
          <w:b/>
          <w:sz w:val="24"/>
          <w:szCs w:val="24"/>
        </w:rPr>
        <w:t>Price</w:t>
      </w:r>
      <w:r>
        <w:rPr>
          <w:rFonts w:ascii="Times New Roman" w:hAnsi="Times New Roman" w:cs="Times New Roman"/>
          <w:b/>
          <w:sz w:val="24"/>
          <w:szCs w:val="24"/>
        </w:rPr>
        <w:t xml:space="preserve"> Group 11</w:t>
      </w:r>
    </w:p>
    <w:p w14:paraId="52DC342F" w14:textId="77777777" w:rsidR="0073547B" w:rsidRDefault="0073547B" w:rsidP="0073547B"/>
    <w:p w14:paraId="55D7A4A8" w14:textId="77777777" w:rsidR="0073547B" w:rsidRDefault="0073547B" w:rsidP="0073547B"/>
    <w:p w14:paraId="159C13C9" w14:textId="77777777" w:rsidR="0073547B" w:rsidRDefault="0073547B" w:rsidP="0073547B"/>
    <w:p w14:paraId="5D78D8EF" w14:textId="77777777" w:rsidR="00971A1F" w:rsidRDefault="00971A1F" w:rsidP="007354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3A7D50" w14:textId="77777777" w:rsidR="0073547B" w:rsidRDefault="0073547B" w:rsidP="0073547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Hydrometry Sectional Committee WRD 01</w:t>
      </w:r>
    </w:p>
    <w:p w14:paraId="25E66A63" w14:textId="77777777" w:rsidR="0073547B" w:rsidRDefault="0073547B" w:rsidP="0073547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138C296A" w14:textId="77777777" w:rsidR="0073547B" w:rsidRDefault="0073547B" w:rsidP="0073547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031D8BFF" w14:textId="77777777" w:rsidR="0073547B" w:rsidRDefault="0073547B" w:rsidP="0073547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1F9069DD" w14:textId="77777777" w:rsidR="0073547B" w:rsidRDefault="0073547B" w:rsidP="0073547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023A0DEC" w14:textId="77777777" w:rsidR="0073547B" w:rsidRDefault="0073547B" w:rsidP="0073547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NATIONAL FOREWORD</w:t>
      </w:r>
    </w:p>
    <w:p w14:paraId="10864A47" w14:textId="77777777" w:rsidR="0073547B" w:rsidRDefault="0073547B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411D14BE" w14:textId="22AE4143" w:rsidR="0073547B" w:rsidRDefault="008939E0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E0">
        <w:rPr>
          <w:rFonts w:ascii="Times New Roman" w:hAnsi="Times New Roman" w:cs="Arial"/>
          <w:color w:val="000000"/>
          <w:sz w:val="24"/>
          <w:szCs w:val="24"/>
        </w:rPr>
        <w:t>This Indian Standard</w:t>
      </w:r>
      <w:r w:rsidR="00375498">
        <w:rPr>
          <w:rFonts w:ascii="Times New Roman" w:hAnsi="Times New Roman" w:cs="Arial"/>
          <w:color w:val="000000"/>
          <w:sz w:val="24"/>
          <w:szCs w:val="24"/>
        </w:rPr>
        <w:t xml:space="preserve"> (First Revision)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 xml:space="preserve"> which is identical </w:t>
      </w:r>
      <w:r w:rsidR="00375498">
        <w:rPr>
          <w:rFonts w:ascii="Times New Roman" w:hAnsi="Times New Roman" w:cs="Arial"/>
          <w:color w:val="000000"/>
          <w:sz w:val="24"/>
          <w:szCs w:val="24"/>
        </w:rPr>
        <w:t>to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 xml:space="preserve"> ISO 24578 : 20</w:t>
      </w:r>
      <w:r w:rsidR="00375498">
        <w:rPr>
          <w:rFonts w:ascii="Times New Roman" w:hAnsi="Times New Roman" w:cs="Arial"/>
          <w:color w:val="000000"/>
          <w:sz w:val="24"/>
          <w:szCs w:val="24"/>
        </w:rPr>
        <w:t>21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 xml:space="preserve"> ‘Hydrometry — Acoustic Doppler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>profiler — Method and application for measurement of flow in open channels’ issued by the International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>Organization for Standardization (ISO)</w:t>
      </w:r>
      <w:r w:rsidR="00375498">
        <w:rPr>
          <w:rFonts w:ascii="Times New Roman" w:hAnsi="Times New Roman" w:cs="Arial"/>
          <w:color w:val="000000"/>
          <w:sz w:val="24"/>
          <w:szCs w:val="24"/>
        </w:rPr>
        <w:t>,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 xml:space="preserve"> was adopted by the Bureau of Indian Standards on the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>recommendation of the Hydrometry Sectional Committee and approval of the Water Resources Division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>Council.</w:t>
      </w:r>
    </w:p>
    <w:p w14:paraId="45F983A0" w14:textId="77777777" w:rsidR="00375498" w:rsidRDefault="00375498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522FFB27" w14:textId="25C95025" w:rsidR="00375498" w:rsidRDefault="00375498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This standard was originally published in </w:t>
      </w:r>
      <w:r>
        <w:rPr>
          <w:rFonts w:ascii="Times New Roman" w:hAnsi="Times New Roman" w:cs="Arial"/>
          <w:color w:val="000000"/>
          <w:sz w:val="24"/>
          <w:szCs w:val="24"/>
        </w:rPr>
        <w:t>2014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 based on ISO</w:t>
      </w:r>
      <w:r>
        <w:rPr>
          <w:rFonts w:ascii="Times New Roman" w:hAnsi="Times New Roman" w:cs="Arial"/>
          <w:color w:val="000000"/>
          <w:sz w:val="24"/>
          <w:szCs w:val="24"/>
        </w:rPr>
        <w:t>/TR 24578 : 2012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This first revision has been undertaken to align it with the latest version of ISO 24578 : 2021.</w:t>
      </w:r>
    </w:p>
    <w:p w14:paraId="0A37502A" w14:textId="77777777" w:rsidR="008939E0" w:rsidRDefault="008939E0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50211E5F" w14:textId="739657F2" w:rsidR="008939E0" w:rsidRDefault="008939E0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939E0">
        <w:rPr>
          <w:rFonts w:ascii="Times New Roman" w:hAnsi="Times New Roman" w:cs="Arial"/>
          <w:color w:val="000000"/>
          <w:sz w:val="24"/>
          <w:szCs w:val="24"/>
        </w:rPr>
        <w:t>The text of ISO Standard has been approved as suitable for publication as an Indian Standard without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>deviations. Certain conventions and terminologies are however not identical to those used in Indian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8939E0">
        <w:rPr>
          <w:rFonts w:ascii="Times New Roman" w:hAnsi="Times New Roman" w:cs="Arial"/>
          <w:color w:val="000000"/>
          <w:sz w:val="24"/>
          <w:szCs w:val="24"/>
        </w:rPr>
        <w:t>Standards. Attention is particularly drawn to the following:</w:t>
      </w:r>
    </w:p>
    <w:p w14:paraId="731DE19C" w14:textId="77777777" w:rsidR="008939E0" w:rsidRPr="00494EA5" w:rsidRDefault="008939E0" w:rsidP="008939E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CE79B54" w14:textId="253D88F1" w:rsidR="008939E0" w:rsidRPr="00494EA5" w:rsidRDefault="008939E0" w:rsidP="008939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494EA5">
        <w:rPr>
          <w:rFonts w:ascii="Times New Roman" w:hAnsi="Times New Roman" w:cs="Arial"/>
          <w:color w:val="000000"/>
          <w:sz w:val="24"/>
          <w:szCs w:val="24"/>
        </w:rPr>
        <w:t>Wherever the words ‘International Standard’ appear referring to this standard, they should be read as ‘Indian Standard’.</w:t>
      </w:r>
    </w:p>
    <w:p w14:paraId="03188BD2" w14:textId="77777777" w:rsidR="008939E0" w:rsidRPr="00494EA5" w:rsidRDefault="008939E0" w:rsidP="008939E0">
      <w:pPr>
        <w:pStyle w:val="ListParagraph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3720A422" w14:textId="48EB046C" w:rsidR="0073547B" w:rsidRPr="00494EA5" w:rsidRDefault="008939E0" w:rsidP="008939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494EA5">
        <w:rPr>
          <w:rFonts w:ascii="Times New Roman" w:hAnsi="Times New Roman" w:cs="Arial"/>
          <w:color w:val="000000"/>
          <w:sz w:val="24"/>
          <w:szCs w:val="24"/>
        </w:rPr>
        <w:t>Comma (,) has been used as a decimal marker while in Indian Standards, the current practice is to use a point (.) as the decimal marker.</w:t>
      </w:r>
    </w:p>
    <w:p w14:paraId="11ABC419" w14:textId="77777777" w:rsidR="00494EA5" w:rsidRPr="00494EA5" w:rsidRDefault="00494EA5" w:rsidP="00494EA5">
      <w:pPr>
        <w:pStyle w:val="ListParagraph"/>
        <w:rPr>
          <w:rFonts w:ascii="Times New Roman" w:hAnsi="Times New Roman" w:cs="Arial"/>
          <w:color w:val="000000"/>
          <w:sz w:val="24"/>
          <w:szCs w:val="24"/>
        </w:rPr>
      </w:pPr>
    </w:p>
    <w:p w14:paraId="7F3E3CB4" w14:textId="1CA6C4B6" w:rsidR="00494EA5" w:rsidRDefault="00494EA5" w:rsidP="00494EA5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494EA5">
        <w:rPr>
          <w:rFonts w:ascii="Times New Roman" w:hAnsi="Times New Roman" w:cs="Arial"/>
          <w:color w:val="000000"/>
          <w:sz w:val="24"/>
          <w:szCs w:val="24"/>
        </w:rPr>
        <w:t xml:space="preserve">In this adopted standard, </w:t>
      </w:r>
      <w:r w:rsidR="00736F1C">
        <w:rPr>
          <w:rFonts w:ascii="Times New Roman" w:hAnsi="Times New Roman" w:cs="Arial"/>
          <w:color w:val="000000"/>
          <w:sz w:val="24"/>
          <w:szCs w:val="24"/>
        </w:rPr>
        <w:t xml:space="preserve">reference certain to </w:t>
      </w:r>
      <w:r w:rsidRPr="00494EA5">
        <w:rPr>
          <w:rFonts w:ascii="Times New Roman" w:hAnsi="Times New Roman" w:cs="Arial"/>
          <w:color w:val="000000"/>
          <w:sz w:val="24"/>
          <w:szCs w:val="24"/>
        </w:rPr>
        <w:t>International Standard</w:t>
      </w:r>
      <w:r w:rsidR="00375498">
        <w:rPr>
          <w:rFonts w:ascii="Times New Roman" w:hAnsi="Times New Roman" w:cs="Arial"/>
          <w:color w:val="000000"/>
          <w:sz w:val="24"/>
          <w:szCs w:val="24"/>
        </w:rPr>
        <w:t>s</w:t>
      </w:r>
      <w:r w:rsidR="00736F1C">
        <w:rPr>
          <w:rFonts w:ascii="Times New Roman" w:hAnsi="Times New Roman" w:cs="Arial"/>
          <w:color w:val="000000"/>
          <w:sz w:val="24"/>
          <w:szCs w:val="24"/>
        </w:rPr>
        <w:t xml:space="preserve"> appear</w:t>
      </w:r>
      <w:r w:rsidR="00375498">
        <w:rPr>
          <w:rFonts w:ascii="Times New Roman" w:hAnsi="Times New Roman" w:cs="Arial"/>
          <w:color w:val="000000"/>
          <w:sz w:val="24"/>
          <w:szCs w:val="24"/>
        </w:rPr>
        <w:t>s</w:t>
      </w:r>
      <w:r w:rsidR="00736F1C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494EA5">
        <w:rPr>
          <w:rFonts w:ascii="Times New Roman" w:hAnsi="Times New Roman" w:cs="Arial"/>
          <w:color w:val="000000"/>
          <w:sz w:val="24"/>
          <w:szCs w:val="24"/>
        </w:rPr>
        <w:t>for which Indian Standard also exists. The corresponding Indian Standard</w:t>
      </w:r>
      <w:r w:rsidR="001A0860">
        <w:rPr>
          <w:rFonts w:ascii="Times New Roman" w:hAnsi="Times New Roman" w:cs="Arial"/>
          <w:color w:val="000000"/>
          <w:sz w:val="24"/>
          <w:szCs w:val="24"/>
        </w:rPr>
        <w:t>s, which are to be substituted in their place, are listed below along with their</w:t>
      </w:r>
      <w:r w:rsidRPr="00494EA5">
        <w:rPr>
          <w:rFonts w:ascii="Times New Roman" w:hAnsi="Times New Roman" w:cs="Arial"/>
          <w:color w:val="000000"/>
          <w:sz w:val="24"/>
          <w:szCs w:val="24"/>
        </w:rPr>
        <w:t xml:space="preserve"> degree of equivalence for the editions indicated:</w:t>
      </w:r>
    </w:p>
    <w:p w14:paraId="37AD289F" w14:textId="77777777" w:rsidR="00494EA5" w:rsidRDefault="00494EA5" w:rsidP="00494EA5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77"/>
        <w:gridCol w:w="4370"/>
        <w:gridCol w:w="1729"/>
      </w:tblGrid>
      <w:tr w:rsidR="00494EA5" w14:paraId="29666BC9" w14:textId="77777777" w:rsidTr="00306B78">
        <w:trPr>
          <w:trHeight w:val="377"/>
        </w:trPr>
        <w:tc>
          <w:tcPr>
            <w:tcW w:w="3437" w:type="dxa"/>
            <w:hideMark/>
          </w:tcPr>
          <w:p w14:paraId="5D41CB89" w14:textId="77777777" w:rsidR="00494EA5" w:rsidRDefault="00494EA5" w:rsidP="00306B7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4319" w:type="dxa"/>
            <w:hideMark/>
          </w:tcPr>
          <w:p w14:paraId="402A246E" w14:textId="77777777" w:rsidR="00494EA5" w:rsidRDefault="00494EA5" w:rsidP="00306B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1709" w:type="dxa"/>
            <w:hideMark/>
          </w:tcPr>
          <w:p w14:paraId="2BC46BC0" w14:textId="77777777" w:rsidR="00494EA5" w:rsidRDefault="00494EA5" w:rsidP="00306B7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tr w:rsidR="00494EA5" w14:paraId="50BBA508" w14:textId="77777777" w:rsidTr="00306B78">
        <w:trPr>
          <w:trHeight w:val="377"/>
        </w:trPr>
        <w:tc>
          <w:tcPr>
            <w:tcW w:w="3437" w:type="dxa"/>
          </w:tcPr>
          <w:p w14:paraId="0CCAE6F9" w14:textId="075C07C8" w:rsidR="00494EA5" w:rsidRPr="00494EA5" w:rsidRDefault="00494EA5" w:rsidP="00494E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ISO 772 : </w:t>
            </w:r>
            <w:r w:rsidR="00F126B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Hydrometry —</w:t>
            </w:r>
          </w:p>
          <w:p w14:paraId="25419A9E" w14:textId="5F0B9C92" w:rsidR="00494EA5" w:rsidRPr="00494EA5" w:rsidRDefault="00494EA5" w:rsidP="00494E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>Vocabulary and symbols</w:t>
            </w:r>
          </w:p>
        </w:tc>
        <w:tc>
          <w:tcPr>
            <w:tcW w:w="4319" w:type="dxa"/>
          </w:tcPr>
          <w:p w14:paraId="60D57650" w14:textId="17A1EA1B" w:rsidR="00494EA5" w:rsidRPr="00494EA5" w:rsidRDefault="00494EA5" w:rsidP="00494E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>IS 1191 : 20</w:t>
            </w:r>
            <w:r w:rsidR="00CB6B7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Hydrometric determinations — Vocabulary and symbols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A1C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third </w:t>
            </w: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4E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revision</w:t>
            </w: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9" w:type="dxa"/>
          </w:tcPr>
          <w:p w14:paraId="7828CFDF" w14:textId="3CA48A22" w:rsidR="00494EA5" w:rsidRPr="00494EA5" w:rsidRDefault="00494EA5" w:rsidP="00306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EA5">
              <w:rPr>
                <w:rFonts w:ascii="Times New Roman" w:hAnsi="Times New Roman" w:cs="Times New Roman"/>
                <w:bCs/>
                <w:sz w:val="24"/>
                <w:szCs w:val="24"/>
              </w:rPr>
              <w:t>Technically Equivalent</w:t>
            </w:r>
          </w:p>
        </w:tc>
      </w:tr>
    </w:tbl>
    <w:p w14:paraId="4ABE935D" w14:textId="77777777" w:rsidR="00494EA5" w:rsidRPr="00494EA5" w:rsidRDefault="00494EA5" w:rsidP="00494EA5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30AB1339" w14:textId="77777777" w:rsidR="00E70066" w:rsidRPr="00C269C3" w:rsidRDefault="00E70066" w:rsidP="00E70066">
      <w:pPr>
        <w:jc w:val="both"/>
        <w:rPr>
          <w:rFonts w:ascii="DVB-TTSurekhEN" w:hAnsi="DVB-TTSurekhE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For the purpose of deciding whether a particular requirement of this standard is complied with the final value, observed or calculated expressing the result of a test or analysis shall be rounded off in accordance with IS 2 : 2022 ‘Rules for rounding off numerical values (</w:t>
      </w:r>
      <w:r w:rsidRPr="007E691A">
        <w:rPr>
          <w:rFonts w:ascii="Times New Roman" w:hAnsi="Times New Roman" w:cs="Times New Roman"/>
          <w:i/>
          <w:iCs/>
          <w:sz w:val="24"/>
          <w:szCs w:val="24"/>
        </w:rPr>
        <w:t>second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revision</w:t>
      </w:r>
      <w:r>
        <w:rPr>
          <w:rFonts w:ascii="Times New Roman" w:hAnsi="Times New Roman" w:cs="Times New Roman"/>
          <w:sz w:val="24"/>
          <w:szCs w:val="24"/>
        </w:rPr>
        <w:t>)’.  The number of significant places retained in the rounded off value should be the same as that of the specified value in this standard.</w:t>
      </w:r>
    </w:p>
    <w:p w14:paraId="16855F36" w14:textId="77777777" w:rsidR="0073547B" w:rsidRPr="0073547B" w:rsidRDefault="0073547B" w:rsidP="0073547B"/>
    <w:p w14:paraId="419BE759" w14:textId="77777777" w:rsidR="007F2224" w:rsidRDefault="007F2224"/>
    <w:sectPr w:rsidR="007F2224" w:rsidSect="00B066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EC787F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61331F"/>
    <w:multiLevelType w:val="hybridMultilevel"/>
    <w:tmpl w:val="6354E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4150">
    <w:abstractNumId w:val="0"/>
  </w:num>
  <w:num w:numId="2" w16cid:durableId="206313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0B"/>
    <w:rsid w:val="00064B0B"/>
    <w:rsid w:val="00185F6F"/>
    <w:rsid w:val="001A0860"/>
    <w:rsid w:val="00375498"/>
    <w:rsid w:val="003D349A"/>
    <w:rsid w:val="00446EC8"/>
    <w:rsid w:val="00471448"/>
    <w:rsid w:val="00494EA5"/>
    <w:rsid w:val="00550138"/>
    <w:rsid w:val="00590129"/>
    <w:rsid w:val="005C7699"/>
    <w:rsid w:val="005F4C94"/>
    <w:rsid w:val="006D0F7B"/>
    <w:rsid w:val="006D39F5"/>
    <w:rsid w:val="0073547B"/>
    <w:rsid w:val="00736F1C"/>
    <w:rsid w:val="007553B8"/>
    <w:rsid w:val="00782991"/>
    <w:rsid w:val="007F2224"/>
    <w:rsid w:val="00880E99"/>
    <w:rsid w:val="0089013D"/>
    <w:rsid w:val="008939E0"/>
    <w:rsid w:val="008D2704"/>
    <w:rsid w:val="009117A6"/>
    <w:rsid w:val="00920524"/>
    <w:rsid w:val="00971A1F"/>
    <w:rsid w:val="00AA1CF7"/>
    <w:rsid w:val="00B066E1"/>
    <w:rsid w:val="00B466E4"/>
    <w:rsid w:val="00B92D89"/>
    <w:rsid w:val="00C95D94"/>
    <w:rsid w:val="00CB6B7D"/>
    <w:rsid w:val="00D0761E"/>
    <w:rsid w:val="00D309E6"/>
    <w:rsid w:val="00D66ECF"/>
    <w:rsid w:val="00D97296"/>
    <w:rsid w:val="00DD3B91"/>
    <w:rsid w:val="00E70066"/>
    <w:rsid w:val="00F126B3"/>
    <w:rsid w:val="00F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83F5"/>
  <w15:chartTrackingRefBased/>
  <w15:docId w15:val="{0630D6CF-5933-4657-8432-4D413BD7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6E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6E1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6E1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6E1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6E1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6E1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6E1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6E1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6E1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6E1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6E1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6E1"/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6E1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6E1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6E1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6E1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6E1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6E1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B066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7</cp:revision>
  <dcterms:created xsi:type="dcterms:W3CDTF">2024-07-25T04:19:00Z</dcterms:created>
  <dcterms:modified xsi:type="dcterms:W3CDTF">2024-07-25T11:55:00Z</dcterms:modified>
</cp:coreProperties>
</file>