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C2F8C" w14:textId="77777777" w:rsidR="006554CE" w:rsidRDefault="006554CE" w:rsidP="006554CE">
      <w:pPr>
        <w:jc w:val="right"/>
        <w:rPr>
          <w:bCs/>
          <w:color w:val="000000"/>
          <w:lang w:val="en-IN" w:eastAsia="en-IN" w:bidi="hi-IN"/>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28404EE4" wp14:editId="2D19A505">
                <wp:simplePos x="0" y="0"/>
                <wp:positionH relativeFrom="margin">
                  <wp:posOffset>2229810</wp:posOffset>
                </wp:positionH>
                <wp:positionV relativeFrom="paragraph">
                  <wp:posOffset>13173</wp:posOffset>
                </wp:positionV>
                <wp:extent cx="1562100" cy="627321"/>
                <wp:effectExtent l="0" t="0" r="19050" b="20955"/>
                <wp:wrapNone/>
                <wp:docPr id="36014705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27321"/>
                        </a:xfrm>
                        <a:prstGeom prst="rect">
                          <a:avLst/>
                        </a:prstGeom>
                        <a:solidFill>
                          <a:srgbClr val="FFFFFF"/>
                        </a:solidFill>
                        <a:ln w="9525">
                          <a:solidFill>
                            <a:schemeClr val="bg1">
                              <a:lumMod val="100000"/>
                              <a:lumOff val="0"/>
                            </a:schemeClr>
                          </a:solidFill>
                          <a:miter lim="800000"/>
                          <a:headEnd/>
                          <a:tailEnd/>
                        </a:ln>
                      </wps:spPr>
                      <wps:txbx>
                        <w:txbxContent>
                          <w:p w14:paraId="32E44A6E" w14:textId="4DD4618A" w:rsidR="006554CE" w:rsidRPr="00422026" w:rsidRDefault="006554CE" w:rsidP="006554CE">
                            <w:pPr>
                              <w:rPr>
                                <w:rFonts w:ascii="Kokila" w:hAnsi="Kokila" w:cs="Kokila"/>
                                <w:b/>
                                <w:i/>
                                <w:sz w:val="44"/>
                                <w:szCs w:val="44"/>
                              </w:rPr>
                            </w:pPr>
                            <w:r w:rsidRPr="00422026">
                              <w:rPr>
                                <w:rFonts w:ascii="Kokila" w:hAnsi="Kokila" w:cs="Kokila"/>
                                <w:b/>
                                <w:bCs/>
                                <w:i/>
                                <w:iCs/>
                                <w:sz w:val="44"/>
                                <w:szCs w:val="44"/>
                                <w:cs/>
                                <w:lang w:bidi="hi-IN"/>
                              </w:rPr>
                              <w:t>भारतीय</w:t>
                            </w:r>
                            <w:r>
                              <w:rPr>
                                <w:rFonts w:ascii="Kokila" w:hAnsi="Kokila" w:cs="Kokila"/>
                                <w:b/>
                                <w:bCs/>
                                <w:i/>
                                <w:iCs/>
                                <w:sz w:val="44"/>
                                <w:szCs w:val="44"/>
                                <w:cs/>
                                <w:lang w:bidi="hi-IN"/>
                              </w:rPr>
                              <w:t xml:space="preserve"> </w:t>
                            </w:r>
                            <w:r w:rsidRPr="00422026">
                              <w:rPr>
                                <w:rFonts w:ascii="Kokila" w:hAnsi="Kokila" w:cs="Kokila"/>
                                <w:b/>
                                <w:bCs/>
                                <w:i/>
                                <w:iCs/>
                                <w:sz w:val="44"/>
                                <w:szCs w:val="44"/>
                                <w:cs/>
                                <w:lang w:bidi="hi-IN"/>
                              </w:rPr>
                              <w:t>मानक</w:t>
                            </w:r>
                          </w:p>
                          <w:p w14:paraId="7B0839AB" w14:textId="77777777" w:rsidR="006554CE" w:rsidRPr="00F20963" w:rsidRDefault="006554CE" w:rsidP="006554CE">
                            <w:pPr>
                              <w:rPr>
                                <w:rFonts w:ascii="Arial" w:hAnsi="Arial" w:cs="Arial"/>
                                <w:b/>
                                <w:i/>
                                <w:sz w:val="28"/>
                                <w:szCs w:val="32"/>
                              </w:rPr>
                            </w:pPr>
                            <w:r w:rsidRPr="00F20963">
                              <w:rPr>
                                <w:rFonts w:ascii="Arial" w:hAnsi="Arial" w:cs="Arial"/>
                                <w:b/>
                                <w:i/>
                                <w:sz w:val="28"/>
                                <w:szCs w:val="32"/>
                              </w:rPr>
                              <w:t>Indian Standard</w:t>
                            </w:r>
                          </w:p>
                          <w:p w14:paraId="059961EA" w14:textId="77777777" w:rsidR="006554CE" w:rsidRPr="00C536D7" w:rsidRDefault="006554CE" w:rsidP="006554CE">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04EE4" id="_x0000_t202" coordsize="21600,21600" o:spt="202" path="m,l,21600r21600,l21600,xe">
                <v:stroke joinstyle="miter"/>
                <v:path gradientshapeok="t" o:connecttype="rect"/>
              </v:shapetype>
              <v:shape id="Text Box 20" o:spid="_x0000_s1026" type="#_x0000_t202" style="position:absolute;left:0;text-align:left;margin-left:175.6pt;margin-top:1.05pt;width:123pt;height:49.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" strokecolor="white [3212]">
                <v:textbox>
                  <w:txbxContent>
                    <w:p w14:paraId="32E44A6E" w14:textId="4DD4618A" w:rsidR="006554CE" w:rsidRPr="00422026" w:rsidRDefault="006554CE" w:rsidP="006554CE">
                      <w:pPr>
                        <w:rPr>
                          <w:rFonts w:ascii="Kokila" w:hAnsi="Kokila" w:cs="Kokila"/>
                          <w:b/>
                          <w:i/>
                          <w:sz w:val="44"/>
                          <w:szCs w:val="44"/>
                        </w:rPr>
                      </w:pPr>
                      <w:r w:rsidRPr="00422026">
                        <w:rPr>
                          <w:rFonts w:ascii="Kokila" w:hAnsi="Kokila" w:cs="Kokila"/>
                          <w:b/>
                          <w:bCs/>
                          <w:i/>
                          <w:iCs/>
                          <w:sz w:val="44"/>
                          <w:szCs w:val="44"/>
                          <w:cs/>
                          <w:lang w:bidi="hi-IN"/>
                        </w:rPr>
                        <w:t>भारतीय</w:t>
                      </w:r>
                      <w:r>
                        <w:rPr>
                          <w:rFonts w:ascii="Kokila" w:hAnsi="Kokila" w:cs="Kokila"/>
                          <w:b/>
                          <w:bCs/>
                          <w:i/>
                          <w:iCs/>
                          <w:sz w:val="44"/>
                          <w:szCs w:val="44"/>
                          <w:cs/>
                          <w:lang w:bidi="hi-IN"/>
                        </w:rPr>
                        <w:t xml:space="preserve"> </w:t>
                      </w:r>
                      <w:r w:rsidRPr="00422026">
                        <w:rPr>
                          <w:rFonts w:ascii="Kokila" w:hAnsi="Kokila" w:cs="Kokila"/>
                          <w:b/>
                          <w:bCs/>
                          <w:i/>
                          <w:iCs/>
                          <w:sz w:val="44"/>
                          <w:szCs w:val="44"/>
                          <w:cs/>
                          <w:lang w:bidi="hi-IN"/>
                        </w:rPr>
                        <w:t>मानक</w:t>
                      </w:r>
                    </w:p>
                    <w:p w14:paraId="7B0839AB" w14:textId="77777777" w:rsidR="006554CE" w:rsidRPr="00F20963" w:rsidRDefault="006554CE" w:rsidP="006554CE">
                      <w:pPr>
                        <w:rPr>
                          <w:rFonts w:ascii="Arial" w:hAnsi="Arial" w:cs="Arial"/>
                          <w:b/>
                          <w:i/>
                          <w:sz w:val="28"/>
                          <w:szCs w:val="32"/>
                        </w:rPr>
                      </w:pPr>
                      <w:r w:rsidRPr="00F20963">
                        <w:rPr>
                          <w:rFonts w:ascii="Arial" w:hAnsi="Arial" w:cs="Arial"/>
                          <w:b/>
                          <w:i/>
                          <w:sz w:val="28"/>
                          <w:szCs w:val="32"/>
                        </w:rPr>
                        <w:t>Indian Standard</w:t>
                      </w:r>
                    </w:p>
                    <w:p w14:paraId="059961EA" w14:textId="77777777" w:rsidR="006554CE" w:rsidRPr="00C536D7" w:rsidRDefault="006554CE" w:rsidP="006554CE">
                      <w:pPr>
                        <w:rPr>
                          <w:b/>
                          <w:i/>
                        </w:rPr>
                      </w:pPr>
                    </w:p>
                  </w:txbxContent>
                </v:textbox>
                <w10:wrap anchorx="margin"/>
              </v:shape>
            </w:pict>
          </mc:Fallback>
        </mc:AlternateContent>
      </w:r>
    </w:p>
    <w:p w14:paraId="0C98CA2E" w14:textId="77777777" w:rsidR="006554CE" w:rsidRDefault="006554CE" w:rsidP="006554CE">
      <w:pPr>
        <w:adjustRightInd w:val="0"/>
        <w:ind w:left="3510" w:firstLine="2880"/>
        <w:rPr>
          <w:rFonts w:ascii="Arial" w:hAnsi="Arial" w:cs="Arial"/>
          <w:b/>
          <w:color w:val="000000"/>
          <w:sz w:val="24"/>
          <w:szCs w:val="24"/>
          <w:lang w:val="fr-FR"/>
        </w:rPr>
      </w:pPr>
      <w:bookmarkStart w:id="0" w:name="_Hlk178591212"/>
    </w:p>
    <w:p w14:paraId="5C9102A7" w14:textId="7C20B112" w:rsidR="006554CE" w:rsidRPr="00115C6A" w:rsidRDefault="006554CE" w:rsidP="006554CE">
      <w:pPr>
        <w:jc w:val="right"/>
        <w:rPr>
          <w:rFonts w:ascii="Arial" w:hAnsi="Arial" w:cs="Arial"/>
          <w:b/>
          <w:color w:val="000000"/>
          <w:sz w:val="24"/>
          <w:szCs w:val="24"/>
          <w:lang w:val="en-IN" w:eastAsia="en-IN" w:bidi="hi-IN"/>
        </w:rPr>
      </w:pPr>
      <w:r>
        <w:rPr>
          <w:rFonts w:ascii="Arial" w:hAnsi="Arial" w:cs="Arial"/>
          <w:b/>
          <w:color w:val="000000"/>
          <w:sz w:val="24"/>
          <w:szCs w:val="24"/>
          <w:lang w:val="fr-FR"/>
        </w:rPr>
        <w:t xml:space="preserve">                       </w:t>
      </w:r>
      <w:r w:rsidRPr="00115C6A">
        <w:rPr>
          <w:rFonts w:ascii="Arial" w:hAnsi="Arial" w:cs="Arial"/>
          <w:b/>
          <w:color w:val="000000"/>
          <w:sz w:val="24"/>
          <w:szCs w:val="24"/>
          <w:lang w:val="en-IN" w:eastAsia="en-IN" w:bidi="hi-IN"/>
        </w:rPr>
        <w:t xml:space="preserve">IS </w:t>
      </w:r>
      <w:r w:rsidRPr="00115C6A">
        <w:rPr>
          <w:rFonts w:ascii="Arial" w:hAnsi="Arial" w:cs="Arial"/>
          <w:b/>
          <w:sz w:val="24"/>
          <w:szCs w:val="24"/>
        </w:rPr>
        <w:t>XXXX:</w:t>
      </w:r>
      <w:r w:rsidRPr="00115C6A">
        <w:rPr>
          <w:rFonts w:ascii="Arial" w:hAnsi="Arial" w:cs="Arial"/>
          <w:b/>
          <w:color w:val="000000"/>
          <w:sz w:val="24"/>
          <w:szCs w:val="24"/>
          <w:lang w:val="en-IN" w:eastAsia="en-IN" w:bidi="hi-IN"/>
        </w:rPr>
        <w:t>2024/</w:t>
      </w:r>
      <w:r w:rsidRPr="00115C6A">
        <w:rPr>
          <w:rFonts w:ascii="Arial" w:hAnsi="Arial" w:cs="Arial"/>
          <w:b/>
          <w:sz w:val="24"/>
          <w:szCs w:val="24"/>
          <w:lang w:eastAsia="en-IN"/>
        </w:rPr>
        <w:t xml:space="preserve">ISO </w:t>
      </w:r>
      <w:r w:rsidRPr="00115C6A">
        <w:rPr>
          <w:rFonts w:ascii="Arial" w:hAnsi="Arial" w:cs="Arial"/>
          <w:b/>
          <w:sz w:val="24"/>
          <w:szCs w:val="24"/>
        </w:rPr>
        <w:t>22992-2:2020</w:t>
      </w:r>
    </w:p>
    <w:p w14:paraId="421FA67F" w14:textId="77777777" w:rsidR="006554CE" w:rsidRDefault="006554CE" w:rsidP="006554CE">
      <w:pPr>
        <w:adjustRightInd w:val="0"/>
        <w:jc w:val="right"/>
        <w:rPr>
          <w:rFonts w:ascii="Arial" w:hAnsi="Arial" w:cs="Arial"/>
          <w:b/>
          <w:color w:val="000000"/>
          <w:sz w:val="24"/>
          <w:szCs w:val="24"/>
          <w:lang w:val="fr-FR"/>
        </w:rPr>
      </w:pPr>
    </w:p>
    <w:p w14:paraId="52B70573" w14:textId="339BE477" w:rsidR="006554CE" w:rsidRDefault="006554CE" w:rsidP="006554CE">
      <w:pPr>
        <w:adjustRightInd w:val="0"/>
        <w:ind w:right="74"/>
        <w:jc w:val="both"/>
        <w:rPr>
          <w:rFonts w:ascii="Arial" w:hAnsi="Arial" w:cs="Arial"/>
          <w:bCs/>
          <w:i/>
          <w:iCs/>
          <w:color w:val="000000"/>
          <w:sz w:val="20"/>
          <w:szCs w:val="20"/>
          <w:lang w:val="fr-FR"/>
        </w:rPr>
      </w:pPr>
      <w:r>
        <w:rPr>
          <w:rFonts w:ascii="Arial" w:hAnsi="Arial" w:cs="Arial"/>
          <w:bCs/>
          <w:color w:val="000000"/>
          <w:sz w:val="20"/>
          <w:szCs w:val="20"/>
          <w:lang w:val="fr-FR"/>
        </w:rPr>
        <w:t xml:space="preserve">                                        </w:t>
      </w:r>
    </w:p>
    <w:p w14:paraId="39125BDF" w14:textId="009F509D" w:rsidR="006554CE" w:rsidRPr="00F902C5" w:rsidRDefault="006554CE" w:rsidP="00F902C5">
      <w:pPr>
        <w:ind w:left="3510"/>
        <w:jc w:val="right"/>
        <w:rPr>
          <w:rFonts w:ascii="Arial" w:hAnsi="Arial" w:cs="Arial"/>
          <w:sz w:val="24"/>
          <w:szCs w:val="24"/>
          <w:cs/>
        </w:rPr>
      </w:pPr>
      <w:r>
        <w:rPr>
          <w:rFonts w:ascii="Arial" w:hAnsi="Arial" w:cs="Arial"/>
          <w:noProof/>
          <w:position w:val="-1"/>
          <w:sz w:val="10"/>
          <w:lang w:bidi="hi-IN"/>
        </w:rPr>
        <mc:AlternateContent>
          <mc:Choice Requires="wpg">
            <w:drawing>
              <wp:inline distT="0" distB="0" distL="0" distR="0" wp14:anchorId="3ACF5057" wp14:editId="3E49DCBE">
                <wp:extent cx="3657600" cy="63500"/>
                <wp:effectExtent l="0" t="0" r="19050" b="12700"/>
                <wp:docPr id="14953307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63500"/>
                          <a:chOff x="0" y="0"/>
                          <a:chExt cx="6347" cy="100"/>
                        </a:xfrm>
                      </wpg:grpSpPr>
                      <wps:wsp>
                        <wps:cNvPr id="20602297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7362508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4703007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026C24" id="Group 8" o:spid="_x0000_s1026" style="width:4in;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" strokecolor="#231f20" strokeweight="1pt"/>
                <w10:anchorlock/>
              </v:group>
            </w:pict>
          </mc:Fallback>
        </mc:AlternateContent>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14:paraId="105B4864" w14:textId="77777777" w:rsidR="006554CE" w:rsidRPr="000034AF" w:rsidRDefault="006554CE" w:rsidP="006554CE">
      <w:pPr>
        <w:spacing w:line="371" w:lineRule="exact"/>
        <w:ind w:right="-30"/>
        <w:rPr>
          <w:rFonts w:ascii="Kokila" w:eastAsia="Nirmala UI" w:hAnsi="Kokila" w:cs="Kokila"/>
          <w:b/>
          <w:bCs/>
          <w:spacing w:val="-4"/>
          <w:w w:val="90"/>
          <w:sz w:val="52"/>
          <w:szCs w:val="52"/>
        </w:rPr>
      </w:pPr>
    </w:p>
    <w:p w14:paraId="04020BC5" w14:textId="7D757A39" w:rsidR="006554CE" w:rsidRDefault="006554CE" w:rsidP="00F902C5">
      <w:pPr>
        <w:ind w:left="3870"/>
        <w:jc w:val="center"/>
        <w:rPr>
          <w:rFonts w:ascii="Kokila" w:hAnsi="Kokila" w:cs="Kokila"/>
          <w:bCs/>
          <w:sz w:val="44"/>
          <w:szCs w:val="44"/>
          <w:cs/>
          <w:lang w:bidi="hi-IN"/>
        </w:rPr>
      </w:pPr>
      <w:r w:rsidRPr="00115C6A">
        <w:rPr>
          <w:rFonts w:ascii="Kokila" w:hAnsi="Kokila" w:cs="Kokila"/>
          <w:bCs/>
          <w:sz w:val="52"/>
          <w:szCs w:val="52"/>
          <w:cs/>
          <w:lang w:bidi="hi-IN"/>
        </w:rPr>
        <w:t>वस्त्रादि — कुछ परिरक्षकों का निर्धारण —</w:t>
      </w:r>
      <w:r w:rsidRPr="006554CE">
        <w:rPr>
          <w:rFonts w:ascii="Mangal" w:hAnsi="Mangal" w:cs="Mangal"/>
          <w:bCs/>
          <w:sz w:val="40"/>
          <w:szCs w:val="40"/>
          <w:cs/>
          <w:lang w:bidi="hi-IN"/>
        </w:rPr>
        <w:t xml:space="preserve"> </w:t>
      </w:r>
      <w:r w:rsidRPr="00115C6A">
        <w:rPr>
          <w:rFonts w:ascii="Kokila" w:hAnsi="Kokila" w:cs="Kokila"/>
          <w:bCs/>
          <w:sz w:val="44"/>
          <w:szCs w:val="44"/>
          <w:cs/>
          <w:lang w:bidi="hi-IN"/>
        </w:rPr>
        <w:t xml:space="preserve">भाग </w:t>
      </w:r>
      <w:r w:rsidRPr="00115C6A">
        <w:rPr>
          <w:rFonts w:ascii="Kokila" w:hAnsi="Kokila" w:cs="Kokila"/>
          <w:bCs/>
          <w:sz w:val="44"/>
          <w:szCs w:val="44"/>
        </w:rPr>
        <w:t xml:space="preserve">2: </w:t>
      </w:r>
      <w:r w:rsidRPr="00115C6A">
        <w:rPr>
          <w:rFonts w:ascii="Kokila" w:hAnsi="Kokila" w:cs="Kokila"/>
          <w:bCs/>
          <w:sz w:val="44"/>
          <w:szCs w:val="44"/>
          <w:cs/>
          <w:lang w:bidi="hi-IN"/>
        </w:rPr>
        <w:t>एलसी-एमएस/एमएस का उपयोग करके ट्राइक्लोसन अवशेषों की निर्धारण विधि</w:t>
      </w:r>
    </w:p>
    <w:p w14:paraId="40F0DBB1" w14:textId="1A813BEC" w:rsidR="00051FD0" w:rsidRPr="00051FD0" w:rsidRDefault="00051FD0" w:rsidP="00F902C5">
      <w:pPr>
        <w:ind w:left="3870"/>
        <w:jc w:val="center"/>
        <w:rPr>
          <w:rFonts w:ascii="Kokila" w:hAnsi="Kokila" w:cs="Kokila"/>
          <w:bCs/>
          <w:sz w:val="44"/>
          <w:szCs w:val="44"/>
        </w:rPr>
      </w:pPr>
      <w:r w:rsidRPr="00051FD0">
        <w:rPr>
          <w:rFonts w:ascii="Kokila" w:hAnsi="Kokila" w:cs="Kokila"/>
          <w:bCs/>
          <w:sz w:val="44"/>
          <w:szCs w:val="44"/>
        </w:rPr>
        <w:t xml:space="preserve">(ISO 22992-2:2020, </w:t>
      </w:r>
      <w:proofErr w:type="spellStart"/>
      <w:r w:rsidRPr="00051FD0">
        <w:rPr>
          <w:rFonts w:ascii="Kokila" w:hAnsi="Kokila" w:cs="Kokila"/>
          <w:bCs/>
          <w:sz w:val="44"/>
          <w:szCs w:val="44"/>
        </w:rPr>
        <w:t>संशोधित</w:t>
      </w:r>
      <w:proofErr w:type="spellEnd"/>
      <w:r w:rsidRPr="00051FD0">
        <w:rPr>
          <w:rFonts w:ascii="Kokila" w:hAnsi="Kokila" w:cs="Kokila"/>
          <w:bCs/>
          <w:sz w:val="44"/>
          <w:szCs w:val="44"/>
        </w:rPr>
        <w:t>)</w:t>
      </w:r>
    </w:p>
    <w:p w14:paraId="66C508B4" w14:textId="77777777" w:rsidR="00F902C5" w:rsidRPr="00051FD0" w:rsidRDefault="00F902C5" w:rsidP="00F902C5">
      <w:pPr>
        <w:ind w:left="3870"/>
        <w:jc w:val="center"/>
        <w:rPr>
          <w:rFonts w:ascii="Mangal" w:hAnsi="Mangal" w:cs="Mangal"/>
          <w:bCs/>
          <w:sz w:val="20"/>
          <w:szCs w:val="20"/>
        </w:rPr>
      </w:pPr>
    </w:p>
    <w:p w14:paraId="15A550F7" w14:textId="77777777" w:rsidR="00115C6A" w:rsidRPr="00F902C5" w:rsidRDefault="00115C6A" w:rsidP="00F902C5">
      <w:pPr>
        <w:ind w:left="3870"/>
        <w:jc w:val="center"/>
        <w:rPr>
          <w:rFonts w:ascii="Mangal" w:hAnsi="Mangal" w:cs="Mangal"/>
          <w:bCs/>
          <w:sz w:val="24"/>
          <w:szCs w:val="24"/>
        </w:rPr>
      </w:pPr>
    </w:p>
    <w:p w14:paraId="5CC5A61B" w14:textId="77777777" w:rsidR="00115C6A" w:rsidRDefault="006554CE" w:rsidP="006554CE">
      <w:pPr>
        <w:pStyle w:val="ListParagraph"/>
        <w:widowControl/>
        <w:autoSpaceDE/>
        <w:autoSpaceDN/>
        <w:spacing w:after="160" w:line="259" w:lineRule="auto"/>
        <w:ind w:left="3780" w:firstLine="0"/>
        <w:contextualSpacing/>
        <w:jc w:val="center"/>
        <w:rPr>
          <w:b/>
          <w:spacing w:val="-5"/>
          <w:sz w:val="36"/>
          <w:szCs w:val="36"/>
        </w:rPr>
      </w:pPr>
      <w:r w:rsidRPr="00115C6A">
        <w:rPr>
          <w:rFonts w:ascii="Arial" w:hAnsi="Arial" w:cs="Arial"/>
          <w:b/>
          <w:sz w:val="36"/>
          <w:szCs w:val="36"/>
        </w:rPr>
        <w:t>Textiles</w:t>
      </w:r>
      <w:r w:rsidRPr="00115C6A">
        <w:rPr>
          <w:rFonts w:ascii="Arial" w:hAnsi="Arial" w:cs="Arial"/>
          <w:b/>
          <w:spacing w:val="-5"/>
          <w:sz w:val="36"/>
          <w:szCs w:val="36"/>
        </w:rPr>
        <w:t xml:space="preserve"> </w:t>
      </w:r>
      <w:r w:rsidRPr="00115C6A">
        <w:rPr>
          <w:rFonts w:ascii="Arial" w:hAnsi="Arial" w:cs="Arial"/>
          <w:b/>
          <w:sz w:val="36"/>
          <w:szCs w:val="36"/>
        </w:rPr>
        <w:t>—</w:t>
      </w:r>
      <w:r w:rsidRPr="00115C6A">
        <w:rPr>
          <w:rFonts w:ascii="Arial" w:hAnsi="Arial" w:cs="Arial"/>
          <w:b/>
          <w:spacing w:val="-5"/>
          <w:sz w:val="36"/>
          <w:szCs w:val="36"/>
        </w:rPr>
        <w:t xml:space="preserve"> </w:t>
      </w:r>
      <w:r w:rsidRPr="00115C6A">
        <w:rPr>
          <w:rFonts w:ascii="Arial" w:hAnsi="Arial" w:cs="Arial"/>
          <w:b/>
          <w:sz w:val="36"/>
          <w:szCs w:val="36"/>
        </w:rPr>
        <w:t>Determination</w:t>
      </w:r>
      <w:r w:rsidRPr="00115C6A">
        <w:rPr>
          <w:rFonts w:ascii="Arial" w:hAnsi="Arial" w:cs="Arial"/>
          <w:b/>
          <w:spacing w:val="-3"/>
          <w:sz w:val="36"/>
          <w:szCs w:val="36"/>
        </w:rPr>
        <w:t xml:space="preserve"> </w:t>
      </w:r>
      <w:r w:rsidRPr="00115C6A">
        <w:rPr>
          <w:rFonts w:ascii="Arial" w:hAnsi="Arial" w:cs="Arial"/>
          <w:b/>
          <w:sz w:val="36"/>
          <w:szCs w:val="36"/>
        </w:rPr>
        <w:t>of</w:t>
      </w:r>
      <w:r w:rsidRPr="00115C6A">
        <w:rPr>
          <w:rFonts w:ascii="Arial" w:hAnsi="Arial" w:cs="Arial"/>
          <w:b/>
          <w:spacing w:val="-7"/>
          <w:sz w:val="36"/>
          <w:szCs w:val="36"/>
        </w:rPr>
        <w:t xml:space="preserve"> </w:t>
      </w:r>
      <w:r w:rsidRPr="00115C6A">
        <w:rPr>
          <w:rFonts w:ascii="Arial" w:hAnsi="Arial" w:cs="Arial"/>
          <w:b/>
          <w:sz w:val="36"/>
          <w:szCs w:val="36"/>
        </w:rPr>
        <w:t>certain</w:t>
      </w:r>
      <w:r w:rsidRPr="00115C6A">
        <w:rPr>
          <w:rFonts w:ascii="Arial" w:hAnsi="Arial" w:cs="Arial"/>
          <w:b/>
          <w:spacing w:val="-3"/>
          <w:sz w:val="36"/>
          <w:szCs w:val="36"/>
        </w:rPr>
        <w:t xml:space="preserve"> </w:t>
      </w:r>
      <w:r w:rsidRPr="00115C6A">
        <w:rPr>
          <w:rFonts w:ascii="Arial" w:hAnsi="Arial" w:cs="Arial"/>
          <w:b/>
          <w:sz w:val="36"/>
          <w:szCs w:val="36"/>
        </w:rPr>
        <w:t>preservatives</w:t>
      </w:r>
      <w:r w:rsidRPr="00115C6A">
        <w:rPr>
          <w:rFonts w:ascii="Arial" w:hAnsi="Arial" w:cs="Arial"/>
          <w:b/>
          <w:spacing w:val="-7"/>
          <w:sz w:val="36"/>
          <w:szCs w:val="36"/>
        </w:rPr>
        <w:t xml:space="preserve"> </w:t>
      </w:r>
      <w:r w:rsidRPr="00115C6A">
        <w:rPr>
          <w:rFonts w:ascii="Arial" w:hAnsi="Arial" w:cs="Arial"/>
          <w:b/>
          <w:sz w:val="36"/>
          <w:szCs w:val="36"/>
        </w:rPr>
        <w:t>—</w:t>
      </w:r>
      <w:r w:rsidRPr="006554CE">
        <w:rPr>
          <w:b/>
          <w:spacing w:val="-5"/>
          <w:sz w:val="36"/>
          <w:szCs w:val="36"/>
        </w:rPr>
        <w:t xml:space="preserve"> </w:t>
      </w:r>
    </w:p>
    <w:p w14:paraId="5028245E" w14:textId="74D9A617" w:rsidR="006554CE" w:rsidRDefault="006554CE" w:rsidP="006554CE">
      <w:pPr>
        <w:pStyle w:val="ListParagraph"/>
        <w:widowControl/>
        <w:autoSpaceDE/>
        <w:autoSpaceDN/>
        <w:spacing w:after="160" w:line="259" w:lineRule="auto"/>
        <w:ind w:left="3780" w:firstLine="0"/>
        <w:contextualSpacing/>
        <w:jc w:val="center"/>
        <w:rPr>
          <w:rFonts w:ascii="Arial" w:hAnsi="Arial" w:cs="Arial"/>
          <w:b/>
          <w:sz w:val="32"/>
          <w:szCs w:val="32"/>
        </w:rPr>
      </w:pPr>
      <w:r w:rsidRPr="00115C6A">
        <w:rPr>
          <w:rFonts w:ascii="Arial" w:hAnsi="Arial" w:cs="Arial"/>
          <w:b/>
          <w:sz w:val="32"/>
          <w:szCs w:val="32"/>
        </w:rPr>
        <w:t>Part</w:t>
      </w:r>
      <w:r w:rsidRPr="00115C6A">
        <w:rPr>
          <w:rFonts w:ascii="Arial" w:hAnsi="Arial" w:cs="Arial"/>
          <w:b/>
          <w:spacing w:val="-5"/>
          <w:sz w:val="32"/>
          <w:szCs w:val="32"/>
        </w:rPr>
        <w:t xml:space="preserve"> </w:t>
      </w:r>
      <w:r w:rsidRPr="00115C6A">
        <w:rPr>
          <w:rFonts w:ascii="Arial" w:hAnsi="Arial" w:cs="Arial"/>
          <w:b/>
          <w:sz w:val="32"/>
          <w:szCs w:val="32"/>
        </w:rPr>
        <w:t>2:</w:t>
      </w:r>
      <w:r w:rsidRPr="00115C6A">
        <w:rPr>
          <w:rFonts w:ascii="Arial" w:hAnsi="Arial" w:cs="Arial"/>
          <w:b/>
          <w:spacing w:val="-5"/>
          <w:sz w:val="32"/>
          <w:szCs w:val="32"/>
        </w:rPr>
        <w:t xml:space="preserve"> </w:t>
      </w:r>
      <w:r w:rsidRPr="00115C6A">
        <w:rPr>
          <w:rFonts w:ascii="Arial" w:hAnsi="Arial" w:cs="Arial"/>
          <w:b/>
          <w:sz w:val="32"/>
          <w:szCs w:val="32"/>
        </w:rPr>
        <w:t>Determination</w:t>
      </w:r>
      <w:r w:rsidRPr="00115C6A">
        <w:rPr>
          <w:rFonts w:ascii="Arial" w:hAnsi="Arial" w:cs="Arial"/>
          <w:b/>
          <w:spacing w:val="-5"/>
          <w:sz w:val="32"/>
          <w:szCs w:val="32"/>
        </w:rPr>
        <w:t xml:space="preserve"> </w:t>
      </w:r>
      <w:r w:rsidRPr="00115C6A">
        <w:rPr>
          <w:rFonts w:ascii="Arial" w:hAnsi="Arial" w:cs="Arial"/>
          <w:b/>
          <w:sz w:val="32"/>
          <w:szCs w:val="32"/>
        </w:rPr>
        <w:t>of</w:t>
      </w:r>
      <w:r w:rsidRPr="00115C6A">
        <w:rPr>
          <w:rFonts w:ascii="Arial" w:hAnsi="Arial" w:cs="Arial"/>
          <w:b/>
          <w:spacing w:val="-5"/>
          <w:sz w:val="32"/>
          <w:szCs w:val="32"/>
        </w:rPr>
        <w:t xml:space="preserve"> </w:t>
      </w:r>
      <w:r w:rsidRPr="00115C6A">
        <w:rPr>
          <w:rFonts w:ascii="Arial" w:hAnsi="Arial" w:cs="Arial"/>
          <w:b/>
          <w:sz w:val="32"/>
          <w:szCs w:val="32"/>
        </w:rPr>
        <w:t>triclosan residues method using LC-MS/MS</w:t>
      </w:r>
    </w:p>
    <w:p w14:paraId="4C06E2AB" w14:textId="275DD090" w:rsidR="00051FD0" w:rsidRPr="00051FD0" w:rsidRDefault="00051FD0" w:rsidP="006554CE">
      <w:pPr>
        <w:pStyle w:val="ListParagraph"/>
        <w:widowControl/>
        <w:autoSpaceDE/>
        <w:autoSpaceDN/>
        <w:spacing w:after="160" w:line="259" w:lineRule="auto"/>
        <w:ind w:left="3780" w:firstLine="0"/>
        <w:contextualSpacing/>
        <w:jc w:val="center"/>
        <w:rPr>
          <w:rFonts w:ascii="Arial" w:hAnsi="Arial" w:cs="Arial"/>
          <w:bCs/>
          <w:sz w:val="32"/>
          <w:szCs w:val="32"/>
        </w:rPr>
      </w:pPr>
      <w:r w:rsidRPr="00051FD0">
        <w:rPr>
          <w:rFonts w:ascii="Arial" w:hAnsi="Arial" w:cs="Arial"/>
          <w:bCs/>
          <w:sz w:val="32"/>
          <w:szCs w:val="32"/>
        </w:rPr>
        <w:t>(ISO 22992-2:2020, MOD)</w:t>
      </w:r>
    </w:p>
    <w:p w14:paraId="268AB124" w14:textId="77777777" w:rsidR="006554CE" w:rsidRDefault="006554CE" w:rsidP="006554CE">
      <w:pPr>
        <w:pStyle w:val="PlainText"/>
        <w:rPr>
          <w:rFonts w:ascii="Arial" w:eastAsia="PMingLiU" w:hAnsi="Arial" w:cs="Arial"/>
          <w:sz w:val="24"/>
          <w:szCs w:val="24"/>
          <w:lang w:eastAsia="zh-TW"/>
        </w:rPr>
      </w:pPr>
    </w:p>
    <w:p w14:paraId="174F97C2" w14:textId="77777777" w:rsidR="00115C6A" w:rsidRDefault="00115C6A" w:rsidP="006554CE">
      <w:pPr>
        <w:pStyle w:val="PlainText"/>
        <w:rPr>
          <w:rFonts w:ascii="Arial" w:eastAsia="PMingLiU" w:hAnsi="Arial" w:cs="Arial"/>
          <w:sz w:val="24"/>
          <w:szCs w:val="24"/>
          <w:lang w:eastAsia="zh-TW"/>
        </w:rPr>
      </w:pPr>
    </w:p>
    <w:p w14:paraId="6674CF3A" w14:textId="77777777" w:rsidR="00115C6A" w:rsidRDefault="00115C6A" w:rsidP="006554CE">
      <w:pPr>
        <w:pStyle w:val="PlainText"/>
        <w:rPr>
          <w:rFonts w:ascii="Arial" w:eastAsia="PMingLiU" w:hAnsi="Arial" w:cs="Arial"/>
          <w:sz w:val="24"/>
          <w:szCs w:val="24"/>
          <w:lang w:eastAsia="zh-TW"/>
        </w:rPr>
      </w:pPr>
    </w:p>
    <w:p w14:paraId="31BA80E7" w14:textId="54322461" w:rsidR="006554CE" w:rsidRPr="00115C6A" w:rsidRDefault="006554CE" w:rsidP="006554CE">
      <w:pPr>
        <w:pStyle w:val="PlainText"/>
        <w:ind w:left="3510"/>
        <w:jc w:val="center"/>
        <w:rPr>
          <w:rFonts w:ascii="Arial" w:eastAsia="PMingLiU" w:hAnsi="Arial" w:cs="Arial"/>
          <w:bCs/>
          <w:sz w:val="24"/>
          <w:szCs w:val="24"/>
          <w:lang w:eastAsia="zh-TW"/>
        </w:rPr>
      </w:pPr>
      <w:r w:rsidRPr="00115C6A">
        <w:rPr>
          <w:rFonts w:ascii="Arial" w:eastAsia="PMingLiU" w:hAnsi="Arial" w:cs="Arial"/>
          <w:bCs/>
          <w:sz w:val="24"/>
          <w:szCs w:val="24"/>
          <w:lang w:eastAsia="zh-TW"/>
        </w:rPr>
        <w:t>ICS 59.060.01</w:t>
      </w:r>
    </w:p>
    <w:p w14:paraId="74706B4F" w14:textId="77777777" w:rsidR="006554CE" w:rsidRDefault="006554CE" w:rsidP="006554CE">
      <w:pPr>
        <w:pStyle w:val="PlainText"/>
        <w:rPr>
          <w:rFonts w:ascii="Times New Roman" w:hAnsi="Times New Roman"/>
          <w:sz w:val="24"/>
          <w:szCs w:val="24"/>
        </w:rPr>
      </w:pPr>
    </w:p>
    <w:p w14:paraId="462D6C9D" w14:textId="77777777" w:rsidR="00115C6A" w:rsidRPr="006F0005" w:rsidRDefault="00115C6A" w:rsidP="006554CE">
      <w:pPr>
        <w:pStyle w:val="PlainText"/>
        <w:rPr>
          <w:rFonts w:ascii="Times New Roman" w:hAnsi="Times New Roman"/>
          <w:sz w:val="24"/>
          <w:szCs w:val="24"/>
        </w:rPr>
      </w:pPr>
    </w:p>
    <w:p w14:paraId="17D1A652" w14:textId="77777777" w:rsidR="006554CE" w:rsidRPr="00115C6A" w:rsidRDefault="006554CE" w:rsidP="006554CE">
      <w:pPr>
        <w:ind w:left="3510"/>
        <w:jc w:val="center"/>
        <w:rPr>
          <w:rFonts w:ascii="Arial" w:hAnsi="Arial" w:cs="Arial"/>
          <w:sz w:val="24"/>
          <w:szCs w:val="24"/>
        </w:rPr>
      </w:pPr>
      <w:r w:rsidRPr="00115C6A">
        <w:rPr>
          <w:rFonts w:ascii="Arial" w:hAnsi="Arial" w:cs="Arial"/>
          <w:sz w:val="24"/>
          <w:szCs w:val="24"/>
        </w:rPr>
        <w:sym w:font="Symbol" w:char="00D3"/>
      </w:r>
      <w:r w:rsidRPr="00115C6A">
        <w:rPr>
          <w:rFonts w:ascii="Arial" w:hAnsi="Arial" w:cs="Arial"/>
          <w:sz w:val="24"/>
          <w:szCs w:val="24"/>
        </w:rPr>
        <w:t xml:space="preserve"> BIS 2024</w:t>
      </w:r>
    </w:p>
    <w:p w14:paraId="7DEDC0DB" w14:textId="7AE435FA" w:rsidR="006554CE" w:rsidRPr="00115C6A" w:rsidRDefault="006554CE" w:rsidP="00F902C5">
      <w:pPr>
        <w:ind w:left="3510"/>
        <w:jc w:val="center"/>
        <w:rPr>
          <w:rFonts w:ascii="Arial" w:hAnsi="Arial" w:cs="Arial"/>
          <w:sz w:val="24"/>
          <w:szCs w:val="24"/>
        </w:rPr>
      </w:pPr>
      <w:r w:rsidRPr="00115C6A">
        <w:rPr>
          <w:rFonts w:ascii="Arial" w:hAnsi="Arial" w:cs="Arial"/>
          <w:sz w:val="24"/>
          <w:szCs w:val="24"/>
        </w:rPr>
        <w:sym w:font="Symbol" w:char="00D3"/>
      </w:r>
      <w:r w:rsidRPr="00115C6A">
        <w:rPr>
          <w:rFonts w:ascii="Arial" w:hAnsi="Arial" w:cs="Arial"/>
          <w:sz w:val="24"/>
          <w:szCs w:val="24"/>
        </w:rPr>
        <w:t xml:space="preserve"> ISO 2020</w:t>
      </w:r>
    </w:p>
    <w:p w14:paraId="250C80D4" w14:textId="77777777" w:rsidR="006554CE" w:rsidRPr="00CF4653" w:rsidRDefault="006554CE" w:rsidP="006554CE">
      <w:pPr>
        <w:spacing w:after="120"/>
        <w:ind w:left="3510"/>
        <w:jc w:val="center"/>
        <w:rPr>
          <w:rFonts w:ascii="Arial" w:hAnsi="Arial" w:cs="Arial"/>
          <w:sz w:val="24"/>
          <w:szCs w:val="24"/>
        </w:rPr>
      </w:pPr>
      <w:r>
        <w:rPr>
          <w:rFonts w:ascii="Arial" w:hAnsi="Arial" w:cs="Arial"/>
          <w:sz w:val="24"/>
          <w:szCs w:val="24"/>
        </w:rPr>
        <w:t xml:space="preserve">  </w:t>
      </w:r>
    </w:p>
    <w:p w14:paraId="69A65A8F" w14:textId="1FF7B8B3" w:rsidR="006554CE" w:rsidRPr="00F902C5" w:rsidRDefault="006554CE" w:rsidP="00F902C5">
      <w:pPr>
        <w:ind w:left="3510"/>
        <w:jc w:val="center"/>
        <w:rPr>
          <w:rFonts w:ascii="Arial" w:hAnsi="Arial" w:cs="Arial"/>
          <w:sz w:val="24"/>
          <w:szCs w:val="24"/>
          <w:cs/>
        </w:rPr>
      </w:pPr>
      <w:r>
        <w:rPr>
          <w:rFonts w:ascii="Arial" w:hAnsi="Arial" w:cs="Arial"/>
          <w:noProof/>
          <w:position w:val="-1"/>
          <w:sz w:val="10"/>
          <w:lang w:bidi="hi-IN"/>
        </w:rPr>
        <mc:AlternateContent>
          <mc:Choice Requires="wpg">
            <w:drawing>
              <wp:inline distT="0" distB="0" distL="0" distR="0" wp14:anchorId="32A63546" wp14:editId="2D568683">
                <wp:extent cx="3657600" cy="63500"/>
                <wp:effectExtent l="0" t="0" r="19050" b="12700"/>
                <wp:docPr id="39268464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63500"/>
                          <a:chOff x="0" y="10"/>
                          <a:chExt cx="6346" cy="80"/>
                        </a:xfrm>
                      </wpg:grpSpPr>
                      <wps:wsp>
                        <wps:cNvPr id="169424299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5372610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0576751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4B13AD" id="Group 16" o:spid="_x0000_s1026" style="width:4in;height: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" strokecolor="#231f20" strokeweight="1pt"/>
                <w10:anchorlock/>
              </v:group>
            </w:pict>
          </mc:Fallback>
        </mc:AlternateContent>
      </w:r>
    </w:p>
    <w:p w14:paraId="2DED087A" w14:textId="77777777" w:rsidR="006554CE" w:rsidRPr="00115C6A" w:rsidRDefault="00000000" w:rsidP="006554CE">
      <w:pPr>
        <w:ind w:left="4410"/>
        <w:jc w:val="center"/>
        <w:rPr>
          <w:rFonts w:ascii="Kokila" w:hAnsi="Kokila" w:cs="Kokila"/>
          <w:b/>
          <w:bCs/>
          <w:caps/>
          <w:sz w:val="32"/>
          <w:szCs w:val="32"/>
        </w:rPr>
      </w:pPr>
      <w:r>
        <w:rPr>
          <w:rFonts w:ascii="Kokila" w:hAnsi="Kokila" w:cs="Kokila"/>
          <w:sz w:val="36"/>
          <w:szCs w:val="36"/>
        </w:rPr>
        <w:object w:dxaOrig="1440" w:dyaOrig="1440" w14:anchorId="46E7F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5.1pt;margin-top:5pt;width:59.7pt;height:59.7pt;z-index:251658240" o:allowincell="f">
            <v:imagedata r:id="rId7" o:title=""/>
          </v:shape>
          <o:OLEObject Type="Embed" ProgID="MSPhotoEd.3" ShapeID="_x0000_s2050" DrawAspect="Content" ObjectID="_1791707552" r:id="rId8"/>
        </w:object>
      </w:r>
      <w:r w:rsidR="006554CE" w:rsidRPr="00115C6A">
        <w:rPr>
          <w:rFonts w:ascii="Kokila" w:hAnsi="Kokila" w:cs="Kokila"/>
          <w:caps/>
          <w:sz w:val="36"/>
          <w:szCs w:val="36"/>
          <w:cs/>
          <w:lang w:bidi="hi-IN"/>
        </w:rPr>
        <w:t>भारतीय मानक ब्यूरो</w:t>
      </w:r>
    </w:p>
    <w:p w14:paraId="796AF2B4" w14:textId="77777777" w:rsidR="006554CE" w:rsidRPr="00115C6A" w:rsidRDefault="006554CE" w:rsidP="006554CE">
      <w:pPr>
        <w:adjustRightInd w:val="0"/>
        <w:ind w:left="4590"/>
        <w:jc w:val="center"/>
        <w:rPr>
          <w:rFonts w:ascii="Arial" w:hAnsi="Arial" w:cs="Arial"/>
          <w:bCs/>
          <w:color w:val="231F20"/>
          <w:spacing w:val="22"/>
          <w:sz w:val="24"/>
          <w:lang w:bidi="hi-IN"/>
        </w:rPr>
      </w:pPr>
      <w:r w:rsidRPr="00115C6A">
        <w:rPr>
          <w:rFonts w:ascii="Arial" w:hAnsi="Arial" w:cs="Arial"/>
          <w:bCs/>
          <w:color w:val="231F20"/>
          <w:spacing w:val="22"/>
          <w:sz w:val="24"/>
        </w:rPr>
        <w:t>BUREAU OF INDIAN STANDARDS</w:t>
      </w:r>
    </w:p>
    <w:p w14:paraId="16EDE10C" w14:textId="77777777" w:rsidR="006554CE" w:rsidRPr="00115C6A" w:rsidRDefault="006554CE" w:rsidP="006554CE">
      <w:pPr>
        <w:ind w:left="4590"/>
        <w:jc w:val="center"/>
        <w:rPr>
          <w:rFonts w:ascii="Kokila" w:hAnsi="Kokila" w:cs="Kokila"/>
          <w:b/>
          <w:bCs/>
          <w:color w:val="231F20"/>
          <w:spacing w:val="22"/>
          <w:sz w:val="44"/>
          <w:szCs w:val="44"/>
        </w:rPr>
      </w:pPr>
      <w:r w:rsidRPr="00115C6A">
        <w:rPr>
          <w:rFonts w:ascii="Kokila" w:hAnsi="Kokila" w:cs="Kokila"/>
          <w:caps/>
          <w:sz w:val="32"/>
          <w:szCs w:val="32"/>
          <w:cs/>
          <w:lang w:bidi="hi-IN"/>
        </w:rPr>
        <w:t>मानक भवन</w:t>
      </w:r>
      <w:r w:rsidRPr="00115C6A">
        <w:rPr>
          <w:rFonts w:ascii="Kokila" w:hAnsi="Kokila" w:cs="Kokila"/>
          <w:caps/>
          <w:sz w:val="32"/>
          <w:szCs w:val="32"/>
        </w:rPr>
        <w:t xml:space="preserve">, 9 </w:t>
      </w:r>
      <w:r w:rsidRPr="00115C6A">
        <w:rPr>
          <w:rFonts w:ascii="Kokila" w:hAnsi="Kokila" w:cs="Kokila"/>
          <w:caps/>
          <w:sz w:val="32"/>
          <w:szCs w:val="32"/>
          <w:cs/>
          <w:lang w:bidi="hi-IN"/>
        </w:rPr>
        <w:t>बहादुर शाह ज़फर मार्ग</w:t>
      </w:r>
      <w:r w:rsidRPr="00115C6A">
        <w:rPr>
          <w:rFonts w:ascii="Kokila" w:hAnsi="Kokila" w:cs="Kokila"/>
          <w:caps/>
          <w:sz w:val="32"/>
          <w:szCs w:val="32"/>
        </w:rPr>
        <w:t xml:space="preserve">, </w:t>
      </w:r>
      <w:r w:rsidRPr="00115C6A">
        <w:rPr>
          <w:rFonts w:ascii="Kokila" w:hAnsi="Kokila" w:cs="Kokila"/>
          <w:caps/>
          <w:sz w:val="32"/>
          <w:szCs w:val="32"/>
          <w:cs/>
          <w:lang w:bidi="hi-IN"/>
        </w:rPr>
        <w:t>नई दिल्ली</w:t>
      </w:r>
      <w:r w:rsidRPr="00115C6A">
        <w:rPr>
          <w:rFonts w:ascii="Kokila" w:hAnsi="Kokila" w:cs="Kokila"/>
          <w:caps/>
          <w:sz w:val="44"/>
          <w:szCs w:val="44"/>
          <w:cs/>
          <w:lang w:bidi="hi-IN"/>
        </w:rPr>
        <w:t xml:space="preserve"> </w:t>
      </w:r>
      <w:r w:rsidRPr="00115C6A">
        <w:rPr>
          <w:rFonts w:ascii="Kokila" w:hAnsi="Kokila" w:cs="Kokila"/>
          <w:caps/>
          <w:sz w:val="32"/>
          <w:szCs w:val="32"/>
          <w:cs/>
          <w:lang w:bidi="hi-IN"/>
        </w:rPr>
        <w:t>-</w:t>
      </w:r>
      <w:r w:rsidRPr="00115C6A">
        <w:rPr>
          <w:rFonts w:ascii="Kokila" w:hAnsi="Kokila" w:cs="Kokila"/>
          <w:caps/>
          <w:sz w:val="32"/>
          <w:szCs w:val="32"/>
          <w:rtl/>
        </w:rPr>
        <w:t xml:space="preserve"> </w:t>
      </w:r>
      <w:r w:rsidRPr="00115C6A">
        <w:rPr>
          <w:rFonts w:ascii="Kokila" w:hAnsi="Kokila" w:cs="Kokila"/>
          <w:bCs/>
          <w:caps/>
          <w:sz w:val="32"/>
          <w:szCs w:val="32"/>
        </w:rPr>
        <w:t>110002</w:t>
      </w:r>
    </w:p>
    <w:p w14:paraId="3EDF545D" w14:textId="77777777" w:rsidR="006554CE" w:rsidRPr="00115C6A" w:rsidRDefault="006554CE" w:rsidP="006554CE">
      <w:pPr>
        <w:tabs>
          <w:tab w:val="left" w:pos="3119"/>
          <w:tab w:val="left" w:pos="3828"/>
          <w:tab w:val="left" w:pos="4253"/>
        </w:tabs>
        <w:adjustRightInd w:val="0"/>
        <w:ind w:left="4590"/>
        <w:jc w:val="center"/>
        <w:rPr>
          <w:rFonts w:ascii="Arial" w:hAnsi="Arial" w:cs="Arial"/>
          <w:color w:val="231F20"/>
          <w:sz w:val="20"/>
        </w:rPr>
      </w:pPr>
      <w:r w:rsidRPr="00115C6A">
        <w:rPr>
          <w:rFonts w:ascii="Arial" w:hAnsi="Arial" w:cs="Arial"/>
          <w:color w:val="231F20"/>
          <w:sz w:val="20"/>
        </w:rPr>
        <w:t>MANAK BHA</w:t>
      </w:r>
      <w:r w:rsidRPr="00115C6A">
        <w:rPr>
          <w:rFonts w:ascii="Arial" w:hAnsi="Arial" w:cs="Arial"/>
          <w:color w:val="231F20"/>
          <w:sz w:val="20"/>
          <w:lang w:bidi="hi-IN"/>
        </w:rPr>
        <w:t>V</w:t>
      </w:r>
      <w:r w:rsidRPr="00115C6A">
        <w:rPr>
          <w:rFonts w:ascii="Arial" w:hAnsi="Arial" w:cs="Arial"/>
          <w:color w:val="231F20"/>
          <w:sz w:val="20"/>
        </w:rPr>
        <w:t>AN, 9 BAHADUR SHAH ZAFAR MARG</w:t>
      </w:r>
    </w:p>
    <w:p w14:paraId="18B446CF" w14:textId="77777777" w:rsidR="006554CE" w:rsidRPr="006F0005" w:rsidRDefault="006554CE" w:rsidP="006554CE">
      <w:pPr>
        <w:tabs>
          <w:tab w:val="left" w:pos="3119"/>
          <w:tab w:val="left" w:pos="3828"/>
          <w:tab w:val="left" w:pos="4253"/>
        </w:tabs>
        <w:adjustRightInd w:val="0"/>
        <w:ind w:left="4590"/>
        <w:jc w:val="center"/>
        <w:rPr>
          <w:color w:val="231F20"/>
          <w:sz w:val="20"/>
        </w:rPr>
      </w:pPr>
      <w:r w:rsidRPr="00115C6A">
        <w:rPr>
          <w:rFonts w:ascii="Arial" w:hAnsi="Arial" w:cs="Arial"/>
          <w:color w:val="231F20"/>
          <w:sz w:val="20"/>
        </w:rPr>
        <w:t>NEW DELHI - 110002</w:t>
      </w:r>
    </w:p>
    <w:p w14:paraId="16BFCFE2" w14:textId="6CC7FF5B" w:rsidR="00115C6A" w:rsidRPr="00051FD0" w:rsidRDefault="006554CE" w:rsidP="00051FD0">
      <w:pPr>
        <w:ind w:left="4590"/>
        <w:jc w:val="center"/>
        <w:rPr>
          <w:sz w:val="20"/>
          <w:szCs w:val="24"/>
        </w:rPr>
      </w:pPr>
      <w:hyperlink r:id="rId9" w:history="1">
        <w:r w:rsidRPr="006F0005">
          <w:rPr>
            <w:rStyle w:val="Hyperlink"/>
            <w:szCs w:val="24"/>
          </w:rPr>
          <w:t>www.bis.gov.in</w:t>
        </w:r>
      </w:hyperlink>
      <w:r w:rsidRPr="006F0005">
        <w:rPr>
          <w:sz w:val="20"/>
          <w:szCs w:val="24"/>
        </w:rPr>
        <w:t xml:space="preserve">     </w:t>
      </w:r>
      <w:hyperlink r:id="rId10" w:history="1">
        <w:r w:rsidRPr="006F0005">
          <w:rPr>
            <w:rStyle w:val="Hyperlink"/>
            <w:szCs w:val="24"/>
          </w:rPr>
          <w:t>www.standardsbis.in</w:t>
        </w:r>
      </w:hyperlink>
    </w:p>
    <w:p w14:paraId="4BAF89A5" w14:textId="3E2CBF16" w:rsidR="006554CE" w:rsidRPr="006F0005" w:rsidRDefault="006554CE" w:rsidP="006554CE">
      <w:pPr>
        <w:ind w:left="3510"/>
      </w:pPr>
      <w:r>
        <w:rPr>
          <w:b/>
          <w:bCs/>
          <w:iCs/>
          <w:sz w:val="24"/>
          <w:szCs w:val="24"/>
        </w:rPr>
        <w:t>XXXX</w:t>
      </w:r>
      <w:r w:rsidRPr="006F0005">
        <w:rPr>
          <w:b/>
          <w:bCs/>
          <w:iCs/>
          <w:sz w:val="24"/>
          <w:szCs w:val="24"/>
        </w:rPr>
        <w:t xml:space="preserve"> 2024</w:t>
      </w:r>
      <w:r w:rsidRPr="006F0005">
        <w:rPr>
          <w:b/>
          <w:bCs/>
          <w:sz w:val="24"/>
          <w:szCs w:val="24"/>
        </w:rPr>
        <w:t xml:space="preserve">                              </w:t>
      </w:r>
      <w:r>
        <w:rPr>
          <w:b/>
          <w:bCs/>
          <w:sz w:val="24"/>
          <w:szCs w:val="24"/>
        </w:rPr>
        <w:t xml:space="preserve">                 </w:t>
      </w:r>
      <w:r w:rsidRPr="006F0005">
        <w:rPr>
          <w:b/>
          <w:bCs/>
          <w:sz w:val="24"/>
          <w:szCs w:val="24"/>
        </w:rPr>
        <w:t xml:space="preserve">      Price Group X</w:t>
      </w:r>
    </w:p>
    <w:bookmarkEnd w:id="0"/>
    <w:p w14:paraId="3A8692AC" w14:textId="77777777" w:rsidR="00F902C5" w:rsidRDefault="00000000" w:rsidP="00F902C5">
      <w:pPr>
        <w:pStyle w:val="BodyText"/>
        <w:spacing w:before="1" w:line="480" w:lineRule="auto"/>
        <w:ind w:right="2746"/>
      </w:pPr>
      <w:r>
        <w:lastRenderedPageBreak/>
        <w:t>Chemical</w:t>
      </w:r>
      <w:r>
        <w:rPr>
          <w:spacing w:val="-7"/>
        </w:rPr>
        <w:t xml:space="preserve"> </w:t>
      </w:r>
      <w:r>
        <w:t>Methods</w:t>
      </w:r>
      <w:r>
        <w:rPr>
          <w:spacing w:val="-7"/>
        </w:rPr>
        <w:t xml:space="preserve"> </w:t>
      </w:r>
      <w:r>
        <w:t>of</w:t>
      </w:r>
      <w:r>
        <w:rPr>
          <w:spacing w:val="-7"/>
        </w:rPr>
        <w:t xml:space="preserve"> </w:t>
      </w:r>
      <w:r>
        <w:t>Test</w:t>
      </w:r>
      <w:r>
        <w:rPr>
          <w:spacing w:val="-7"/>
        </w:rPr>
        <w:t xml:space="preserve"> </w:t>
      </w:r>
      <w:r>
        <w:t>Sectional</w:t>
      </w:r>
      <w:r>
        <w:rPr>
          <w:spacing w:val="-8"/>
        </w:rPr>
        <w:t xml:space="preserve"> </w:t>
      </w:r>
      <w:r>
        <w:t>Committee,</w:t>
      </w:r>
      <w:r>
        <w:rPr>
          <w:spacing w:val="-9"/>
        </w:rPr>
        <w:t xml:space="preserve"> </w:t>
      </w:r>
      <w:r>
        <w:t>TXD</w:t>
      </w:r>
      <w:r>
        <w:rPr>
          <w:spacing w:val="-7"/>
        </w:rPr>
        <w:t xml:space="preserve"> </w:t>
      </w:r>
      <w:r>
        <w:t xml:space="preserve">05 </w:t>
      </w:r>
    </w:p>
    <w:p w14:paraId="6C23A88D" w14:textId="77777777" w:rsidR="00F902C5" w:rsidRDefault="00F902C5">
      <w:pPr>
        <w:pStyle w:val="BodyText"/>
        <w:spacing w:before="1" w:line="480" w:lineRule="auto"/>
        <w:ind w:left="120" w:right="2746"/>
      </w:pPr>
    </w:p>
    <w:p w14:paraId="08D80CF2" w14:textId="57B5950B" w:rsidR="00A847E3" w:rsidRDefault="00000000" w:rsidP="00F902C5">
      <w:pPr>
        <w:pStyle w:val="BodyText"/>
        <w:spacing w:before="1" w:line="480" w:lineRule="auto"/>
        <w:ind w:right="2746"/>
      </w:pPr>
      <w:r>
        <w:t>NATIONAL FOREWORD</w:t>
      </w:r>
    </w:p>
    <w:p w14:paraId="637556D6" w14:textId="14ABE1C1" w:rsidR="00A847E3" w:rsidRPr="00F902C5" w:rsidRDefault="00000000" w:rsidP="00F902C5">
      <w:pPr>
        <w:jc w:val="both"/>
        <w:rPr>
          <w:sz w:val="24"/>
          <w:szCs w:val="24"/>
        </w:rPr>
      </w:pPr>
      <w:r w:rsidRPr="00F902C5">
        <w:rPr>
          <w:sz w:val="24"/>
          <w:szCs w:val="24"/>
        </w:rPr>
        <w:t xml:space="preserve">This Indian Standard </w:t>
      </w:r>
      <w:r w:rsidR="00F902C5">
        <w:rPr>
          <w:sz w:val="24"/>
          <w:szCs w:val="24"/>
        </w:rPr>
        <w:t>which</w:t>
      </w:r>
      <w:r w:rsidRPr="00F902C5">
        <w:rPr>
          <w:sz w:val="24"/>
          <w:szCs w:val="24"/>
        </w:rPr>
        <w:t xml:space="preserve"> is </w:t>
      </w:r>
      <w:r w:rsidR="00051FD0">
        <w:rPr>
          <w:sz w:val="24"/>
          <w:szCs w:val="24"/>
        </w:rPr>
        <w:t xml:space="preserve">modified adoption of </w:t>
      </w:r>
      <w:r w:rsidRPr="00F902C5">
        <w:rPr>
          <w:sz w:val="24"/>
          <w:szCs w:val="24"/>
        </w:rPr>
        <w:t xml:space="preserve">ISO </w:t>
      </w:r>
      <w:bookmarkStart w:id="1" w:name="_Hlk181023439"/>
      <w:r w:rsidRPr="00F902C5">
        <w:rPr>
          <w:sz w:val="24"/>
          <w:szCs w:val="24"/>
        </w:rPr>
        <w:t xml:space="preserve">22992-2:2020 </w:t>
      </w:r>
      <w:bookmarkEnd w:id="1"/>
      <w:r w:rsidRPr="00F902C5">
        <w:rPr>
          <w:sz w:val="24"/>
          <w:szCs w:val="24"/>
        </w:rPr>
        <w:t>‘Textiles — Determination</w:t>
      </w:r>
      <w:r w:rsidRPr="00F902C5">
        <w:rPr>
          <w:spacing w:val="-15"/>
          <w:sz w:val="24"/>
          <w:szCs w:val="24"/>
        </w:rPr>
        <w:t xml:space="preserve"> </w:t>
      </w:r>
      <w:r w:rsidRPr="00F902C5">
        <w:rPr>
          <w:sz w:val="24"/>
          <w:szCs w:val="24"/>
        </w:rPr>
        <w:t>of</w:t>
      </w:r>
      <w:r w:rsidRPr="00F902C5">
        <w:rPr>
          <w:spacing w:val="-15"/>
          <w:sz w:val="24"/>
          <w:szCs w:val="24"/>
        </w:rPr>
        <w:t xml:space="preserve"> </w:t>
      </w:r>
      <w:r w:rsidRPr="00F902C5">
        <w:rPr>
          <w:sz w:val="24"/>
          <w:szCs w:val="24"/>
        </w:rPr>
        <w:t>certain</w:t>
      </w:r>
      <w:r w:rsidRPr="00F902C5">
        <w:rPr>
          <w:spacing w:val="-13"/>
          <w:sz w:val="24"/>
          <w:szCs w:val="24"/>
        </w:rPr>
        <w:t xml:space="preserve"> </w:t>
      </w:r>
      <w:r w:rsidRPr="00F902C5">
        <w:rPr>
          <w:sz w:val="24"/>
          <w:szCs w:val="24"/>
        </w:rPr>
        <w:t>preservatives</w:t>
      </w:r>
      <w:r w:rsidRPr="00F902C5">
        <w:rPr>
          <w:spacing w:val="-15"/>
          <w:sz w:val="24"/>
          <w:szCs w:val="24"/>
        </w:rPr>
        <w:t xml:space="preserve"> </w:t>
      </w:r>
      <w:r w:rsidRPr="00F902C5">
        <w:rPr>
          <w:sz w:val="24"/>
          <w:szCs w:val="24"/>
        </w:rPr>
        <w:t>—</w:t>
      </w:r>
      <w:r w:rsidRPr="00F902C5">
        <w:rPr>
          <w:spacing w:val="-14"/>
          <w:sz w:val="24"/>
          <w:szCs w:val="24"/>
        </w:rPr>
        <w:t xml:space="preserve"> </w:t>
      </w:r>
      <w:r w:rsidRPr="00F902C5">
        <w:rPr>
          <w:sz w:val="24"/>
          <w:szCs w:val="24"/>
        </w:rPr>
        <w:t>Part</w:t>
      </w:r>
      <w:r w:rsidRPr="00F902C5">
        <w:rPr>
          <w:spacing w:val="-14"/>
          <w:sz w:val="24"/>
          <w:szCs w:val="24"/>
        </w:rPr>
        <w:t xml:space="preserve"> </w:t>
      </w:r>
      <w:r w:rsidRPr="00F902C5">
        <w:rPr>
          <w:sz w:val="24"/>
          <w:szCs w:val="24"/>
        </w:rPr>
        <w:t>2:</w:t>
      </w:r>
      <w:r w:rsidRPr="00F902C5">
        <w:rPr>
          <w:spacing w:val="-14"/>
          <w:sz w:val="24"/>
          <w:szCs w:val="24"/>
        </w:rPr>
        <w:t xml:space="preserve"> </w:t>
      </w:r>
      <w:r w:rsidRPr="00F902C5">
        <w:rPr>
          <w:sz w:val="24"/>
          <w:szCs w:val="24"/>
        </w:rPr>
        <w:t>Determination</w:t>
      </w:r>
      <w:r w:rsidRPr="00F902C5">
        <w:rPr>
          <w:spacing w:val="-14"/>
          <w:sz w:val="24"/>
          <w:szCs w:val="24"/>
        </w:rPr>
        <w:t xml:space="preserve"> </w:t>
      </w:r>
      <w:r w:rsidRPr="00F902C5">
        <w:rPr>
          <w:sz w:val="24"/>
          <w:szCs w:val="24"/>
        </w:rPr>
        <w:t>of</w:t>
      </w:r>
      <w:r w:rsidRPr="00F902C5">
        <w:rPr>
          <w:spacing w:val="-15"/>
          <w:sz w:val="24"/>
          <w:szCs w:val="24"/>
        </w:rPr>
        <w:t xml:space="preserve"> </w:t>
      </w:r>
      <w:r w:rsidRPr="00F902C5">
        <w:rPr>
          <w:sz w:val="24"/>
          <w:szCs w:val="24"/>
        </w:rPr>
        <w:t>triclosan</w:t>
      </w:r>
      <w:r w:rsidRPr="00F902C5">
        <w:rPr>
          <w:spacing w:val="-12"/>
          <w:sz w:val="24"/>
          <w:szCs w:val="24"/>
        </w:rPr>
        <w:t xml:space="preserve"> </w:t>
      </w:r>
      <w:r w:rsidRPr="00F902C5">
        <w:rPr>
          <w:sz w:val="24"/>
          <w:szCs w:val="24"/>
        </w:rPr>
        <w:t>residues</w:t>
      </w:r>
      <w:r w:rsidRPr="00F902C5">
        <w:rPr>
          <w:spacing w:val="-15"/>
          <w:sz w:val="24"/>
          <w:szCs w:val="24"/>
        </w:rPr>
        <w:t xml:space="preserve"> </w:t>
      </w:r>
      <w:r w:rsidRPr="00F902C5">
        <w:rPr>
          <w:sz w:val="24"/>
          <w:szCs w:val="24"/>
        </w:rPr>
        <w:t>method</w:t>
      </w:r>
      <w:r w:rsidRPr="00F902C5">
        <w:rPr>
          <w:spacing w:val="-14"/>
          <w:sz w:val="24"/>
          <w:szCs w:val="24"/>
        </w:rPr>
        <w:t xml:space="preserve"> </w:t>
      </w:r>
      <w:r w:rsidRPr="00F902C5">
        <w:rPr>
          <w:sz w:val="24"/>
          <w:szCs w:val="24"/>
        </w:rPr>
        <w:t>using LC-MS/MS’ issued by the International Organization for Standardization (ISO)</w:t>
      </w:r>
      <w:r w:rsidR="00F902C5">
        <w:t xml:space="preserve"> </w:t>
      </w:r>
      <w:r w:rsidR="00F902C5" w:rsidRPr="009F6B09">
        <w:rPr>
          <w:sz w:val="24"/>
          <w:szCs w:val="24"/>
        </w:rPr>
        <w:t>was adopted by the Bureau of Indian Standards on the recommendation of the Chemical Methods of Test Sectional Committee and approval of the Textiles Division Council.</w:t>
      </w:r>
    </w:p>
    <w:p w14:paraId="27912F0E" w14:textId="77777777" w:rsidR="00A847E3" w:rsidRDefault="00A847E3">
      <w:pPr>
        <w:pStyle w:val="BodyText"/>
      </w:pPr>
    </w:p>
    <w:p w14:paraId="07C6E15D" w14:textId="77777777" w:rsidR="00A847E3" w:rsidRDefault="00000000" w:rsidP="00F902C5">
      <w:pPr>
        <w:pStyle w:val="BodyText"/>
        <w:ind w:right="238"/>
        <w:jc w:val="both"/>
      </w:pPr>
      <w:r>
        <w:t>The text of ISO Standard has been approved as suitable for publication as an Indian Standard without deviations. Certain conventions are, however, not identical to those used in Indian Standards. Attention is particularly drawn to the following:</w:t>
      </w:r>
    </w:p>
    <w:p w14:paraId="73C065E1" w14:textId="77777777" w:rsidR="00A847E3" w:rsidRDefault="00A847E3">
      <w:pPr>
        <w:pStyle w:val="BodyText"/>
      </w:pPr>
    </w:p>
    <w:p w14:paraId="37115250" w14:textId="77777777" w:rsidR="00A847E3" w:rsidRDefault="00000000">
      <w:pPr>
        <w:pStyle w:val="ListParagraph"/>
        <w:numPr>
          <w:ilvl w:val="0"/>
          <w:numId w:val="2"/>
        </w:numPr>
        <w:tabs>
          <w:tab w:val="left" w:pos="1219"/>
        </w:tabs>
        <w:ind w:right="235"/>
        <w:rPr>
          <w:sz w:val="24"/>
        </w:rPr>
      </w:pPr>
      <w:r>
        <w:rPr>
          <w:sz w:val="24"/>
        </w:rPr>
        <w:t>Wherever the words ‘International Standard’ appear referring to this standard, they should be read as ‘Indian Standard’.</w:t>
      </w:r>
    </w:p>
    <w:p w14:paraId="2E8F9E5B" w14:textId="77777777" w:rsidR="00A847E3" w:rsidRDefault="00000000">
      <w:pPr>
        <w:pStyle w:val="ListParagraph"/>
        <w:numPr>
          <w:ilvl w:val="0"/>
          <w:numId w:val="2"/>
        </w:numPr>
        <w:tabs>
          <w:tab w:val="left" w:pos="1219"/>
        </w:tabs>
        <w:ind w:right="235"/>
        <w:rPr>
          <w:sz w:val="24"/>
        </w:rPr>
      </w:pPr>
      <w:r>
        <w:rPr>
          <w:sz w:val="24"/>
        </w:rPr>
        <w:t>Comma</w:t>
      </w:r>
      <w:r>
        <w:rPr>
          <w:spacing w:val="40"/>
          <w:sz w:val="24"/>
        </w:rPr>
        <w:t xml:space="preserve"> </w:t>
      </w:r>
      <w:r>
        <w:rPr>
          <w:sz w:val="24"/>
        </w:rPr>
        <w:t>(,)</w:t>
      </w:r>
      <w:r>
        <w:rPr>
          <w:spacing w:val="40"/>
          <w:sz w:val="24"/>
        </w:rPr>
        <w:t xml:space="preserve"> </w:t>
      </w:r>
      <w:r>
        <w:rPr>
          <w:sz w:val="24"/>
        </w:rPr>
        <w:t>has</w:t>
      </w:r>
      <w:r>
        <w:rPr>
          <w:spacing w:val="40"/>
          <w:sz w:val="24"/>
        </w:rPr>
        <w:t xml:space="preserve"> </w:t>
      </w:r>
      <w:r>
        <w:rPr>
          <w:sz w:val="24"/>
        </w:rPr>
        <w:t>been</w:t>
      </w:r>
      <w:r>
        <w:rPr>
          <w:spacing w:val="40"/>
          <w:sz w:val="24"/>
        </w:rPr>
        <w:t xml:space="preserve"> </w:t>
      </w:r>
      <w:r>
        <w:rPr>
          <w:sz w:val="24"/>
        </w:rPr>
        <w:t>used</w:t>
      </w:r>
      <w:r>
        <w:rPr>
          <w:spacing w:val="40"/>
          <w:sz w:val="24"/>
        </w:rPr>
        <w:t xml:space="preserve"> </w:t>
      </w:r>
      <w:r>
        <w:rPr>
          <w:sz w:val="24"/>
        </w:rPr>
        <w:t>as</w:t>
      </w:r>
      <w:r>
        <w:rPr>
          <w:spacing w:val="40"/>
          <w:sz w:val="24"/>
        </w:rPr>
        <w:t xml:space="preserve"> </w:t>
      </w:r>
      <w:r>
        <w:rPr>
          <w:sz w:val="24"/>
        </w:rPr>
        <w:t>a</w:t>
      </w:r>
      <w:r>
        <w:rPr>
          <w:spacing w:val="40"/>
          <w:sz w:val="24"/>
        </w:rPr>
        <w:t xml:space="preserve"> </w:t>
      </w:r>
      <w:r>
        <w:rPr>
          <w:sz w:val="24"/>
        </w:rPr>
        <w:t>decimal</w:t>
      </w:r>
      <w:r>
        <w:rPr>
          <w:spacing w:val="40"/>
          <w:sz w:val="24"/>
        </w:rPr>
        <w:t xml:space="preserve"> </w:t>
      </w:r>
      <w:r>
        <w:rPr>
          <w:sz w:val="24"/>
        </w:rPr>
        <w:t>marker</w:t>
      </w:r>
      <w:r>
        <w:rPr>
          <w:spacing w:val="40"/>
          <w:sz w:val="24"/>
        </w:rPr>
        <w:t xml:space="preserve"> </w:t>
      </w:r>
      <w:r>
        <w:rPr>
          <w:sz w:val="24"/>
        </w:rPr>
        <w:t>while</w:t>
      </w:r>
      <w:r>
        <w:rPr>
          <w:spacing w:val="40"/>
          <w:sz w:val="24"/>
        </w:rPr>
        <w:t xml:space="preserve"> </w:t>
      </w:r>
      <w:r>
        <w:rPr>
          <w:sz w:val="24"/>
        </w:rPr>
        <w:t>in</w:t>
      </w:r>
      <w:r>
        <w:rPr>
          <w:spacing w:val="40"/>
          <w:sz w:val="24"/>
        </w:rPr>
        <w:t xml:space="preserve"> </w:t>
      </w:r>
      <w:r>
        <w:rPr>
          <w:sz w:val="24"/>
        </w:rPr>
        <w:t>Indian</w:t>
      </w:r>
      <w:r>
        <w:rPr>
          <w:spacing w:val="40"/>
          <w:sz w:val="24"/>
        </w:rPr>
        <w:t xml:space="preserve"> </w:t>
      </w:r>
      <w:r>
        <w:rPr>
          <w:sz w:val="24"/>
        </w:rPr>
        <w:t>Standards,</w:t>
      </w:r>
      <w:r>
        <w:rPr>
          <w:spacing w:val="40"/>
          <w:sz w:val="24"/>
        </w:rPr>
        <w:t xml:space="preserve"> </w:t>
      </w:r>
      <w:r>
        <w:rPr>
          <w:sz w:val="24"/>
        </w:rPr>
        <w:t>the</w:t>
      </w:r>
      <w:r>
        <w:rPr>
          <w:spacing w:val="40"/>
          <w:sz w:val="24"/>
        </w:rPr>
        <w:t xml:space="preserve"> </w:t>
      </w:r>
      <w:r>
        <w:rPr>
          <w:sz w:val="24"/>
        </w:rPr>
        <w:t>current practice is to use a point (.) as the decimal marker.</w:t>
      </w:r>
    </w:p>
    <w:p w14:paraId="56BAD3FC" w14:textId="77777777" w:rsidR="00A847E3" w:rsidRDefault="00A847E3">
      <w:pPr>
        <w:pStyle w:val="BodyText"/>
      </w:pPr>
    </w:p>
    <w:p w14:paraId="58635CF6" w14:textId="395D7C5A" w:rsidR="00A847E3" w:rsidRDefault="00F902C5" w:rsidP="00F902C5">
      <w:pPr>
        <w:pStyle w:val="BodyText"/>
        <w:ind w:right="232"/>
        <w:jc w:val="both"/>
      </w:pPr>
      <w:r w:rsidRPr="00784B83">
        <w:t xml:space="preserve">In this adopted standard </w:t>
      </w:r>
      <w:r>
        <w:t>reference appears to certain International Standard for which</w:t>
      </w:r>
      <w:r>
        <w:rPr>
          <w:spacing w:val="-15"/>
        </w:rPr>
        <w:t xml:space="preserve"> </w:t>
      </w:r>
      <w:r>
        <w:t>Indian</w:t>
      </w:r>
      <w:r>
        <w:rPr>
          <w:spacing w:val="-15"/>
        </w:rPr>
        <w:t xml:space="preserve"> </w:t>
      </w:r>
      <w:r>
        <w:t>Standard</w:t>
      </w:r>
      <w:r>
        <w:rPr>
          <w:spacing w:val="-15"/>
        </w:rPr>
        <w:t xml:space="preserve"> </w:t>
      </w:r>
      <w:r>
        <w:t>also</w:t>
      </w:r>
      <w:r>
        <w:rPr>
          <w:spacing w:val="-15"/>
        </w:rPr>
        <w:t xml:space="preserve"> </w:t>
      </w:r>
      <w:r>
        <w:t>exist.</w:t>
      </w:r>
      <w:r>
        <w:rPr>
          <w:spacing w:val="-12"/>
        </w:rPr>
        <w:t xml:space="preserve"> </w:t>
      </w:r>
      <w:r>
        <w:t>The</w:t>
      </w:r>
      <w:r>
        <w:rPr>
          <w:spacing w:val="-15"/>
        </w:rPr>
        <w:t xml:space="preserve"> </w:t>
      </w:r>
      <w:r>
        <w:t>corresponding</w:t>
      </w:r>
      <w:r>
        <w:rPr>
          <w:spacing w:val="-14"/>
        </w:rPr>
        <w:t xml:space="preserve"> </w:t>
      </w:r>
      <w:r>
        <w:t>Indian</w:t>
      </w:r>
      <w:r>
        <w:rPr>
          <w:spacing w:val="-14"/>
        </w:rPr>
        <w:t xml:space="preserve"> </w:t>
      </w:r>
      <w:r>
        <w:t>Standards</w:t>
      </w:r>
      <w:r>
        <w:rPr>
          <w:spacing w:val="-14"/>
        </w:rPr>
        <w:t xml:space="preserve"> </w:t>
      </w:r>
      <w:r>
        <w:t>which</w:t>
      </w:r>
      <w:r>
        <w:rPr>
          <w:spacing w:val="-14"/>
        </w:rPr>
        <w:t xml:space="preserve"> </w:t>
      </w:r>
      <w:r>
        <w:t>are</w:t>
      </w:r>
      <w:r>
        <w:rPr>
          <w:spacing w:val="-15"/>
        </w:rPr>
        <w:t xml:space="preserve"> </w:t>
      </w:r>
      <w:r>
        <w:t>to</w:t>
      </w:r>
      <w:r>
        <w:rPr>
          <w:spacing w:val="-12"/>
        </w:rPr>
        <w:t xml:space="preserve"> </w:t>
      </w:r>
      <w:r>
        <w:t>be</w:t>
      </w:r>
      <w:r>
        <w:rPr>
          <w:spacing w:val="-15"/>
        </w:rPr>
        <w:t xml:space="preserve"> </w:t>
      </w:r>
      <w:r>
        <w:t>substituted in</w:t>
      </w:r>
      <w:r>
        <w:rPr>
          <w:spacing w:val="-2"/>
        </w:rPr>
        <w:t xml:space="preserve"> </w:t>
      </w:r>
      <w:r>
        <w:t>their</w:t>
      </w:r>
      <w:r>
        <w:rPr>
          <w:spacing w:val="-2"/>
        </w:rPr>
        <w:t xml:space="preserve"> </w:t>
      </w:r>
      <w:r>
        <w:t>respective</w:t>
      </w:r>
      <w:r>
        <w:rPr>
          <w:spacing w:val="-2"/>
        </w:rPr>
        <w:t xml:space="preserve"> </w:t>
      </w:r>
      <w:r>
        <w:t>places</w:t>
      </w:r>
      <w:r>
        <w:rPr>
          <w:spacing w:val="-2"/>
        </w:rPr>
        <w:t xml:space="preserve"> </w:t>
      </w:r>
      <w:r>
        <w:t>are</w:t>
      </w:r>
      <w:r>
        <w:rPr>
          <w:spacing w:val="-5"/>
        </w:rPr>
        <w:t xml:space="preserve"> </w:t>
      </w:r>
      <w:r>
        <w:t>listed</w:t>
      </w:r>
      <w:r>
        <w:rPr>
          <w:spacing w:val="-2"/>
        </w:rPr>
        <w:t xml:space="preserve"> </w:t>
      </w:r>
      <w:r>
        <w:t>below</w:t>
      </w:r>
      <w:r>
        <w:rPr>
          <w:spacing w:val="-2"/>
        </w:rPr>
        <w:t xml:space="preserve"> </w:t>
      </w:r>
      <w:r>
        <w:t>along</w:t>
      </w:r>
      <w:r>
        <w:rPr>
          <w:spacing w:val="-2"/>
        </w:rPr>
        <w:t xml:space="preserve"> </w:t>
      </w:r>
      <w:r>
        <w:t>with</w:t>
      </w:r>
      <w:r>
        <w:rPr>
          <w:spacing w:val="-2"/>
        </w:rPr>
        <w:t xml:space="preserve"> </w:t>
      </w:r>
      <w:r>
        <w:t>their</w:t>
      </w:r>
      <w:r>
        <w:rPr>
          <w:spacing w:val="-2"/>
        </w:rPr>
        <w:t xml:space="preserve"> </w:t>
      </w:r>
      <w:r>
        <w:t>degree</w:t>
      </w:r>
      <w:r>
        <w:rPr>
          <w:spacing w:val="-5"/>
        </w:rPr>
        <w:t xml:space="preserve"> </w:t>
      </w:r>
      <w:r>
        <w:t>of</w:t>
      </w:r>
      <w:r>
        <w:rPr>
          <w:spacing w:val="-2"/>
        </w:rPr>
        <w:t xml:space="preserve"> </w:t>
      </w:r>
      <w:r>
        <w:t>equivalence</w:t>
      </w:r>
      <w:r>
        <w:rPr>
          <w:spacing w:val="-6"/>
        </w:rPr>
        <w:t xml:space="preserve"> </w:t>
      </w:r>
      <w:r>
        <w:t>for</w:t>
      </w:r>
      <w:r>
        <w:rPr>
          <w:spacing w:val="-2"/>
        </w:rPr>
        <w:t xml:space="preserve"> </w:t>
      </w:r>
      <w:r>
        <w:t>the</w:t>
      </w:r>
      <w:r>
        <w:rPr>
          <w:spacing w:val="-2"/>
        </w:rPr>
        <w:t xml:space="preserve"> </w:t>
      </w:r>
      <w:r>
        <w:t xml:space="preserve">editions </w:t>
      </w:r>
      <w:r>
        <w:rPr>
          <w:spacing w:val="-2"/>
        </w:rPr>
        <w:t>indicated:</w:t>
      </w:r>
    </w:p>
    <w:p w14:paraId="76F23137" w14:textId="77777777" w:rsidR="00A847E3" w:rsidRDefault="00A847E3">
      <w:pPr>
        <w:pStyle w:val="BodyText"/>
        <w:spacing w:before="47"/>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3960"/>
        <w:gridCol w:w="2251"/>
      </w:tblGrid>
      <w:tr w:rsidR="00A847E3" w14:paraId="1666A8C8" w14:textId="77777777">
        <w:trPr>
          <w:trHeight w:val="551"/>
        </w:trPr>
        <w:tc>
          <w:tcPr>
            <w:tcW w:w="3060" w:type="dxa"/>
          </w:tcPr>
          <w:p w14:paraId="445701BE" w14:textId="77777777" w:rsidR="00A847E3" w:rsidRDefault="00000000">
            <w:pPr>
              <w:pStyle w:val="TableParagraph"/>
              <w:spacing w:line="273" w:lineRule="exact"/>
              <w:rPr>
                <w:i/>
                <w:sz w:val="24"/>
              </w:rPr>
            </w:pPr>
            <w:r>
              <w:rPr>
                <w:i/>
                <w:spacing w:val="-2"/>
                <w:sz w:val="24"/>
              </w:rPr>
              <w:t>International Standard</w:t>
            </w:r>
          </w:p>
        </w:tc>
        <w:tc>
          <w:tcPr>
            <w:tcW w:w="3960" w:type="dxa"/>
          </w:tcPr>
          <w:p w14:paraId="58EAAC1D" w14:textId="77777777" w:rsidR="00A847E3" w:rsidRDefault="00000000">
            <w:pPr>
              <w:pStyle w:val="TableParagraph"/>
              <w:spacing w:line="273" w:lineRule="exact"/>
              <w:ind w:left="103"/>
              <w:rPr>
                <w:i/>
                <w:sz w:val="24"/>
              </w:rPr>
            </w:pPr>
            <w:r>
              <w:rPr>
                <w:i/>
                <w:spacing w:val="-2"/>
                <w:sz w:val="24"/>
              </w:rPr>
              <w:t>Corresponding</w:t>
            </w:r>
            <w:r>
              <w:rPr>
                <w:i/>
                <w:spacing w:val="-4"/>
                <w:sz w:val="24"/>
              </w:rPr>
              <w:t xml:space="preserve"> </w:t>
            </w:r>
            <w:r>
              <w:rPr>
                <w:i/>
                <w:spacing w:val="-2"/>
                <w:sz w:val="24"/>
              </w:rPr>
              <w:t>Indian</w:t>
            </w:r>
            <w:r>
              <w:rPr>
                <w:i/>
                <w:spacing w:val="-3"/>
                <w:sz w:val="24"/>
              </w:rPr>
              <w:t xml:space="preserve"> </w:t>
            </w:r>
            <w:r>
              <w:rPr>
                <w:i/>
                <w:spacing w:val="-2"/>
                <w:sz w:val="24"/>
              </w:rPr>
              <w:t>Standard</w:t>
            </w:r>
          </w:p>
        </w:tc>
        <w:tc>
          <w:tcPr>
            <w:tcW w:w="2251" w:type="dxa"/>
          </w:tcPr>
          <w:p w14:paraId="3DD9C96C" w14:textId="77777777" w:rsidR="00A847E3" w:rsidRDefault="00000000">
            <w:pPr>
              <w:pStyle w:val="TableParagraph"/>
              <w:spacing w:line="273" w:lineRule="exact"/>
              <w:ind w:left="103"/>
              <w:rPr>
                <w:i/>
                <w:sz w:val="24"/>
              </w:rPr>
            </w:pPr>
            <w:r>
              <w:rPr>
                <w:i/>
                <w:sz w:val="24"/>
              </w:rPr>
              <w:t>Degree</w:t>
            </w:r>
            <w:r>
              <w:rPr>
                <w:i/>
                <w:spacing w:val="-12"/>
                <w:sz w:val="24"/>
              </w:rPr>
              <w:t xml:space="preserve"> </w:t>
            </w:r>
            <w:r>
              <w:rPr>
                <w:i/>
                <w:spacing w:val="-5"/>
                <w:sz w:val="24"/>
              </w:rPr>
              <w:t>of</w:t>
            </w:r>
          </w:p>
          <w:p w14:paraId="67111BDC" w14:textId="77777777" w:rsidR="00A847E3" w:rsidRDefault="00000000">
            <w:pPr>
              <w:pStyle w:val="TableParagraph"/>
              <w:spacing w:line="259" w:lineRule="exact"/>
              <w:ind w:left="110"/>
              <w:rPr>
                <w:i/>
                <w:sz w:val="24"/>
              </w:rPr>
            </w:pPr>
            <w:r>
              <w:rPr>
                <w:i/>
                <w:spacing w:val="-2"/>
                <w:sz w:val="24"/>
              </w:rPr>
              <w:t>Equivalence</w:t>
            </w:r>
          </w:p>
        </w:tc>
      </w:tr>
      <w:tr w:rsidR="00A847E3" w14:paraId="19783B8F" w14:textId="77777777">
        <w:trPr>
          <w:trHeight w:val="1103"/>
        </w:trPr>
        <w:tc>
          <w:tcPr>
            <w:tcW w:w="3060" w:type="dxa"/>
          </w:tcPr>
          <w:p w14:paraId="7B65BCAC" w14:textId="77777777" w:rsidR="00A847E3" w:rsidRDefault="00000000">
            <w:pPr>
              <w:pStyle w:val="TableParagraph"/>
              <w:spacing w:line="275" w:lineRule="exact"/>
              <w:ind w:left="95"/>
              <w:jc w:val="both"/>
              <w:rPr>
                <w:sz w:val="24"/>
              </w:rPr>
            </w:pPr>
            <w:r>
              <w:rPr>
                <w:sz w:val="24"/>
              </w:rPr>
              <w:t>ISO</w:t>
            </w:r>
            <w:r>
              <w:rPr>
                <w:spacing w:val="-7"/>
                <w:sz w:val="24"/>
              </w:rPr>
              <w:t xml:space="preserve"> </w:t>
            </w:r>
            <w:r>
              <w:rPr>
                <w:spacing w:val="-2"/>
                <w:sz w:val="24"/>
              </w:rPr>
              <w:t>3696:1987</w:t>
            </w:r>
          </w:p>
          <w:p w14:paraId="0903FF49" w14:textId="77777777" w:rsidR="00A847E3" w:rsidRDefault="00000000">
            <w:pPr>
              <w:pStyle w:val="TableParagraph"/>
              <w:spacing w:line="270" w:lineRule="atLeast"/>
              <w:ind w:left="95" w:right="-15"/>
              <w:jc w:val="both"/>
              <w:rPr>
                <w:sz w:val="24"/>
              </w:rPr>
            </w:pPr>
            <w:r>
              <w:rPr>
                <w:sz w:val="24"/>
              </w:rPr>
              <w:t>Water</w:t>
            </w:r>
            <w:r>
              <w:rPr>
                <w:spacing w:val="-12"/>
                <w:sz w:val="24"/>
              </w:rPr>
              <w:t xml:space="preserve"> </w:t>
            </w:r>
            <w:r>
              <w:rPr>
                <w:sz w:val="24"/>
              </w:rPr>
              <w:t>for</w:t>
            </w:r>
            <w:r>
              <w:rPr>
                <w:spacing w:val="-12"/>
                <w:sz w:val="24"/>
              </w:rPr>
              <w:t xml:space="preserve"> </w:t>
            </w:r>
            <w:r>
              <w:rPr>
                <w:sz w:val="24"/>
              </w:rPr>
              <w:t>analytical</w:t>
            </w:r>
            <w:r>
              <w:rPr>
                <w:spacing w:val="-13"/>
                <w:sz w:val="24"/>
              </w:rPr>
              <w:t xml:space="preserve"> </w:t>
            </w:r>
            <w:r>
              <w:rPr>
                <w:sz w:val="24"/>
              </w:rPr>
              <w:t xml:space="preserve">laboratory use — Specification and test </w:t>
            </w:r>
            <w:r>
              <w:rPr>
                <w:spacing w:val="-2"/>
                <w:sz w:val="24"/>
              </w:rPr>
              <w:t>methods</w:t>
            </w:r>
          </w:p>
        </w:tc>
        <w:tc>
          <w:tcPr>
            <w:tcW w:w="3960" w:type="dxa"/>
          </w:tcPr>
          <w:p w14:paraId="79653D1A" w14:textId="77777777" w:rsidR="00A847E3" w:rsidRDefault="00000000">
            <w:pPr>
              <w:pStyle w:val="TableParagraph"/>
              <w:spacing w:line="275" w:lineRule="exact"/>
              <w:ind w:left="184"/>
              <w:rPr>
                <w:sz w:val="24"/>
              </w:rPr>
            </w:pPr>
            <w:r>
              <w:rPr>
                <w:sz w:val="24"/>
              </w:rPr>
              <w:t>IS</w:t>
            </w:r>
            <w:r>
              <w:rPr>
                <w:spacing w:val="-5"/>
                <w:sz w:val="24"/>
              </w:rPr>
              <w:t xml:space="preserve"> </w:t>
            </w:r>
            <w:proofErr w:type="gramStart"/>
            <w:r>
              <w:rPr>
                <w:sz w:val="24"/>
              </w:rPr>
              <w:t>1070</w:t>
            </w:r>
            <w:r>
              <w:rPr>
                <w:spacing w:val="-4"/>
                <w:sz w:val="24"/>
              </w:rPr>
              <w:t xml:space="preserve"> </w:t>
            </w:r>
            <w:r>
              <w:rPr>
                <w:sz w:val="24"/>
              </w:rPr>
              <w:t>:</w:t>
            </w:r>
            <w:proofErr w:type="gramEnd"/>
            <w:r>
              <w:rPr>
                <w:spacing w:val="-4"/>
                <w:sz w:val="24"/>
              </w:rPr>
              <w:t xml:space="preserve"> 2023</w:t>
            </w:r>
          </w:p>
          <w:p w14:paraId="3BE60761" w14:textId="77777777" w:rsidR="00A847E3" w:rsidRDefault="00000000">
            <w:pPr>
              <w:pStyle w:val="TableParagraph"/>
              <w:ind w:left="184"/>
              <w:rPr>
                <w:sz w:val="24"/>
              </w:rPr>
            </w:pPr>
            <w:r>
              <w:rPr>
                <w:sz w:val="24"/>
              </w:rPr>
              <w:t>Reagent</w:t>
            </w:r>
            <w:r>
              <w:rPr>
                <w:spacing w:val="-10"/>
                <w:sz w:val="24"/>
              </w:rPr>
              <w:t xml:space="preserve"> </w:t>
            </w:r>
            <w:r>
              <w:rPr>
                <w:sz w:val="24"/>
              </w:rPr>
              <w:t>grade</w:t>
            </w:r>
            <w:r>
              <w:rPr>
                <w:spacing w:val="-12"/>
                <w:sz w:val="24"/>
              </w:rPr>
              <w:t xml:space="preserve"> </w:t>
            </w:r>
            <w:r>
              <w:rPr>
                <w:sz w:val="24"/>
              </w:rPr>
              <w:t>water</w:t>
            </w:r>
            <w:r>
              <w:rPr>
                <w:spacing w:val="-14"/>
                <w:sz w:val="24"/>
              </w:rPr>
              <w:t xml:space="preserve"> </w:t>
            </w:r>
            <w:r>
              <w:rPr>
                <w:sz w:val="24"/>
              </w:rPr>
              <w:t>—</w:t>
            </w:r>
            <w:r>
              <w:rPr>
                <w:spacing w:val="-8"/>
                <w:sz w:val="24"/>
              </w:rPr>
              <w:t xml:space="preserve"> </w:t>
            </w:r>
            <w:r>
              <w:rPr>
                <w:sz w:val="24"/>
              </w:rPr>
              <w:t>Specification (</w:t>
            </w:r>
            <w:r>
              <w:rPr>
                <w:i/>
                <w:sz w:val="24"/>
              </w:rPr>
              <w:t>fourth revision</w:t>
            </w:r>
            <w:r>
              <w:rPr>
                <w:sz w:val="24"/>
              </w:rPr>
              <w:t>)</w:t>
            </w:r>
          </w:p>
        </w:tc>
        <w:tc>
          <w:tcPr>
            <w:tcW w:w="2251" w:type="dxa"/>
          </w:tcPr>
          <w:p w14:paraId="02B5F4AD" w14:textId="77777777" w:rsidR="00A847E3" w:rsidRDefault="00000000">
            <w:pPr>
              <w:pStyle w:val="TableParagraph"/>
              <w:ind w:left="4" w:right="67" w:firstLine="59"/>
              <w:rPr>
                <w:sz w:val="24"/>
              </w:rPr>
            </w:pPr>
            <w:r>
              <w:rPr>
                <w:spacing w:val="-2"/>
                <w:sz w:val="24"/>
              </w:rPr>
              <w:t>Technically Equivalent</w:t>
            </w:r>
          </w:p>
        </w:tc>
      </w:tr>
    </w:tbl>
    <w:p w14:paraId="2772498C" w14:textId="27F6A4C9" w:rsidR="001A6413" w:rsidRDefault="00000000" w:rsidP="00F902C5">
      <w:pPr>
        <w:pStyle w:val="BodyText"/>
        <w:spacing w:before="276"/>
        <w:ind w:left="120" w:right="235"/>
        <w:jc w:val="both"/>
      </w:pPr>
      <w:r>
        <w:rPr>
          <w:color w:val="0C0C0C"/>
          <w:spacing w:val="-2"/>
        </w:rPr>
        <w:t>In</w:t>
      </w:r>
      <w:r>
        <w:rPr>
          <w:color w:val="0C0C0C"/>
          <w:spacing w:val="-8"/>
        </w:rPr>
        <w:t xml:space="preserve"> </w:t>
      </w:r>
      <w:r>
        <w:rPr>
          <w:color w:val="0C0C0C"/>
          <w:spacing w:val="-2"/>
        </w:rPr>
        <w:t>reporting</w:t>
      </w:r>
      <w:r>
        <w:rPr>
          <w:color w:val="0C0C0C"/>
          <w:spacing w:val="-10"/>
        </w:rPr>
        <w:t xml:space="preserve"> </w:t>
      </w:r>
      <w:r>
        <w:rPr>
          <w:color w:val="0C0C0C"/>
          <w:spacing w:val="-2"/>
        </w:rPr>
        <w:t>the</w:t>
      </w:r>
      <w:r>
        <w:rPr>
          <w:color w:val="0C0C0C"/>
          <w:spacing w:val="-9"/>
        </w:rPr>
        <w:t xml:space="preserve"> </w:t>
      </w:r>
      <w:r>
        <w:rPr>
          <w:color w:val="0C0C0C"/>
          <w:spacing w:val="-2"/>
        </w:rPr>
        <w:t>result</w:t>
      </w:r>
      <w:r>
        <w:rPr>
          <w:color w:val="0C0C0C"/>
          <w:spacing w:val="-6"/>
        </w:rPr>
        <w:t xml:space="preserve"> </w:t>
      </w:r>
      <w:r>
        <w:rPr>
          <w:color w:val="0C0C0C"/>
          <w:spacing w:val="-2"/>
        </w:rPr>
        <w:t>of</w:t>
      </w:r>
      <w:r>
        <w:rPr>
          <w:color w:val="0C0C0C"/>
          <w:spacing w:val="-8"/>
        </w:rPr>
        <w:t xml:space="preserve"> </w:t>
      </w:r>
      <w:r>
        <w:rPr>
          <w:color w:val="0C0C0C"/>
          <w:spacing w:val="-2"/>
        </w:rPr>
        <w:t>a</w:t>
      </w:r>
      <w:r>
        <w:rPr>
          <w:color w:val="0C0C0C"/>
          <w:spacing w:val="-7"/>
        </w:rPr>
        <w:t xml:space="preserve"> </w:t>
      </w:r>
      <w:r>
        <w:rPr>
          <w:color w:val="0C0C0C"/>
          <w:spacing w:val="-2"/>
        </w:rPr>
        <w:t>test</w:t>
      </w:r>
      <w:r>
        <w:rPr>
          <w:color w:val="0C0C0C"/>
          <w:spacing w:val="-6"/>
        </w:rPr>
        <w:t xml:space="preserve"> </w:t>
      </w:r>
      <w:r>
        <w:rPr>
          <w:color w:val="0C0C0C"/>
          <w:spacing w:val="-2"/>
        </w:rPr>
        <w:t>or</w:t>
      </w:r>
      <w:r>
        <w:rPr>
          <w:color w:val="0C0C0C"/>
          <w:spacing w:val="-10"/>
        </w:rPr>
        <w:t xml:space="preserve"> </w:t>
      </w:r>
      <w:r>
        <w:rPr>
          <w:color w:val="0C0C0C"/>
          <w:spacing w:val="-2"/>
        </w:rPr>
        <w:t>analysis</w:t>
      </w:r>
      <w:r>
        <w:rPr>
          <w:color w:val="0C0C0C"/>
          <w:spacing w:val="-8"/>
        </w:rPr>
        <w:t xml:space="preserve"> </w:t>
      </w:r>
      <w:r>
        <w:rPr>
          <w:color w:val="0C0C0C"/>
          <w:spacing w:val="-2"/>
        </w:rPr>
        <w:t>made</w:t>
      </w:r>
      <w:r>
        <w:rPr>
          <w:color w:val="0C0C0C"/>
          <w:spacing w:val="-9"/>
        </w:rPr>
        <w:t xml:space="preserve"> </w:t>
      </w:r>
      <w:r>
        <w:rPr>
          <w:color w:val="0C0C0C"/>
          <w:spacing w:val="-2"/>
        </w:rPr>
        <w:t>in</w:t>
      </w:r>
      <w:r>
        <w:rPr>
          <w:color w:val="0C0C0C"/>
          <w:spacing w:val="-10"/>
        </w:rPr>
        <w:t xml:space="preserve"> </w:t>
      </w:r>
      <w:r>
        <w:rPr>
          <w:color w:val="0C0C0C"/>
          <w:spacing w:val="-2"/>
        </w:rPr>
        <w:t>accordance</w:t>
      </w:r>
      <w:r>
        <w:rPr>
          <w:color w:val="0C0C0C"/>
          <w:spacing w:val="-11"/>
        </w:rPr>
        <w:t xml:space="preserve"> </w:t>
      </w:r>
      <w:r>
        <w:rPr>
          <w:color w:val="0C0C0C"/>
          <w:spacing w:val="-2"/>
        </w:rPr>
        <w:t>with</w:t>
      </w:r>
      <w:r>
        <w:rPr>
          <w:color w:val="0C0C0C"/>
          <w:spacing w:val="-6"/>
        </w:rPr>
        <w:t xml:space="preserve"> </w:t>
      </w:r>
      <w:r>
        <w:rPr>
          <w:color w:val="0C0C0C"/>
          <w:spacing w:val="-2"/>
        </w:rPr>
        <w:t>this</w:t>
      </w:r>
      <w:r>
        <w:rPr>
          <w:color w:val="0C0C0C"/>
          <w:spacing w:val="-6"/>
        </w:rPr>
        <w:t xml:space="preserve"> </w:t>
      </w:r>
      <w:r>
        <w:rPr>
          <w:color w:val="0C0C0C"/>
          <w:spacing w:val="-2"/>
        </w:rPr>
        <w:t>standard,</w:t>
      </w:r>
      <w:r>
        <w:rPr>
          <w:color w:val="0C0C0C"/>
          <w:spacing w:val="-10"/>
        </w:rPr>
        <w:t xml:space="preserve"> </w:t>
      </w:r>
      <w:r>
        <w:rPr>
          <w:color w:val="0C0C0C"/>
          <w:spacing w:val="-2"/>
        </w:rPr>
        <w:t>if</w:t>
      </w:r>
      <w:r>
        <w:rPr>
          <w:color w:val="0C0C0C"/>
          <w:spacing w:val="-6"/>
        </w:rPr>
        <w:t xml:space="preserve"> </w:t>
      </w:r>
      <w:r>
        <w:rPr>
          <w:color w:val="0C0C0C"/>
          <w:spacing w:val="-2"/>
        </w:rPr>
        <w:t>the</w:t>
      </w:r>
      <w:r>
        <w:rPr>
          <w:color w:val="0C0C0C"/>
          <w:spacing w:val="-9"/>
        </w:rPr>
        <w:t xml:space="preserve"> </w:t>
      </w:r>
      <w:r>
        <w:rPr>
          <w:color w:val="0C0C0C"/>
          <w:spacing w:val="-2"/>
        </w:rPr>
        <w:t>final</w:t>
      </w:r>
      <w:r>
        <w:rPr>
          <w:color w:val="0C0C0C"/>
          <w:spacing w:val="-10"/>
        </w:rPr>
        <w:t xml:space="preserve"> </w:t>
      </w:r>
      <w:r>
        <w:rPr>
          <w:color w:val="0C0C0C"/>
          <w:spacing w:val="-2"/>
        </w:rPr>
        <w:t xml:space="preserve">value; </w:t>
      </w:r>
      <w:r>
        <w:rPr>
          <w:color w:val="0C0C0C"/>
        </w:rPr>
        <w:t>observed</w:t>
      </w:r>
      <w:r>
        <w:rPr>
          <w:color w:val="0C0C0C"/>
          <w:spacing w:val="-11"/>
        </w:rPr>
        <w:t xml:space="preserve"> </w:t>
      </w:r>
      <w:r>
        <w:rPr>
          <w:color w:val="0C0C0C"/>
        </w:rPr>
        <w:t>or</w:t>
      </w:r>
      <w:r>
        <w:rPr>
          <w:color w:val="0C0C0C"/>
          <w:spacing w:val="-13"/>
        </w:rPr>
        <w:t xml:space="preserve"> </w:t>
      </w:r>
      <w:r>
        <w:rPr>
          <w:color w:val="0C0C0C"/>
        </w:rPr>
        <w:t>calculated,</w:t>
      </w:r>
      <w:r>
        <w:rPr>
          <w:color w:val="0C0C0C"/>
          <w:spacing w:val="-8"/>
        </w:rPr>
        <w:t xml:space="preserve"> </w:t>
      </w:r>
      <w:r>
        <w:rPr>
          <w:color w:val="0C0C0C"/>
        </w:rPr>
        <w:t>is</w:t>
      </w:r>
      <w:r>
        <w:rPr>
          <w:color w:val="0C0C0C"/>
          <w:spacing w:val="-6"/>
        </w:rPr>
        <w:t xml:space="preserve"> </w:t>
      </w:r>
      <w:r>
        <w:rPr>
          <w:color w:val="0C0C0C"/>
        </w:rPr>
        <w:t>to</w:t>
      </w:r>
      <w:r>
        <w:rPr>
          <w:color w:val="0C0C0C"/>
          <w:spacing w:val="-11"/>
        </w:rPr>
        <w:t xml:space="preserve"> </w:t>
      </w:r>
      <w:r>
        <w:rPr>
          <w:color w:val="0C0C0C"/>
        </w:rPr>
        <w:t>be</w:t>
      </w:r>
      <w:r>
        <w:rPr>
          <w:color w:val="0C0C0C"/>
          <w:spacing w:val="-13"/>
        </w:rPr>
        <w:t xml:space="preserve"> </w:t>
      </w:r>
      <w:r>
        <w:rPr>
          <w:color w:val="0C0C0C"/>
        </w:rPr>
        <w:t>rounded</w:t>
      </w:r>
      <w:r>
        <w:rPr>
          <w:color w:val="0C0C0C"/>
          <w:spacing w:val="-13"/>
        </w:rPr>
        <w:t xml:space="preserve"> </w:t>
      </w:r>
      <w:r>
        <w:rPr>
          <w:color w:val="0C0C0C"/>
        </w:rPr>
        <w:t>off,</w:t>
      </w:r>
      <w:r>
        <w:rPr>
          <w:color w:val="0C0C0C"/>
          <w:spacing w:val="-11"/>
        </w:rPr>
        <w:t xml:space="preserve"> </w:t>
      </w:r>
      <w:r>
        <w:rPr>
          <w:color w:val="0C0C0C"/>
        </w:rPr>
        <w:t>it</w:t>
      </w:r>
      <w:r>
        <w:rPr>
          <w:color w:val="0C0C0C"/>
          <w:spacing w:val="-5"/>
        </w:rPr>
        <w:t xml:space="preserve"> </w:t>
      </w:r>
      <w:r>
        <w:rPr>
          <w:color w:val="0C0C0C"/>
        </w:rPr>
        <w:t>shall</w:t>
      </w:r>
      <w:r>
        <w:rPr>
          <w:color w:val="0C0C0C"/>
          <w:spacing w:val="-5"/>
        </w:rPr>
        <w:t xml:space="preserve"> </w:t>
      </w:r>
      <w:r>
        <w:rPr>
          <w:color w:val="0C0C0C"/>
        </w:rPr>
        <w:t>be</w:t>
      </w:r>
      <w:r>
        <w:rPr>
          <w:color w:val="0C0C0C"/>
          <w:spacing w:val="-15"/>
        </w:rPr>
        <w:t xml:space="preserve"> </w:t>
      </w:r>
      <w:r>
        <w:rPr>
          <w:color w:val="0C0C0C"/>
        </w:rPr>
        <w:t>done</w:t>
      </w:r>
      <w:r>
        <w:rPr>
          <w:color w:val="0C0C0C"/>
          <w:spacing w:val="-11"/>
        </w:rPr>
        <w:t xml:space="preserve"> </w:t>
      </w:r>
      <w:r>
        <w:rPr>
          <w:color w:val="0C0C0C"/>
        </w:rPr>
        <w:t>in</w:t>
      </w:r>
      <w:r>
        <w:rPr>
          <w:color w:val="0C0C0C"/>
          <w:spacing w:val="-11"/>
        </w:rPr>
        <w:t xml:space="preserve"> </w:t>
      </w:r>
      <w:r>
        <w:rPr>
          <w:color w:val="0C0C0C"/>
        </w:rPr>
        <w:t>accordance</w:t>
      </w:r>
      <w:r>
        <w:rPr>
          <w:color w:val="0C0C0C"/>
          <w:spacing w:val="-13"/>
        </w:rPr>
        <w:t xml:space="preserve"> </w:t>
      </w:r>
      <w:r>
        <w:rPr>
          <w:color w:val="0C0C0C"/>
        </w:rPr>
        <w:t>with</w:t>
      </w:r>
      <w:r>
        <w:rPr>
          <w:color w:val="0C0C0C"/>
          <w:spacing w:val="-8"/>
        </w:rPr>
        <w:t xml:space="preserve"> </w:t>
      </w:r>
      <w:r>
        <w:rPr>
          <w:color w:val="0C0C0C"/>
        </w:rPr>
        <w:t>IS</w:t>
      </w:r>
      <w:r>
        <w:rPr>
          <w:color w:val="0C0C0C"/>
          <w:spacing w:val="-11"/>
        </w:rPr>
        <w:t xml:space="preserve"> </w:t>
      </w:r>
      <w:r>
        <w:rPr>
          <w:color w:val="0C0C0C"/>
        </w:rPr>
        <w:t>2:</w:t>
      </w:r>
      <w:r>
        <w:rPr>
          <w:color w:val="0C0C0C"/>
          <w:spacing w:val="-8"/>
        </w:rPr>
        <w:t xml:space="preserve"> </w:t>
      </w:r>
      <w:r>
        <w:rPr>
          <w:color w:val="0C0C0C"/>
        </w:rPr>
        <w:t>2022</w:t>
      </w:r>
      <w:r>
        <w:rPr>
          <w:color w:val="0C0C0C"/>
          <w:spacing w:val="-11"/>
        </w:rPr>
        <w:t xml:space="preserve"> </w:t>
      </w:r>
      <w:r>
        <w:rPr>
          <w:color w:val="0C0C0C"/>
        </w:rPr>
        <w:t>‘Rules for rounding off numerical values (</w:t>
      </w:r>
      <w:r>
        <w:rPr>
          <w:i/>
          <w:color w:val="0C0C0C"/>
        </w:rPr>
        <w:t>second revision</w:t>
      </w:r>
      <w:r>
        <w:rPr>
          <w:color w:val="0C0C0C"/>
        </w:rPr>
        <w:t>).</w:t>
      </w:r>
    </w:p>
    <w:sectPr w:rsidR="001A6413" w:rsidSect="00F902C5">
      <w:footerReference w:type="default" r:id="rId11"/>
      <w:pgSz w:w="12240" w:h="15840"/>
      <w:pgMar w:top="1620" w:right="1340" w:bottom="1580" w:left="1320" w:header="0" w:footer="1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3FDA5" w14:textId="77777777" w:rsidR="007505EF" w:rsidRDefault="007505EF">
      <w:r>
        <w:separator/>
      </w:r>
    </w:p>
  </w:endnote>
  <w:endnote w:type="continuationSeparator" w:id="0">
    <w:p w14:paraId="0EBDC5C7" w14:textId="77777777" w:rsidR="007505EF" w:rsidRDefault="0075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7809F" w14:textId="77777777" w:rsidR="00A847E3"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2673187F" wp14:editId="287F94CF">
              <wp:simplePos x="0" y="0"/>
              <wp:positionH relativeFrom="page">
                <wp:posOffset>909319</wp:posOffset>
              </wp:positionH>
              <wp:positionV relativeFrom="page">
                <wp:posOffset>9041471</wp:posOffset>
              </wp:positionV>
              <wp:extent cx="218186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860" cy="194310"/>
                      </a:xfrm>
                      <a:prstGeom prst="rect">
                        <a:avLst/>
                      </a:prstGeom>
                    </wps:spPr>
                    <wps:txbx>
                      <w:txbxContent>
                        <w:p w14:paraId="0E72EF7F" w14:textId="4EFA142E" w:rsidR="00A847E3" w:rsidRDefault="00A847E3">
                          <w:pPr>
                            <w:pStyle w:val="BodyText"/>
                            <w:spacing w:before="9"/>
                            <w:ind w:left="20"/>
                          </w:pPr>
                        </w:p>
                      </w:txbxContent>
                    </wps:txbx>
                    <wps:bodyPr wrap="square" lIns="0" tIns="0" rIns="0" bIns="0" rtlCol="0">
                      <a:noAutofit/>
                    </wps:bodyPr>
                  </wps:wsp>
                </a:graphicData>
              </a:graphic>
            </wp:anchor>
          </w:drawing>
        </mc:Choice>
        <mc:Fallback>
          <w:pict>
            <v:shapetype w14:anchorId="2673187F" id="_x0000_t202" coordsize="21600,21600" o:spt="202" path="m,l,21600r21600,l21600,xe">
              <v:stroke joinstyle="miter"/>
              <v:path gradientshapeok="t" o:connecttype="rect"/>
            </v:shapetype>
            <v:shape id="Textbox 1" o:spid="_x0000_s1027" type="#_x0000_t202" style="position:absolute;margin-left:71.6pt;margin-top:711.95pt;width:171.8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" filled="f" stroked="f">
              <v:textbox inset="0,0,0,0">
                <w:txbxContent>
                  <w:p w14:paraId="0E72EF7F" w14:textId="4EFA142E" w:rsidR="00A847E3" w:rsidRDefault="00A847E3">
                    <w:pPr>
                      <w:pStyle w:val="BodyText"/>
                      <w:spacing w:before="9"/>
                      <w:ind w:left="20"/>
                    </w:pP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417C866A" wp14:editId="613D79B5">
              <wp:simplePos x="0" y="0"/>
              <wp:positionH relativeFrom="page">
                <wp:posOffset>6145814</wp:posOffset>
              </wp:positionH>
              <wp:positionV relativeFrom="page">
                <wp:posOffset>9041471</wp:posOffset>
              </wp:positionV>
              <wp:extent cx="72326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265" cy="194310"/>
                      </a:xfrm>
                      <a:prstGeom prst="rect">
                        <a:avLst/>
                      </a:prstGeom>
                    </wps:spPr>
                    <wps:txbx>
                      <w:txbxContent>
                        <w:p w14:paraId="2EED10E8" w14:textId="6AE513A2" w:rsidR="00A847E3" w:rsidRDefault="00A847E3">
                          <w:pPr>
                            <w:spacing w:before="9"/>
                            <w:ind w:left="20"/>
                            <w:rPr>
                              <w:b/>
                              <w:sz w:val="24"/>
                            </w:rPr>
                          </w:pPr>
                        </w:p>
                      </w:txbxContent>
                    </wps:txbx>
                    <wps:bodyPr wrap="square" lIns="0" tIns="0" rIns="0" bIns="0" rtlCol="0">
                      <a:noAutofit/>
                    </wps:bodyPr>
                  </wps:wsp>
                </a:graphicData>
              </a:graphic>
            </wp:anchor>
          </w:drawing>
        </mc:Choice>
        <mc:Fallback>
          <w:pict>
            <v:shape w14:anchorId="417C866A" id="Textbox 2" o:spid="_x0000_s1028" type="#_x0000_t202" style="position:absolute;margin-left:483.9pt;margin-top:711.95pt;width:56.9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" filled="f" stroked="f">
              <v:textbox inset="0,0,0,0">
                <w:txbxContent>
                  <w:p w14:paraId="2EED10E8" w14:textId="6AE513A2" w:rsidR="00A847E3" w:rsidRDefault="00A847E3">
                    <w:pPr>
                      <w:spacing w:before="9"/>
                      <w:ind w:left="20"/>
                      <w:rPr>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C07FE" w14:textId="77777777" w:rsidR="007505EF" w:rsidRDefault="007505EF">
      <w:r>
        <w:separator/>
      </w:r>
    </w:p>
  </w:footnote>
  <w:footnote w:type="continuationSeparator" w:id="0">
    <w:p w14:paraId="17314AD2" w14:textId="77777777" w:rsidR="007505EF" w:rsidRDefault="00750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60435"/>
    <w:multiLevelType w:val="hybridMultilevel"/>
    <w:tmpl w:val="07906DDE"/>
    <w:lvl w:ilvl="0" w:tplc="77A091A4">
      <w:start w:val="1"/>
      <w:numFmt w:val="lowerLetter"/>
      <w:lvlText w:val="%1)"/>
      <w:lvlJc w:val="left"/>
      <w:pPr>
        <w:ind w:left="1219" w:hanging="360"/>
        <w:jc w:val="left"/>
      </w:pPr>
      <w:rPr>
        <w:rFonts w:ascii="Times New Roman" w:eastAsia="Times New Roman" w:hAnsi="Times New Roman" w:cs="Times New Roman" w:hint="default"/>
        <w:b w:val="0"/>
        <w:bCs w:val="0"/>
        <w:i w:val="0"/>
        <w:iCs w:val="0"/>
        <w:spacing w:val="0"/>
        <w:w w:val="97"/>
        <w:sz w:val="24"/>
        <w:szCs w:val="24"/>
        <w:lang w:val="en-US" w:eastAsia="en-US" w:bidi="ar-SA"/>
      </w:rPr>
    </w:lvl>
    <w:lvl w:ilvl="1" w:tplc="B02E4C0C">
      <w:numFmt w:val="bullet"/>
      <w:lvlText w:val="•"/>
      <w:lvlJc w:val="left"/>
      <w:pPr>
        <w:ind w:left="2056" w:hanging="360"/>
      </w:pPr>
      <w:rPr>
        <w:rFonts w:hint="default"/>
        <w:lang w:val="en-US" w:eastAsia="en-US" w:bidi="ar-SA"/>
      </w:rPr>
    </w:lvl>
    <w:lvl w:ilvl="2" w:tplc="D3C2575E">
      <w:numFmt w:val="bullet"/>
      <w:lvlText w:val="•"/>
      <w:lvlJc w:val="left"/>
      <w:pPr>
        <w:ind w:left="2892" w:hanging="360"/>
      </w:pPr>
      <w:rPr>
        <w:rFonts w:hint="default"/>
        <w:lang w:val="en-US" w:eastAsia="en-US" w:bidi="ar-SA"/>
      </w:rPr>
    </w:lvl>
    <w:lvl w:ilvl="3" w:tplc="407898AA">
      <w:numFmt w:val="bullet"/>
      <w:lvlText w:val="•"/>
      <w:lvlJc w:val="left"/>
      <w:pPr>
        <w:ind w:left="3728" w:hanging="360"/>
      </w:pPr>
      <w:rPr>
        <w:rFonts w:hint="default"/>
        <w:lang w:val="en-US" w:eastAsia="en-US" w:bidi="ar-SA"/>
      </w:rPr>
    </w:lvl>
    <w:lvl w:ilvl="4" w:tplc="475866CA">
      <w:numFmt w:val="bullet"/>
      <w:lvlText w:val="•"/>
      <w:lvlJc w:val="left"/>
      <w:pPr>
        <w:ind w:left="4564" w:hanging="360"/>
      </w:pPr>
      <w:rPr>
        <w:rFonts w:hint="default"/>
        <w:lang w:val="en-US" w:eastAsia="en-US" w:bidi="ar-SA"/>
      </w:rPr>
    </w:lvl>
    <w:lvl w:ilvl="5" w:tplc="A94A0E50">
      <w:numFmt w:val="bullet"/>
      <w:lvlText w:val="•"/>
      <w:lvlJc w:val="left"/>
      <w:pPr>
        <w:ind w:left="5400" w:hanging="360"/>
      </w:pPr>
      <w:rPr>
        <w:rFonts w:hint="default"/>
        <w:lang w:val="en-US" w:eastAsia="en-US" w:bidi="ar-SA"/>
      </w:rPr>
    </w:lvl>
    <w:lvl w:ilvl="6" w:tplc="8CF89DFE">
      <w:numFmt w:val="bullet"/>
      <w:lvlText w:val="•"/>
      <w:lvlJc w:val="left"/>
      <w:pPr>
        <w:ind w:left="6236" w:hanging="360"/>
      </w:pPr>
      <w:rPr>
        <w:rFonts w:hint="default"/>
        <w:lang w:val="en-US" w:eastAsia="en-US" w:bidi="ar-SA"/>
      </w:rPr>
    </w:lvl>
    <w:lvl w:ilvl="7" w:tplc="A5A2DA58">
      <w:numFmt w:val="bullet"/>
      <w:lvlText w:val="•"/>
      <w:lvlJc w:val="left"/>
      <w:pPr>
        <w:ind w:left="7072" w:hanging="360"/>
      </w:pPr>
      <w:rPr>
        <w:rFonts w:hint="default"/>
        <w:lang w:val="en-US" w:eastAsia="en-US" w:bidi="ar-SA"/>
      </w:rPr>
    </w:lvl>
    <w:lvl w:ilvl="8" w:tplc="24DC675C">
      <w:numFmt w:val="bullet"/>
      <w:lvlText w:val="•"/>
      <w:lvlJc w:val="left"/>
      <w:pPr>
        <w:ind w:left="7908" w:hanging="360"/>
      </w:pPr>
      <w:rPr>
        <w:rFonts w:hint="default"/>
        <w:lang w:val="en-US" w:eastAsia="en-US" w:bidi="ar-SA"/>
      </w:rPr>
    </w:lvl>
  </w:abstractNum>
  <w:abstractNum w:abstractNumId="1" w15:restartNumberingAfterBreak="0">
    <w:nsid w:val="2EF40B22"/>
    <w:multiLevelType w:val="hybridMultilevel"/>
    <w:tmpl w:val="AD58A0A0"/>
    <w:lvl w:ilvl="0" w:tplc="A0E88744">
      <w:start w:val="1"/>
      <w:numFmt w:val="decimal"/>
      <w:lvlText w:val="%1"/>
      <w:lvlJc w:val="left"/>
      <w:pPr>
        <w:ind w:left="419" w:hanging="300"/>
        <w:jc w:val="left"/>
      </w:pPr>
      <w:rPr>
        <w:rFonts w:ascii="Times New Roman" w:eastAsia="Times New Roman" w:hAnsi="Times New Roman" w:cs="Times New Roman" w:hint="default"/>
        <w:b/>
        <w:bCs/>
        <w:i w:val="0"/>
        <w:iCs w:val="0"/>
        <w:spacing w:val="0"/>
        <w:w w:val="99"/>
        <w:sz w:val="24"/>
        <w:szCs w:val="24"/>
        <w:lang w:val="en-US" w:eastAsia="en-US" w:bidi="ar-SA"/>
      </w:rPr>
    </w:lvl>
    <w:lvl w:ilvl="1" w:tplc="C31A62B8">
      <w:start w:val="1"/>
      <w:numFmt w:val="lowerRoman"/>
      <w:lvlText w:val="%2)"/>
      <w:lvlJc w:val="left"/>
      <w:pPr>
        <w:ind w:left="840" w:hanging="435"/>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2" w:tplc="CCFA168C">
      <w:numFmt w:val="bullet"/>
      <w:lvlText w:val="•"/>
      <w:lvlJc w:val="left"/>
      <w:pPr>
        <w:ind w:left="1811" w:hanging="435"/>
      </w:pPr>
      <w:rPr>
        <w:rFonts w:hint="default"/>
        <w:lang w:val="en-US" w:eastAsia="en-US" w:bidi="ar-SA"/>
      </w:rPr>
    </w:lvl>
    <w:lvl w:ilvl="3" w:tplc="4E464670">
      <w:numFmt w:val="bullet"/>
      <w:lvlText w:val="•"/>
      <w:lvlJc w:val="left"/>
      <w:pPr>
        <w:ind w:left="2782" w:hanging="435"/>
      </w:pPr>
      <w:rPr>
        <w:rFonts w:hint="default"/>
        <w:lang w:val="en-US" w:eastAsia="en-US" w:bidi="ar-SA"/>
      </w:rPr>
    </w:lvl>
    <w:lvl w:ilvl="4" w:tplc="B5EE0026">
      <w:numFmt w:val="bullet"/>
      <w:lvlText w:val="•"/>
      <w:lvlJc w:val="left"/>
      <w:pPr>
        <w:ind w:left="3753" w:hanging="435"/>
      </w:pPr>
      <w:rPr>
        <w:rFonts w:hint="default"/>
        <w:lang w:val="en-US" w:eastAsia="en-US" w:bidi="ar-SA"/>
      </w:rPr>
    </w:lvl>
    <w:lvl w:ilvl="5" w:tplc="3214BAF6">
      <w:numFmt w:val="bullet"/>
      <w:lvlText w:val="•"/>
      <w:lvlJc w:val="left"/>
      <w:pPr>
        <w:ind w:left="4724" w:hanging="435"/>
      </w:pPr>
      <w:rPr>
        <w:rFonts w:hint="default"/>
        <w:lang w:val="en-US" w:eastAsia="en-US" w:bidi="ar-SA"/>
      </w:rPr>
    </w:lvl>
    <w:lvl w:ilvl="6" w:tplc="EE909318">
      <w:numFmt w:val="bullet"/>
      <w:lvlText w:val="•"/>
      <w:lvlJc w:val="left"/>
      <w:pPr>
        <w:ind w:left="5695" w:hanging="435"/>
      </w:pPr>
      <w:rPr>
        <w:rFonts w:hint="default"/>
        <w:lang w:val="en-US" w:eastAsia="en-US" w:bidi="ar-SA"/>
      </w:rPr>
    </w:lvl>
    <w:lvl w:ilvl="7" w:tplc="8716F2DA">
      <w:numFmt w:val="bullet"/>
      <w:lvlText w:val="•"/>
      <w:lvlJc w:val="left"/>
      <w:pPr>
        <w:ind w:left="6666" w:hanging="435"/>
      </w:pPr>
      <w:rPr>
        <w:rFonts w:hint="default"/>
        <w:lang w:val="en-US" w:eastAsia="en-US" w:bidi="ar-SA"/>
      </w:rPr>
    </w:lvl>
    <w:lvl w:ilvl="8" w:tplc="531EF658">
      <w:numFmt w:val="bullet"/>
      <w:lvlText w:val="•"/>
      <w:lvlJc w:val="left"/>
      <w:pPr>
        <w:ind w:left="7637" w:hanging="435"/>
      </w:pPr>
      <w:rPr>
        <w:rFonts w:hint="default"/>
        <w:lang w:val="en-US" w:eastAsia="en-US" w:bidi="ar-SA"/>
      </w:rPr>
    </w:lvl>
  </w:abstractNum>
  <w:abstractNum w:abstractNumId="2" w15:restartNumberingAfterBreak="0">
    <w:nsid w:val="7E5D07B4"/>
    <w:multiLevelType w:val="hybridMultilevel"/>
    <w:tmpl w:val="4434F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622751">
    <w:abstractNumId w:val="1"/>
  </w:num>
  <w:num w:numId="2" w16cid:durableId="1776752539">
    <w:abstractNumId w:val="0"/>
  </w:num>
  <w:num w:numId="3" w16cid:durableId="974260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E3"/>
    <w:rsid w:val="000106F6"/>
    <w:rsid w:val="00051FD0"/>
    <w:rsid w:val="0005257D"/>
    <w:rsid w:val="00115C6A"/>
    <w:rsid w:val="001A6413"/>
    <w:rsid w:val="003F2BAF"/>
    <w:rsid w:val="0040131C"/>
    <w:rsid w:val="00422E28"/>
    <w:rsid w:val="004B02BC"/>
    <w:rsid w:val="006554CE"/>
    <w:rsid w:val="007505EF"/>
    <w:rsid w:val="008465A5"/>
    <w:rsid w:val="00A21FE3"/>
    <w:rsid w:val="00A847E3"/>
    <w:rsid w:val="00B42DF6"/>
    <w:rsid w:val="00F6280F"/>
    <w:rsid w:val="00F90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0D8D6F1"/>
  <w15:docId w15:val="{AA226EB0-1329-4821-B41F-F0F72F23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18" w:hanging="298"/>
    </w:pPr>
  </w:style>
  <w:style w:type="paragraph" w:customStyle="1" w:styleId="TableParagraph">
    <w:name w:val="Table Paragraph"/>
    <w:basedOn w:val="Normal"/>
    <w:uiPriority w:val="1"/>
    <w:qFormat/>
    <w:pPr>
      <w:ind w:left="112"/>
    </w:pPr>
  </w:style>
  <w:style w:type="paragraph" w:styleId="PlainText">
    <w:name w:val="Plain Text"/>
    <w:aliases w:val="Char"/>
    <w:basedOn w:val="Normal"/>
    <w:link w:val="PlainTextChar"/>
    <w:rsid w:val="006554CE"/>
    <w:pPr>
      <w:widowControl/>
      <w:autoSpaceDE/>
      <w:autoSpaceDN/>
    </w:pPr>
    <w:rPr>
      <w:rFonts w:ascii="Courier New" w:hAnsi="Courier New"/>
      <w:sz w:val="20"/>
      <w:szCs w:val="20"/>
    </w:rPr>
  </w:style>
  <w:style w:type="character" w:customStyle="1" w:styleId="PlainTextChar">
    <w:name w:val="Plain Text Char"/>
    <w:aliases w:val="Char Char"/>
    <w:basedOn w:val="DefaultParagraphFont"/>
    <w:link w:val="PlainText"/>
    <w:rsid w:val="006554CE"/>
    <w:rPr>
      <w:rFonts w:ascii="Courier New" w:eastAsia="Times New Roman" w:hAnsi="Courier New" w:cs="Times New Roman"/>
      <w:sz w:val="20"/>
      <w:szCs w:val="20"/>
    </w:rPr>
  </w:style>
  <w:style w:type="character" w:styleId="Hyperlink">
    <w:name w:val="Hyperlink"/>
    <w:basedOn w:val="DefaultParagraphFont"/>
    <w:uiPriority w:val="99"/>
    <w:semiHidden/>
    <w:unhideWhenUsed/>
    <w:rsid w:val="006554CE"/>
    <w:rPr>
      <w:color w:val="0000FF"/>
      <w:u w:val="single"/>
    </w:rPr>
  </w:style>
  <w:style w:type="paragraph" w:styleId="Header">
    <w:name w:val="header"/>
    <w:basedOn w:val="Normal"/>
    <w:link w:val="HeaderChar"/>
    <w:uiPriority w:val="99"/>
    <w:unhideWhenUsed/>
    <w:rsid w:val="006554CE"/>
    <w:pPr>
      <w:tabs>
        <w:tab w:val="center" w:pos="4680"/>
        <w:tab w:val="right" w:pos="9360"/>
      </w:tabs>
    </w:pPr>
  </w:style>
  <w:style w:type="character" w:customStyle="1" w:styleId="HeaderChar">
    <w:name w:val="Header Char"/>
    <w:basedOn w:val="DefaultParagraphFont"/>
    <w:link w:val="Header"/>
    <w:uiPriority w:val="99"/>
    <w:rsid w:val="006554CE"/>
    <w:rPr>
      <w:rFonts w:ascii="Times New Roman" w:eastAsia="Times New Roman" w:hAnsi="Times New Roman" w:cs="Times New Roman"/>
    </w:rPr>
  </w:style>
  <w:style w:type="paragraph" w:styleId="Footer">
    <w:name w:val="footer"/>
    <w:basedOn w:val="Normal"/>
    <w:link w:val="FooterChar"/>
    <w:uiPriority w:val="99"/>
    <w:unhideWhenUsed/>
    <w:rsid w:val="006554CE"/>
    <w:pPr>
      <w:tabs>
        <w:tab w:val="center" w:pos="4680"/>
        <w:tab w:val="right" w:pos="9360"/>
      </w:tabs>
    </w:pPr>
  </w:style>
  <w:style w:type="character" w:customStyle="1" w:styleId="FooterChar">
    <w:name w:val="Footer Char"/>
    <w:basedOn w:val="DefaultParagraphFont"/>
    <w:link w:val="Footer"/>
    <w:uiPriority w:val="99"/>
    <w:rsid w:val="006554C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TXD 05 (25860) ISO 22992-2 WC Draft</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TXD 05 (25860) ISO 22992-2 WC Draft</dc:title>
  <dc:creator>Shalini</dc:creator>
  <cp:lastModifiedBy>Inno</cp:lastModifiedBy>
  <cp:revision>5</cp:revision>
  <dcterms:created xsi:type="dcterms:W3CDTF">2024-10-28T10:43:00Z</dcterms:created>
  <dcterms:modified xsi:type="dcterms:W3CDTF">2024-10-29T06:16:00Z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2024-06-23T00:00:00Z</vt:filetime>
  </property>
  <property fmtid="{D5CDD505-2E9C-101B-9397-08002B2CF9AE}" pid="3" name="LastSaved">
    <vt:filetime>2024-10-25T00:00:00Z</vt:filetime>
  </property>
  <property fmtid="{D5CDD505-2E9C-101B-9397-08002B2CF9AE}" pid="4" name="Producer">
    <vt:lpwstr>Microsoft: Print To PDF</vt:lpwstr>
  </property>
</Properties>
</file>