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34327" w14:textId="77777777" w:rsidR="00270C4A" w:rsidRDefault="00270C4A" w:rsidP="00287F89">
      <w:pPr>
        <w:autoSpaceDE w:val="0"/>
        <w:autoSpaceDN w:val="0"/>
        <w:adjustRightInd w:val="0"/>
        <w:spacing w:after="0" w:line="240" w:lineRule="auto"/>
        <w:ind w:left="3510" w:firstLine="2880"/>
        <w:rPr>
          <w:rFonts w:ascii="Arial" w:eastAsia="Times New Roman" w:hAnsi="Arial" w:cs="Arial"/>
          <w:b/>
          <w:color w:val="000000"/>
          <w:sz w:val="24"/>
          <w:szCs w:val="24"/>
          <w:lang w:val="fr-FR"/>
        </w:rPr>
      </w:pPr>
      <w:r>
        <w:rPr>
          <w:rFonts w:ascii="Arial" w:hAnsi="Arial" w:cs="Arial"/>
          <w:b/>
          <w:bCs/>
          <w:iCs/>
          <w:noProof/>
          <w:sz w:val="28"/>
          <w:szCs w:val="28"/>
          <w:lang w:bidi="hi-IN"/>
        </w:rPr>
        <mc:AlternateContent>
          <mc:Choice Requires="wps">
            <w:drawing>
              <wp:anchor distT="0" distB="0" distL="114300" distR="114300" simplePos="0" relativeHeight="251660288" behindDoc="0" locked="0" layoutInCell="1" allowOverlap="1" wp14:anchorId="64958153" wp14:editId="2F658238">
                <wp:simplePos x="0" y="0"/>
                <wp:positionH relativeFrom="column">
                  <wp:posOffset>2291715</wp:posOffset>
                </wp:positionH>
                <wp:positionV relativeFrom="paragraph">
                  <wp:posOffset>-22431</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8153" id="_x0000_t202" coordsize="21600,21600" o:spt="202" path="m,l,21600r21600,l21600,xe">
                <v:stroke joinstyle="miter"/>
                <v:path gradientshapeok="t" o:connecttype="rect"/>
              </v:shapetype>
              <v:shape id="Text Box 20" o:spid="_x0000_s1026" type="#_x0000_t202" style="position:absolute;left:0;text-align:left;margin-left:180.45pt;margin-top:-1.75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0nlNQIAAGkEAAAOAAAAZHJzL2Uyb0RvYy54bWysVNuO2yAQfa/Uf0C8N46jJLux4qy22aaq&#10;tL1I234AxthGBYYCiZ1+fQecZLPbt6p+QAwDZ2bOnPH6btCKHITzEkxJ88mUEmE41NK0Jf3xfffu&#10;lhIfmKmZAiNKehSe3m3evln3thAz6EDVwhEEMb7obUm7EGyRZZ53QjM/ASsMOhtwmgU0XZvVjvWI&#10;rlU2m06XWQ+utg648B5PH0Yn3ST8phE8fG0aLwJRJcXcQlpdWqu4Zps1K1rHbCf5KQ32D1loJg0G&#10;vUA9sMDI3sm/oLTkDjw0YcJBZ9A0kotUA1aTT19V89QxK1ItSI63F5r8/4PlXw5P9psjYXgPAzYw&#10;FeHtI/CfnhjYdsy04t456DvBagycR8qy3vri9DRS7QsfQar+M9TYZLYPkICGxunICtZJEB0bcLyQ&#10;LoZAeAy5WM7yKbo4+pY3y1WeupKx4vzaOh8+CtAkbkrqsKkJnR0efYjZsOJ8JQbzoGS9k0olw7XV&#10;VjlyYCiAXfpSAa+uKUP6kq4Ws8VIwAuIqEVxAanakSS111jtCIz54zeKCc9RcuP5uZIk5wiRkn2R&#10;oJYBB0BJXdLbK5TI9gdTJ3kGJtW4x0qVOdEfGR+5D0M1EFmfehO7UUF9xH44GPWO84mbDtxvSnrU&#10;ekn9rz1zghL1yWBPV/l8HocjGfPFzQwNd+2prj3McIQqaaBk3G7DOFB762TbYaSRIAP3qINGphY9&#10;Z3VKH/WcyDjNXhyYazvdev5DbP4AAAD//wMAUEsDBBQABgAIAAAAIQAfP2gV3gAAAAoBAAAPAAAA&#10;ZHJzL2Rvd25yZXYueG1sTI/BTsMwDIbvSLxDZCRuWzIKEStNJwRiN4QoaHBMG9NWNE7VZFvh6TEn&#10;ONr+9Pv7i83sB3HAKfaBDKyWCgRSE1xPrYHXl4fFNYiYLDk7BEIDXxhhU56eFDZ34UjPeKhSKziE&#10;Ym4NdCmNuZSx6dDbuAwjEt8+wuRt4nFqpZvskcP9IC+U0tLbnvhDZ0e867D5rPbeQGyU3j1dVru3&#10;Wm7xe+3c/fv20Zjzs/n2BkTCOf3B8KvP6lCyUx325KIYDGRarRk1sMiuQDCgleZFzaTKViDLQv6v&#10;UP4AAAD//wMAUEsBAi0AFAAGAAgAAAAhALaDOJL+AAAA4QEAABMAAAAAAAAAAAAAAAAAAAAAAFtD&#10;b250ZW50X1R5cGVzXS54bWxQSwECLQAUAAYACAAAACEAOP0h/9YAAACUAQAACwAAAAAAAAAAAAAA&#10;AAAvAQAAX3JlbHMvLnJlbHNQSwECLQAUAAYACAAAACEA1NNJ5TUCAABpBAAADgAAAAAAAAAAAAAA&#10;AAAuAgAAZHJzL2Uyb0RvYy54bWxQSwECLQAUAAYACAAAACEAHz9oFd4AAAAKAQAADwAAAAAAAAAA&#10;AAAAAACPBAAAZHJzL2Rvd25yZXYueG1sUEsFBgAAAAAEAAQA8wAAAJoFAAAAAA==&#10;" strokecolor="white [3212]">
                <v:textbox>
                  <w:txbxContent>
                    <w:p w14:paraId="6D487C87" w14:textId="77777777" w:rsidR="00270C4A" w:rsidRPr="00422026" w:rsidRDefault="00270C4A" w:rsidP="00270C4A">
                      <w:pPr>
                        <w:spacing w:after="0" w:line="240" w:lineRule="auto"/>
                        <w:rPr>
                          <w:rFonts w:ascii="Kokila" w:hAnsi="Kokila" w:cs="Kokila"/>
                          <w:b/>
                          <w:i/>
                          <w:sz w:val="44"/>
                          <w:szCs w:val="44"/>
                        </w:rPr>
                      </w:pPr>
                      <w:r w:rsidRPr="00422026">
                        <w:rPr>
                          <w:rFonts w:ascii="Kokila" w:hAnsi="Kokila" w:cs="Kokila"/>
                          <w:b/>
                          <w:bCs/>
                          <w:i/>
                          <w:iCs/>
                          <w:sz w:val="44"/>
                          <w:szCs w:val="44"/>
                          <w:cs/>
                          <w:lang w:bidi="hi-IN"/>
                        </w:rPr>
                        <w:t>भारतीय</w:t>
                      </w:r>
                      <w:r w:rsidRPr="00422026">
                        <w:rPr>
                          <w:rFonts w:ascii="Kokila" w:hAnsi="Kokila" w:cs="Kokila"/>
                          <w:b/>
                          <w:i/>
                          <w:sz w:val="44"/>
                          <w:szCs w:val="44"/>
                        </w:rPr>
                        <w:t xml:space="preserve"> </w:t>
                      </w:r>
                      <w:r w:rsidRPr="00422026">
                        <w:rPr>
                          <w:rFonts w:ascii="Kokila" w:hAnsi="Kokila" w:cs="Kokila"/>
                          <w:b/>
                          <w:bCs/>
                          <w:i/>
                          <w:iCs/>
                          <w:sz w:val="44"/>
                          <w:szCs w:val="44"/>
                          <w:cs/>
                          <w:lang w:bidi="hi-IN"/>
                        </w:rPr>
                        <w:t>मानक</w:t>
                      </w:r>
                    </w:p>
                    <w:p w14:paraId="10DE466D" w14:textId="77777777" w:rsidR="00270C4A" w:rsidRPr="00F20963" w:rsidRDefault="00270C4A" w:rsidP="00270C4A">
                      <w:pPr>
                        <w:spacing w:after="0" w:line="240" w:lineRule="auto"/>
                        <w:rPr>
                          <w:rFonts w:ascii="Arial" w:hAnsi="Arial" w:cs="Arial"/>
                          <w:b/>
                          <w:i/>
                          <w:sz w:val="28"/>
                          <w:szCs w:val="32"/>
                        </w:rPr>
                      </w:pPr>
                      <w:r w:rsidRPr="00F20963">
                        <w:rPr>
                          <w:rFonts w:ascii="Arial" w:hAnsi="Arial" w:cs="Arial"/>
                          <w:b/>
                          <w:i/>
                          <w:sz w:val="28"/>
                          <w:szCs w:val="32"/>
                        </w:rPr>
                        <w:t>Indian Standard</w:t>
                      </w:r>
                    </w:p>
                    <w:p w14:paraId="3A406EFB" w14:textId="77777777" w:rsidR="00270C4A" w:rsidRPr="00C536D7" w:rsidRDefault="00270C4A" w:rsidP="00270C4A">
                      <w:pPr>
                        <w:spacing w:after="0"/>
                        <w:rPr>
                          <w:b/>
                          <w:i/>
                        </w:rPr>
                      </w:pPr>
                    </w:p>
                  </w:txbxContent>
                </v:textbox>
              </v:shape>
            </w:pict>
          </mc:Fallback>
        </mc:AlternateContent>
      </w:r>
    </w:p>
    <w:p w14:paraId="53C3FE84" w14:textId="183076A5" w:rsidR="00270C4A" w:rsidRDefault="00270C4A" w:rsidP="001053B1">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sidRPr="00CF4653">
        <w:rPr>
          <w:rFonts w:ascii="Arial" w:eastAsia="Times New Roman" w:hAnsi="Arial" w:cs="Arial"/>
          <w:b/>
          <w:color w:val="000000"/>
          <w:sz w:val="24"/>
          <w:szCs w:val="24"/>
          <w:lang w:val="fr-FR"/>
        </w:rPr>
        <w:t>IS</w:t>
      </w:r>
      <w:r>
        <w:rPr>
          <w:rFonts w:ascii="Arial" w:eastAsia="Times New Roman" w:hAnsi="Arial" w:cs="Arial"/>
          <w:b/>
          <w:color w:val="000000"/>
          <w:sz w:val="24"/>
          <w:szCs w:val="24"/>
          <w:lang w:val="fr-FR"/>
        </w:rPr>
        <w:t xml:space="preserve"> </w:t>
      </w:r>
      <w:proofErr w:type="gramStart"/>
      <w:r w:rsidR="00287F89">
        <w:rPr>
          <w:rFonts w:ascii="Arial" w:eastAsia="Times New Roman" w:hAnsi="Arial" w:cs="Arial"/>
          <w:b/>
          <w:color w:val="000000"/>
          <w:sz w:val="24"/>
          <w:szCs w:val="24"/>
          <w:lang w:val="fr-FR"/>
        </w:rPr>
        <w:t>XXXX</w:t>
      </w:r>
      <w:r>
        <w:rPr>
          <w:rFonts w:ascii="Arial" w:eastAsia="Times New Roman" w:hAnsi="Arial" w:cs="Arial"/>
          <w:b/>
          <w:color w:val="000000"/>
          <w:sz w:val="24"/>
          <w:szCs w:val="24"/>
          <w:lang w:val="fr-FR"/>
        </w:rPr>
        <w:t xml:space="preserve">  :</w:t>
      </w:r>
      <w:proofErr w:type="gramEnd"/>
      <w:r>
        <w:rPr>
          <w:rFonts w:ascii="Arial" w:eastAsia="Times New Roman" w:hAnsi="Arial" w:cs="Arial"/>
          <w:b/>
          <w:color w:val="000000"/>
          <w:sz w:val="24"/>
          <w:szCs w:val="24"/>
          <w:lang w:val="fr-FR"/>
        </w:rPr>
        <w:t xml:space="preserve"> 202</w:t>
      </w:r>
      <w:r w:rsidR="00287F89">
        <w:rPr>
          <w:rFonts w:ascii="Arial" w:eastAsia="Times New Roman" w:hAnsi="Arial" w:cs="Arial"/>
          <w:b/>
          <w:color w:val="000000"/>
          <w:sz w:val="24"/>
          <w:szCs w:val="24"/>
          <w:lang w:val="fr-FR"/>
        </w:rPr>
        <w:t>4</w:t>
      </w:r>
    </w:p>
    <w:p w14:paraId="56F51C40" w14:textId="43518AF9" w:rsidR="00270C4A" w:rsidRDefault="00270C4A" w:rsidP="001053B1">
      <w:pPr>
        <w:autoSpaceDE w:val="0"/>
        <w:autoSpaceDN w:val="0"/>
        <w:adjustRightInd w:val="0"/>
        <w:spacing w:after="0" w:line="240" w:lineRule="auto"/>
        <w:ind w:left="3510" w:firstLine="2880"/>
        <w:jc w:val="right"/>
        <w:rPr>
          <w:rFonts w:ascii="Arial" w:eastAsia="Times New Roman" w:hAnsi="Arial" w:cs="Arial"/>
          <w:b/>
          <w:color w:val="000000"/>
          <w:sz w:val="24"/>
          <w:szCs w:val="24"/>
          <w:lang w:val="fr-FR"/>
        </w:rPr>
      </w:pPr>
      <w:r>
        <w:rPr>
          <w:rFonts w:ascii="Arial" w:eastAsia="Times New Roman" w:hAnsi="Arial" w:cs="Arial"/>
          <w:b/>
          <w:color w:val="000000"/>
          <w:sz w:val="24"/>
          <w:szCs w:val="24"/>
          <w:lang w:val="fr-FR"/>
        </w:rPr>
        <w:t>I</w:t>
      </w:r>
      <w:r w:rsidR="00976409">
        <w:rPr>
          <w:rFonts w:ascii="Arial" w:eastAsia="Times New Roman" w:hAnsi="Arial" w:cs="Arial"/>
          <w:b/>
          <w:color w:val="000000"/>
          <w:sz w:val="24"/>
          <w:szCs w:val="24"/>
          <w:lang w:val="fr-FR"/>
        </w:rPr>
        <w:t>SO</w:t>
      </w:r>
      <w:r>
        <w:rPr>
          <w:rFonts w:ascii="Arial" w:eastAsia="Times New Roman" w:hAnsi="Arial" w:cs="Arial"/>
          <w:b/>
          <w:color w:val="000000"/>
          <w:sz w:val="24"/>
          <w:szCs w:val="24"/>
          <w:lang w:val="fr-FR"/>
        </w:rPr>
        <w:t xml:space="preserve"> </w:t>
      </w:r>
      <w:r w:rsidR="00287F89">
        <w:rPr>
          <w:rFonts w:ascii="Arial" w:eastAsia="Times New Roman" w:hAnsi="Arial" w:cs="Arial"/>
          <w:b/>
          <w:color w:val="000000"/>
          <w:sz w:val="24"/>
          <w:szCs w:val="24"/>
          <w:lang w:val="fr-FR"/>
        </w:rPr>
        <w:t>5688</w:t>
      </w:r>
      <w:r>
        <w:rPr>
          <w:rFonts w:ascii="Arial" w:eastAsia="Times New Roman" w:hAnsi="Arial" w:cs="Arial"/>
          <w:b/>
          <w:color w:val="000000"/>
          <w:sz w:val="24"/>
          <w:szCs w:val="24"/>
          <w:lang w:val="fr-FR"/>
        </w:rPr>
        <w:t> : 202</w:t>
      </w:r>
      <w:r w:rsidR="00287F89">
        <w:rPr>
          <w:rFonts w:ascii="Arial" w:eastAsia="Times New Roman" w:hAnsi="Arial" w:cs="Arial"/>
          <w:b/>
          <w:color w:val="000000"/>
          <w:sz w:val="24"/>
          <w:szCs w:val="24"/>
          <w:lang w:val="fr-FR"/>
        </w:rPr>
        <w:t>4</w:t>
      </w:r>
    </w:p>
    <w:p w14:paraId="3BC2BE6F" w14:textId="77777777" w:rsidR="001053B1" w:rsidRPr="001053B1" w:rsidRDefault="001053B1" w:rsidP="001053B1">
      <w:pPr>
        <w:autoSpaceDE w:val="0"/>
        <w:autoSpaceDN w:val="0"/>
        <w:adjustRightInd w:val="0"/>
        <w:spacing w:after="0" w:line="240" w:lineRule="auto"/>
        <w:ind w:left="3510" w:firstLine="2880"/>
        <w:jc w:val="right"/>
        <w:rPr>
          <w:rFonts w:ascii="Arial" w:eastAsia="Times New Roman" w:hAnsi="Arial" w:cs="Arial"/>
          <w:b/>
          <w:color w:val="000000"/>
          <w:sz w:val="12"/>
          <w:szCs w:val="12"/>
          <w:lang w:val="fr-FR"/>
        </w:rPr>
      </w:pPr>
    </w:p>
    <w:p w14:paraId="43DE39A9" w14:textId="77777777" w:rsidR="001053B1" w:rsidRPr="001053B1" w:rsidRDefault="001053B1" w:rsidP="001053B1">
      <w:pPr>
        <w:autoSpaceDE w:val="0"/>
        <w:autoSpaceDN w:val="0"/>
        <w:adjustRightInd w:val="0"/>
        <w:spacing w:after="0" w:line="240" w:lineRule="auto"/>
        <w:rPr>
          <w:rFonts w:ascii="Arial" w:eastAsia="Times New Roman" w:hAnsi="Arial" w:cs="Arial"/>
          <w:b/>
          <w:color w:val="000000"/>
          <w:sz w:val="8"/>
          <w:szCs w:val="8"/>
          <w:lang w:val="fr-FR"/>
        </w:rPr>
      </w:pPr>
    </w:p>
    <w:p w14:paraId="69E52CF4" w14:textId="28EA84C4" w:rsidR="00270C4A" w:rsidRDefault="00270C4A" w:rsidP="001053B1">
      <w:pPr>
        <w:spacing w:after="0" w:line="240" w:lineRule="auto"/>
        <w:ind w:left="3510"/>
        <w:jc w:val="right"/>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4D3C4B6B" wp14:editId="55C00A22">
                <wp:extent cx="3571875" cy="57150"/>
                <wp:effectExtent l="0" t="0" r="28575" b="19050"/>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5715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4F2CE6" id="Group 8" o:spid="_x0000_s1026" style="width:281.2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0UTwIAAEwIAAAOAAAAZHJzL2Uyb0RvYy54bWzsls1y2yAQx++d6Tsw3GtZdm0nGss5OLEv&#10;buuZJA+AAUlMETCALfvtuyD5K+mhTae5tBcNX7vs/v4saHq3ryXaceuEVjlOe32MuKKaCVXm+Plp&#10;8ekGI+eJYkRqxXN84A7fzT5+mDYm4wNdacm4ReBEuawxOa68N1mSOFrxmrieNlzBZKFtTTx0bZkw&#10;SxrwXstk0O+Pk0ZbZqym3DkYvW8n8Sz6LwpO/beicNwjmWOIzcevjd9N+CazKclKS0wlaBcGeUMU&#10;NREKNj25uieeoK0Vr1zVglrtdOF7VNeJLgpBecwBskn7L7JZWr01MZcya0pzwgRoX3B6s1v6dbe0&#10;5tGsbRs9NFeafnfAJWlMmV3Oh37ZLkab5otmoCfZeh0T3xe2Di4gJbSPfA8nvnzvEYXB4WiS3kxG&#10;GFGYg/ao408rEOmVFa0eOrvx8POkNUr70SQhWbtfjLGLKWgOh8idObk/4/RYEcMjfhc4rC0SLMdj&#10;jBSpIfWVUBzdhhMU9oUFc9VSpHvVUURKzyuiSh5dPR0MmKXBAuK+MAkdBxL8ItW0w3bECnggqMD0&#10;Gg7JjHV+yXWNQiPHEiKOYpHdyvkQxnlJ0E7phZASxkkmFWog1sEEgIe+01KwMBs7ttzMpUU7AlU1&#10;GKaLwXHjq2VwehWL3ipO2EPX9kTItg27S9WxCOm3IDeaHdb2yAjkfCdd4YRd6NoyvlKJZH9b2GM9&#10;/Bf29AD81sX284KFF+hS2Fh/7yzs7b9WsfFehicrXjHd8xrexMt+rPzzT8DsBwAAAP//AwBQSwME&#10;FAAGAAgAAAAhAPwtNGfbAAAAAwEAAA8AAABkcnMvZG93bnJldi54bWxMj0FrwkAQhe+F/odlCr3V&#10;TSyRmmYjIm1PUqgK4m3MjkkwOxuyaxL/fVcv7WXg8R7vfZMtRtOInjpXW1YQTyIQxIXVNZcKdtvP&#10;lzcQziNrbCyTgis5WOSPDxmm2g78Q/3GlyKUsEtRQeV9m0rpiooMuoltiYN3sp1BH2RXSt3hEMpN&#10;I6dRNJMGaw4LFba0qqg4by5GwdeAw/I1/ujX59Pqetgm3/t1TEo9P43LdxCeRv8Xhht+QIc8MB3t&#10;hbUTjYLwiL/f4CWzaQLiqGAegcwz+Z89/wUAAP//AwBQSwECLQAUAAYACAAAACEAtoM4kv4AAADh&#10;AQAAEwAAAAAAAAAAAAAAAAAAAAAAW0NvbnRlbnRfVHlwZXNdLnhtbFBLAQItABQABgAIAAAAIQA4&#10;/SH/1gAAAJQBAAALAAAAAAAAAAAAAAAAAC8BAABfcmVscy8ucmVsc1BLAQItABQABgAIAAAAIQAd&#10;iB0UTwIAAEwIAAAOAAAAAAAAAAAAAAAAAC4CAABkcnMvZTJvRG9jLnhtbFBLAQItABQABgAIAAAA&#10;IQD8LTRn2wAAAAMBAAAPAAAAAAAAAAAAAAAAAKkEAABkcnMvZG93bnJldi54bWxQSwUGAAAAAAQA&#10;BADzAAAAsQU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78800991" w14:textId="77777777" w:rsidR="001053B1" w:rsidRPr="001053B1" w:rsidRDefault="001053B1" w:rsidP="001053B1">
      <w:pPr>
        <w:spacing w:after="0" w:line="240" w:lineRule="auto"/>
        <w:ind w:left="3510"/>
        <w:jc w:val="right"/>
        <w:rPr>
          <w:rFonts w:ascii="Arial" w:hAnsi="Arial" w:cs="Arial"/>
          <w:sz w:val="32"/>
          <w:szCs w:val="32"/>
          <w:cs/>
        </w:rPr>
      </w:pPr>
    </w:p>
    <w:p w14:paraId="556B4BA6" w14:textId="77777777" w:rsidR="00287F89" w:rsidRPr="00287F89" w:rsidRDefault="00287F89" w:rsidP="00287F89">
      <w:pPr>
        <w:widowControl w:val="0"/>
        <w:tabs>
          <w:tab w:val="left" w:pos="426"/>
        </w:tabs>
        <w:autoSpaceDE w:val="0"/>
        <w:autoSpaceDN w:val="0"/>
        <w:adjustRightInd w:val="0"/>
        <w:spacing w:before="120" w:after="120" w:line="240" w:lineRule="auto"/>
        <w:ind w:left="3510"/>
        <w:jc w:val="center"/>
        <w:rPr>
          <w:rFonts w:ascii="Kokila" w:eastAsia="Times New Roman" w:hAnsi="Kokila" w:cs="Kokila"/>
          <w:b/>
          <w:bCs/>
          <w:iCs/>
          <w:color w:val="222222"/>
          <w:sz w:val="52"/>
          <w:szCs w:val="52"/>
          <w:lang w:bidi="hi-IN"/>
        </w:rPr>
      </w:pPr>
      <w:proofErr w:type="spellStart"/>
      <w:r w:rsidRPr="00287F89">
        <w:rPr>
          <w:rFonts w:ascii="Kokila" w:eastAsia="Times New Roman" w:hAnsi="Kokila" w:cs="Kokila"/>
          <w:b/>
          <w:bCs/>
          <w:iCs/>
          <w:color w:val="222222"/>
          <w:sz w:val="52"/>
          <w:szCs w:val="52"/>
          <w:lang w:bidi="hi-IN"/>
        </w:rPr>
        <w:t>वस्त्रादि</w:t>
      </w:r>
      <w:proofErr w:type="spellEnd"/>
      <w:r w:rsidRPr="00287F89">
        <w:rPr>
          <w:rFonts w:ascii="Kokila" w:eastAsia="Times New Roman" w:hAnsi="Kokila" w:cs="Kokila"/>
          <w:b/>
          <w:bCs/>
          <w:iCs/>
          <w:color w:val="222222"/>
          <w:sz w:val="52"/>
          <w:szCs w:val="52"/>
          <w:lang w:bidi="hi-IN"/>
        </w:rPr>
        <w:t xml:space="preserve"> — </w:t>
      </w:r>
      <w:proofErr w:type="spellStart"/>
      <w:r w:rsidRPr="00287F89">
        <w:rPr>
          <w:rFonts w:ascii="Kokila" w:eastAsia="Times New Roman" w:hAnsi="Kokila" w:cs="Kokila"/>
          <w:b/>
          <w:bCs/>
          <w:iCs/>
          <w:color w:val="222222"/>
          <w:sz w:val="52"/>
          <w:szCs w:val="52"/>
          <w:lang w:bidi="hi-IN"/>
        </w:rPr>
        <w:t>कृत्रिम</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रेशा</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धागा</w:t>
      </w:r>
      <w:proofErr w:type="spellEnd"/>
      <w:r w:rsidRPr="00287F89">
        <w:rPr>
          <w:rFonts w:ascii="Kokila" w:eastAsia="Times New Roman" w:hAnsi="Kokila" w:cs="Kokila"/>
          <w:b/>
          <w:bCs/>
          <w:iCs/>
          <w:color w:val="222222"/>
          <w:sz w:val="52"/>
          <w:szCs w:val="52"/>
          <w:lang w:bidi="hi-IN"/>
        </w:rPr>
        <w:t xml:space="preserve"> </w:t>
      </w:r>
      <w:proofErr w:type="gramStart"/>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टेक्श्चर्ड</w:t>
      </w:r>
      <w:proofErr w:type="spellEnd"/>
      <w:proofErr w:type="gram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धागों</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के</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क्रिम्प</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गुणधर्म</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की</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परीक्षण</w:t>
      </w:r>
      <w:proofErr w:type="spellEnd"/>
      <w:r w:rsidRPr="00287F89">
        <w:rPr>
          <w:rFonts w:ascii="Kokila" w:eastAsia="Times New Roman" w:hAnsi="Kokila" w:cs="Kokila"/>
          <w:b/>
          <w:bCs/>
          <w:iCs/>
          <w:color w:val="222222"/>
          <w:sz w:val="52"/>
          <w:szCs w:val="52"/>
          <w:lang w:bidi="hi-IN"/>
        </w:rPr>
        <w:t xml:space="preserve"> </w:t>
      </w:r>
      <w:proofErr w:type="spellStart"/>
      <w:r w:rsidRPr="00287F89">
        <w:rPr>
          <w:rFonts w:ascii="Kokila" w:eastAsia="Times New Roman" w:hAnsi="Kokila" w:cs="Kokila"/>
          <w:b/>
          <w:bCs/>
          <w:iCs/>
          <w:color w:val="222222"/>
          <w:sz w:val="52"/>
          <w:szCs w:val="52"/>
          <w:lang w:bidi="hi-IN"/>
        </w:rPr>
        <w:t>पद्धतियां</w:t>
      </w:r>
      <w:proofErr w:type="spellEnd"/>
    </w:p>
    <w:p w14:paraId="23B615AB" w14:textId="77777777" w:rsidR="00270C4A" w:rsidRPr="00C41FC0" w:rsidRDefault="00270C4A" w:rsidP="00CB41E5">
      <w:pPr>
        <w:widowControl w:val="0"/>
        <w:tabs>
          <w:tab w:val="left" w:pos="426"/>
        </w:tabs>
        <w:autoSpaceDE w:val="0"/>
        <w:autoSpaceDN w:val="0"/>
        <w:adjustRightInd w:val="0"/>
        <w:spacing w:before="120" w:after="120" w:line="240" w:lineRule="auto"/>
        <w:jc w:val="center"/>
        <w:rPr>
          <w:rFonts w:ascii="Adobe Devanagari" w:eastAsia="Times New Roman" w:hAnsi="Adobe Devanagari" w:cs="Adobe Devanagari"/>
          <w:b/>
          <w:bCs/>
          <w:i/>
          <w:color w:val="222222"/>
          <w:sz w:val="40"/>
          <w:szCs w:val="40"/>
          <w:lang w:bidi="hi-IN"/>
        </w:rPr>
      </w:pPr>
    </w:p>
    <w:p w14:paraId="0E56AB1C" w14:textId="7BC2BFDD" w:rsidR="00270C4A" w:rsidRPr="004D2B35" w:rsidRDefault="00C41FC0" w:rsidP="00287F89">
      <w:pPr>
        <w:pStyle w:val="PlainText"/>
        <w:spacing w:before="120" w:after="120" w:line="276" w:lineRule="auto"/>
        <w:ind w:left="3510"/>
        <w:jc w:val="center"/>
        <w:rPr>
          <w:rFonts w:ascii="Arial" w:hAnsi="Arial" w:cstheme="minorBidi"/>
          <w:i/>
          <w:sz w:val="28"/>
          <w:szCs w:val="28"/>
        </w:rPr>
      </w:pPr>
      <w:r w:rsidRPr="00287F89">
        <w:rPr>
          <w:rFonts w:ascii="Arial" w:hAnsi="Arial" w:cs="Arial"/>
          <w:b/>
          <w:bCs/>
          <w:iCs/>
          <w:sz w:val="36"/>
          <w:szCs w:val="36"/>
        </w:rPr>
        <w:t xml:space="preserve">Textiles — Synthetic Filament Yarns — Test Methods </w:t>
      </w:r>
      <w:proofErr w:type="gramStart"/>
      <w:r w:rsidRPr="00287F89">
        <w:rPr>
          <w:rFonts w:ascii="Arial" w:hAnsi="Arial" w:cs="Arial"/>
          <w:b/>
          <w:bCs/>
          <w:iCs/>
          <w:sz w:val="36"/>
          <w:szCs w:val="36"/>
        </w:rPr>
        <w:t>For</w:t>
      </w:r>
      <w:proofErr w:type="gramEnd"/>
      <w:r w:rsidRPr="00287F89">
        <w:rPr>
          <w:rFonts w:ascii="Arial" w:hAnsi="Arial" w:cs="Arial"/>
          <w:b/>
          <w:bCs/>
          <w:iCs/>
          <w:sz w:val="36"/>
          <w:szCs w:val="36"/>
        </w:rPr>
        <w:t xml:space="preserve"> Crimp Properties Of Textured Yarns</w:t>
      </w:r>
    </w:p>
    <w:p w14:paraId="49FA84B5" w14:textId="77777777" w:rsidR="00270C4A" w:rsidRDefault="00270C4A" w:rsidP="00287F89">
      <w:pPr>
        <w:pStyle w:val="PlainText"/>
        <w:rPr>
          <w:rFonts w:ascii="Arial" w:eastAsia="PMingLiU" w:hAnsi="Arial" w:cs="Arial"/>
          <w:sz w:val="24"/>
          <w:szCs w:val="24"/>
          <w:lang w:eastAsia="zh-TW"/>
        </w:rPr>
      </w:pPr>
    </w:p>
    <w:p w14:paraId="1948C12A" w14:textId="77777777" w:rsidR="001053B1" w:rsidRDefault="001053B1" w:rsidP="00287F89">
      <w:pPr>
        <w:pStyle w:val="PlainText"/>
        <w:rPr>
          <w:rFonts w:ascii="Arial" w:eastAsia="PMingLiU" w:hAnsi="Arial" w:cs="Arial"/>
          <w:sz w:val="24"/>
          <w:szCs w:val="24"/>
          <w:lang w:eastAsia="zh-TW"/>
        </w:rPr>
      </w:pPr>
    </w:p>
    <w:p w14:paraId="56F49834" w14:textId="77777777" w:rsidR="001053B1" w:rsidRDefault="001053B1" w:rsidP="00287F89">
      <w:pPr>
        <w:pStyle w:val="PlainText"/>
        <w:rPr>
          <w:rFonts w:ascii="Arial" w:eastAsia="PMingLiU" w:hAnsi="Arial" w:cs="Arial"/>
          <w:sz w:val="24"/>
          <w:szCs w:val="24"/>
          <w:lang w:eastAsia="zh-TW"/>
        </w:rPr>
      </w:pPr>
    </w:p>
    <w:p w14:paraId="4941D5BC" w14:textId="56898AB5" w:rsidR="001053B1" w:rsidRPr="001053B1" w:rsidRDefault="00270C4A" w:rsidP="001053B1">
      <w:pPr>
        <w:pStyle w:val="PlainText"/>
        <w:spacing w:line="1200" w:lineRule="auto"/>
        <w:ind w:left="3514"/>
        <w:jc w:val="center"/>
        <w:rPr>
          <w:rFonts w:ascii="Arial" w:eastAsia="PMingLiU" w:hAnsi="Arial" w:cs="Arial"/>
          <w:bCs/>
          <w:sz w:val="24"/>
          <w:szCs w:val="24"/>
          <w:lang w:eastAsia="zh-TW"/>
        </w:rPr>
      </w:pPr>
      <w:r w:rsidRPr="004E2754">
        <w:rPr>
          <w:rFonts w:ascii="Arial" w:eastAsia="PMingLiU" w:hAnsi="Arial" w:cs="Arial"/>
          <w:bCs/>
          <w:sz w:val="24"/>
          <w:szCs w:val="24"/>
          <w:lang w:eastAsia="zh-TW"/>
        </w:rPr>
        <w:t xml:space="preserve">ICS </w:t>
      </w:r>
      <w:r w:rsidR="00287F89" w:rsidRPr="00287F89">
        <w:rPr>
          <w:rFonts w:ascii="Arial" w:eastAsia="PMingLiU" w:hAnsi="Arial" w:cs="Arial"/>
          <w:bCs/>
          <w:sz w:val="24"/>
          <w:szCs w:val="24"/>
          <w:lang w:eastAsia="zh-TW"/>
        </w:rPr>
        <w:t>59.080.20</w:t>
      </w:r>
    </w:p>
    <w:p w14:paraId="37573AEC" w14:textId="70A6D386" w:rsidR="00270C4A" w:rsidRDefault="00270C4A" w:rsidP="00C41FC0">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BIS 202</w:t>
      </w:r>
      <w:r w:rsidR="00287F89">
        <w:rPr>
          <w:rFonts w:ascii="Arial" w:hAnsi="Arial" w:cs="Arial"/>
          <w:sz w:val="24"/>
          <w:szCs w:val="24"/>
        </w:rPr>
        <w:t>4</w:t>
      </w:r>
    </w:p>
    <w:p w14:paraId="3AF676F8" w14:textId="680A88FD" w:rsidR="004B1677" w:rsidRDefault="004B1677" w:rsidP="00C41FC0">
      <w:pPr>
        <w:spacing w:after="0" w:line="240" w:lineRule="auto"/>
        <w:ind w:left="3510"/>
        <w:jc w:val="center"/>
        <w:rPr>
          <w:rFonts w:ascii="Arial" w:hAnsi="Arial" w:cs="Arial"/>
          <w:sz w:val="24"/>
          <w:szCs w:val="24"/>
        </w:rPr>
      </w:pPr>
      <w:r w:rsidRPr="004E2754">
        <w:rPr>
          <w:rFonts w:ascii="Arial" w:hAnsi="Arial" w:cs="Arial"/>
          <w:sz w:val="24"/>
          <w:szCs w:val="24"/>
        </w:rPr>
        <w:sym w:font="Symbol" w:char="00D3"/>
      </w:r>
      <w:r w:rsidRPr="004E2754">
        <w:rPr>
          <w:rFonts w:ascii="Arial" w:hAnsi="Arial" w:cs="Arial"/>
          <w:sz w:val="24"/>
          <w:szCs w:val="24"/>
        </w:rPr>
        <w:t xml:space="preserve"> </w:t>
      </w:r>
      <w:r>
        <w:rPr>
          <w:rFonts w:ascii="Arial" w:hAnsi="Arial" w:cs="Arial"/>
          <w:sz w:val="24"/>
          <w:szCs w:val="24"/>
        </w:rPr>
        <w:t>I</w:t>
      </w:r>
      <w:r w:rsidR="00CC552B">
        <w:rPr>
          <w:rFonts w:ascii="Arial" w:hAnsi="Arial" w:cs="Arial"/>
          <w:sz w:val="24"/>
          <w:szCs w:val="24"/>
        </w:rPr>
        <w:t>SO</w:t>
      </w:r>
      <w:r w:rsidRPr="004E2754">
        <w:rPr>
          <w:rFonts w:ascii="Arial" w:hAnsi="Arial" w:cs="Arial"/>
          <w:sz w:val="24"/>
          <w:szCs w:val="24"/>
        </w:rPr>
        <w:t xml:space="preserve"> 20</w:t>
      </w:r>
      <w:r w:rsidR="009E1F20">
        <w:rPr>
          <w:rFonts w:ascii="Arial" w:hAnsi="Arial" w:cs="Arial"/>
          <w:sz w:val="24"/>
          <w:szCs w:val="24"/>
        </w:rPr>
        <w:t>2</w:t>
      </w:r>
      <w:r w:rsidR="00287F89">
        <w:rPr>
          <w:rFonts w:ascii="Arial" w:hAnsi="Arial" w:cs="Arial"/>
          <w:sz w:val="24"/>
          <w:szCs w:val="24"/>
        </w:rPr>
        <w:t>4</w:t>
      </w:r>
    </w:p>
    <w:p w14:paraId="449ACD01" w14:textId="210E8D79" w:rsidR="00270C4A" w:rsidRPr="00CF4653" w:rsidRDefault="00270C4A" w:rsidP="001053B1">
      <w:pPr>
        <w:spacing w:after="0" w:line="240" w:lineRule="auto"/>
        <w:rPr>
          <w:rFonts w:ascii="Arial" w:hAnsi="Arial" w:cs="Arial"/>
          <w:sz w:val="24"/>
          <w:szCs w:val="24"/>
        </w:rPr>
      </w:pPr>
    </w:p>
    <w:p w14:paraId="01B771DD" w14:textId="60E88434" w:rsidR="00270C4A" w:rsidRPr="00CF4653" w:rsidRDefault="001053B1" w:rsidP="00287F89">
      <w:pPr>
        <w:spacing w:after="0" w:line="240" w:lineRule="auto"/>
        <w:ind w:left="3510"/>
        <w:jc w:val="both"/>
        <w:rPr>
          <w:rFonts w:ascii="Arial" w:hAnsi="Arial" w:cs="Arial"/>
          <w:sz w:val="24"/>
          <w:szCs w:val="24"/>
        </w:rPr>
      </w:pPr>
      <w:r>
        <w:rPr>
          <w:rFonts w:ascii="Arial" w:hAnsi="Arial" w:cs="Arial"/>
          <w:noProof/>
          <w:position w:val="-1"/>
          <w:sz w:val="10"/>
          <w:lang w:bidi="hi-IN"/>
        </w:rPr>
        <mc:AlternateContent>
          <mc:Choice Requires="wpg">
            <w:drawing>
              <wp:inline distT="0" distB="0" distL="0" distR="0" wp14:anchorId="5324A40B" wp14:editId="3FB61C14">
                <wp:extent cx="3571875" cy="57150"/>
                <wp:effectExtent l="0" t="0" r="28575" b="19050"/>
                <wp:docPr id="5507889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875" cy="57150"/>
                          <a:chOff x="0" y="0"/>
                          <a:chExt cx="6347" cy="100"/>
                        </a:xfrm>
                      </wpg:grpSpPr>
                      <wps:wsp>
                        <wps:cNvPr id="1077635220"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1906724614"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675892824"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2449DC" id="Group 8" o:spid="_x0000_s1026" style="width:281.25pt;height:4.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jsyYAIAAGYIAAAOAAAAZHJzL2Uyb0RvYy54bWzslktz2yAQx++d6XdgdK/1sC3ZGts5OLEv&#10;aeuZpB8AIyQxRcAAtuxv3wUpfqWHNp3m0l40LLDL7u/PQ7O7Q8PRnmrDpJgH8SAKEBVEFkxU8+Db&#10;8+rTJEDGYlFgLgWdB0dqgrvFxw+zVuU0kbXkBdUIggiTt2oe1NaqPAwNqWmDzUAqKmCwlLrBFkxd&#10;hYXGLURveJhEURq2UhdKS0KNgd77bjBY+PhlSYn9WpaGWsTnAeRm/Vf779Z9w8UM55XGqmakTwO/&#10;IYsGMwGLnkLdY4vRTrNXoRpGtDSytAMim1CWJSPU1wDVxNFNNWstd8rXUuVtpU6YAO0NpzeHJV/2&#10;a62e1EZ32UPzUZLvBriEraryy3FnV91ktG0/ywL0xDsrfeGHUjcuBJSEDp7v8cSXHiwi0DkcZ/Ek&#10;GweIwBi0xz1/UoNIr7xI/dD7pcNR1jnFkXcJcd6t53Psc3KawyYyZ07mzzg91VhRj984DhuNWAF7&#10;PMqydDhOEthOAjfA4JEJiqZuK7kEYOZSdDjJQfQ4kZDLGouK+pjPRwVusfOAAi5cnGFAi1/EG/f8&#10;XvgCp7TjdE0J50obu6ayQa4xDzhk7FXD+0djXRrnKU5EIVeMc+jHOReohVyTDMg720jOCjfqDV1t&#10;l1yjPYbjlQzjFUDpol1Ng20sCh+tprh46NsWM961YXUuehau/A7kVhbHjXbhel3fS+BplGbJKI1H&#10;VwJ3sK/kwvnfVvjlhPxX+PQk/NZV9/MjnGbjyTSZJDcC+wP5zgJP/7Uj7G9seMz8ndM/vO61vLT9&#10;kT//Hix+AAAA//8DAFBLAwQUAAYACAAAACEA/C00Z9sAAAADAQAADwAAAGRycy9kb3ducmV2Lnht&#10;bEyPQWvCQBCF74X+h2UKvdVNLJGaZiMibU9SqAribcyOSTA7G7JrEv99Vy/tZeDxHu99ky1G04ie&#10;OldbVhBPIhDEhdU1lwp228+XNxDOI2tsLJOCKzlY5I8PGabaDvxD/caXIpSwS1FB5X2bSumKigy6&#10;iW2Jg3eynUEfZFdK3eEQyk0jp1E0kwZrDgsVtrSqqDhvLkbB14DD8jX+6Nfn0+p62Cbf+3VMSj0/&#10;jct3EJ5G/xeGG35AhzwwHe2FtRONgvCIv9/gJbNpAuKoYB6BzDP5nz3/BQAA//8DAFBLAQItABQA&#10;BgAIAAAAIQC2gziS/gAAAOEBAAATAAAAAAAAAAAAAAAAAAAAAABbQ29udGVudF9UeXBlc10ueG1s&#10;UEsBAi0AFAAGAAgAAAAhADj9If/WAAAAlAEAAAsAAAAAAAAAAAAAAAAALwEAAF9yZWxzLy5yZWxz&#10;UEsBAi0AFAAGAAgAAAAhAHQeOzJgAgAAZggAAA4AAAAAAAAAAAAAAAAALgIAAGRycy9lMm9Eb2Mu&#10;eG1sUEsBAi0AFAAGAAgAAAAhAPwtNGfbAAAAAwEAAA8AAAAAAAAAAAAAAAAAugQAAGRycy9kb3du&#10;cmV2LnhtbFBLBQYAAAAABAAEAPMAAADC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EaZywAAAOMAAAAPAAAAZHJzL2Rvd25yZXYueG1sRI9BT8Mw&#10;DIXvSPyHyJO4IJbQQjd1yyYEAsaRbkIco8ZrqzVOScJa/j0+IHG0/d77/NbbyfXijCF2njTczhUI&#10;pNrbjhoNh/3zzRJETIas6T2hhh+MsN1cXqxNaf1I73iuUiM4hGJpNLQpDaWUsW7RmTj3AxLfjj44&#10;k3gMjbTBjBzuepkpVUhnOmJCawZ8bLE+Vd+OIeFLXT8Vr2/jZ3bnq9NL/uH7XOur2fSwApFwSv/i&#10;P/fO8vtqsSjy+yzjFtyJFyA3vwAAAP//AwBQSwECLQAUAAYACAAAACEA2+H2y+4AAACFAQAAEwAA&#10;AAAAAAAAAAAAAAAAAAAAW0NvbnRlbnRfVHlwZXNdLnhtbFBLAQItABQABgAIAAAAIQBa9CxbvwAA&#10;ABUBAAALAAAAAAAAAAAAAAAAAB8BAABfcmVscy8ucmVsc1BLAQItABQABgAIAAAAIQD1TEaZywAA&#10;AOMAAAAPAAAAAAAAAAAAAAAAAAcCAABkcnMvZG93bnJldi54bWxQSwUGAAAAAAMAAwC3AAAA/wIA&#10;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cPzywAAAOMAAAAPAAAAZHJzL2Rvd25yZXYueG1sRI9BT8Mw&#10;DIXvSPyHyJO4IJasqwqUZRMCMcaRghBHq/Haao1TkrB2/54gIXG03/P7nlebyfbiSD50jjUs5goE&#10;ce1Mx42G97enqxsQISIb7B2ThhMF2KzPz1ZYGjfyKx2r2IgUwqFEDW2MQyllqFuyGOZuIE7a3nmL&#10;MY2+kcbjmMJtLzOlCmmx40RocaCHlupD9W0TxH+py8fi+WX8zHJXHbbLD9cvtb6YTfd3ICJN8d/8&#10;d70zqf6tKq6zvFjk8PtTWoBc/wAAAP//AwBQSwECLQAUAAYACAAAACEA2+H2y+4AAACFAQAAEwAA&#10;AAAAAAAAAAAAAAAAAAAAW0NvbnRlbnRfVHlwZXNdLnhtbFBLAQItABQABgAIAAAAIQBa9CxbvwAA&#10;ABUBAAALAAAAAAAAAAAAAAAAAB8BAABfcmVscy8ucmVsc1BLAQItABQABgAIAAAAIQA7xcPzywAA&#10;AOMAAAAPAAAAAAAAAAAAAAAAAAcCAABkcnMvZG93bnJldi54bWxQSwUGAAAAAAMAAwC3AAAA/wIA&#10;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Yt7ygAAAOIAAAAPAAAAZHJzL2Rvd25yZXYueG1sRI9LS8NA&#10;FIX3gv9huEI30k5Maxpjp6VUfC2biri8ZK5JaOZOnJk28d87guDycB4fZ7UZTSfO5HxrWcHNLAFB&#10;XFndcq3g7fA4zUH4gKyxs0wKvsnDZn15scJC24H3dC5DLeII+wIVNCH0hZS+asign9meOHqf1hkM&#10;UbpaaodDHDedTJMkkwZbjoQGe9o1VB3Lk4kQ95VcP2TPr8NHurDl8Wn+bru5UpOrcXsPItAY/sN/&#10;7RetIFve5ndpni7g91K8A3L9AwAA//8DAFBLAQItABQABgAIAAAAIQDb4fbL7gAAAIUBAAATAAAA&#10;AAAAAAAAAAAAAAAAAABbQ29udGVudF9UeXBlc10ueG1sUEsBAi0AFAAGAAgAAAAhAFr0LFu/AAAA&#10;FQEAAAsAAAAAAAAAAAAAAAAAHwEAAF9yZWxzLy5yZWxzUEsBAi0AFAAGAAgAAAAhALIhi3vKAAAA&#10;4gAAAA8AAAAAAAAAAAAAAAAABwIAAGRycy9kb3ducmV2LnhtbFBLBQYAAAAAAwADALcAAAD+AgAA&#10;AAA=&#10;" strokecolor="#231f20" strokeweight="1pt"/>
                <w10:anchorlock/>
              </v:group>
            </w:pict>
          </mc:Fallback>
        </mc:AlternateContent>
      </w:r>
    </w:p>
    <w:p w14:paraId="62C9602D" w14:textId="77777777" w:rsidR="001053B1" w:rsidRPr="00CF4653" w:rsidRDefault="001053B1" w:rsidP="001053B1">
      <w:pPr>
        <w:spacing w:after="0" w:line="240" w:lineRule="auto"/>
        <w:ind w:left="3510"/>
        <w:jc w:val="both"/>
        <w:rPr>
          <w:rFonts w:ascii="Arial" w:hAnsi="Arial" w:cs="Arial"/>
          <w:sz w:val="24"/>
          <w:szCs w:val="24"/>
        </w:rPr>
      </w:pPr>
    </w:p>
    <w:p w14:paraId="627B98C7" w14:textId="77777777" w:rsidR="001053B1" w:rsidRPr="00EB1F6E" w:rsidRDefault="00035B69" w:rsidP="001053B1">
      <w:pPr>
        <w:spacing w:after="0" w:line="240" w:lineRule="auto"/>
        <w:ind w:left="4860"/>
        <w:jc w:val="center"/>
        <w:rPr>
          <w:rFonts w:ascii="Kokila" w:hAnsi="Kokila" w:cs="Kokila"/>
          <w:b/>
          <w:bCs/>
          <w:caps/>
          <w:sz w:val="28"/>
          <w:szCs w:val="28"/>
        </w:rPr>
      </w:pPr>
      <w:r>
        <w:rPr>
          <w:rFonts w:ascii="Kokila" w:hAnsi="Kokila" w:cs="Kokila"/>
          <w:sz w:val="28"/>
          <w:szCs w:val="28"/>
        </w:rPr>
        <w:object w:dxaOrig="1440" w:dyaOrig="1440" w14:anchorId="38DED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75.1pt;margin-top:5pt;width:59.7pt;height:59.7pt;z-index:251662336;mso-wrap-edited:f;mso-width-percent:0;mso-height-percent:0;mso-width-percent:0;mso-height-percent:0" o:allowincell="f">
            <v:imagedata r:id="rId5" o:title=""/>
          </v:shape>
          <o:OLEObject Type="Embed" ProgID="MSPhotoEd.3" ShapeID="_x0000_s1026" DrawAspect="Content" ObjectID="_1788869827" r:id="rId6"/>
        </w:object>
      </w:r>
      <w:r w:rsidR="001053B1" w:rsidRPr="00EB1F6E">
        <w:rPr>
          <w:rFonts w:ascii="Kokila" w:hAnsi="Kokila" w:cs="Kokila"/>
          <w:caps/>
          <w:sz w:val="28"/>
          <w:szCs w:val="28"/>
          <w:cs/>
          <w:lang w:bidi="hi-IN"/>
        </w:rPr>
        <w:t>भारतीय मानक ब्यूरो</w:t>
      </w:r>
    </w:p>
    <w:p w14:paraId="3AA102DA" w14:textId="0C035634" w:rsidR="001053B1" w:rsidRPr="00CF4653" w:rsidRDefault="001053B1" w:rsidP="001053B1">
      <w:pPr>
        <w:autoSpaceDE w:val="0"/>
        <w:autoSpaceDN w:val="0"/>
        <w:adjustRightInd w:val="0"/>
        <w:spacing w:after="0" w:line="240" w:lineRule="auto"/>
        <w:ind w:left="4608"/>
        <w:rPr>
          <w:rFonts w:ascii="Arial" w:hAnsi="Arial" w:cs="Arial"/>
          <w:bCs/>
          <w:color w:val="231F20"/>
          <w:spacing w:val="22"/>
          <w:sz w:val="24"/>
          <w:lang w:bidi="hi-IN"/>
        </w:rPr>
      </w:pPr>
      <w:r w:rsidRPr="00CF4653">
        <w:rPr>
          <w:rFonts w:ascii="Arial" w:hAnsi="Arial" w:cs="Arial"/>
          <w:bCs/>
          <w:color w:val="231F20"/>
          <w:spacing w:val="22"/>
          <w:sz w:val="24"/>
        </w:rPr>
        <w:t>BUREAU OF INDIAN</w:t>
      </w:r>
      <w:r>
        <w:rPr>
          <w:rFonts w:ascii="Arial" w:hAnsi="Arial" w:cs="Arial"/>
          <w:bCs/>
          <w:color w:val="231F20"/>
          <w:spacing w:val="22"/>
          <w:sz w:val="24"/>
        </w:rPr>
        <w:t xml:space="preserve"> </w:t>
      </w:r>
      <w:r w:rsidRPr="00CF4653">
        <w:rPr>
          <w:rFonts w:ascii="Arial" w:hAnsi="Arial" w:cs="Arial"/>
          <w:bCs/>
          <w:color w:val="231F20"/>
          <w:spacing w:val="22"/>
          <w:sz w:val="24"/>
        </w:rPr>
        <w:t>STANDARDS</w:t>
      </w:r>
    </w:p>
    <w:p w14:paraId="4DF74900" w14:textId="77777777" w:rsidR="001053B1" w:rsidRPr="00EB1F6E" w:rsidRDefault="001053B1" w:rsidP="001053B1">
      <w:pPr>
        <w:spacing w:after="0" w:line="240" w:lineRule="auto"/>
        <w:ind w:left="4860"/>
        <w:jc w:val="center"/>
        <w:rPr>
          <w:rFonts w:ascii="Kokila" w:hAnsi="Kokila" w:cs="Kokila"/>
          <w:b/>
          <w:bCs/>
          <w:color w:val="231F20"/>
          <w:spacing w:val="22"/>
          <w:sz w:val="36"/>
          <w:szCs w:val="36"/>
        </w:rPr>
      </w:pPr>
      <w:r w:rsidRPr="00EB1F6E">
        <w:rPr>
          <w:rFonts w:ascii="Kokila" w:hAnsi="Kokila" w:cs="Kokila"/>
          <w:caps/>
          <w:sz w:val="24"/>
          <w:szCs w:val="24"/>
          <w:cs/>
          <w:lang w:bidi="hi-IN"/>
        </w:rPr>
        <w:t>मानक भवन</w:t>
      </w:r>
      <w:r w:rsidRPr="00EB1F6E">
        <w:rPr>
          <w:rFonts w:ascii="Kokila" w:hAnsi="Kokila" w:cs="Kokila"/>
          <w:caps/>
          <w:sz w:val="24"/>
          <w:szCs w:val="24"/>
        </w:rPr>
        <w:t xml:space="preserve">, 9 </w:t>
      </w:r>
      <w:r w:rsidRPr="00EB1F6E">
        <w:rPr>
          <w:rFonts w:ascii="Kokila" w:hAnsi="Kokila" w:cs="Kokila"/>
          <w:caps/>
          <w:sz w:val="24"/>
          <w:szCs w:val="24"/>
          <w:cs/>
          <w:lang w:bidi="hi-IN"/>
        </w:rPr>
        <w:t>बहादुर शाह ज़फर मार्ग</w:t>
      </w:r>
      <w:r w:rsidRPr="00EB1F6E">
        <w:rPr>
          <w:rFonts w:ascii="Kokila" w:hAnsi="Kokila" w:cs="Kokila"/>
          <w:caps/>
          <w:sz w:val="24"/>
          <w:szCs w:val="24"/>
        </w:rPr>
        <w:t xml:space="preserve">, </w:t>
      </w:r>
      <w:r w:rsidRPr="00EB1F6E">
        <w:rPr>
          <w:rFonts w:ascii="Kokila" w:hAnsi="Kokila" w:cs="Kokila"/>
          <w:caps/>
          <w:sz w:val="24"/>
          <w:szCs w:val="24"/>
          <w:cs/>
          <w:lang w:bidi="hi-IN"/>
        </w:rPr>
        <w:t>नई दिल्ली</w:t>
      </w:r>
      <w:r w:rsidRPr="00EB1F6E">
        <w:rPr>
          <w:rFonts w:ascii="Kokila" w:hAnsi="Kokila" w:cs="Kokila"/>
          <w:caps/>
          <w:sz w:val="36"/>
          <w:szCs w:val="36"/>
          <w:cs/>
          <w:lang w:bidi="hi-IN"/>
        </w:rPr>
        <w:t xml:space="preserve"> </w:t>
      </w:r>
      <w:r w:rsidRPr="00EB1F6E">
        <w:rPr>
          <w:rFonts w:ascii="Kokila" w:hAnsi="Kokila" w:cs="Kokila"/>
          <w:caps/>
          <w:sz w:val="24"/>
          <w:szCs w:val="24"/>
          <w:cs/>
          <w:lang w:bidi="hi-IN"/>
        </w:rPr>
        <w:t>-</w:t>
      </w:r>
      <w:r w:rsidRPr="00EB1F6E">
        <w:rPr>
          <w:rFonts w:ascii="Kokila" w:hAnsi="Kokila" w:cs="Kokila"/>
          <w:caps/>
          <w:sz w:val="24"/>
          <w:szCs w:val="24"/>
          <w:rtl/>
        </w:rPr>
        <w:t xml:space="preserve"> </w:t>
      </w:r>
      <w:r w:rsidRPr="00EB1F6E">
        <w:rPr>
          <w:rFonts w:ascii="Kokila" w:hAnsi="Kokila" w:cs="Kokila"/>
          <w:bCs/>
          <w:caps/>
          <w:sz w:val="24"/>
          <w:szCs w:val="24"/>
        </w:rPr>
        <w:t>110002</w:t>
      </w:r>
    </w:p>
    <w:p w14:paraId="22B85CBE" w14:textId="77777777" w:rsidR="001053B1" w:rsidRPr="00471E23" w:rsidRDefault="001053B1" w:rsidP="001053B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lang w:val="sv-SE"/>
        </w:rPr>
      </w:pPr>
      <w:r w:rsidRPr="00471E23">
        <w:rPr>
          <w:rFonts w:ascii="Arial" w:hAnsi="Arial" w:cs="Arial"/>
          <w:color w:val="231F20"/>
          <w:sz w:val="20"/>
          <w:lang w:val="sv-SE"/>
        </w:rPr>
        <w:t>MANAK BHA</w:t>
      </w:r>
      <w:r w:rsidRPr="00471E23">
        <w:rPr>
          <w:rFonts w:ascii="Arial" w:hAnsi="Arial" w:cs="Arial"/>
          <w:color w:val="231F20"/>
          <w:sz w:val="20"/>
          <w:lang w:val="sv-SE" w:bidi="hi-IN"/>
        </w:rPr>
        <w:t>V</w:t>
      </w:r>
      <w:r w:rsidRPr="00471E23">
        <w:rPr>
          <w:rFonts w:ascii="Arial" w:hAnsi="Arial" w:cs="Arial"/>
          <w:color w:val="231F20"/>
          <w:sz w:val="20"/>
          <w:lang w:val="sv-SE"/>
        </w:rPr>
        <w:t>AN, 9 BAHADUR SHAH ZAFAR MARG</w:t>
      </w:r>
    </w:p>
    <w:p w14:paraId="15CAB367" w14:textId="77777777" w:rsidR="001053B1" w:rsidRPr="00CF4653" w:rsidRDefault="001053B1" w:rsidP="001053B1">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1C5129BF" w14:textId="77777777" w:rsidR="001053B1" w:rsidRPr="00CF4653" w:rsidRDefault="001053B1" w:rsidP="001053B1">
      <w:pPr>
        <w:spacing w:after="0" w:line="240" w:lineRule="auto"/>
        <w:ind w:left="4860"/>
        <w:jc w:val="center"/>
        <w:rPr>
          <w:rFonts w:ascii="Arial" w:hAnsi="Arial" w:cs="Arial"/>
          <w:sz w:val="20"/>
          <w:szCs w:val="24"/>
        </w:rPr>
      </w:pPr>
      <w:hyperlink r:id="rId7" w:history="1">
        <w:r w:rsidRPr="00CF4653">
          <w:rPr>
            <w:rStyle w:val="Hyperlink"/>
            <w:rFonts w:ascii="Arial" w:hAnsi="Arial" w:cs="Arial"/>
            <w:szCs w:val="24"/>
          </w:rPr>
          <w:t>www.bis.gov.in</w:t>
        </w:r>
      </w:hyperlink>
      <w:r w:rsidRPr="00CF4653">
        <w:rPr>
          <w:rFonts w:ascii="Arial" w:hAnsi="Arial" w:cs="Arial"/>
          <w:sz w:val="20"/>
          <w:szCs w:val="24"/>
        </w:rPr>
        <w:t xml:space="preserve">     </w:t>
      </w:r>
      <w:hyperlink r:id="rId8" w:history="1">
        <w:r w:rsidRPr="00CF4653">
          <w:rPr>
            <w:rStyle w:val="Hyperlink"/>
            <w:rFonts w:ascii="Arial" w:hAnsi="Arial" w:cs="Arial"/>
            <w:szCs w:val="24"/>
          </w:rPr>
          <w:t>www.standardsbis.in</w:t>
        </w:r>
      </w:hyperlink>
    </w:p>
    <w:p w14:paraId="31482B4C" w14:textId="77777777" w:rsidR="001053B1" w:rsidRDefault="001053B1" w:rsidP="001053B1">
      <w:pPr>
        <w:spacing w:after="0" w:line="240" w:lineRule="auto"/>
        <w:ind w:left="3510"/>
        <w:rPr>
          <w:rFonts w:ascii="Arial" w:hAnsi="Arial" w:cs="Arial"/>
          <w:b/>
          <w:bCs/>
          <w:iCs/>
          <w:sz w:val="24"/>
          <w:szCs w:val="24"/>
        </w:rPr>
      </w:pPr>
    </w:p>
    <w:p w14:paraId="75EBB564" w14:textId="372C15AC" w:rsidR="001053B1" w:rsidRDefault="007C029B" w:rsidP="001053B1">
      <w:pPr>
        <w:spacing w:after="0" w:line="240" w:lineRule="auto"/>
        <w:ind w:left="3510"/>
        <w:rPr>
          <w:rFonts w:ascii="Arial" w:hAnsi="Arial" w:cs="Arial"/>
          <w:b/>
          <w:bCs/>
          <w:sz w:val="24"/>
          <w:szCs w:val="24"/>
        </w:rPr>
      </w:pPr>
      <w:r>
        <w:rPr>
          <w:rFonts w:ascii="Arial" w:hAnsi="Arial" w:cs="Arial"/>
          <w:b/>
          <w:bCs/>
          <w:iCs/>
          <w:sz w:val="24"/>
          <w:szCs w:val="24"/>
        </w:rPr>
        <w:t>September</w:t>
      </w:r>
      <w:r w:rsidR="004B1677">
        <w:rPr>
          <w:rFonts w:ascii="Arial" w:hAnsi="Arial" w:cs="Arial"/>
          <w:b/>
          <w:bCs/>
          <w:iCs/>
          <w:sz w:val="24"/>
          <w:szCs w:val="24"/>
        </w:rPr>
        <w:t xml:space="preserve"> </w:t>
      </w:r>
      <w:r w:rsidR="00270C4A" w:rsidRPr="00CF4653">
        <w:rPr>
          <w:rFonts w:ascii="Arial" w:hAnsi="Arial" w:cs="Arial"/>
          <w:b/>
          <w:bCs/>
          <w:sz w:val="24"/>
          <w:szCs w:val="24"/>
        </w:rPr>
        <w:t>20</w:t>
      </w:r>
      <w:r>
        <w:rPr>
          <w:rFonts w:ascii="Arial" w:hAnsi="Arial" w:cs="Arial"/>
          <w:b/>
          <w:bCs/>
          <w:sz w:val="24"/>
          <w:szCs w:val="24"/>
        </w:rPr>
        <w:t>24</w:t>
      </w:r>
      <w:r w:rsidR="004B1677">
        <w:rPr>
          <w:rFonts w:ascii="Arial" w:hAnsi="Arial" w:cs="Arial"/>
          <w:b/>
          <w:bCs/>
          <w:sz w:val="24"/>
          <w:szCs w:val="24"/>
        </w:rPr>
        <w:t xml:space="preserve"> </w:t>
      </w:r>
      <w:r w:rsidR="00270C4A">
        <w:rPr>
          <w:rFonts w:ascii="Arial" w:hAnsi="Arial" w:cs="Arial"/>
          <w:b/>
          <w:bCs/>
          <w:sz w:val="24"/>
          <w:szCs w:val="24"/>
        </w:rPr>
        <w:t xml:space="preserve">                              Price Group X</w:t>
      </w:r>
    </w:p>
    <w:p w14:paraId="76E19B19" w14:textId="5C107231" w:rsidR="00037547" w:rsidRPr="001053B1" w:rsidRDefault="001053B1" w:rsidP="001053B1">
      <w:pPr>
        <w:spacing w:after="160" w:line="259" w:lineRule="auto"/>
        <w:rPr>
          <w:rFonts w:ascii="Arial" w:hAnsi="Arial" w:cs="Arial"/>
          <w:b/>
          <w:bCs/>
          <w:sz w:val="24"/>
          <w:szCs w:val="24"/>
        </w:rPr>
      </w:pPr>
      <w:r>
        <w:rPr>
          <w:rFonts w:ascii="Arial" w:hAnsi="Arial" w:cs="Arial"/>
          <w:b/>
          <w:bCs/>
          <w:sz w:val="24"/>
          <w:szCs w:val="24"/>
        </w:rPr>
        <w:br w:type="page"/>
      </w:r>
    </w:p>
    <w:p w14:paraId="0C377CDE" w14:textId="4CDE7F56" w:rsidR="00D65BC3" w:rsidRPr="008E6E20" w:rsidRDefault="00D65BC3" w:rsidP="008E6E20">
      <w:pPr>
        <w:spacing w:after="0"/>
        <w:jc w:val="right"/>
        <w:rPr>
          <w:rFonts w:ascii="Arial" w:eastAsia="Times New Roman" w:hAnsi="Arial" w:cs="Arial"/>
          <w:b/>
          <w:color w:val="000000"/>
          <w:sz w:val="20"/>
          <w:szCs w:val="20"/>
          <w:lang w:val="fr-FR"/>
        </w:rPr>
      </w:pPr>
      <w:r w:rsidRPr="008E6E20">
        <w:rPr>
          <w:rFonts w:ascii="Arial" w:hAnsi="Arial" w:cs="Arial"/>
          <w:sz w:val="20"/>
          <w:szCs w:val="20"/>
        </w:rPr>
        <w:lastRenderedPageBreak/>
        <w:t>Physical Methods of Test Sectional</w:t>
      </w:r>
      <w:r w:rsidRPr="008E6E20">
        <w:rPr>
          <w:rFonts w:ascii="Arial" w:hAnsi="Arial" w:cs="Arial"/>
          <w:spacing w:val="-1"/>
          <w:sz w:val="20"/>
          <w:szCs w:val="20"/>
        </w:rPr>
        <w:t xml:space="preserve"> </w:t>
      </w:r>
      <w:r w:rsidRPr="008E6E20">
        <w:rPr>
          <w:rFonts w:ascii="Arial" w:hAnsi="Arial" w:cs="Arial"/>
          <w:sz w:val="20"/>
          <w:szCs w:val="20"/>
        </w:rPr>
        <w:t>Committee,</w:t>
      </w:r>
      <w:r w:rsidRPr="008E6E20">
        <w:rPr>
          <w:rFonts w:ascii="Arial" w:hAnsi="Arial" w:cs="Arial"/>
          <w:spacing w:val="-2"/>
          <w:sz w:val="20"/>
          <w:szCs w:val="20"/>
        </w:rPr>
        <w:t xml:space="preserve"> </w:t>
      </w:r>
      <w:r w:rsidRPr="008E6E20">
        <w:rPr>
          <w:rFonts w:ascii="Arial" w:hAnsi="Arial" w:cs="Arial"/>
          <w:sz w:val="20"/>
          <w:szCs w:val="20"/>
        </w:rPr>
        <w:t>TXD</w:t>
      </w:r>
      <w:r w:rsidRPr="008E6E20">
        <w:rPr>
          <w:rFonts w:ascii="Arial" w:hAnsi="Arial" w:cs="Arial"/>
          <w:spacing w:val="-1"/>
          <w:sz w:val="20"/>
          <w:szCs w:val="20"/>
        </w:rPr>
        <w:t xml:space="preserve"> </w:t>
      </w:r>
      <w:r w:rsidRPr="008E6E20">
        <w:rPr>
          <w:rFonts w:ascii="Arial" w:hAnsi="Arial" w:cs="Arial"/>
          <w:sz w:val="20"/>
          <w:szCs w:val="20"/>
        </w:rPr>
        <w:t xml:space="preserve">01 </w:t>
      </w:r>
      <w:r w:rsidR="008E6E20">
        <w:rPr>
          <w:rFonts w:ascii="Arial" w:hAnsi="Arial" w:cs="Arial"/>
          <w:sz w:val="20"/>
          <w:szCs w:val="20"/>
        </w:rPr>
        <w:t xml:space="preserve">                                               </w:t>
      </w:r>
      <w:r w:rsidRPr="008E6E20">
        <w:rPr>
          <w:rFonts w:ascii="Arial" w:eastAsia="Times New Roman" w:hAnsi="Arial" w:cs="Arial"/>
          <w:b/>
          <w:color w:val="000000"/>
          <w:sz w:val="20"/>
          <w:szCs w:val="20"/>
          <w:lang w:val="fr-FR"/>
        </w:rPr>
        <w:t xml:space="preserve">IS </w:t>
      </w:r>
      <w:proofErr w:type="spellStart"/>
      <w:proofErr w:type="gramStart"/>
      <w:r w:rsidR="00650EDC" w:rsidRPr="008E6E20">
        <w:rPr>
          <w:rFonts w:ascii="Arial" w:eastAsia="Times New Roman" w:hAnsi="Arial" w:cs="Arial"/>
          <w:b/>
          <w:color w:val="000000"/>
          <w:sz w:val="20"/>
          <w:szCs w:val="20"/>
          <w:lang w:val="fr-FR"/>
        </w:rPr>
        <w:t>xxxxx</w:t>
      </w:r>
      <w:proofErr w:type="spellEnd"/>
      <w:r w:rsidRPr="008E6E20">
        <w:rPr>
          <w:rFonts w:ascii="Arial" w:eastAsia="Times New Roman" w:hAnsi="Arial" w:cs="Arial"/>
          <w:b/>
          <w:color w:val="000000"/>
          <w:sz w:val="20"/>
          <w:szCs w:val="20"/>
          <w:lang w:val="fr-FR"/>
        </w:rPr>
        <w:t xml:space="preserve"> :</w:t>
      </w:r>
      <w:proofErr w:type="gramEnd"/>
      <w:r w:rsidRPr="008E6E20">
        <w:rPr>
          <w:rFonts w:ascii="Arial" w:eastAsia="Times New Roman" w:hAnsi="Arial" w:cs="Arial"/>
          <w:b/>
          <w:color w:val="000000"/>
          <w:sz w:val="20"/>
          <w:szCs w:val="20"/>
          <w:lang w:val="fr-FR"/>
        </w:rPr>
        <w:t xml:space="preserve"> 2024</w:t>
      </w:r>
    </w:p>
    <w:p w14:paraId="667069CF" w14:textId="3D868069" w:rsidR="00D65BC3" w:rsidRPr="008E6E20" w:rsidRDefault="00D65BC3" w:rsidP="008E6E20">
      <w:pPr>
        <w:spacing w:after="0"/>
        <w:jc w:val="right"/>
        <w:rPr>
          <w:rFonts w:ascii="Arial" w:hAnsi="Arial" w:cs="Arial"/>
          <w:b/>
          <w:sz w:val="20"/>
          <w:szCs w:val="20"/>
        </w:rPr>
      </w:pPr>
      <w:r w:rsidRPr="008E6E20">
        <w:rPr>
          <w:rFonts w:ascii="Arial" w:eastAsia="Times New Roman" w:hAnsi="Arial" w:cs="Arial"/>
          <w:b/>
          <w:color w:val="000000"/>
          <w:sz w:val="20"/>
          <w:szCs w:val="20"/>
          <w:lang w:val="fr-FR"/>
        </w:rPr>
        <w:t>ISO 5688 : 2024</w:t>
      </w:r>
    </w:p>
    <w:p w14:paraId="746722E3" w14:textId="18C40AF8" w:rsidR="00037547" w:rsidRPr="008E6E20" w:rsidRDefault="00287F89" w:rsidP="00287F89">
      <w:pPr>
        <w:rPr>
          <w:rFonts w:ascii="Arial" w:hAnsi="Arial" w:cs="Arial"/>
          <w:b/>
          <w:sz w:val="20"/>
          <w:szCs w:val="20"/>
        </w:rPr>
      </w:pPr>
      <w:r w:rsidRPr="008E6E20">
        <w:rPr>
          <w:rFonts w:ascii="Arial" w:hAnsi="Arial" w:cs="Arial"/>
          <w:b/>
          <w:sz w:val="20"/>
          <w:szCs w:val="20"/>
        </w:rPr>
        <w:t>NATIONAL</w:t>
      </w:r>
      <w:r w:rsidRPr="008E6E20">
        <w:rPr>
          <w:rFonts w:ascii="Arial" w:hAnsi="Arial" w:cs="Arial"/>
          <w:b/>
          <w:spacing w:val="-1"/>
          <w:sz w:val="20"/>
          <w:szCs w:val="20"/>
        </w:rPr>
        <w:t xml:space="preserve"> </w:t>
      </w:r>
      <w:r w:rsidRPr="008E6E20">
        <w:rPr>
          <w:rFonts w:ascii="Arial" w:hAnsi="Arial" w:cs="Arial"/>
          <w:b/>
          <w:sz w:val="20"/>
          <w:szCs w:val="20"/>
        </w:rPr>
        <w:t>FOREWORD</w:t>
      </w:r>
    </w:p>
    <w:p w14:paraId="40975932" w14:textId="77777777" w:rsidR="00287F89" w:rsidRPr="008E6E20" w:rsidRDefault="00287F89" w:rsidP="00287F89">
      <w:pPr>
        <w:jc w:val="both"/>
        <w:rPr>
          <w:rFonts w:ascii="Arial" w:hAnsi="Arial" w:cs="Arial"/>
          <w:bCs/>
          <w:sz w:val="20"/>
          <w:szCs w:val="20"/>
        </w:rPr>
      </w:pPr>
      <w:r w:rsidRPr="008E6E20">
        <w:rPr>
          <w:rFonts w:ascii="Arial" w:hAnsi="Arial" w:cs="Arial"/>
          <w:sz w:val="20"/>
          <w:szCs w:val="20"/>
        </w:rPr>
        <w:t xml:space="preserve">This Indian Standard which is identical with </w:t>
      </w:r>
      <w:r w:rsidRPr="008E6E20">
        <w:rPr>
          <w:rFonts w:ascii="Arial" w:hAnsi="Arial" w:cs="Arial"/>
          <w:color w:val="000000"/>
          <w:sz w:val="20"/>
          <w:szCs w:val="20"/>
        </w:rPr>
        <w:t xml:space="preserve">ISO </w:t>
      </w:r>
      <w:proofErr w:type="gramStart"/>
      <w:r w:rsidRPr="008E6E20">
        <w:rPr>
          <w:rFonts w:ascii="Arial" w:hAnsi="Arial" w:cs="Arial"/>
          <w:color w:val="000000"/>
          <w:sz w:val="20"/>
          <w:szCs w:val="20"/>
        </w:rPr>
        <w:t>5688 :</w:t>
      </w:r>
      <w:proofErr w:type="gramEnd"/>
      <w:r w:rsidRPr="008E6E20">
        <w:rPr>
          <w:rFonts w:ascii="Arial" w:hAnsi="Arial" w:cs="Arial"/>
          <w:color w:val="000000"/>
          <w:sz w:val="20"/>
          <w:szCs w:val="20"/>
        </w:rPr>
        <w:t xml:space="preserve"> 2024 ‘</w:t>
      </w:r>
      <w:r w:rsidRPr="008E6E20">
        <w:rPr>
          <w:rFonts w:ascii="Arial" w:hAnsi="Arial" w:cs="Arial"/>
          <w:bCs/>
          <w:sz w:val="20"/>
          <w:szCs w:val="20"/>
        </w:rPr>
        <w:t>Textiles — Synthetic filament yarns — Test methods for crimp properties of textured yarns</w:t>
      </w:r>
      <w:r w:rsidRPr="008E6E20">
        <w:rPr>
          <w:rFonts w:ascii="Arial" w:hAnsi="Arial" w:cs="Arial"/>
          <w:color w:val="000000"/>
          <w:sz w:val="20"/>
          <w:szCs w:val="20"/>
        </w:rPr>
        <w:t xml:space="preserve">’ </w:t>
      </w:r>
      <w:r w:rsidRPr="008E6E20">
        <w:rPr>
          <w:rFonts w:ascii="Arial" w:hAnsi="Arial" w:cs="Arial"/>
          <w:sz w:val="20"/>
          <w:szCs w:val="20"/>
        </w:rPr>
        <w:t>issued by the International Organization for Standardization (ISO) was adopted by the Bureau of Indian Standards on recommendation of the Physical Methods of Test Sectional Committee and approval of the Textiles Division Council.</w:t>
      </w:r>
    </w:p>
    <w:p w14:paraId="0945B1BA" w14:textId="77777777" w:rsidR="00287F89" w:rsidRPr="008E6E20" w:rsidRDefault="00287F89" w:rsidP="00287F89">
      <w:pPr>
        <w:spacing w:after="0"/>
        <w:jc w:val="both"/>
        <w:rPr>
          <w:rFonts w:ascii="Arial" w:eastAsia="Calibri" w:hAnsi="Arial" w:cs="Arial"/>
          <w:sz w:val="20"/>
          <w:szCs w:val="20"/>
        </w:rPr>
      </w:pPr>
      <w:r w:rsidRPr="008E6E20">
        <w:rPr>
          <w:rFonts w:ascii="Arial" w:eastAsia="Calibri" w:hAnsi="Arial" w:cs="Arial"/>
          <w:sz w:val="20"/>
          <w:szCs w:val="20"/>
        </w:rPr>
        <w:t>The text of ISO standard has been approved as suitable for publication as Indian Standard without deviations. Certain conventions are however not identical to those used in Indian Standards. Attention is particularly drawn to the following:</w:t>
      </w:r>
    </w:p>
    <w:p w14:paraId="51BFE8E3" w14:textId="77777777" w:rsidR="00287F89" w:rsidRPr="008E6E20" w:rsidRDefault="00287F89" w:rsidP="00287F89">
      <w:pPr>
        <w:spacing w:after="0"/>
        <w:jc w:val="both"/>
        <w:rPr>
          <w:rFonts w:ascii="Arial" w:eastAsia="Calibri" w:hAnsi="Arial" w:cs="Arial"/>
          <w:sz w:val="20"/>
          <w:szCs w:val="20"/>
        </w:rPr>
      </w:pPr>
    </w:p>
    <w:p w14:paraId="64D025A0" w14:textId="77777777" w:rsidR="001053B1" w:rsidRPr="008E6E20" w:rsidRDefault="00287F89" w:rsidP="001053B1">
      <w:pPr>
        <w:pStyle w:val="ListParagraph"/>
        <w:numPr>
          <w:ilvl w:val="0"/>
          <w:numId w:val="1"/>
        </w:numPr>
        <w:spacing w:after="0" w:line="276" w:lineRule="auto"/>
        <w:ind w:left="851" w:hanging="284"/>
        <w:jc w:val="both"/>
        <w:rPr>
          <w:rFonts w:ascii="Arial" w:eastAsia="Calibri" w:hAnsi="Arial" w:cs="Arial"/>
          <w:sz w:val="20"/>
        </w:rPr>
      </w:pPr>
      <w:r w:rsidRPr="008E6E20">
        <w:rPr>
          <w:rFonts w:ascii="Arial" w:eastAsia="Calibri" w:hAnsi="Arial" w:cs="Arial"/>
          <w:sz w:val="20"/>
        </w:rPr>
        <w:t>Wherever the words ‘International Standard’ appears referring to this standard, they should be read as `Indian Standard’.</w:t>
      </w:r>
    </w:p>
    <w:p w14:paraId="674D2164" w14:textId="6CADDBA4" w:rsidR="00287F89" w:rsidRPr="008E6E20" w:rsidRDefault="00287F89" w:rsidP="001053B1">
      <w:pPr>
        <w:pStyle w:val="ListParagraph"/>
        <w:numPr>
          <w:ilvl w:val="0"/>
          <w:numId w:val="1"/>
        </w:numPr>
        <w:spacing w:after="0" w:line="276" w:lineRule="auto"/>
        <w:ind w:left="851" w:hanging="284"/>
        <w:jc w:val="both"/>
        <w:rPr>
          <w:rFonts w:ascii="Arial" w:eastAsia="Calibri" w:hAnsi="Arial" w:cs="Arial"/>
          <w:sz w:val="20"/>
        </w:rPr>
      </w:pPr>
      <w:r w:rsidRPr="008E6E20">
        <w:rPr>
          <w:rFonts w:ascii="Arial" w:eastAsia="Calibri" w:hAnsi="Arial" w:cs="Arial"/>
          <w:sz w:val="20"/>
        </w:rPr>
        <w:t>Comma (,) has been used as a decimal marker while in Indian Standards, the current practice is to use a point (.) as the decimal marker.</w:t>
      </w:r>
    </w:p>
    <w:p w14:paraId="1506F3C4" w14:textId="77777777" w:rsidR="00287F89" w:rsidRPr="008E6E20" w:rsidRDefault="00287F89" w:rsidP="00287F89">
      <w:pPr>
        <w:spacing w:after="0"/>
        <w:jc w:val="both"/>
        <w:rPr>
          <w:rFonts w:ascii="Arial" w:eastAsia="Calibri" w:hAnsi="Arial" w:cs="Arial"/>
          <w:sz w:val="20"/>
          <w:szCs w:val="20"/>
        </w:rPr>
      </w:pPr>
    </w:p>
    <w:p w14:paraId="46C25209" w14:textId="3B0E3C9A" w:rsidR="00287F89" w:rsidRPr="008E6E20" w:rsidRDefault="00287F89" w:rsidP="00287F89">
      <w:pPr>
        <w:spacing w:after="0"/>
        <w:jc w:val="both"/>
        <w:rPr>
          <w:rFonts w:ascii="Arial" w:eastAsia="Calibri" w:hAnsi="Arial" w:cs="Arial"/>
          <w:sz w:val="20"/>
          <w:szCs w:val="20"/>
        </w:rPr>
      </w:pPr>
      <w:r w:rsidRPr="008E6E20">
        <w:rPr>
          <w:rFonts w:ascii="Arial" w:eastAsia="Calibri" w:hAnsi="Arial" w:cs="Arial"/>
          <w:sz w:val="20"/>
          <w:szCs w:val="20"/>
        </w:rPr>
        <w:t xml:space="preserve">In this adopted standard, reference appears to the following International Standards for which Indian Standards also exist. The corresponding Indian Standards which are to be substituted in their respective places are </w:t>
      </w:r>
      <w:r w:rsidR="002149D6" w:rsidRPr="008E6E20">
        <w:rPr>
          <w:rFonts w:ascii="Arial" w:eastAsia="Calibri" w:hAnsi="Arial" w:cs="Arial"/>
          <w:sz w:val="20"/>
          <w:szCs w:val="20"/>
        </w:rPr>
        <w:t>given</w:t>
      </w:r>
      <w:r w:rsidRPr="008E6E20">
        <w:rPr>
          <w:rFonts w:ascii="Arial" w:eastAsia="Calibri" w:hAnsi="Arial" w:cs="Arial"/>
          <w:sz w:val="20"/>
          <w:szCs w:val="20"/>
        </w:rPr>
        <w:t xml:space="preserve"> below along with its degree of equivalence for the editions` indicated.</w:t>
      </w:r>
    </w:p>
    <w:p w14:paraId="27D20713" w14:textId="77777777" w:rsidR="00287F89" w:rsidRPr="008E6E20" w:rsidRDefault="00287F89" w:rsidP="00287F89">
      <w:pPr>
        <w:spacing w:after="0"/>
        <w:jc w:val="both"/>
        <w:rPr>
          <w:rFonts w:ascii="Arial" w:eastAsia="Calibri" w:hAnsi="Arial" w:cs="Arial"/>
          <w:sz w:val="20"/>
          <w:szCs w:val="20"/>
        </w:rPr>
      </w:pPr>
    </w:p>
    <w:tbl>
      <w:tblPr>
        <w:tblStyle w:val="TableGrid"/>
        <w:tblW w:w="89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3501"/>
        <w:gridCol w:w="2520"/>
      </w:tblGrid>
      <w:tr w:rsidR="00287F89" w:rsidRPr="008E6E20" w14:paraId="31A9F639" w14:textId="77777777" w:rsidTr="006B30C6">
        <w:trPr>
          <w:trHeight w:val="166"/>
        </w:trPr>
        <w:tc>
          <w:tcPr>
            <w:tcW w:w="2944" w:type="dxa"/>
            <w:vAlign w:val="center"/>
          </w:tcPr>
          <w:p w14:paraId="500AF751" w14:textId="77777777" w:rsidR="00287F89" w:rsidRPr="008E6E20" w:rsidRDefault="00287F89" w:rsidP="006B30C6">
            <w:pPr>
              <w:keepNext/>
              <w:spacing w:after="0"/>
              <w:jc w:val="center"/>
              <w:outlineLvl w:val="2"/>
              <w:rPr>
                <w:rFonts w:ascii="Arial" w:eastAsia="Times New Roman" w:hAnsi="Arial" w:cs="Arial"/>
                <w:bCs/>
                <w:i/>
                <w:iCs/>
                <w:sz w:val="20"/>
                <w:szCs w:val="20"/>
                <w:u w:val="single"/>
              </w:rPr>
            </w:pPr>
            <w:r w:rsidRPr="008E6E20">
              <w:rPr>
                <w:rFonts w:ascii="Arial" w:eastAsia="Times New Roman" w:hAnsi="Arial" w:cs="Arial"/>
                <w:bCs/>
                <w:i/>
                <w:iCs/>
                <w:sz w:val="20"/>
                <w:szCs w:val="20"/>
              </w:rPr>
              <w:t>International Standard</w:t>
            </w:r>
          </w:p>
        </w:tc>
        <w:tc>
          <w:tcPr>
            <w:tcW w:w="3501" w:type="dxa"/>
            <w:vAlign w:val="center"/>
          </w:tcPr>
          <w:p w14:paraId="32CC9A7C" w14:textId="617D8453" w:rsidR="00287F89" w:rsidRPr="008E6E20" w:rsidRDefault="00287F89" w:rsidP="006B30C6">
            <w:pPr>
              <w:keepNext/>
              <w:spacing w:after="0"/>
              <w:jc w:val="center"/>
              <w:outlineLvl w:val="2"/>
              <w:rPr>
                <w:rFonts w:ascii="Arial" w:eastAsia="Times New Roman" w:hAnsi="Arial" w:cs="Arial"/>
                <w:bCs/>
                <w:i/>
                <w:iCs/>
                <w:sz w:val="20"/>
                <w:szCs w:val="20"/>
              </w:rPr>
            </w:pPr>
            <w:r w:rsidRPr="008E6E20">
              <w:rPr>
                <w:rFonts w:ascii="Arial" w:eastAsia="Times New Roman" w:hAnsi="Arial" w:cs="Arial"/>
                <w:bCs/>
                <w:i/>
                <w:iCs/>
                <w:sz w:val="20"/>
                <w:szCs w:val="20"/>
              </w:rPr>
              <w:t>Corresponding Indian</w:t>
            </w:r>
            <w:r w:rsidRPr="008E6E20">
              <w:rPr>
                <w:rFonts w:ascii="Arial" w:eastAsia="Times New Roman" w:hAnsi="Arial" w:cs="Arial"/>
                <w:bCs/>
                <w:i/>
                <w:iCs/>
                <w:sz w:val="20"/>
                <w:szCs w:val="20"/>
                <w:u w:val="single"/>
              </w:rPr>
              <w:t xml:space="preserve"> </w:t>
            </w:r>
            <w:r w:rsidRPr="008E6E20">
              <w:rPr>
                <w:rFonts w:ascii="Arial" w:eastAsia="Times New Roman" w:hAnsi="Arial" w:cs="Arial"/>
                <w:bCs/>
                <w:i/>
                <w:iCs/>
                <w:sz w:val="20"/>
                <w:szCs w:val="20"/>
              </w:rPr>
              <w:t>Standard</w:t>
            </w:r>
          </w:p>
        </w:tc>
        <w:tc>
          <w:tcPr>
            <w:tcW w:w="2520" w:type="dxa"/>
            <w:vAlign w:val="center"/>
          </w:tcPr>
          <w:p w14:paraId="746A6B79" w14:textId="77777777" w:rsidR="00287F89" w:rsidRPr="008E6E20" w:rsidRDefault="00287F89" w:rsidP="006B30C6">
            <w:pPr>
              <w:keepNext/>
              <w:spacing w:after="120"/>
              <w:jc w:val="center"/>
              <w:outlineLvl w:val="2"/>
              <w:rPr>
                <w:rFonts w:ascii="Arial" w:eastAsia="Times New Roman" w:hAnsi="Arial" w:cs="Arial"/>
                <w:bCs/>
                <w:i/>
                <w:iCs/>
                <w:sz w:val="20"/>
                <w:szCs w:val="20"/>
                <w:u w:val="single"/>
              </w:rPr>
            </w:pPr>
            <w:r w:rsidRPr="008E6E20">
              <w:rPr>
                <w:rFonts w:ascii="Arial" w:eastAsia="Times New Roman" w:hAnsi="Arial" w:cs="Arial"/>
                <w:bCs/>
                <w:i/>
                <w:iCs/>
                <w:sz w:val="20"/>
                <w:szCs w:val="20"/>
              </w:rPr>
              <w:t>Degree of Equivalence</w:t>
            </w:r>
          </w:p>
        </w:tc>
      </w:tr>
      <w:tr w:rsidR="00287F89" w:rsidRPr="008E6E20" w14:paraId="5FC83C80" w14:textId="77777777" w:rsidTr="006B30C6">
        <w:trPr>
          <w:trHeight w:val="1072"/>
        </w:trPr>
        <w:tc>
          <w:tcPr>
            <w:tcW w:w="2944" w:type="dxa"/>
            <w:vAlign w:val="center"/>
          </w:tcPr>
          <w:p w14:paraId="6057A685" w14:textId="77777777" w:rsidR="00287F89" w:rsidRPr="008E6E20" w:rsidRDefault="00287F89" w:rsidP="006B30C6">
            <w:pPr>
              <w:spacing w:after="0"/>
              <w:jc w:val="both"/>
              <w:rPr>
                <w:rFonts w:ascii="Arial" w:hAnsi="Arial" w:cs="Arial"/>
                <w:sz w:val="20"/>
                <w:szCs w:val="20"/>
              </w:rPr>
            </w:pPr>
            <w:r w:rsidRPr="008E6E20">
              <w:rPr>
                <w:rFonts w:ascii="Arial" w:hAnsi="Arial" w:cs="Arial"/>
                <w:sz w:val="20"/>
                <w:szCs w:val="20"/>
              </w:rPr>
              <w:t>ISO 139, Textiles — Standard atmospheres for conditioning and testing</w:t>
            </w:r>
          </w:p>
        </w:tc>
        <w:tc>
          <w:tcPr>
            <w:tcW w:w="3501" w:type="dxa"/>
            <w:vAlign w:val="center"/>
          </w:tcPr>
          <w:p w14:paraId="1D9C36E7" w14:textId="77777777" w:rsidR="00287F89" w:rsidRPr="008E6E20" w:rsidRDefault="00287F89" w:rsidP="006B30C6">
            <w:pPr>
              <w:keepNext/>
              <w:spacing w:after="0"/>
              <w:jc w:val="both"/>
              <w:outlineLvl w:val="2"/>
              <w:rPr>
                <w:rFonts w:ascii="Arial" w:eastAsia="Times New Roman" w:hAnsi="Arial" w:cs="Arial"/>
                <w:sz w:val="20"/>
                <w:szCs w:val="20"/>
              </w:rPr>
            </w:pPr>
            <w:r w:rsidRPr="008E6E20">
              <w:rPr>
                <w:rFonts w:ascii="Arial" w:hAnsi="Arial" w:cs="Arial"/>
                <w:sz w:val="20"/>
                <w:szCs w:val="20"/>
                <w:shd w:val="clear" w:color="auto" w:fill="FFFFFF"/>
              </w:rPr>
              <w:t xml:space="preserve">IS </w:t>
            </w:r>
            <w:proofErr w:type="gramStart"/>
            <w:r w:rsidRPr="008E6E20">
              <w:rPr>
                <w:rFonts w:ascii="Arial" w:hAnsi="Arial" w:cs="Arial"/>
                <w:sz w:val="20"/>
                <w:szCs w:val="20"/>
                <w:shd w:val="clear" w:color="auto" w:fill="FFFFFF"/>
              </w:rPr>
              <w:t>6359 :</w:t>
            </w:r>
            <w:proofErr w:type="gramEnd"/>
            <w:r w:rsidRPr="008E6E20">
              <w:rPr>
                <w:rFonts w:ascii="Arial" w:hAnsi="Arial" w:cs="Arial"/>
                <w:sz w:val="20"/>
                <w:szCs w:val="20"/>
                <w:shd w:val="clear" w:color="auto" w:fill="FFFFFF"/>
              </w:rPr>
              <w:t xml:space="preserve"> 2023  Method for conditioning of textiles (</w:t>
            </w:r>
            <w:r w:rsidRPr="008E6E20">
              <w:rPr>
                <w:rFonts w:ascii="Arial" w:hAnsi="Arial" w:cs="Arial"/>
                <w:i/>
                <w:iCs/>
                <w:sz w:val="20"/>
                <w:szCs w:val="20"/>
                <w:shd w:val="clear" w:color="auto" w:fill="FFFFFF"/>
              </w:rPr>
              <w:t>first revision</w:t>
            </w:r>
            <w:r w:rsidRPr="008E6E20">
              <w:rPr>
                <w:rFonts w:ascii="Arial" w:hAnsi="Arial" w:cs="Arial"/>
                <w:sz w:val="20"/>
                <w:szCs w:val="20"/>
                <w:shd w:val="clear" w:color="auto" w:fill="FFFFFF"/>
              </w:rPr>
              <w:t>)</w:t>
            </w:r>
          </w:p>
        </w:tc>
        <w:tc>
          <w:tcPr>
            <w:tcW w:w="2520" w:type="dxa"/>
            <w:vAlign w:val="center"/>
          </w:tcPr>
          <w:p w14:paraId="0CF2F5B1" w14:textId="77777777" w:rsidR="00287F89" w:rsidRPr="008E6E20" w:rsidRDefault="00287F89" w:rsidP="006B30C6">
            <w:pPr>
              <w:spacing w:after="0"/>
              <w:jc w:val="center"/>
              <w:rPr>
                <w:rFonts w:ascii="Arial" w:hAnsi="Arial" w:cs="Arial"/>
                <w:sz w:val="20"/>
                <w:szCs w:val="20"/>
              </w:rPr>
            </w:pPr>
            <w:r w:rsidRPr="008E6E20">
              <w:rPr>
                <w:rFonts w:ascii="Arial" w:hAnsi="Arial" w:cs="Arial"/>
                <w:sz w:val="20"/>
                <w:szCs w:val="20"/>
              </w:rPr>
              <w:t>Technically Equivalent with ISO 139</w:t>
            </w:r>
          </w:p>
        </w:tc>
      </w:tr>
      <w:tr w:rsidR="00287F89" w:rsidRPr="008E6E20" w14:paraId="10569D17" w14:textId="77777777" w:rsidTr="006B30C6">
        <w:trPr>
          <w:trHeight w:val="1538"/>
        </w:trPr>
        <w:tc>
          <w:tcPr>
            <w:tcW w:w="2944" w:type="dxa"/>
            <w:vAlign w:val="center"/>
          </w:tcPr>
          <w:p w14:paraId="1FC5D2FE" w14:textId="77777777" w:rsidR="00287F89" w:rsidRPr="008E6E20" w:rsidRDefault="00287F89" w:rsidP="006B30C6">
            <w:pPr>
              <w:spacing w:after="0"/>
              <w:jc w:val="both"/>
              <w:rPr>
                <w:rFonts w:ascii="Arial" w:hAnsi="Arial" w:cs="Arial"/>
                <w:sz w:val="20"/>
                <w:szCs w:val="20"/>
              </w:rPr>
            </w:pPr>
            <w:r w:rsidRPr="008E6E20">
              <w:rPr>
                <w:rFonts w:ascii="Arial" w:hAnsi="Arial" w:cs="Arial"/>
                <w:sz w:val="20"/>
                <w:szCs w:val="20"/>
              </w:rPr>
              <w:t>ISO 3534-1, Statistics — Vocabulary and symbols — Part 1: General statistical terms and terms used in probability</w:t>
            </w:r>
          </w:p>
        </w:tc>
        <w:tc>
          <w:tcPr>
            <w:tcW w:w="3501" w:type="dxa"/>
            <w:vAlign w:val="center"/>
          </w:tcPr>
          <w:p w14:paraId="033C219C" w14:textId="77777777" w:rsidR="00287F89" w:rsidRPr="008E6E20" w:rsidRDefault="00287F89" w:rsidP="006B30C6">
            <w:pPr>
              <w:keepNext/>
              <w:spacing w:after="0"/>
              <w:jc w:val="both"/>
              <w:outlineLvl w:val="2"/>
              <w:rPr>
                <w:rFonts w:ascii="Arial" w:hAnsi="Arial" w:cs="Arial"/>
                <w:sz w:val="20"/>
                <w:szCs w:val="20"/>
                <w:shd w:val="clear" w:color="auto" w:fill="FFFFFF"/>
              </w:rPr>
            </w:pPr>
            <w:r w:rsidRPr="008E6E20">
              <w:rPr>
                <w:rFonts w:ascii="Arial" w:hAnsi="Arial" w:cs="Arial"/>
                <w:color w:val="000000"/>
                <w:sz w:val="20"/>
                <w:szCs w:val="20"/>
                <w:shd w:val="clear" w:color="auto" w:fill="FFFFFF"/>
              </w:rPr>
              <w:t>IS 7920 (Part 1</w:t>
            </w:r>
            <w:proofErr w:type="gramStart"/>
            <w:r w:rsidRPr="008E6E20">
              <w:rPr>
                <w:rFonts w:ascii="Arial" w:hAnsi="Arial" w:cs="Arial"/>
                <w:color w:val="000000"/>
                <w:sz w:val="20"/>
                <w:szCs w:val="20"/>
                <w:shd w:val="clear" w:color="auto" w:fill="FFFFFF"/>
              </w:rPr>
              <w:t>) :</w:t>
            </w:r>
            <w:proofErr w:type="gramEnd"/>
            <w:r w:rsidRPr="008E6E20">
              <w:rPr>
                <w:rFonts w:ascii="Arial" w:hAnsi="Arial" w:cs="Arial"/>
                <w:color w:val="000000"/>
                <w:sz w:val="20"/>
                <w:szCs w:val="20"/>
                <w:shd w:val="clear" w:color="auto" w:fill="FFFFFF"/>
              </w:rPr>
              <w:t xml:space="preserve"> 2012, Statistical </w:t>
            </w:r>
            <w:r w:rsidRPr="008E6E20">
              <w:rPr>
                <w:rFonts w:ascii="Arial" w:hAnsi="Arial" w:cs="Arial"/>
                <w:sz w:val="20"/>
                <w:szCs w:val="20"/>
              </w:rPr>
              <w:t>—</w:t>
            </w:r>
            <w:r w:rsidRPr="008E6E20">
              <w:rPr>
                <w:rFonts w:ascii="Arial" w:hAnsi="Arial" w:cs="Arial"/>
                <w:color w:val="000000"/>
                <w:sz w:val="20"/>
                <w:szCs w:val="20"/>
                <w:shd w:val="clear" w:color="auto" w:fill="FFFFFF"/>
              </w:rPr>
              <w:t xml:space="preserve"> Vocabulary and symbols: Part 1 general statistical terms and terms used in probability (</w:t>
            </w:r>
            <w:r w:rsidRPr="008E6E20">
              <w:rPr>
                <w:rFonts w:ascii="Arial" w:hAnsi="Arial" w:cs="Arial"/>
                <w:i/>
                <w:iCs/>
                <w:color w:val="000000"/>
                <w:sz w:val="20"/>
                <w:szCs w:val="20"/>
                <w:shd w:val="clear" w:color="auto" w:fill="FFFFFF"/>
              </w:rPr>
              <w:t>third Revision</w:t>
            </w:r>
            <w:r w:rsidRPr="008E6E20">
              <w:rPr>
                <w:rFonts w:ascii="Arial" w:hAnsi="Arial" w:cs="Arial"/>
                <w:color w:val="000000"/>
                <w:sz w:val="20"/>
                <w:szCs w:val="20"/>
                <w:shd w:val="clear" w:color="auto" w:fill="FFFFFF"/>
              </w:rPr>
              <w:t>)</w:t>
            </w:r>
          </w:p>
        </w:tc>
        <w:tc>
          <w:tcPr>
            <w:tcW w:w="2520" w:type="dxa"/>
            <w:vAlign w:val="center"/>
          </w:tcPr>
          <w:p w14:paraId="5F45B5A6" w14:textId="03FB5033" w:rsidR="00287F89" w:rsidRPr="008E6E20" w:rsidRDefault="001053B1" w:rsidP="006B30C6">
            <w:pPr>
              <w:spacing w:after="0"/>
              <w:jc w:val="center"/>
              <w:rPr>
                <w:rFonts w:ascii="Arial" w:hAnsi="Arial" w:cs="Arial"/>
                <w:sz w:val="20"/>
                <w:szCs w:val="20"/>
              </w:rPr>
            </w:pPr>
            <w:r w:rsidRPr="008E6E20">
              <w:rPr>
                <w:rFonts w:ascii="Arial" w:hAnsi="Arial" w:cs="Arial"/>
                <w:sz w:val="20"/>
                <w:szCs w:val="20"/>
              </w:rPr>
              <w:t>Modified</w:t>
            </w:r>
          </w:p>
        </w:tc>
      </w:tr>
      <w:tr w:rsidR="00287F89" w:rsidRPr="008E6E20" w14:paraId="6C37D50F" w14:textId="77777777" w:rsidTr="006B30C6">
        <w:trPr>
          <w:trHeight w:val="909"/>
        </w:trPr>
        <w:tc>
          <w:tcPr>
            <w:tcW w:w="2944" w:type="dxa"/>
            <w:vAlign w:val="center"/>
          </w:tcPr>
          <w:p w14:paraId="65D53187" w14:textId="77777777" w:rsidR="00287F89" w:rsidRPr="008E6E20" w:rsidRDefault="00287F89" w:rsidP="006B30C6">
            <w:pPr>
              <w:spacing w:after="0"/>
              <w:jc w:val="both"/>
              <w:rPr>
                <w:rFonts w:ascii="Arial" w:hAnsi="Arial" w:cs="Arial"/>
                <w:sz w:val="20"/>
                <w:szCs w:val="20"/>
              </w:rPr>
            </w:pPr>
            <w:r w:rsidRPr="008E6E20">
              <w:rPr>
                <w:rFonts w:ascii="Arial" w:hAnsi="Arial" w:cs="Arial"/>
                <w:sz w:val="20"/>
                <w:szCs w:val="20"/>
              </w:rPr>
              <w:t>ISO 3696, Water for analytical laboratory use Specification and test methods</w:t>
            </w:r>
          </w:p>
        </w:tc>
        <w:tc>
          <w:tcPr>
            <w:tcW w:w="3501" w:type="dxa"/>
            <w:vAlign w:val="center"/>
          </w:tcPr>
          <w:p w14:paraId="3ED9EE65" w14:textId="77777777" w:rsidR="00287F89" w:rsidRPr="008E6E20" w:rsidRDefault="00287F89" w:rsidP="006B30C6">
            <w:pPr>
              <w:pStyle w:val="NoSpacing"/>
              <w:spacing w:line="276" w:lineRule="auto"/>
              <w:jc w:val="both"/>
              <w:rPr>
                <w:rFonts w:ascii="Arial" w:eastAsia="Arial Unicode MS" w:hAnsi="Arial" w:cs="Arial"/>
                <w:sz w:val="20"/>
                <w:szCs w:val="20"/>
              </w:rPr>
            </w:pPr>
            <w:r w:rsidRPr="008E6E20">
              <w:rPr>
                <w:rFonts w:ascii="Arial" w:eastAsia="Arial Unicode MS" w:hAnsi="Arial" w:cs="Arial"/>
                <w:sz w:val="20"/>
                <w:szCs w:val="20"/>
              </w:rPr>
              <w:t xml:space="preserve">IS </w:t>
            </w:r>
            <w:proofErr w:type="gramStart"/>
            <w:r w:rsidRPr="008E6E20">
              <w:rPr>
                <w:rFonts w:ascii="Arial" w:eastAsia="Arial Unicode MS" w:hAnsi="Arial" w:cs="Arial"/>
                <w:sz w:val="20"/>
                <w:szCs w:val="20"/>
              </w:rPr>
              <w:t>1070 :</w:t>
            </w:r>
            <w:proofErr w:type="gramEnd"/>
            <w:r w:rsidRPr="008E6E20">
              <w:rPr>
                <w:rFonts w:ascii="Arial" w:eastAsia="Arial Unicode MS" w:hAnsi="Arial" w:cs="Arial"/>
                <w:sz w:val="20"/>
                <w:szCs w:val="20"/>
              </w:rPr>
              <w:t xml:space="preserve"> 2023 Reagent Grade Water — Specification (</w:t>
            </w:r>
            <w:r w:rsidRPr="008E6E20">
              <w:rPr>
                <w:rFonts w:ascii="Arial" w:eastAsia="Arial Unicode MS" w:hAnsi="Arial" w:cs="Arial"/>
                <w:i/>
                <w:iCs/>
                <w:sz w:val="20"/>
                <w:szCs w:val="20"/>
              </w:rPr>
              <w:t>fourth Revision</w:t>
            </w:r>
            <w:r w:rsidRPr="008E6E20">
              <w:rPr>
                <w:rFonts w:ascii="Arial" w:eastAsia="Arial Unicode MS" w:hAnsi="Arial" w:cs="Arial"/>
                <w:sz w:val="20"/>
                <w:szCs w:val="20"/>
              </w:rPr>
              <w:t>)</w:t>
            </w:r>
          </w:p>
        </w:tc>
        <w:tc>
          <w:tcPr>
            <w:tcW w:w="2520" w:type="dxa"/>
            <w:vAlign w:val="center"/>
          </w:tcPr>
          <w:p w14:paraId="499B772D" w14:textId="77777777" w:rsidR="00287F89" w:rsidRPr="008E6E20" w:rsidRDefault="00287F89" w:rsidP="006B30C6">
            <w:pPr>
              <w:spacing w:after="0"/>
              <w:jc w:val="center"/>
              <w:rPr>
                <w:rFonts w:ascii="Arial" w:hAnsi="Arial" w:cs="Arial"/>
                <w:color w:val="0D0D0D" w:themeColor="text1" w:themeTint="F2"/>
                <w:sz w:val="20"/>
                <w:szCs w:val="20"/>
              </w:rPr>
            </w:pPr>
            <w:r w:rsidRPr="008E6E20">
              <w:rPr>
                <w:rFonts w:ascii="Arial" w:hAnsi="Arial" w:cs="Arial"/>
                <w:color w:val="0D0D0D" w:themeColor="text1" w:themeTint="F2"/>
                <w:sz w:val="20"/>
                <w:szCs w:val="20"/>
              </w:rPr>
              <w:t>Technically Equivalent with ISO 3696</w:t>
            </w:r>
          </w:p>
        </w:tc>
      </w:tr>
    </w:tbl>
    <w:p w14:paraId="31EA0732" w14:textId="77777777" w:rsidR="008E6E20" w:rsidRDefault="008E6E20" w:rsidP="001053B1">
      <w:pPr>
        <w:autoSpaceDE w:val="0"/>
        <w:autoSpaceDN w:val="0"/>
        <w:adjustRightInd w:val="0"/>
        <w:spacing w:after="0"/>
        <w:jc w:val="both"/>
        <w:rPr>
          <w:rFonts w:ascii="Arial" w:hAnsi="Arial" w:cs="Arial"/>
          <w:color w:val="000000"/>
          <w:sz w:val="20"/>
          <w:szCs w:val="20"/>
        </w:rPr>
      </w:pPr>
    </w:p>
    <w:p w14:paraId="4A4424E7" w14:textId="43B2801F" w:rsidR="00287F89" w:rsidRPr="008E6E20" w:rsidRDefault="00287F89" w:rsidP="001053B1">
      <w:pPr>
        <w:autoSpaceDE w:val="0"/>
        <w:autoSpaceDN w:val="0"/>
        <w:adjustRightInd w:val="0"/>
        <w:spacing w:after="0"/>
        <w:jc w:val="both"/>
        <w:rPr>
          <w:rFonts w:ascii="Arial" w:hAnsi="Arial" w:cs="Arial"/>
          <w:color w:val="000000"/>
          <w:sz w:val="20"/>
          <w:szCs w:val="20"/>
        </w:rPr>
      </w:pPr>
      <w:r w:rsidRPr="008E6E20">
        <w:rPr>
          <w:rFonts w:ascii="Arial" w:hAnsi="Arial" w:cs="Arial"/>
          <w:color w:val="000000"/>
          <w:sz w:val="20"/>
          <w:szCs w:val="20"/>
        </w:rPr>
        <w:t>The Committee has reviewed the provisions of the following International Standard referred in this adopted standard and has decided that it is acceptable for use in conjunction with this standard:</w:t>
      </w:r>
    </w:p>
    <w:p w14:paraId="24FE1C0A" w14:textId="77777777" w:rsidR="00287F89" w:rsidRPr="008E6E20" w:rsidRDefault="00287F89" w:rsidP="00033334">
      <w:pPr>
        <w:spacing w:after="0" w:line="240" w:lineRule="auto"/>
        <w:rPr>
          <w:rFonts w:ascii="Arial" w:hAnsi="Arial" w:cs="Arial"/>
          <w:sz w:val="18"/>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6537"/>
      </w:tblGrid>
      <w:tr w:rsidR="00287F89" w:rsidRPr="008E6E20" w14:paraId="338BC758" w14:textId="77777777" w:rsidTr="006B30C6">
        <w:trPr>
          <w:trHeight w:val="350"/>
        </w:trPr>
        <w:tc>
          <w:tcPr>
            <w:tcW w:w="2552" w:type="dxa"/>
            <w:vAlign w:val="center"/>
          </w:tcPr>
          <w:p w14:paraId="0B236CAE" w14:textId="77777777" w:rsidR="00287F89" w:rsidRPr="008E6E20" w:rsidRDefault="00287F89" w:rsidP="001053B1">
            <w:pPr>
              <w:spacing w:after="0"/>
              <w:jc w:val="center"/>
              <w:rPr>
                <w:rFonts w:ascii="Arial" w:hAnsi="Arial" w:cs="Arial"/>
                <w:i/>
                <w:iCs/>
                <w:sz w:val="20"/>
                <w:szCs w:val="20"/>
              </w:rPr>
            </w:pPr>
            <w:r w:rsidRPr="008E6E20">
              <w:rPr>
                <w:rFonts w:ascii="Arial" w:hAnsi="Arial" w:cs="Arial"/>
                <w:i/>
                <w:iCs/>
                <w:sz w:val="20"/>
                <w:szCs w:val="20"/>
              </w:rPr>
              <w:t>International Standard</w:t>
            </w:r>
          </w:p>
        </w:tc>
        <w:tc>
          <w:tcPr>
            <w:tcW w:w="6814" w:type="dxa"/>
            <w:vAlign w:val="center"/>
          </w:tcPr>
          <w:p w14:paraId="690D0528" w14:textId="77777777" w:rsidR="00287F89" w:rsidRPr="008E6E20" w:rsidRDefault="00287F89" w:rsidP="001053B1">
            <w:pPr>
              <w:spacing w:after="0"/>
              <w:jc w:val="center"/>
              <w:rPr>
                <w:rFonts w:ascii="Arial" w:hAnsi="Arial" w:cs="Arial"/>
                <w:i/>
                <w:iCs/>
                <w:sz w:val="20"/>
                <w:szCs w:val="20"/>
              </w:rPr>
            </w:pPr>
            <w:r w:rsidRPr="008E6E20">
              <w:rPr>
                <w:rFonts w:ascii="Arial" w:hAnsi="Arial" w:cs="Arial"/>
                <w:i/>
                <w:iCs/>
                <w:sz w:val="20"/>
                <w:szCs w:val="20"/>
              </w:rPr>
              <w:t>Title</w:t>
            </w:r>
          </w:p>
        </w:tc>
      </w:tr>
      <w:tr w:rsidR="00287F89" w:rsidRPr="008E6E20" w14:paraId="28C41390" w14:textId="77777777" w:rsidTr="006B30C6">
        <w:trPr>
          <w:trHeight w:val="350"/>
        </w:trPr>
        <w:tc>
          <w:tcPr>
            <w:tcW w:w="2552" w:type="dxa"/>
            <w:vAlign w:val="center"/>
          </w:tcPr>
          <w:p w14:paraId="146B3F75" w14:textId="77777777" w:rsidR="00287F89" w:rsidRPr="008E6E20" w:rsidRDefault="00287F89" w:rsidP="001053B1">
            <w:pPr>
              <w:spacing w:after="0"/>
              <w:jc w:val="center"/>
              <w:rPr>
                <w:rFonts w:ascii="Arial" w:hAnsi="Arial" w:cs="Arial"/>
                <w:sz w:val="20"/>
                <w:szCs w:val="20"/>
              </w:rPr>
            </w:pPr>
            <w:r w:rsidRPr="008E6E20">
              <w:rPr>
                <w:rFonts w:ascii="Arial" w:hAnsi="Arial" w:cs="Arial"/>
                <w:sz w:val="20"/>
                <w:szCs w:val="20"/>
              </w:rPr>
              <w:t>ISO 10132</w:t>
            </w:r>
          </w:p>
        </w:tc>
        <w:tc>
          <w:tcPr>
            <w:tcW w:w="6814" w:type="dxa"/>
            <w:vAlign w:val="center"/>
          </w:tcPr>
          <w:p w14:paraId="716E1FBA" w14:textId="77777777" w:rsidR="00287F89" w:rsidRPr="008E6E20" w:rsidRDefault="00287F89" w:rsidP="001053B1">
            <w:pPr>
              <w:spacing w:after="0"/>
              <w:jc w:val="center"/>
              <w:rPr>
                <w:rFonts w:ascii="Arial" w:hAnsi="Arial" w:cs="Arial"/>
                <w:sz w:val="20"/>
                <w:szCs w:val="20"/>
              </w:rPr>
            </w:pPr>
            <w:r w:rsidRPr="008E6E20">
              <w:rPr>
                <w:rFonts w:ascii="Arial" w:hAnsi="Arial" w:cs="Arial"/>
                <w:sz w:val="20"/>
                <w:szCs w:val="20"/>
              </w:rPr>
              <w:t>Textiles — Textured filament yarn — Definitions</w:t>
            </w:r>
          </w:p>
        </w:tc>
      </w:tr>
    </w:tbl>
    <w:p w14:paraId="052F51DC" w14:textId="77777777" w:rsidR="00287F89" w:rsidRPr="008E6E20" w:rsidRDefault="00287F89" w:rsidP="00287F89">
      <w:pPr>
        <w:spacing w:after="0"/>
        <w:jc w:val="both"/>
        <w:rPr>
          <w:rFonts w:ascii="Arial" w:hAnsi="Arial" w:cs="Arial"/>
          <w:sz w:val="20"/>
          <w:szCs w:val="20"/>
        </w:rPr>
      </w:pPr>
    </w:p>
    <w:p w14:paraId="36881287" w14:textId="0E085386" w:rsidR="004E69A8" w:rsidRPr="008E6E20" w:rsidRDefault="00287F89" w:rsidP="004E69A8">
      <w:pPr>
        <w:jc w:val="both"/>
        <w:rPr>
          <w:rFonts w:ascii="Arial" w:hAnsi="Arial" w:cs="Arial"/>
          <w:sz w:val="20"/>
          <w:szCs w:val="20"/>
        </w:rPr>
      </w:pPr>
      <w:r w:rsidRPr="008E6E20">
        <w:rPr>
          <w:rFonts w:ascii="Arial" w:hAnsi="Arial" w:cs="Arial"/>
          <w:sz w:val="20"/>
          <w:szCs w:val="18"/>
        </w:rPr>
        <w:t xml:space="preserve">In reporting the result of a test or analysis made in accordance with this standard, if the final value, observed or calculated, is to be rounded off, it shall be done in accordance with IS </w:t>
      </w:r>
      <w:proofErr w:type="gramStart"/>
      <w:r w:rsidRPr="008E6E20">
        <w:rPr>
          <w:rFonts w:ascii="Arial" w:hAnsi="Arial" w:cs="Arial"/>
          <w:sz w:val="20"/>
          <w:szCs w:val="18"/>
        </w:rPr>
        <w:t>2 :</w:t>
      </w:r>
      <w:proofErr w:type="gramEnd"/>
      <w:r w:rsidRPr="008E6E20">
        <w:rPr>
          <w:rFonts w:ascii="Arial" w:hAnsi="Arial" w:cs="Arial"/>
          <w:sz w:val="20"/>
          <w:szCs w:val="18"/>
        </w:rPr>
        <w:t xml:space="preserve"> 2022 ‘Rules for rounding off numerical values (</w:t>
      </w:r>
      <w:r w:rsidRPr="008E6E20">
        <w:rPr>
          <w:rFonts w:ascii="Arial" w:hAnsi="Arial" w:cs="Arial"/>
          <w:i/>
          <w:iCs/>
          <w:sz w:val="20"/>
          <w:szCs w:val="18"/>
        </w:rPr>
        <w:t>second revision</w:t>
      </w:r>
      <w:r w:rsidRPr="008E6E20">
        <w:rPr>
          <w:rFonts w:ascii="Arial" w:hAnsi="Arial" w:cs="Arial"/>
          <w:sz w:val="20"/>
          <w:szCs w:val="18"/>
        </w:rPr>
        <w:t>)’.</w:t>
      </w:r>
    </w:p>
    <w:sectPr w:rsidR="004E69A8" w:rsidRPr="008E6E20" w:rsidSect="001053B1">
      <w:pgSz w:w="11909" w:h="16834"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20B0604020202020204"/>
    <w:charset w:val="00"/>
    <w:family w:val="roman"/>
    <w:notTrueType/>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C7ADE"/>
    <w:multiLevelType w:val="hybridMultilevel"/>
    <w:tmpl w:val="E1D4404C"/>
    <w:lvl w:ilvl="0" w:tplc="04090019">
      <w:start w:val="1"/>
      <w:numFmt w:val="low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 w15:restartNumberingAfterBreak="0">
    <w:nsid w:val="1DF74B30"/>
    <w:multiLevelType w:val="hybridMultilevel"/>
    <w:tmpl w:val="4C26D9D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4B7733"/>
    <w:multiLevelType w:val="multilevel"/>
    <w:tmpl w:val="3CE2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B647F4"/>
    <w:multiLevelType w:val="hybridMultilevel"/>
    <w:tmpl w:val="367CAF64"/>
    <w:lvl w:ilvl="0" w:tplc="04090019">
      <w:start w:val="1"/>
      <w:numFmt w:val="lowerLetter"/>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15:restartNumberingAfterBreak="0">
    <w:nsid w:val="5B033DDD"/>
    <w:multiLevelType w:val="multilevel"/>
    <w:tmpl w:val="160A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986392"/>
    <w:multiLevelType w:val="hybridMultilevel"/>
    <w:tmpl w:val="CF360B20"/>
    <w:lvl w:ilvl="0" w:tplc="AE4AE3E8">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num w:numId="1" w16cid:durableId="2064211276">
    <w:abstractNumId w:val="1"/>
  </w:num>
  <w:num w:numId="2" w16cid:durableId="76293204">
    <w:abstractNumId w:val="4"/>
  </w:num>
  <w:num w:numId="3" w16cid:durableId="1942714347">
    <w:abstractNumId w:val="5"/>
  </w:num>
  <w:num w:numId="4" w16cid:durableId="1671981411">
    <w:abstractNumId w:val="2"/>
  </w:num>
  <w:num w:numId="5" w16cid:durableId="592082789">
    <w:abstractNumId w:val="3"/>
  </w:num>
  <w:num w:numId="6" w16cid:durableId="63688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C4A"/>
    <w:rsid w:val="0000651C"/>
    <w:rsid w:val="00033334"/>
    <w:rsid w:val="00035B69"/>
    <w:rsid w:val="00037547"/>
    <w:rsid w:val="000C496D"/>
    <w:rsid w:val="001053B1"/>
    <w:rsid w:val="00143B8E"/>
    <w:rsid w:val="002149D6"/>
    <w:rsid w:val="00270C4A"/>
    <w:rsid w:val="00287F89"/>
    <w:rsid w:val="00367E0A"/>
    <w:rsid w:val="00373938"/>
    <w:rsid w:val="00494C25"/>
    <w:rsid w:val="004B1677"/>
    <w:rsid w:val="004E69A8"/>
    <w:rsid w:val="004F3A8C"/>
    <w:rsid w:val="005D72EF"/>
    <w:rsid w:val="00645851"/>
    <w:rsid w:val="00650EDC"/>
    <w:rsid w:val="006B30C6"/>
    <w:rsid w:val="006E6B10"/>
    <w:rsid w:val="007C029B"/>
    <w:rsid w:val="007F330A"/>
    <w:rsid w:val="00866BD1"/>
    <w:rsid w:val="008C09B7"/>
    <w:rsid w:val="008E6E20"/>
    <w:rsid w:val="00976409"/>
    <w:rsid w:val="009E1F20"/>
    <w:rsid w:val="00A60C17"/>
    <w:rsid w:val="00B052F9"/>
    <w:rsid w:val="00B806CF"/>
    <w:rsid w:val="00C41FC0"/>
    <w:rsid w:val="00C56F27"/>
    <w:rsid w:val="00C601D0"/>
    <w:rsid w:val="00CB41E5"/>
    <w:rsid w:val="00CC552B"/>
    <w:rsid w:val="00CF3594"/>
    <w:rsid w:val="00D543FB"/>
    <w:rsid w:val="00D65BC3"/>
    <w:rsid w:val="00EB60FA"/>
    <w:rsid w:val="00F7687C"/>
    <w:rsid w:val="00FB3735"/>
    <w:rsid w:val="00FE3A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224529"/>
  <w15:chartTrackingRefBased/>
  <w15:docId w15:val="{3849C967-6363-4B4D-B219-CBFA19A19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C4A"/>
    <w:pPr>
      <w:spacing w:after="200" w:line="27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C4A"/>
    <w:rPr>
      <w:color w:val="0000FF"/>
      <w:u w:val="single"/>
    </w:rPr>
  </w:style>
  <w:style w:type="character" w:customStyle="1" w:styleId="PlainTextChar">
    <w:name w:val="Plain Text Char"/>
    <w:aliases w:val="Char Char"/>
    <w:basedOn w:val="DefaultParagraphFont"/>
    <w:link w:val="PlainText"/>
    <w:locked/>
    <w:rsid w:val="00270C4A"/>
    <w:rPr>
      <w:rFonts w:ascii="Courier New" w:eastAsia="Times New Roman" w:hAnsi="Courier New" w:cs="Times New Roman"/>
      <w:sz w:val="20"/>
    </w:rPr>
  </w:style>
  <w:style w:type="paragraph" w:styleId="PlainText">
    <w:name w:val="Plain Text"/>
    <w:aliases w:val="Char"/>
    <w:basedOn w:val="Normal"/>
    <w:link w:val="PlainTextChar"/>
    <w:unhideWhenUsed/>
    <w:rsid w:val="00270C4A"/>
    <w:pPr>
      <w:spacing w:after="0" w:line="240" w:lineRule="auto"/>
    </w:pPr>
    <w:rPr>
      <w:rFonts w:ascii="Courier New" w:eastAsia="Times New Roman" w:hAnsi="Courier New" w:cs="Times New Roman"/>
      <w:sz w:val="20"/>
      <w:szCs w:val="20"/>
      <w:lang w:bidi="hi-IN"/>
    </w:rPr>
  </w:style>
  <w:style w:type="character" w:customStyle="1" w:styleId="PlainTextChar1">
    <w:name w:val="Plain Text Char1"/>
    <w:basedOn w:val="DefaultParagraphFont"/>
    <w:uiPriority w:val="99"/>
    <w:semiHidden/>
    <w:rsid w:val="00270C4A"/>
    <w:rPr>
      <w:rFonts w:ascii="Consolas" w:eastAsiaTheme="minorEastAsia" w:hAnsi="Consolas"/>
      <w:sz w:val="21"/>
      <w:szCs w:val="21"/>
      <w:lang w:bidi="ar-SA"/>
    </w:rPr>
  </w:style>
  <w:style w:type="table" w:styleId="TableGrid">
    <w:name w:val="Table Grid"/>
    <w:basedOn w:val="TableNormal"/>
    <w:uiPriority w:val="39"/>
    <w:rsid w:val="00287F89"/>
    <w:pPr>
      <w:spacing w:after="0" w:line="240" w:lineRule="auto"/>
    </w:pPr>
    <w:rPr>
      <w:rFonts w:ascii="Calibri" w:eastAsia="Calibri" w:hAnsi="Calibri" w:cs="Mang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7F89"/>
    <w:pPr>
      <w:spacing w:after="160" w:line="259" w:lineRule="auto"/>
      <w:ind w:left="720"/>
      <w:contextualSpacing/>
    </w:pPr>
    <w:rPr>
      <w:rFonts w:eastAsiaTheme="minorHAnsi"/>
      <w:szCs w:val="20"/>
      <w:lang w:bidi="hi-IN"/>
    </w:rPr>
  </w:style>
  <w:style w:type="paragraph" w:styleId="NoSpacing">
    <w:name w:val="No Spacing"/>
    <w:link w:val="NoSpacingChar"/>
    <w:uiPriority w:val="1"/>
    <w:qFormat/>
    <w:rsid w:val="00287F89"/>
    <w:pPr>
      <w:spacing w:after="0" w:line="240" w:lineRule="auto"/>
    </w:pPr>
    <w:rPr>
      <w:rFonts w:ascii="Calibri" w:eastAsia="Times New Roman" w:hAnsi="Calibri" w:cs="Times New Roman"/>
      <w:szCs w:val="22"/>
      <w:lang w:bidi="ar-SA"/>
    </w:rPr>
  </w:style>
  <w:style w:type="character" w:customStyle="1" w:styleId="NoSpacingChar">
    <w:name w:val="No Spacing Char"/>
    <w:link w:val="NoSpacing"/>
    <w:uiPriority w:val="1"/>
    <w:rsid w:val="00287F89"/>
    <w:rPr>
      <w:rFonts w:ascii="Calibri" w:eastAsia="Times New Roman" w:hAnsi="Calibri" w:cs="Times New Roman"/>
      <w:szCs w:val="22"/>
      <w:lang w:bidi="ar-SA"/>
    </w:rPr>
  </w:style>
  <w:style w:type="character" w:styleId="UnresolvedMention">
    <w:name w:val="Unresolved Mention"/>
    <w:basedOn w:val="DefaultParagraphFont"/>
    <w:uiPriority w:val="99"/>
    <w:semiHidden/>
    <w:unhideWhenUsed/>
    <w:rsid w:val="00EB6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598730">
      <w:bodyDiv w:val="1"/>
      <w:marLeft w:val="0"/>
      <w:marRight w:val="0"/>
      <w:marTop w:val="0"/>
      <w:marBottom w:val="0"/>
      <w:divBdr>
        <w:top w:val="none" w:sz="0" w:space="0" w:color="auto"/>
        <w:left w:val="none" w:sz="0" w:space="0" w:color="auto"/>
        <w:bottom w:val="none" w:sz="0" w:space="0" w:color="auto"/>
        <w:right w:val="none" w:sz="0" w:space="0" w:color="auto"/>
      </w:divBdr>
    </w:div>
    <w:div w:id="275451087">
      <w:bodyDiv w:val="1"/>
      <w:marLeft w:val="0"/>
      <w:marRight w:val="0"/>
      <w:marTop w:val="0"/>
      <w:marBottom w:val="0"/>
      <w:divBdr>
        <w:top w:val="none" w:sz="0" w:space="0" w:color="auto"/>
        <w:left w:val="none" w:sz="0" w:space="0" w:color="auto"/>
        <w:bottom w:val="none" w:sz="0" w:space="0" w:color="auto"/>
        <w:right w:val="none" w:sz="0" w:space="0" w:color="auto"/>
      </w:divBdr>
      <w:divsChild>
        <w:div w:id="544099540">
          <w:marLeft w:val="0"/>
          <w:marRight w:val="0"/>
          <w:marTop w:val="150"/>
          <w:marBottom w:val="150"/>
          <w:divBdr>
            <w:top w:val="none" w:sz="0" w:space="0" w:color="auto"/>
            <w:left w:val="none" w:sz="0" w:space="0" w:color="auto"/>
            <w:bottom w:val="none" w:sz="0" w:space="0" w:color="auto"/>
            <w:right w:val="none" w:sz="0" w:space="0" w:color="auto"/>
          </w:divBdr>
        </w:div>
        <w:div w:id="205025674">
          <w:marLeft w:val="0"/>
          <w:marRight w:val="0"/>
          <w:marTop w:val="150"/>
          <w:marBottom w:val="150"/>
          <w:divBdr>
            <w:top w:val="none" w:sz="0" w:space="0" w:color="auto"/>
            <w:left w:val="none" w:sz="0" w:space="0" w:color="auto"/>
            <w:bottom w:val="none" w:sz="0" w:space="0" w:color="auto"/>
            <w:right w:val="none" w:sz="0" w:space="0" w:color="auto"/>
          </w:divBdr>
        </w:div>
        <w:div w:id="1632442874">
          <w:marLeft w:val="0"/>
          <w:marRight w:val="0"/>
          <w:marTop w:val="150"/>
          <w:marBottom w:val="150"/>
          <w:divBdr>
            <w:top w:val="none" w:sz="0" w:space="0" w:color="auto"/>
            <w:left w:val="none" w:sz="0" w:space="0" w:color="auto"/>
            <w:bottom w:val="none" w:sz="0" w:space="0" w:color="auto"/>
            <w:right w:val="none" w:sz="0" w:space="0" w:color="auto"/>
          </w:divBdr>
        </w:div>
        <w:div w:id="751049303">
          <w:marLeft w:val="0"/>
          <w:marRight w:val="0"/>
          <w:marTop w:val="150"/>
          <w:marBottom w:val="150"/>
          <w:divBdr>
            <w:top w:val="none" w:sz="0" w:space="0" w:color="auto"/>
            <w:left w:val="none" w:sz="0" w:space="0" w:color="auto"/>
            <w:bottom w:val="none" w:sz="0" w:space="0" w:color="auto"/>
            <w:right w:val="none" w:sz="0" w:space="0" w:color="auto"/>
          </w:divBdr>
        </w:div>
      </w:divsChild>
    </w:div>
    <w:div w:id="1090588495">
      <w:bodyDiv w:val="1"/>
      <w:marLeft w:val="0"/>
      <w:marRight w:val="0"/>
      <w:marTop w:val="0"/>
      <w:marBottom w:val="0"/>
      <w:divBdr>
        <w:top w:val="none" w:sz="0" w:space="0" w:color="auto"/>
        <w:left w:val="none" w:sz="0" w:space="0" w:color="auto"/>
        <w:bottom w:val="none" w:sz="0" w:space="0" w:color="auto"/>
        <w:right w:val="none" w:sz="0" w:space="0" w:color="auto"/>
      </w:divBdr>
      <w:divsChild>
        <w:div w:id="1455101642">
          <w:marLeft w:val="0"/>
          <w:marRight w:val="0"/>
          <w:marTop w:val="150"/>
          <w:marBottom w:val="150"/>
          <w:divBdr>
            <w:top w:val="none" w:sz="0" w:space="0" w:color="auto"/>
            <w:left w:val="none" w:sz="0" w:space="0" w:color="auto"/>
            <w:bottom w:val="none" w:sz="0" w:space="0" w:color="auto"/>
            <w:right w:val="none" w:sz="0" w:space="0" w:color="auto"/>
          </w:divBdr>
        </w:div>
        <w:div w:id="1589608024">
          <w:marLeft w:val="0"/>
          <w:marRight w:val="0"/>
          <w:marTop w:val="150"/>
          <w:marBottom w:val="150"/>
          <w:divBdr>
            <w:top w:val="none" w:sz="0" w:space="0" w:color="auto"/>
            <w:left w:val="none" w:sz="0" w:space="0" w:color="auto"/>
            <w:bottom w:val="none" w:sz="0" w:space="0" w:color="auto"/>
            <w:right w:val="none" w:sz="0" w:space="0" w:color="auto"/>
          </w:divBdr>
        </w:div>
        <w:div w:id="405759462">
          <w:marLeft w:val="0"/>
          <w:marRight w:val="0"/>
          <w:marTop w:val="150"/>
          <w:marBottom w:val="150"/>
          <w:divBdr>
            <w:top w:val="none" w:sz="0" w:space="0" w:color="auto"/>
            <w:left w:val="none" w:sz="0" w:space="0" w:color="auto"/>
            <w:bottom w:val="none" w:sz="0" w:space="0" w:color="auto"/>
            <w:right w:val="none" w:sz="0" w:space="0" w:color="auto"/>
          </w:divBdr>
        </w:div>
        <w:div w:id="1180924942">
          <w:marLeft w:val="0"/>
          <w:marRight w:val="0"/>
          <w:marTop w:val="150"/>
          <w:marBottom w:val="150"/>
          <w:divBdr>
            <w:top w:val="none" w:sz="0" w:space="0" w:color="auto"/>
            <w:left w:val="none" w:sz="0" w:space="0" w:color="auto"/>
            <w:bottom w:val="none" w:sz="0" w:space="0" w:color="auto"/>
            <w:right w:val="none" w:sz="0" w:space="0" w:color="auto"/>
          </w:divBdr>
        </w:div>
      </w:divsChild>
    </w:div>
    <w:div w:id="1373968086">
      <w:bodyDiv w:val="1"/>
      <w:marLeft w:val="0"/>
      <w:marRight w:val="0"/>
      <w:marTop w:val="0"/>
      <w:marBottom w:val="0"/>
      <w:divBdr>
        <w:top w:val="none" w:sz="0" w:space="0" w:color="auto"/>
        <w:left w:val="none" w:sz="0" w:space="0" w:color="auto"/>
        <w:bottom w:val="none" w:sz="0" w:space="0" w:color="auto"/>
        <w:right w:val="none" w:sz="0" w:space="0" w:color="auto"/>
      </w:divBdr>
      <w:divsChild>
        <w:div w:id="1622885074">
          <w:marLeft w:val="0"/>
          <w:marRight w:val="0"/>
          <w:marTop w:val="150"/>
          <w:marBottom w:val="150"/>
          <w:divBdr>
            <w:top w:val="none" w:sz="0" w:space="0" w:color="auto"/>
            <w:left w:val="none" w:sz="0" w:space="0" w:color="auto"/>
            <w:bottom w:val="none" w:sz="0" w:space="0" w:color="auto"/>
            <w:right w:val="none" w:sz="0" w:space="0" w:color="auto"/>
          </w:divBdr>
        </w:div>
        <w:div w:id="504394437">
          <w:marLeft w:val="0"/>
          <w:marRight w:val="0"/>
          <w:marTop w:val="150"/>
          <w:marBottom w:val="150"/>
          <w:divBdr>
            <w:top w:val="none" w:sz="0" w:space="0" w:color="auto"/>
            <w:left w:val="none" w:sz="0" w:space="0" w:color="auto"/>
            <w:bottom w:val="none" w:sz="0" w:space="0" w:color="auto"/>
            <w:right w:val="none" w:sz="0" w:space="0" w:color="auto"/>
          </w:divBdr>
        </w:div>
        <w:div w:id="1498616390">
          <w:marLeft w:val="0"/>
          <w:marRight w:val="0"/>
          <w:marTop w:val="150"/>
          <w:marBottom w:val="150"/>
          <w:divBdr>
            <w:top w:val="none" w:sz="0" w:space="0" w:color="auto"/>
            <w:left w:val="none" w:sz="0" w:space="0" w:color="auto"/>
            <w:bottom w:val="none" w:sz="0" w:space="0" w:color="auto"/>
            <w:right w:val="none" w:sz="0" w:space="0" w:color="auto"/>
          </w:divBdr>
        </w:div>
        <w:div w:id="327441496">
          <w:marLeft w:val="0"/>
          <w:marRight w:val="0"/>
          <w:marTop w:val="150"/>
          <w:marBottom w:val="150"/>
          <w:divBdr>
            <w:top w:val="none" w:sz="0" w:space="0" w:color="auto"/>
            <w:left w:val="none" w:sz="0" w:space="0" w:color="auto"/>
            <w:bottom w:val="none" w:sz="0" w:space="0" w:color="auto"/>
            <w:right w:val="none" w:sz="0" w:space="0" w:color="auto"/>
          </w:divBdr>
        </w:div>
      </w:divsChild>
    </w:div>
    <w:div w:id="1424448878">
      <w:bodyDiv w:val="1"/>
      <w:marLeft w:val="0"/>
      <w:marRight w:val="0"/>
      <w:marTop w:val="0"/>
      <w:marBottom w:val="0"/>
      <w:divBdr>
        <w:top w:val="none" w:sz="0" w:space="0" w:color="auto"/>
        <w:left w:val="none" w:sz="0" w:space="0" w:color="auto"/>
        <w:bottom w:val="none" w:sz="0" w:space="0" w:color="auto"/>
        <w:right w:val="none" w:sz="0" w:space="0" w:color="auto"/>
      </w:divBdr>
      <w:divsChild>
        <w:div w:id="481315585">
          <w:marLeft w:val="0"/>
          <w:marRight w:val="0"/>
          <w:marTop w:val="150"/>
          <w:marBottom w:val="150"/>
          <w:divBdr>
            <w:top w:val="none" w:sz="0" w:space="0" w:color="auto"/>
            <w:left w:val="none" w:sz="0" w:space="0" w:color="auto"/>
            <w:bottom w:val="none" w:sz="0" w:space="0" w:color="auto"/>
            <w:right w:val="none" w:sz="0" w:space="0" w:color="auto"/>
          </w:divBdr>
        </w:div>
        <w:div w:id="2119597814">
          <w:marLeft w:val="0"/>
          <w:marRight w:val="0"/>
          <w:marTop w:val="150"/>
          <w:marBottom w:val="150"/>
          <w:divBdr>
            <w:top w:val="none" w:sz="0" w:space="0" w:color="auto"/>
            <w:left w:val="none" w:sz="0" w:space="0" w:color="auto"/>
            <w:bottom w:val="none" w:sz="0" w:space="0" w:color="auto"/>
            <w:right w:val="none" w:sz="0" w:space="0" w:color="auto"/>
          </w:divBdr>
        </w:div>
        <w:div w:id="1356494927">
          <w:marLeft w:val="0"/>
          <w:marRight w:val="0"/>
          <w:marTop w:val="150"/>
          <w:marBottom w:val="150"/>
          <w:divBdr>
            <w:top w:val="none" w:sz="0" w:space="0" w:color="auto"/>
            <w:left w:val="none" w:sz="0" w:space="0" w:color="auto"/>
            <w:bottom w:val="none" w:sz="0" w:space="0" w:color="auto"/>
            <w:right w:val="none" w:sz="0" w:space="0" w:color="auto"/>
          </w:divBdr>
        </w:div>
        <w:div w:id="507866035">
          <w:marLeft w:val="0"/>
          <w:marRight w:val="0"/>
          <w:marTop w:val="150"/>
          <w:marBottom w:val="150"/>
          <w:divBdr>
            <w:top w:val="none" w:sz="0" w:space="0" w:color="auto"/>
            <w:left w:val="none" w:sz="0" w:space="0" w:color="auto"/>
            <w:bottom w:val="none" w:sz="0" w:space="0" w:color="auto"/>
            <w:right w:val="none" w:sz="0" w:space="0" w:color="auto"/>
          </w:divBdr>
        </w:div>
      </w:divsChild>
    </w:div>
    <w:div w:id="1499999014">
      <w:bodyDiv w:val="1"/>
      <w:marLeft w:val="0"/>
      <w:marRight w:val="0"/>
      <w:marTop w:val="0"/>
      <w:marBottom w:val="0"/>
      <w:divBdr>
        <w:top w:val="none" w:sz="0" w:space="0" w:color="auto"/>
        <w:left w:val="none" w:sz="0" w:space="0" w:color="auto"/>
        <w:bottom w:val="none" w:sz="0" w:space="0" w:color="auto"/>
        <w:right w:val="none" w:sz="0" w:space="0" w:color="auto"/>
      </w:divBdr>
    </w:div>
    <w:div w:id="1590429761">
      <w:bodyDiv w:val="1"/>
      <w:marLeft w:val="0"/>
      <w:marRight w:val="0"/>
      <w:marTop w:val="0"/>
      <w:marBottom w:val="0"/>
      <w:divBdr>
        <w:top w:val="none" w:sz="0" w:space="0" w:color="auto"/>
        <w:left w:val="none" w:sz="0" w:space="0" w:color="auto"/>
        <w:bottom w:val="none" w:sz="0" w:space="0" w:color="auto"/>
        <w:right w:val="none" w:sz="0" w:space="0" w:color="auto"/>
      </w:divBdr>
    </w:div>
    <w:div w:id="1596792482">
      <w:bodyDiv w:val="1"/>
      <w:marLeft w:val="0"/>
      <w:marRight w:val="0"/>
      <w:marTop w:val="0"/>
      <w:marBottom w:val="0"/>
      <w:divBdr>
        <w:top w:val="none" w:sz="0" w:space="0" w:color="auto"/>
        <w:left w:val="none" w:sz="0" w:space="0" w:color="auto"/>
        <w:bottom w:val="none" w:sz="0" w:space="0" w:color="auto"/>
        <w:right w:val="none" w:sz="0" w:space="0" w:color="auto"/>
      </w:divBdr>
      <w:divsChild>
        <w:div w:id="2104252750">
          <w:marLeft w:val="0"/>
          <w:marRight w:val="0"/>
          <w:marTop w:val="150"/>
          <w:marBottom w:val="150"/>
          <w:divBdr>
            <w:top w:val="none" w:sz="0" w:space="0" w:color="auto"/>
            <w:left w:val="none" w:sz="0" w:space="0" w:color="auto"/>
            <w:bottom w:val="none" w:sz="0" w:space="0" w:color="auto"/>
            <w:right w:val="none" w:sz="0" w:space="0" w:color="auto"/>
          </w:divBdr>
        </w:div>
        <w:div w:id="397822763">
          <w:marLeft w:val="0"/>
          <w:marRight w:val="0"/>
          <w:marTop w:val="150"/>
          <w:marBottom w:val="150"/>
          <w:divBdr>
            <w:top w:val="none" w:sz="0" w:space="0" w:color="auto"/>
            <w:left w:val="none" w:sz="0" w:space="0" w:color="auto"/>
            <w:bottom w:val="none" w:sz="0" w:space="0" w:color="auto"/>
            <w:right w:val="none" w:sz="0" w:space="0" w:color="auto"/>
          </w:divBdr>
        </w:div>
        <w:div w:id="1817186704">
          <w:marLeft w:val="0"/>
          <w:marRight w:val="0"/>
          <w:marTop w:val="150"/>
          <w:marBottom w:val="150"/>
          <w:divBdr>
            <w:top w:val="none" w:sz="0" w:space="0" w:color="auto"/>
            <w:left w:val="none" w:sz="0" w:space="0" w:color="auto"/>
            <w:bottom w:val="none" w:sz="0" w:space="0" w:color="auto"/>
            <w:right w:val="none" w:sz="0" w:space="0" w:color="auto"/>
          </w:divBdr>
        </w:div>
        <w:div w:id="1029914718">
          <w:marLeft w:val="0"/>
          <w:marRight w:val="0"/>
          <w:marTop w:val="150"/>
          <w:marBottom w:val="150"/>
          <w:divBdr>
            <w:top w:val="none" w:sz="0" w:space="0" w:color="auto"/>
            <w:left w:val="none" w:sz="0" w:space="0" w:color="auto"/>
            <w:bottom w:val="none" w:sz="0" w:space="0" w:color="auto"/>
            <w:right w:val="none" w:sz="0" w:space="0" w:color="auto"/>
          </w:divBdr>
        </w:div>
      </w:divsChild>
    </w:div>
    <w:div w:id="2051150082">
      <w:bodyDiv w:val="1"/>
      <w:marLeft w:val="0"/>
      <w:marRight w:val="0"/>
      <w:marTop w:val="0"/>
      <w:marBottom w:val="0"/>
      <w:divBdr>
        <w:top w:val="none" w:sz="0" w:space="0" w:color="auto"/>
        <w:left w:val="none" w:sz="0" w:space="0" w:color="auto"/>
        <w:bottom w:val="none" w:sz="0" w:space="0" w:color="auto"/>
        <w:right w:val="none" w:sz="0" w:space="0" w:color="auto"/>
      </w:divBdr>
      <w:divsChild>
        <w:div w:id="1406680657">
          <w:marLeft w:val="0"/>
          <w:marRight w:val="0"/>
          <w:marTop w:val="150"/>
          <w:marBottom w:val="150"/>
          <w:divBdr>
            <w:top w:val="none" w:sz="0" w:space="0" w:color="auto"/>
            <w:left w:val="none" w:sz="0" w:space="0" w:color="auto"/>
            <w:bottom w:val="none" w:sz="0" w:space="0" w:color="auto"/>
            <w:right w:val="none" w:sz="0" w:space="0" w:color="auto"/>
          </w:divBdr>
        </w:div>
        <w:div w:id="902957382">
          <w:marLeft w:val="0"/>
          <w:marRight w:val="0"/>
          <w:marTop w:val="150"/>
          <w:marBottom w:val="150"/>
          <w:divBdr>
            <w:top w:val="none" w:sz="0" w:space="0" w:color="auto"/>
            <w:left w:val="none" w:sz="0" w:space="0" w:color="auto"/>
            <w:bottom w:val="none" w:sz="0" w:space="0" w:color="auto"/>
            <w:right w:val="none" w:sz="0" w:space="0" w:color="auto"/>
          </w:divBdr>
        </w:div>
        <w:div w:id="1770782913">
          <w:marLeft w:val="0"/>
          <w:marRight w:val="0"/>
          <w:marTop w:val="150"/>
          <w:marBottom w:val="150"/>
          <w:divBdr>
            <w:top w:val="none" w:sz="0" w:space="0" w:color="auto"/>
            <w:left w:val="none" w:sz="0" w:space="0" w:color="auto"/>
            <w:bottom w:val="none" w:sz="0" w:space="0" w:color="auto"/>
            <w:right w:val="none" w:sz="0" w:space="0" w:color="auto"/>
          </w:divBdr>
        </w:div>
        <w:div w:id="169839016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ardsbis.in" TargetMode="External"/><Relationship Id="rId3" Type="http://schemas.openxmlformats.org/officeDocument/2006/relationships/settings" Target="settings.xml"/><Relationship Id="rId7" Type="http://schemas.openxmlformats.org/officeDocument/2006/relationships/hyperlink" Target="http://www.bi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Amit Kumar Pandey</cp:lastModifiedBy>
  <cp:revision>9</cp:revision>
  <dcterms:created xsi:type="dcterms:W3CDTF">2024-09-26T06:48:00Z</dcterms:created>
  <dcterms:modified xsi:type="dcterms:W3CDTF">2024-09-26T09:59:00Z</dcterms:modified>
</cp:coreProperties>
</file>