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A1EC" w14:textId="77ADBA07" w:rsidR="005F215C" w:rsidRPr="005F215C" w:rsidRDefault="005F215C" w:rsidP="005F215C">
      <w:pPr>
        <w:spacing w:after="0" w:line="240" w:lineRule="auto"/>
        <w:ind w:left="5760"/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zh-TW" w:bidi="ar-SA"/>
        </w:rPr>
        <w:t xml:space="preserve"> </w:t>
      </w:r>
      <w:r w:rsidRPr="005F215C">
        <w:rPr>
          <w:rFonts w:ascii="Times New Roman" w:eastAsia="Times New Roman" w:hAnsi="Times New Roman" w:cs="Mangal"/>
          <w:b/>
          <w:sz w:val="24"/>
          <w:szCs w:val="24"/>
          <w:lang w:eastAsia="zh-TW" w:bidi="ar-SA"/>
        </w:rPr>
        <w:t xml:space="preserve">         </w:t>
      </w:r>
      <w:bookmarkStart w:id="0" w:name="_Hlk152319756"/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Doc No.: TXD 0</w:t>
      </w:r>
      <w:r w:rsidR="00F75863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1</w:t>
      </w:r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(</w:t>
      </w:r>
      <w:r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2</w:t>
      </w:r>
      <w:r w:rsidR="00121808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5573</w:t>
      </w:r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) </w:t>
      </w:r>
    </w:p>
    <w:p w14:paraId="6541BE76" w14:textId="43F87BB6" w:rsidR="005F215C" w:rsidRPr="005F215C" w:rsidRDefault="005F215C" w:rsidP="005F215C">
      <w:pPr>
        <w:spacing w:after="0" w:line="240" w:lineRule="auto"/>
        <w:ind w:left="6379" w:hanging="619"/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</w:pPr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         IS </w:t>
      </w:r>
      <w:proofErr w:type="spellStart"/>
      <w:proofErr w:type="gramStart"/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xxxxx</w:t>
      </w:r>
      <w:proofErr w:type="spellEnd"/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:</w:t>
      </w:r>
      <w:proofErr w:type="gramEnd"/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</w:t>
      </w:r>
      <w:r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202</w:t>
      </w:r>
      <w:r w:rsidR="00DA5D40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4</w:t>
      </w:r>
    </w:p>
    <w:p w14:paraId="2634AC01" w14:textId="0113414A" w:rsidR="005F215C" w:rsidRPr="005F215C" w:rsidRDefault="005F215C" w:rsidP="005F215C">
      <w:pPr>
        <w:spacing w:after="0" w:line="240" w:lineRule="auto"/>
        <w:ind w:left="6379" w:hanging="619"/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</w:pPr>
      <w:r w:rsidRPr="005F215C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      </w:t>
      </w:r>
      <w:r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 xml:space="preserve">   ISO </w:t>
      </w:r>
      <w:proofErr w:type="gramStart"/>
      <w:r w:rsidR="00F75863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>24</w:t>
      </w:r>
      <w:r w:rsidR="00121808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>180</w:t>
      </w:r>
      <w:r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 xml:space="preserve"> :</w:t>
      </w:r>
      <w:proofErr w:type="gramEnd"/>
      <w:r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 xml:space="preserve"> 2</w:t>
      </w:r>
      <w:r w:rsidR="00F75863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>021</w:t>
      </w:r>
    </w:p>
    <w:bookmarkEnd w:id="0"/>
    <w:p w14:paraId="4DB774DC" w14:textId="77777777" w:rsidR="005F215C" w:rsidRPr="005F215C" w:rsidRDefault="005F215C" w:rsidP="005F215C">
      <w:pPr>
        <w:spacing w:after="0" w:line="240" w:lineRule="auto"/>
        <w:ind w:left="5760"/>
        <w:jc w:val="right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120AF53D" w14:textId="77777777" w:rsidR="005F215C" w:rsidRPr="005F215C" w:rsidRDefault="005F215C" w:rsidP="005F215C">
      <w:pPr>
        <w:keepNext/>
        <w:spacing w:after="0" w:line="240" w:lineRule="auto"/>
        <w:jc w:val="center"/>
        <w:outlineLvl w:val="1"/>
        <w:rPr>
          <w:rFonts w:ascii="Mangal" w:eastAsia="PMingLiU" w:hAnsi="Mangal" w:cs="Mangal"/>
          <w:i/>
          <w:iCs/>
          <w:sz w:val="28"/>
          <w:szCs w:val="28"/>
          <w:lang w:eastAsia="zh-TW" w:bidi="sa-IN"/>
        </w:rPr>
      </w:pPr>
    </w:p>
    <w:p w14:paraId="496EEC6B" w14:textId="77777777" w:rsidR="005F215C" w:rsidRPr="005F215C" w:rsidRDefault="005F215C" w:rsidP="005F215C">
      <w:pPr>
        <w:keepNext/>
        <w:spacing w:after="0" w:line="240" w:lineRule="auto"/>
        <w:jc w:val="center"/>
        <w:outlineLvl w:val="1"/>
        <w:rPr>
          <w:rFonts w:ascii="Mangal" w:eastAsia="PMingLiU" w:hAnsi="Mangal" w:cs="Mangal"/>
          <w:i/>
          <w:iCs/>
          <w:sz w:val="28"/>
          <w:szCs w:val="28"/>
          <w:lang w:eastAsia="zh-TW" w:bidi="sa-IN"/>
        </w:rPr>
      </w:pPr>
    </w:p>
    <w:p w14:paraId="5D072EFD" w14:textId="577CAD0E" w:rsidR="005F215C" w:rsidRPr="00121808" w:rsidRDefault="005F215C" w:rsidP="00121808">
      <w:pPr>
        <w:keepNext/>
        <w:spacing w:after="120" w:line="240" w:lineRule="auto"/>
        <w:jc w:val="center"/>
        <w:outlineLvl w:val="1"/>
        <w:rPr>
          <w:rFonts w:ascii="Kokila" w:eastAsia="PMingLiU" w:hAnsi="Kokila" w:cs="Kokila"/>
          <w:i/>
          <w:iCs/>
          <w:sz w:val="36"/>
          <w:szCs w:val="36"/>
          <w:lang w:eastAsia="zh-TW" w:bidi="sa-IN"/>
        </w:rPr>
      </w:pPr>
      <w:r w:rsidRPr="00121808">
        <w:rPr>
          <w:rFonts w:ascii="Kokila" w:eastAsia="PMingLiU" w:hAnsi="Kokila" w:cs="Kokila"/>
          <w:i/>
          <w:iCs/>
          <w:sz w:val="36"/>
          <w:szCs w:val="36"/>
          <w:cs/>
          <w:lang w:eastAsia="zh-TW" w:bidi="sa-IN"/>
        </w:rPr>
        <w:t>भारतीय मानक</w:t>
      </w:r>
    </w:p>
    <w:p w14:paraId="44E0A5F4" w14:textId="77777777" w:rsidR="00121808" w:rsidRPr="00121808" w:rsidRDefault="00121808" w:rsidP="00121808">
      <w:pPr>
        <w:pStyle w:val="HTMLPreformatted"/>
        <w:spacing w:line="276" w:lineRule="auto"/>
        <w:jc w:val="center"/>
        <w:rPr>
          <w:rFonts w:ascii="Kokila" w:hAnsi="Kokila" w:cs="Kokila"/>
          <w:bCs/>
          <w:sz w:val="36"/>
          <w:szCs w:val="36"/>
        </w:rPr>
      </w:pPr>
      <w:r w:rsidRPr="00121808">
        <w:rPr>
          <w:rFonts w:ascii="Kokila" w:hAnsi="Kokila" w:cs="Kokila"/>
          <w:bCs/>
          <w:sz w:val="36"/>
          <w:szCs w:val="36"/>
          <w:cs/>
        </w:rPr>
        <w:t>वस्त्रादि —</w:t>
      </w:r>
      <w:r w:rsidRPr="00121808">
        <w:rPr>
          <w:rFonts w:ascii="Kokila" w:hAnsi="Kokila" w:cs="Kokila"/>
          <w:sz w:val="36"/>
          <w:szCs w:val="36"/>
          <w:cs/>
        </w:rPr>
        <w:t xml:space="preserve"> </w:t>
      </w:r>
      <w:r w:rsidRPr="00121808">
        <w:rPr>
          <w:rFonts w:ascii="Kokila" w:hAnsi="Kokila" w:cs="Kokila"/>
          <w:b/>
          <w:bCs/>
          <w:sz w:val="36"/>
          <w:szCs w:val="36"/>
          <w:cs/>
        </w:rPr>
        <w:t>कृत्रिम</w:t>
      </w:r>
      <w:r w:rsidRPr="00121808">
        <w:rPr>
          <w:rFonts w:ascii="Kokila" w:hAnsi="Kokila" w:cs="Kokila"/>
          <w:sz w:val="36"/>
          <w:szCs w:val="36"/>
          <w:cs/>
        </w:rPr>
        <w:t xml:space="preserve"> </w:t>
      </w:r>
      <w:r w:rsidRPr="00121808">
        <w:rPr>
          <w:rFonts w:ascii="Kokila" w:hAnsi="Kokila" w:cs="Kokila"/>
          <w:b/>
          <w:bCs/>
          <w:sz w:val="36"/>
          <w:szCs w:val="36"/>
          <w:cs/>
        </w:rPr>
        <w:t>रेशा</w:t>
      </w:r>
      <w:r w:rsidRPr="00121808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121808">
        <w:rPr>
          <w:rFonts w:ascii="Kokila" w:hAnsi="Kokila" w:cs="Kokila"/>
          <w:b/>
          <w:bCs/>
          <w:sz w:val="36"/>
          <w:szCs w:val="36"/>
          <w:cs/>
        </w:rPr>
        <w:t>धागा</w:t>
      </w:r>
      <w:r w:rsidRPr="00121808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121808">
        <w:rPr>
          <w:rFonts w:ascii="Kokila" w:hAnsi="Kokila" w:cs="Kokila"/>
          <w:bCs/>
          <w:sz w:val="36"/>
          <w:szCs w:val="36"/>
          <w:cs/>
        </w:rPr>
        <w:t>—</w:t>
      </w:r>
      <w:r w:rsidRPr="00121808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121808">
        <w:rPr>
          <w:rFonts w:ascii="Kokila" w:hAnsi="Kokila" w:cs="Kokila"/>
          <w:bCs/>
          <w:sz w:val="36"/>
          <w:szCs w:val="36"/>
          <w:cs/>
        </w:rPr>
        <w:t>विधुत प्रीतिरोध के मापन द्वारा इलेक्ट्रोस्टैटिक प्रवृति ज्ञात करना</w:t>
      </w:r>
    </w:p>
    <w:p w14:paraId="544ED5C4" w14:textId="77777777" w:rsidR="005F215C" w:rsidRPr="005F215C" w:rsidRDefault="005F215C" w:rsidP="00F75863">
      <w:pPr>
        <w:spacing w:after="0" w:line="240" w:lineRule="auto"/>
        <w:rPr>
          <w:rFonts w:ascii="Times New Roman" w:eastAsia="PMingLiU" w:hAnsi="Times New Roman" w:cs="Mangal"/>
          <w:b/>
          <w:bCs/>
          <w:i/>
          <w:iCs/>
          <w:sz w:val="24"/>
          <w:szCs w:val="24"/>
          <w:lang w:eastAsia="zh-TW" w:bidi="sa-IN"/>
        </w:rPr>
      </w:pPr>
    </w:p>
    <w:p w14:paraId="6F6B9924" w14:textId="77777777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b/>
          <w:bCs/>
          <w:i/>
          <w:iCs/>
          <w:sz w:val="24"/>
          <w:szCs w:val="24"/>
          <w:lang w:eastAsia="zh-TW" w:bidi="sa-IN"/>
        </w:rPr>
      </w:pPr>
    </w:p>
    <w:p w14:paraId="0DDEEB39" w14:textId="77777777" w:rsidR="005F215C" w:rsidRPr="005F215C" w:rsidRDefault="005F215C" w:rsidP="005F215C">
      <w:pPr>
        <w:keepNext/>
        <w:spacing w:after="0" w:line="240" w:lineRule="auto"/>
        <w:jc w:val="center"/>
        <w:outlineLvl w:val="1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3BF2A7F9" w14:textId="33EF55A2" w:rsidR="005F215C" w:rsidRPr="005F215C" w:rsidRDefault="008D528A" w:rsidP="008D528A">
      <w:pPr>
        <w:tabs>
          <w:tab w:val="left" w:pos="3936"/>
        </w:tabs>
        <w:spacing w:after="0" w:line="240" w:lineRule="auto"/>
        <w:rPr>
          <w:rFonts w:ascii="Times New Roman" w:eastAsia="PMingLiU" w:hAnsi="Times New Roman" w:cs="Mangal"/>
          <w:sz w:val="24"/>
          <w:rtl/>
          <w:cs/>
          <w:lang w:eastAsia="zh-TW" w:bidi="sa-IN"/>
        </w:rPr>
      </w:pPr>
      <w:r>
        <w:rPr>
          <w:rFonts w:ascii="Times New Roman" w:eastAsia="PMingLiU" w:hAnsi="Times New Roman" w:cs="Mangal"/>
          <w:sz w:val="24"/>
          <w:lang w:eastAsia="zh-TW" w:bidi="sa-IN"/>
        </w:rPr>
        <w:tab/>
      </w:r>
    </w:p>
    <w:p w14:paraId="6722D31F" w14:textId="77777777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i/>
          <w:sz w:val="28"/>
          <w:szCs w:val="28"/>
          <w:lang w:eastAsia="zh-TW" w:bidi="sa-IN"/>
        </w:rPr>
      </w:pPr>
      <w:r w:rsidRPr="005F215C">
        <w:rPr>
          <w:rFonts w:ascii="Times New Roman" w:eastAsia="PMingLiU" w:hAnsi="Times New Roman" w:cs="Mangal"/>
          <w:i/>
          <w:sz w:val="28"/>
          <w:szCs w:val="28"/>
          <w:lang w:eastAsia="zh-TW" w:bidi="sa-IN"/>
        </w:rPr>
        <w:t>Indian Standard</w:t>
      </w:r>
    </w:p>
    <w:p w14:paraId="3E0A3A08" w14:textId="77777777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b/>
          <w:sz w:val="24"/>
          <w:lang w:eastAsia="zh-TW" w:bidi="sa-IN"/>
        </w:rPr>
      </w:pPr>
    </w:p>
    <w:p w14:paraId="0BDAC9C9" w14:textId="77777777" w:rsidR="00121808" w:rsidRDefault="00121808" w:rsidP="001218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4">
        <w:rPr>
          <w:rFonts w:ascii="Times New Roman" w:hAnsi="Times New Roman" w:cs="Times New Roman"/>
          <w:b/>
          <w:sz w:val="28"/>
          <w:szCs w:val="28"/>
        </w:rPr>
        <w:t>TEXTILES — SYNTHETIC FILAMENT YARNS — ELECTROSTATIC PROPENSITY EVALUATION BY MEASURING ELECTRICAL RESISTANCE</w:t>
      </w:r>
    </w:p>
    <w:p w14:paraId="06DDA00C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lang w:eastAsia="zh-TW" w:bidi="sa-IN"/>
        </w:rPr>
      </w:pPr>
    </w:p>
    <w:p w14:paraId="7AA9D82F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lang w:eastAsia="zh-TW" w:bidi="sa-IN"/>
        </w:rPr>
      </w:pPr>
    </w:p>
    <w:p w14:paraId="60D789DE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lang w:eastAsia="zh-TW" w:bidi="sa-IN"/>
        </w:rPr>
      </w:pPr>
    </w:p>
    <w:p w14:paraId="47D10129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lang w:eastAsia="zh-TW" w:bidi="sa-IN"/>
        </w:rPr>
      </w:pPr>
    </w:p>
    <w:p w14:paraId="382650DF" w14:textId="2F175F90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sz w:val="24"/>
          <w:lang w:eastAsia="zh-TW" w:bidi="sa-IN"/>
        </w:rPr>
      </w:pPr>
      <w:r w:rsidRPr="005F215C">
        <w:rPr>
          <w:rFonts w:ascii="Times New Roman" w:eastAsia="PMingLiU" w:hAnsi="Times New Roman" w:cs="Mangal"/>
          <w:sz w:val="24"/>
          <w:lang w:eastAsia="zh-TW" w:bidi="sa-IN"/>
        </w:rPr>
        <w:t xml:space="preserve">ICS </w:t>
      </w:r>
      <w:r w:rsidR="00DA5D40">
        <w:rPr>
          <w:rFonts w:ascii="Times New Roman" w:eastAsia="PMingLiU" w:hAnsi="Times New Roman" w:cs="Mangal"/>
          <w:sz w:val="24"/>
          <w:lang w:eastAsia="zh-TW" w:bidi="sa-IN"/>
        </w:rPr>
        <w:t>59</w:t>
      </w:r>
      <w:r w:rsidR="009E7275" w:rsidRPr="009E7275">
        <w:rPr>
          <w:rFonts w:ascii="Times New Roman" w:eastAsia="PMingLiU" w:hAnsi="Times New Roman" w:cs="Mangal"/>
          <w:sz w:val="24"/>
          <w:lang w:eastAsia="zh-TW" w:bidi="sa-IN"/>
        </w:rPr>
        <w:t>.</w:t>
      </w:r>
      <w:r w:rsidR="00DA5D40">
        <w:rPr>
          <w:rFonts w:ascii="Times New Roman" w:eastAsia="PMingLiU" w:hAnsi="Times New Roman" w:cs="Mangal"/>
          <w:sz w:val="24"/>
          <w:lang w:eastAsia="zh-TW" w:bidi="sa-IN"/>
        </w:rPr>
        <w:t>080.</w:t>
      </w:r>
      <w:r w:rsidR="00121808">
        <w:rPr>
          <w:rFonts w:ascii="Times New Roman" w:eastAsia="PMingLiU" w:hAnsi="Times New Roman" w:cs="Mangal"/>
          <w:sz w:val="24"/>
          <w:lang w:eastAsia="zh-TW" w:bidi="sa-IN"/>
        </w:rPr>
        <w:t>2</w:t>
      </w:r>
      <w:r w:rsidR="00DA5D40">
        <w:rPr>
          <w:rFonts w:ascii="Times New Roman" w:eastAsia="PMingLiU" w:hAnsi="Times New Roman" w:cs="Mangal"/>
          <w:sz w:val="24"/>
          <w:lang w:eastAsia="zh-TW" w:bidi="sa-IN"/>
        </w:rPr>
        <w:t>0</w:t>
      </w:r>
    </w:p>
    <w:p w14:paraId="30F93FB9" w14:textId="77777777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</w:pPr>
    </w:p>
    <w:p w14:paraId="650E6556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745278DE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1E1099C3" w14:textId="77777777" w:rsidR="005F215C" w:rsidRDefault="005F215C" w:rsidP="005F215C">
      <w:pPr>
        <w:spacing w:after="0" w:line="240" w:lineRule="auto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7EAE52CA" w14:textId="77777777" w:rsidR="00AC6FE4" w:rsidRPr="005F215C" w:rsidRDefault="00AC6FE4" w:rsidP="005F215C">
      <w:pPr>
        <w:spacing w:after="0" w:line="240" w:lineRule="auto"/>
        <w:rPr>
          <w:rFonts w:ascii="Times New Roman" w:eastAsia="PMingLiU" w:hAnsi="Times New Roman" w:cs="Mangal"/>
          <w:sz w:val="24"/>
          <w:szCs w:val="24"/>
          <w:lang w:eastAsia="zh-TW" w:bidi="sa-IN"/>
        </w:rPr>
      </w:pPr>
    </w:p>
    <w:p w14:paraId="7DE78D60" w14:textId="05BEC23A" w:rsidR="005F215C" w:rsidRPr="005F215C" w:rsidRDefault="005F215C" w:rsidP="00DA5D40">
      <w:pPr>
        <w:spacing w:after="0" w:line="276" w:lineRule="auto"/>
        <w:jc w:val="center"/>
        <w:rPr>
          <w:rFonts w:ascii="Times New Roman" w:eastAsia="PMingLiU" w:hAnsi="Times New Roman" w:cs="Mangal"/>
          <w:b/>
          <w:i/>
          <w:sz w:val="24"/>
          <w:szCs w:val="24"/>
          <w:lang w:eastAsia="zh-TW" w:bidi="sa-IN"/>
        </w:rPr>
      </w:pPr>
      <w:r w:rsidRPr="005F215C">
        <w:rPr>
          <w:rFonts w:ascii="Times New Roman" w:eastAsia="PMingLiU" w:hAnsi="Times New Roman" w:cs="Mangal"/>
          <w:sz w:val="24"/>
          <w:szCs w:val="24"/>
          <w:lang w:eastAsia="zh-TW" w:bidi="sa-IN"/>
        </w:rPr>
        <w:t xml:space="preserve">  © BIS 202</w:t>
      </w:r>
      <w:r w:rsidR="00DA5D40">
        <w:rPr>
          <w:rFonts w:ascii="Times New Roman" w:eastAsia="PMingLiU" w:hAnsi="Times New Roman" w:cs="Mangal"/>
          <w:sz w:val="24"/>
          <w:szCs w:val="24"/>
          <w:lang w:eastAsia="zh-TW" w:bidi="sa-IN"/>
        </w:rPr>
        <w:t>4</w:t>
      </w:r>
    </w:p>
    <w:p w14:paraId="37279D47" w14:textId="77777777" w:rsidR="005F215C" w:rsidRPr="005F215C" w:rsidRDefault="005F215C" w:rsidP="00DA5D40">
      <w:pPr>
        <w:spacing w:after="0" w:line="276" w:lineRule="auto"/>
        <w:jc w:val="center"/>
        <w:outlineLvl w:val="7"/>
        <w:rPr>
          <w:rFonts w:ascii="Times New Roman" w:eastAsia="PMingLiU" w:hAnsi="Times New Roman" w:cs="Mangal"/>
          <w:bCs/>
          <w:iCs/>
          <w:sz w:val="24"/>
          <w:szCs w:val="24"/>
          <w:lang w:eastAsia="zh-TW" w:bidi="sa-IN"/>
        </w:rPr>
      </w:pPr>
      <w:r w:rsidRPr="005F215C"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 xml:space="preserve">B U R E A U    O F      I N D I </w:t>
      </w:r>
      <w:proofErr w:type="gramStart"/>
      <w:r w:rsidRPr="005F215C"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>A</w:t>
      </w:r>
      <w:proofErr w:type="gramEnd"/>
      <w:r w:rsidRPr="005F215C"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 xml:space="preserve"> N      S T A N D A R D S</w:t>
      </w:r>
    </w:p>
    <w:p w14:paraId="05C97AF2" w14:textId="5EF4AC3C" w:rsidR="005F215C" w:rsidRPr="005F215C" w:rsidRDefault="005F215C" w:rsidP="00DA5D40">
      <w:pPr>
        <w:spacing w:after="0" w:line="276" w:lineRule="auto"/>
        <w:jc w:val="center"/>
        <w:rPr>
          <w:rFonts w:ascii="Times New Roman" w:eastAsia="PMingLiU" w:hAnsi="Times New Roman" w:cs="Mangal"/>
          <w:bCs/>
          <w:sz w:val="24"/>
          <w:szCs w:val="24"/>
          <w:lang w:val="sv-SE" w:eastAsia="zh-TW" w:bidi="sa-IN"/>
        </w:rPr>
      </w:pPr>
      <w:r w:rsidRPr="005F215C">
        <w:rPr>
          <w:rFonts w:ascii="Times New Roman" w:eastAsia="PMingLiU" w:hAnsi="Times New Roman" w:cs="Mangal"/>
          <w:bCs/>
          <w:sz w:val="24"/>
          <w:szCs w:val="24"/>
          <w:lang w:val="sv-SE" w:eastAsia="zh-TW" w:bidi="sa-IN"/>
        </w:rPr>
        <w:t>MANAK  BHAVAN,  9</w:t>
      </w:r>
      <w:r w:rsidR="00E3024F">
        <w:rPr>
          <w:rFonts w:ascii="Times New Roman" w:eastAsia="PMingLiU" w:hAnsi="Times New Roman" w:cs="Mangal"/>
          <w:bCs/>
          <w:sz w:val="24"/>
          <w:szCs w:val="24"/>
          <w:lang w:val="sv-SE" w:eastAsia="zh-TW" w:bidi="sa-IN"/>
        </w:rPr>
        <w:t xml:space="preserve"> </w:t>
      </w:r>
      <w:r w:rsidRPr="005F215C">
        <w:rPr>
          <w:rFonts w:ascii="Times New Roman" w:eastAsia="PMingLiU" w:hAnsi="Times New Roman" w:cs="Mangal"/>
          <w:bCs/>
          <w:sz w:val="24"/>
          <w:szCs w:val="24"/>
          <w:lang w:val="sv-SE" w:eastAsia="zh-TW" w:bidi="sa-IN"/>
        </w:rPr>
        <w:t xml:space="preserve"> BAHADUR  SHAH  ZAFAR MARG</w:t>
      </w:r>
    </w:p>
    <w:p w14:paraId="1D7E5AB3" w14:textId="77777777" w:rsidR="005F215C" w:rsidRPr="005F215C" w:rsidRDefault="005F215C" w:rsidP="00DA5D40">
      <w:pPr>
        <w:spacing w:after="0" w:line="276" w:lineRule="auto"/>
        <w:jc w:val="center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  <w:r w:rsidRPr="005F215C"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>NEW DELHI 110002</w:t>
      </w:r>
    </w:p>
    <w:p w14:paraId="136A5521" w14:textId="77777777" w:rsidR="005F215C" w:rsidRPr="005F215C" w:rsidRDefault="005F215C" w:rsidP="005F215C">
      <w:pPr>
        <w:spacing w:after="0" w:line="240" w:lineRule="auto"/>
        <w:jc w:val="center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</w:p>
    <w:p w14:paraId="4C25F90E" w14:textId="77777777" w:rsidR="00EE130C" w:rsidRDefault="00EE130C" w:rsidP="00DA5D40">
      <w:pPr>
        <w:spacing w:after="0" w:line="240" w:lineRule="auto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</w:p>
    <w:p w14:paraId="4282F182" w14:textId="77777777" w:rsidR="00EE130C" w:rsidRPr="005F215C" w:rsidRDefault="00EE130C" w:rsidP="005F215C">
      <w:pPr>
        <w:spacing w:after="0" w:line="240" w:lineRule="auto"/>
        <w:jc w:val="center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</w:p>
    <w:p w14:paraId="07045B0D" w14:textId="77777777" w:rsidR="00121808" w:rsidRPr="005F215C" w:rsidRDefault="00121808" w:rsidP="00121808">
      <w:pPr>
        <w:spacing w:after="0" w:line="240" w:lineRule="auto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</w:p>
    <w:p w14:paraId="036C95D8" w14:textId="77777777" w:rsidR="005F215C" w:rsidRPr="005F215C" w:rsidRDefault="005F215C" w:rsidP="005F215C">
      <w:pPr>
        <w:spacing w:after="0" w:line="240" w:lineRule="auto"/>
        <w:rPr>
          <w:rFonts w:ascii="Times New Roman" w:eastAsia="PMingLiU" w:hAnsi="Times New Roman" w:cs="Mangal"/>
          <w:i/>
          <w:sz w:val="24"/>
          <w:szCs w:val="24"/>
          <w:lang w:eastAsia="zh-TW" w:bidi="sa-IN"/>
        </w:rPr>
      </w:pPr>
    </w:p>
    <w:p w14:paraId="77BD4094" w14:textId="0862DEAC" w:rsidR="005F215C" w:rsidRPr="005F215C" w:rsidRDefault="00F75863" w:rsidP="005F215C">
      <w:pPr>
        <w:spacing w:after="0" w:line="240" w:lineRule="auto"/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</w:pPr>
      <w:r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>September</w:t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 xml:space="preserve"> </w:t>
      </w:r>
      <w:r w:rsidR="005F215C" w:rsidRPr="005F215C">
        <w:rPr>
          <w:rFonts w:ascii="Times New Roman" w:eastAsia="PMingLiU" w:hAnsi="Times New Roman" w:cs="Mangal"/>
          <w:b/>
          <w:iCs/>
          <w:sz w:val="24"/>
          <w:szCs w:val="24"/>
          <w:lang w:eastAsia="zh-TW" w:bidi="sa-IN"/>
        </w:rPr>
        <w:t>202</w:t>
      </w:r>
      <w:r w:rsidR="00DA5D40">
        <w:rPr>
          <w:rFonts w:ascii="Times New Roman" w:eastAsia="PMingLiU" w:hAnsi="Times New Roman" w:cs="Mangal"/>
          <w:b/>
          <w:iCs/>
          <w:sz w:val="24"/>
          <w:szCs w:val="24"/>
          <w:lang w:eastAsia="zh-TW" w:bidi="sa-IN"/>
        </w:rPr>
        <w:t>4</w:t>
      </w:r>
      <w:r w:rsidR="005F215C" w:rsidRPr="005F215C">
        <w:rPr>
          <w:rFonts w:ascii="Times New Roman" w:eastAsia="PMingLiU" w:hAnsi="Times New Roman" w:cs="Mangal"/>
          <w:b/>
          <w:iCs/>
          <w:sz w:val="24"/>
          <w:szCs w:val="24"/>
          <w:lang w:eastAsia="zh-TW" w:bidi="sa-IN"/>
        </w:rPr>
        <w:t xml:space="preserve">                    </w:t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  <w:t xml:space="preserve">                     </w:t>
      </w:r>
      <w:r w:rsidR="005F215C" w:rsidRPr="005F215C">
        <w:rPr>
          <w:rFonts w:ascii="Times New Roman" w:eastAsia="PMingLiU" w:hAnsi="Times New Roman" w:cs="Mangal"/>
          <w:b/>
          <w:sz w:val="24"/>
          <w:szCs w:val="24"/>
          <w:lang w:eastAsia="zh-TW" w:bidi="sa-IN"/>
        </w:rPr>
        <w:tab/>
        <w:t xml:space="preserve">        Price Group </w:t>
      </w:r>
    </w:p>
    <w:p w14:paraId="00733520" w14:textId="32BCD819" w:rsidR="00134E90" w:rsidRPr="00DA5D40" w:rsidRDefault="00DA5D40" w:rsidP="00DA5D40">
      <w:pPr>
        <w:pStyle w:val="BodyText"/>
        <w:tabs>
          <w:tab w:val="left" w:pos="6000"/>
        </w:tabs>
        <w:spacing w:before="79"/>
        <w:ind w:left="0" w:right="108"/>
        <w:jc w:val="right"/>
        <w:rPr>
          <w:u w:val="single"/>
        </w:rPr>
      </w:pPr>
      <w:r>
        <w:rPr>
          <w:rFonts w:eastAsia="PMingLiU" w:cs="Mangal"/>
          <w:b/>
          <w:bCs/>
          <w:lang w:eastAsia="zh-TW" w:bidi="sa-IN"/>
        </w:rPr>
        <w:t xml:space="preserve">         </w:t>
      </w:r>
      <w:r w:rsidR="00134E90" w:rsidRPr="0065653F">
        <w:rPr>
          <w:rFonts w:eastAsia="PMingLiU" w:cs="Mangal"/>
          <w:b/>
          <w:bCs/>
          <w:lang w:eastAsia="zh-TW" w:bidi="sa-IN"/>
        </w:rPr>
        <w:t xml:space="preserve">IS </w:t>
      </w:r>
      <w:proofErr w:type="spellStart"/>
      <w:proofErr w:type="gramStart"/>
      <w:r w:rsidR="00134E90" w:rsidRPr="0065653F">
        <w:rPr>
          <w:rFonts w:eastAsia="PMingLiU" w:cs="Mangal"/>
          <w:b/>
          <w:bCs/>
          <w:lang w:eastAsia="zh-TW" w:bidi="sa-IN"/>
        </w:rPr>
        <w:t>xxxxx</w:t>
      </w:r>
      <w:proofErr w:type="spellEnd"/>
      <w:r w:rsidR="00134E90" w:rsidRPr="0065653F">
        <w:rPr>
          <w:rFonts w:eastAsia="PMingLiU" w:cs="Mangal"/>
          <w:b/>
          <w:bCs/>
          <w:lang w:eastAsia="zh-TW" w:bidi="sa-IN"/>
        </w:rPr>
        <w:t xml:space="preserve"> :</w:t>
      </w:r>
      <w:proofErr w:type="gramEnd"/>
      <w:r w:rsidR="00134E90" w:rsidRPr="0065653F">
        <w:rPr>
          <w:rFonts w:eastAsia="PMingLiU" w:cs="Mangal"/>
          <w:b/>
          <w:bCs/>
          <w:lang w:eastAsia="zh-TW" w:bidi="sa-IN"/>
        </w:rPr>
        <w:t xml:space="preserve"> 202</w:t>
      </w:r>
      <w:r>
        <w:rPr>
          <w:rFonts w:eastAsia="PMingLiU" w:cs="Mangal"/>
          <w:b/>
          <w:bCs/>
          <w:lang w:eastAsia="zh-TW" w:bidi="sa-IN"/>
        </w:rPr>
        <w:t>4</w:t>
      </w:r>
    </w:p>
    <w:p w14:paraId="4828C47B" w14:textId="01394962" w:rsidR="00FC5DA4" w:rsidRPr="00F75863" w:rsidRDefault="00134E90" w:rsidP="00F75863">
      <w:pPr>
        <w:spacing w:after="0" w:line="240" w:lineRule="auto"/>
        <w:ind w:left="6379" w:hanging="619"/>
        <w:jc w:val="right"/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</w:pPr>
      <w:r w:rsidRPr="0065653F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           ISO </w:t>
      </w:r>
      <w:proofErr w:type="gramStart"/>
      <w:r w:rsidR="00F75863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24281</w:t>
      </w:r>
      <w:r w:rsidRPr="0065653F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:</w:t>
      </w:r>
      <w:proofErr w:type="gramEnd"/>
      <w:r w:rsidRPr="0065653F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 xml:space="preserve"> 20</w:t>
      </w:r>
      <w:r w:rsidR="00F75863">
        <w:rPr>
          <w:rFonts w:ascii="Times New Roman" w:eastAsia="PMingLiU" w:hAnsi="Times New Roman" w:cs="Mangal"/>
          <w:b/>
          <w:bCs/>
          <w:sz w:val="24"/>
          <w:szCs w:val="24"/>
          <w:lang w:eastAsia="zh-TW" w:bidi="sa-IN"/>
        </w:rPr>
        <w:t>21</w:t>
      </w:r>
      <w:r w:rsidR="00D93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F068058" w14:textId="0827FD75" w:rsidR="000D3086" w:rsidRPr="00C35002" w:rsidRDefault="00F75863" w:rsidP="00FC5DA4">
      <w:pPr>
        <w:pStyle w:val="BodyText"/>
        <w:spacing w:before="90"/>
        <w:ind w:left="0"/>
      </w:pPr>
      <w:r>
        <w:lastRenderedPageBreak/>
        <w:t>Physical Methods of Test</w:t>
      </w:r>
      <w:r w:rsidR="00DA5D40">
        <w:t xml:space="preserve"> </w:t>
      </w:r>
      <w:r w:rsidR="000D3086" w:rsidRPr="00C35002">
        <w:t>Sectional</w:t>
      </w:r>
      <w:r w:rsidR="000D3086" w:rsidRPr="00C35002">
        <w:rPr>
          <w:spacing w:val="-1"/>
        </w:rPr>
        <w:t xml:space="preserve"> </w:t>
      </w:r>
      <w:r w:rsidR="000D3086" w:rsidRPr="00C35002">
        <w:t>Committee,</w:t>
      </w:r>
      <w:r w:rsidR="000D3086" w:rsidRPr="00C35002">
        <w:rPr>
          <w:spacing w:val="-2"/>
        </w:rPr>
        <w:t xml:space="preserve"> </w:t>
      </w:r>
      <w:r w:rsidR="000D3086" w:rsidRPr="00C35002">
        <w:t>TXD</w:t>
      </w:r>
      <w:r w:rsidR="000D3086" w:rsidRPr="00C35002">
        <w:rPr>
          <w:spacing w:val="-1"/>
        </w:rPr>
        <w:t xml:space="preserve"> </w:t>
      </w:r>
      <w:r w:rsidR="000D3086" w:rsidRPr="00C35002">
        <w:t>0</w:t>
      </w:r>
      <w:r>
        <w:t>1</w:t>
      </w:r>
    </w:p>
    <w:p w14:paraId="17768BC2" w14:textId="77777777" w:rsidR="000D3086" w:rsidRPr="00C35002" w:rsidRDefault="000D3086" w:rsidP="00C35002">
      <w:pPr>
        <w:pStyle w:val="BodyText"/>
        <w:ind w:left="-142"/>
      </w:pPr>
    </w:p>
    <w:p w14:paraId="39DC5882" w14:textId="77777777" w:rsidR="00C35002" w:rsidRDefault="000D3086" w:rsidP="00C35002">
      <w:pPr>
        <w:rPr>
          <w:b/>
        </w:rPr>
      </w:pPr>
      <w:r w:rsidRPr="00C35002">
        <w:rPr>
          <w:rFonts w:ascii="Times New Roman" w:hAnsi="Times New Roman" w:cs="Times New Roman"/>
          <w:b/>
          <w:sz w:val="24"/>
          <w:szCs w:val="24"/>
        </w:rPr>
        <w:t>NATIONAL</w:t>
      </w:r>
      <w:r w:rsidRPr="00C3500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5002">
        <w:rPr>
          <w:rFonts w:ascii="Times New Roman" w:hAnsi="Times New Roman" w:cs="Times New Roman"/>
          <w:b/>
          <w:sz w:val="24"/>
          <w:szCs w:val="24"/>
        </w:rPr>
        <w:t>FOREWORD</w:t>
      </w:r>
    </w:p>
    <w:p w14:paraId="37625936" w14:textId="7187B44C" w:rsidR="003C1FB7" w:rsidRPr="00F75863" w:rsidRDefault="00E56E84" w:rsidP="0012180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863">
        <w:rPr>
          <w:rFonts w:ascii="Times New Roman" w:hAnsi="Times New Roman" w:cs="Times New Roman"/>
          <w:sz w:val="24"/>
          <w:szCs w:val="24"/>
        </w:rPr>
        <w:t xml:space="preserve">This Indian Standard which is identical with </w:t>
      </w:r>
      <w:r w:rsidR="00121808">
        <w:rPr>
          <w:rFonts w:ascii="Times New Roman" w:hAnsi="Times New Roman" w:cs="Times New Roman"/>
          <w:color w:val="000000"/>
          <w:sz w:val="24"/>
          <w:szCs w:val="24"/>
        </w:rPr>
        <w:t xml:space="preserve">ISO </w:t>
      </w:r>
      <w:proofErr w:type="gramStart"/>
      <w:r w:rsidR="00121808">
        <w:rPr>
          <w:rFonts w:ascii="Times New Roman" w:hAnsi="Times New Roman" w:cs="Times New Roman"/>
          <w:color w:val="000000"/>
          <w:sz w:val="24"/>
          <w:szCs w:val="24"/>
        </w:rPr>
        <w:t>24180 :</w:t>
      </w:r>
      <w:proofErr w:type="gramEnd"/>
      <w:r w:rsidR="00121808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121808" w:rsidRPr="000132E2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r w:rsidR="00121808" w:rsidRPr="009071F4">
        <w:rPr>
          <w:rFonts w:ascii="Times New Roman" w:hAnsi="Times New Roman" w:cs="Times New Roman"/>
          <w:bCs/>
          <w:sz w:val="24"/>
          <w:szCs w:val="24"/>
        </w:rPr>
        <w:t>Textiles — Synthetic filament yarns — Electrostatic propensity evaluation by measuring electrical resistance</w:t>
      </w:r>
      <w:r w:rsidR="00121808" w:rsidRPr="000132E2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r w:rsidR="00FC4B9B" w:rsidRPr="00F75863">
        <w:rPr>
          <w:rFonts w:ascii="Times New Roman" w:hAnsi="Times New Roman" w:cs="Times New Roman"/>
          <w:sz w:val="24"/>
          <w:szCs w:val="24"/>
        </w:rPr>
        <w:t>issued by the International Organization for Standardization (ISO)</w:t>
      </w:r>
      <w:r w:rsidRPr="00F75863">
        <w:rPr>
          <w:rFonts w:ascii="Times New Roman" w:hAnsi="Times New Roman" w:cs="Times New Roman"/>
          <w:sz w:val="24"/>
          <w:szCs w:val="24"/>
        </w:rPr>
        <w:t xml:space="preserve"> was adopted by the Bureau of Indian Standards on recommendation of the</w:t>
      </w:r>
      <w:r w:rsidR="00F75863" w:rsidRPr="00F75863">
        <w:rPr>
          <w:rFonts w:ascii="Times New Roman" w:hAnsi="Times New Roman" w:cs="Times New Roman"/>
          <w:sz w:val="24"/>
          <w:szCs w:val="24"/>
        </w:rPr>
        <w:t xml:space="preserve"> Physical Methods of Test </w:t>
      </w:r>
      <w:r w:rsidRPr="00F75863">
        <w:rPr>
          <w:rFonts w:ascii="Times New Roman" w:hAnsi="Times New Roman" w:cs="Times New Roman"/>
          <w:sz w:val="24"/>
          <w:szCs w:val="24"/>
        </w:rPr>
        <w:t>Sectional Committee and approval of the Textiles Division Council.</w:t>
      </w:r>
    </w:p>
    <w:p w14:paraId="0947EC64" w14:textId="5418B5BA" w:rsidR="006218B6" w:rsidRPr="00C35002" w:rsidRDefault="006218B6" w:rsidP="001218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02">
        <w:rPr>
          <w:rFonts w:ascii="Times New Roman" w:eastAsia="Calibri" w:hAnsi="Times New Roman" w:cs="Times New Roman"/>
          <w:sz w:val="24"/>
          <w:szCs w:val="24"/>
        </w:rPr>
        <w:t>The text of ISO standard has been approved as suitable for publication as Indian Standard without deviations. Certain conventions are however not identical to those used in Indian Standards.</w:t>
      </w:r>
      <w:r w:rsidR="004F4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002">
        <w:rPr>
          <w:rFonts w:ascii="Times New Roman" w:eastAsia="Calibri" w:hAnsi="Times New Roman" w:cs="Times New Roman"/>
          <w:sz w:val="24"/>
          <w:szCs w:val="24"/>
        </w:rPr>
        <w:t>Attention is particularly drawn to the following:</w:t>
      </w:r>
    </w:p>
    <w:p w14:paraId="27446E5A" w14:textId="77777777" w:rsidR="006218B6" w:rsidRPr="00C35002" w:rsidRDefault="006218B6" w:rsidP="001218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A4B1D" w14:textId="77777777" w:rsidR="006218B6" w:rsidRPr="00C35002" w:rsidRDefault="006218B6" w:rsidP="00121808">
      <w:pPr>
        <w:pStyle w:val="ListParagraph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02">
        <w:rPr>
          <w:rFonts w:ascii="Times New Roman" w:eastAsia="Calibri" w:hAnsi="Times New Roman" w:cs="Times New Roman"/>
          <w:sz w:val="24"/>
          <w:szCs w:val="24"/>
        </w:rPr>
        <w:t>Wherever the words ‘International Standard’ appears referring to this standard, they should be read as `Indian Standard’.</w:t>
      </w:r>
    </w:p>
    <w:p w14:paraId="483057E6" w14:textId="77777777" w:rsidR="006218B6" w:rsidRPr="00C35002" w:rsidRDefault="006218B6" w:rsidP="00121808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02">
        <w:rPr>
          <w:rFonts w:ascii="Times New Roman" w:eastAsia="Calibri" w:hAnsi="Times New Roman" w:cs="Times New Roman"/>
          <w:sz w:val="24"/>
          <w:szCs w:val="24"/>
        </w:rPr>
        <w:t>Comma (,) has been used as a decimal marker while in Indian Standards, the current practice is to use a point (.) as the decimal marker</w:t>
      </w:r>
      <w:r w:rsidR="00D663F2" w:rsidRPr="00C350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A8ED86" w14:textId="77777777" w:rsidR="00D87D59" w:rsidRPr="00C35002" w:rsidRDefault="00D87D59" w:rsidP="001218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CCE6C" w14:textId="2A3546E4" w:rsidR="00D87D59" w:rsidRDefault="00057D0E" w:rsidP="001218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02">
        <w:rPr>
          <w:rFonts w:ascii="Times New Roman" w:eastAsia="Calibri" w:hAnsi="Times New Roman" w:cs="Times New Roman"/>
          <w:sz w:val="24"/>
          <w:szCs w:val="24"/>
        </w:rPr>
        <w:t xml:space="preserve">In this </w:t>
      </w:r>
      <w:r w:rsidR="00705C7B">
        <w:rPr>
          <w:rFonts w:ascii="Times New Roman" w:eastAsia="Calibri" w:hAnsi="Times New Roman" w:cs="Times New Roman"/>
          <w:sz w:val="24"/>
          <w:szCs w:val="24"/>
        </w:rPr>
        <w:t xml:space="preserve">adopted </w:t>
      </w:r>
      <w:r w:rsidRPr="00C35002">
        <w:rPr>
          <w:rFonts w:ascii="Times New Roman" w:eastAsia="Calibri" w:hAnsi="Times New Roman" w:cs="Times New Roman"/>
          <w:sz w:val="24"/>
          <w:szCs w:val="24"/>
        </w:rPr>
        <w:t>standard,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reference appears to the following International Standard</w:t>
      </w:r>
      <w:r w:rsidR="009D1464">
        <w:rPr>
          <w:rFonts w:ascii="Times New Roman" w:eastAsia="Calibri" w:hAnsi="Times New Roman" w:cs="Times New Roman"/>
          <w:sz w:val="24"/>
          <w:szCs w:val="24"/>
        </w:rPr>
        <w:t>s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for which Indian Standard</w:t>
      </w:r>
      <w:r w:rsidR="009D1464">
        <w:rPr>
          <w:rFonts w:ascii="Times New Roman" w:eastAsia="Calibri" w:hAnsi="Times New Roman" w:cs="Times New Roman"/>
          <w:sz w:val="24"/>
          <w:szCs w:val="24"/>
        </w:rPr>
        <w:t>s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also exist. The corresponding Indian Standard</w:t>
      </w:r>
      <w:r w:rsidR="007F4C7B">
        <w:rPr>
          <w:rFonts w:ascii="Times New Roman" w:eastAsia="Calibri" w:hAnsi="Times New Roman" w:cs="Times New Roman"/>
          <w:sz w:val="24"/>
          <w:szCs w:val="24"/>
        </w:rPr>
        <w:t>s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which </w:t>
      </w:r>
      <w:r w:rsidR="007F4C7B">
        <w:rPr>
          <w:rFonts w:ascii="Times New Roman" w:eastAsia="Calibri" w:hAnsi="Times New Roman" w:cs="Times New Roman"/>
          <w:sz w:val="24"/>
          <w:szCs w:val="24"/>
        </w:rPr>
        <w:t>are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to be substituted in </w:t>
      </w:r>
      <w:r w:rsidR="004F419F">
        <w:rPr>
          <w:rFonts w:ascii="Times New Roman" w:eastAsia="Calibri" w:hAnsi="Times New Roman" w:cs="Times New Roman"/>
          <w:sz w:val="24"/>
          <w:szCs w:val="24"/>
        </w:rPr>
        <w:t>their respective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place</w:t>
      </w:r>
      <w:r w:rsidR="004F419F">
        <w:rPr>
          <w:rFonts w:ascii="Times New Roman" w:eastAsia="Calibri" w:hAnsi="Times New Roman" w:cs="Times New Roman"/>
          <w:sz w:val="24"/>
          <w:szCs w:val="24"/>
        </w:rPr>
        <w:t>s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19F">
        <w:rPr>
          <w:rFonts w:ascii="Times New Roman" w:eastAsia="Calibri" w:hAnsi="Times New Roman" w:cs="Times New Roman"/>
          <w:sz w:val="24"/>
          <w:szCs w:val="24"/>
        </w:rPr>
        <w:t>are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listed below along with its degree of equivalence for the edition</w:t>
      </w:r>
      <w:r w:rsidR="003C369F">
        <w:rPr>
          <w:rFonts w:ascii="Times New Roman" w:eastAsia="Calibri" w:hAnsi="Times New Roman" w:cs="Times New Roman"/>
          <w:sz w:val="24"/>
          <w:szCs w:val="24"/>
        </w:rPr>
        <w:t>s</w:t>
      </w:r>
      <w:r w:rsidR="00421C90">
        <w:rPr>
          <w:rFonts w:ascii="Times New Roman" w:eastAsia="Calibri" w:hAnsi="Times New Roman" w:cs="Times New Roman"/>
          <w:sz w:val="24"/>
          <w:szCs w:val="24"/>
        </w:rPr>
        <w:t>`</w:t>
      </w:r>
      <w:r w:rsidR="00D87D59" w:rsidRPr="00C35002">
        <w:rPr>
          <w:rFonts w:ascii="Times New Roman" w:eastAsia="Calibri" w:hAnsi="Times New Roman" w:cs="Times New Roman"/>
          <w:sz w:val="24"/>
          <w:szCs w:val="24"/>
        </w:rPr>
        <w:t xml:space="preserve"> indicated.</w:t>
      </w:r>
    </w:p>
    <w:p w14:paraId="04188E7B" w14:textId="77777777" w:rsidR="006D2E25" w:rsidRPr="00C35002" w:rsidRDefault="006D2E25" w:rsidP="001218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39"/>
        <w:gridCol w:w="2695"/>
      </w:tblGrid>
      <w:tr w:rsidR="00121808" w:rsidRPr="00C30C6D" w14:paraId="14A99908" w14:textId="77777777" w:rsidTr="00121808">
        <w:tc>
          <w:tcPr>
            <w:tcW w:w="3116" w:type="dxa"/>
          </w:tcPr>
          <w:p w14:paraId="3D3DD5FC" w14:textId="77777777" w:rsidR="00121808" w:rsidRPr="00121808" w:rsidRDefault="00121808" w:rsidP="00121808">
            <w:pPr>
              <w:keepNext/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84702CF" w14:textId="77777777" w:rsidR="00121808" w:rsidRPr="00121808" w:rsidRDefault="00121808" w:rsidP="00121808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218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539" w:type="dxa"/>
          </w:tcPr>
          <w:p w14:paraId="27438602" w14:textId="77777777" w:rsidR="00121808" w:rsidRPr="00121808" w:rsidRDefault="00121808" w:rsidP="00121808">
            <w:pPr>
              <w:keepNext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478C727" w14:textId="77777777" w:rsidR="00121808" w:rsidRPr="00121808" w:rsidRDefault="00121808" w:rsidP="00121808">
            <w:pPr>
              <w:keepNext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Corresponding Indian</w:t>
            </w:r>
            <w:r w:rsidRPr="001218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218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Standard</w:t>
            </w:r>
          </w:p>
          <w:p w14:paraId="087D0780" w14:textId="77777777" w:rsidR="00121808" w:rsidRPr="00121808" w:rsidRDefault="00121808" w:rsidP="00121808">
            <w:pPr>
              <w:keepNext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3F95754B" w14:textId="77777777" w:rsidR="00121808" w:rsidRPr="00121808" w:rsidRDefault="00121808" w:rsidP="00121808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3C19623" w14:textId="77777777" w:rsidR="00121808" w:rsidRPr="00121808" w:rsidRDefault="00121808" w:rsidP="00121808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218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tr w:rsidR="00121808" w:rsidRPr="003E578B" w14:paraId="7DD71DCD" w14:textId="77777777" w:rsidTr="00121808">
        <w:tc>
          <w:tcPr>
            <w:tcW w:w="3116" w:type="dxa"/>
            <w:vAlign w:val="center"/>
          </w:tcPr>
          <w:p w14:paraId="496072FD" w14:textId="77777777" w:rsidR="00121808" w:rsidRPr="009C45F9" w:rsidRDefault="00121808" w:rsidP="001218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9">
              <w:rPr>
                <w:rFonts w:ascii="Times New Roman" w:hAnsi="Times New Roman" w:cs="Times New Roman"/>
                <w:sz w:val="24"/>
                <w:szCs w:val="24"/>
              </w:rPr>
              <w:t>ISO 139, Textiles — Standard atmospheres for conditioning and testing</w:t>
            </w:r>
          </w:p>
        </w:tc>
        <w:tc>
          <w:tcPr>
            <w:tcW w:w="3539" w:type="dxa"/>
            <w:vAlign w:val="center"/>
          </w:tcPr>
          <w:p w14:paraId="14283EC3" w14:textId="5BB1E148" w:rsidR="00121808" w:rsidRPr="003E578B" w:rsidRDefault="00121808" w:rsidP="00121808">
            <w:pPr>
              <w:keepNext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6359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</w:t>
            </w:r>
            <w:r w:rsidRPr="003E5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Method for cond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itioning of textiles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2180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first revision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5" w:type="dxa"/>
          </w:tcPr>
          <w:p w14:paraId="66FC7310" w14:textId="77777777" w:rsidR="00121808" w:rsidRPr="003E578B" w:rsidRDefault="00121808" w:rsidP="00121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8B">
              <w:rPr>
                <w:rFonts w:ascii="Times New Roman" w:hAnsi="Times New Roman" w:cs="Times New Roman"/>
                <w:sz w:val="24"/>
                <w:szCs w:val="24"/>
              </w:rPr>
              <w:t>Technically Equivalent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ISO 139</w:t>
            </w:r>
          </w:p>
        </w:tc>
      </w:tr>
      <w:tr w:rsidR="00121808" w:rsidRPr="003E578B" w14:paraId="1F584CF3" w14:textId="77777777" w:rsidTr="00121808">
        <w:tc>
          <w:tcPr>
            <w:tcW w:w="3116" w:type="dxa"/>
            <w:vAlign w:val="center"/>
          </w:tcPr>
          <w:p w14:paraId="409F3E61" w14:textId="77777777" w:rsidR="00121808" w:rsidRPr="009C45F9" w:rsidRDefault="00121808" w:rsidP="001218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9">
              <w:rPr>
                <w:rFonts w:ascii="Times New Roman" w:hAnsi="Times New Roman" w:cs="Times New Roman"/>
                <w:sz w:val="24"/>
                <w:szCs w:val="24"/>
              </w:rPr>
              <w:t>ISO 2060, Textiles — Yarn from packages — Determination of linear density (mass per unit length) by the skein method</w:t>
            </w:r>
          </w:p>
        </w:tc>
        <w:tc>
          <w:tcPr>
            <w:tcW w:w="3539" w:type="dxa"/>
            <w:vAlign w:val="center"/>
          </w:tcPr>
          <w:p w14:paraId="3828E149" w14:textId="77777777" w:rsidR="00121808" w:rsidRDefault="00121808" w:rsidP="0012180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1315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1977  </w:t>
            </w:r>
            <w:r w:rsidRPr="009B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Method for determination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linear density of yarns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spun on cotton system</w:t>
            </w:r>
          </w:p>
        </w:tc>
        <w:tc>
          <w:tcPr>
            <w:tcW w:w="2695" w:type="dxa"/>
          </w:tcPr>
          <w:p w14:paraId="5426887B" w14:textId="77777777" w:rsidR="00121808" w:rsidRDefault="00121808" w:rsidP="00121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8364" w14:textId="053EC55F" w:rsidR="00121808" w:rsidRPr="004D7B41" w:rsidRDefault="00121808" w:rsidP="001218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22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</w:p>
        </w:tc>
      </w:tr>
    </w:tbl>
    <w:p w14:paraId="5F8E82ED" w14:textId="77777777" w:rsidR="006D2E25" w:rsidRDefault="006D2E25" w:rsidP="00121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DB4D" w14:textId="6087DC3B" w:rsidR="00334161" w:rsidRPr="00C35002" w:rsidRDefault="00F75863" w:rsidP="001218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8B">
        <w:rPr>
          <w:rFonts w:ascii="Times New Roman" w:hAnsi="Times New Roman" w:cs="Times New Roman"/>
          <w:sz w:val="24"/>
        </w:rPr>
        <w:t xml:space="preserve">In reporting the result of a test or analysis made in accordance with this standard, if the </w:t>
      </w:r>
      <w:r>
        <w:rPr>
          <w:rFonts w:ascii="Times New Roman" w:hAnsi="Times New Roman" w:cs="Times New Roman"/>
          <w:sz w:val="24"/>
        </w:rPr>
        <w:t xml:space="preserve">final </w:t>
      </w:r>
      <w:r w:rsidRPr="00265E8B">
        <w:rPr>
          <w:rFonts w:ascii="Times New Roman" w:hAnsi="Times New Roman" w:cs="Times New Roman"/>
          <w:sz w:val="24"/>
        </w:rPr>
        <w:t xml:space="preserve">value, observed or calculated, is to be rounded off, it shall be done in accordance with IS </w:t>
      </w:r>
      <w:proofErr w:type="gramStart"/>
      <w:r w:rsidRPr="00265E8B">
        <w:rPr>
          <w:rFonts w:ascii="Times New Roman" w:hAnsi="Times New Roman" w:cs="Times New Roman"/>
          <w:sz w:val="24"/>
        </w:rPr>
        <w:t>2 :</w:t>
      </w:r>
      <w:proofErr w:type="gramEnd"/>
      <w:r w:rsidRPr="00265E8B">
        <w:rPr>
          <w:rFonts w:ascii="Times New Roman" w:hAnsi="Times New Roman" w:cs="Times New Roman"/>
          <w:sz w:val="24"/>
        </w:rPr>
        <w:t xml:space="preserve"> 2022 ‘Rules for rounding off numerical values (</w:t>
      </w:r>
      <w:r>
        <w:rPr>
          <w:rFonts w:ascii="Times New Roman" w:hAnsi="Times New Roman" w:cs="Times New Roman"/>
          <w:i/>
          <w:iCs/>
          <w:sz w:val="24"/>
        </w:rPr>
        <w:t>s</w:t>
      </w:r>
      <w:r w:rsidRPr="00963198">
        <w:rPr>
          <w:rFonts w:ascii="Times New Roman" w:hAnsi="Times New Roman" w:cs="Times New Roman"/>
          <w:i/>
          <w:iCs/>
          <w:sz w:val="24"/>
        </w:rPr>
        <w:t xml:space="preserve">econd </w:t>
      </w:r>
      <w:r>
        <w:rPr>
          <w:rFonts w:ascii="Times New Roman" w:hAnsi="Times New Roman" w:cs="Times New Roman"/>
          <w:i/>
          <w:iCs/>
          <w:sz w:val="24"/>
        </w:rPr>
        <w:t>r</w:t>
      </w:r>
      <w:r w:rsidRPr="00963198">
        <w:rPr>
          <w:rFonts w:ascii="Times New Roman" w:hAnsi="Times New Roman" w:cs="Times New Roman"/>
          <w:i/>
          <w:iCs/>
          <w:sz w:val="24"/>
        </w:rPr>
        <w:t>evision</w:t>
      </w:r>
      <w:r w:rsidRPr="00265E8B">
        <w:rPr>
          <w:rFonts w:ascii="Times New Roman" w:hAnsi="Times New Roman" w:cs="Times New Roman"/>
          <w:sz w:val="24"/>
        </w:rPr>
        <w:t>)’</w:t>
      </w:r>
    </w:p>
    <w:sectPr w:rsidR="00334161" w:rsidRPr="00C35002" w:rsidSect="00C35002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410F"/>
    <w:multiLevelType w:val="multilevel"/>
    <w:tmpl w:val="308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74B30"/>
    <w:multiLevelType w:val="hybridMultilevel"/>
    <w:tmpl w:val="4C26D9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8606E"/>
    <w:multiLevelType w:val="multilevel"/>
    <w:tmpl w:val="2D2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305C4"/>
    <w:multiLevelType w:val="hybridMultilevel"/>
    <w:tmpl w:val="1D40AA38"/>
    <w:lvl w:ilvl="0" w:tplc="07C68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D47A0"/>
    <w:multiLevelType w:val="multilevel"/>
    <w:tmpl w:val="358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179BE"/>
    <w:multiLevelType w:val="multilevel"/>
    <w:tmpl w:val="69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B0806"/>
    <w:multiLevelType w:val="multilevel"/>
    <w:tmpl w:val="F7D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36B4A"/>
    <w:multiLevelType w:val="multilevel"/>
    <w:tmpl w:val="651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64F78"/>
    <w:multiLevelType w:val="multilevel"/>
    <w:tmpl w:val="F9A2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11276">
    <w:abstractNumId w:val="1"/>
  </w:num>
  <w:num w:numId="2" w16cid:durableId="1236630025">
    <w:abstractNumId w:val="3"/>
  </w:num>
  <w:num w:numId="3" w16cid:durableId="1869641653">
    <w:abstractNumId w:val="6"/>
  </w:num>
  <w:num w:numId="4" w16cid:durableId="144512337">
    <w:abstractNumId w:val="0"/>
  </w:num>
  <w:num w:numId="5" w16cid:durableId="1675767721">
    <w:abstractNumId w:val="8"/>
  </w:num>
  <w:num w:numId="6" w16cid:durableId="603463419">
    <w:abstractNumId w:val="4"/>
  </w:num>
  <w:num w:numId="7" w16cid:durableId="1134523848">
    <w:abstractNumId w:val="2"/>
  </w:num>
  <w:num w:numId="8" w16cid:durableId="890506986">
    <w:abstractNumId w:val="5"/>
  </w:num>
  <w:num w:numId="9" w16cid:durableId="1265261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E1"/>
    <w:rsid w:val="0002523F"/>
    <w:rsid w:val="00057D0E"/>
    <w:rsid w:val="00074AE5"/>
    <w:rsid w:val="000D3086"/>
    <w:rsid w:val="0010110D"/>
    <w:rsid w:val="00110190"/>
    <w:rsid w:val="00121808"/>
    <w:rsid w:val="001239C4"/>
    <w:rsid w:val="00134E90"/>
    <w:rsid w:val="00176B6B"/>
    <w:rsid w:val="0027760E"/>
    <w:rsid w:val="002E22DD"/>
    <w:rsid w:val="002E3A87"/>
    <w:rsid w:val="00334161"/>
    <w:rsid w:val="003565F3"/>
    <w:rsid w:val="003C1FB7"/>
    <w:rsid w:val="003C369F"/>
    <w:rsid w:val="00421C90"/>
    <w:rsid w:val="004B2372"/>
    <w:rsid w:val="004F419F"/>
    <w:rsid w:val="005105D9"/>
    <w:rsid w:val="00547C6A"/>
    <w:rsid w:val="005526FE"/>
    <w:rsid w:val="00573E1F"/>
    <w:rsid w:val="005E55A1"/>
    <w:rsid w:val="005F215C"/>
    <w:rsid w:val="006218B6"/>
    <w:rsid w:val="0063018B"/>
    <w:rsid w:val="0065653F"/>
    <w:rsid w:val="006B5847"/>
    <w:rsid w:val="006D2E25"/>
    <w:rsid w:val="006D675F"/>
    <w:rsid w:val="00705C7B"/>
    <w:rsid w:val="0076680F"/>
    <w:rsid w:val="007A63CF"/>
    <w:rsid w:val="007D7148"/>
    <w:rsid w:val="007F4C7B"/>
    <w:rsid w:val="008809EC"/>
    <w:rsid w:val="00884E10"/>
    <w:rsid w:val="00884FCA"/>
    <w:rsid w:val="008A1B5F"/>
    <w:rsid w:val="008D528A"/>
    <w:rsid w:val="009D1464"/>
    <w:rsid w:val="009D1B53"/>
    <w:rsid w:val="009E7275"/>
    <w:rsid w:val="009F2A62"/>
    <w:rsid w:val="00AC10CA"/>
    <w:rsid w:val="00AC6FE4"/>
    <w:rsid w:val="00B45FB0"/>
    <w:rsid w:val="00B4633D"/>
    <w:rsid w:val="00BD6306"/>
    <w:rsid w:val="00BE2D1F"/>
    <w:rsid w:val="00C35002"/>
    <w:rsid w:val="00C468C2"/>
    <w:rsid w:val="00C90030"/>
    <w:rsid w:val="00CD1DE1"/>
    <w:rsid w:val="00D663F2"/>
    <w:rsid w:val="00D847DC"/>
    <w:rsid w:val="00D87D59"/>
    <w:rsid w:val="00D93C37"/>
    <w:rsid w:val="00DA3E2A"/>
    <w:rsid w:val="00DA5D40"/>
    <w:rsid w:val="00DC2EEC"/>
    <w:rsid w:val="00E3024F"/>
    <w:rsid w:val="00E56E84"/>
    <w:rsid w:val="00E93088"/>
    <w:rsid w:val="00EE130C"/>
    <w:rsid w:val="00F75863"/>
    <w:rsid w:val="00FC4B9B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2DFC"/>
  <w15:chartTrackingRefBased/>
  <w15:docId w15:val="{CD938682-FF1C-45F0-809D-B1CEFEF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84"/>
  </w:style>
  <w:style w:type="paragraph" w:styleId="Heading1">
    <w:name w:val="heading 1"/>
    <w:basedOn w:val="Normal"/>
    <w:link w:val="Heading1Char"/>
    <w:uiPriority w:val="9"/>
    <w:qFormat/>
    <w:rsid w:val="00C35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D59"/>
    <w:pPr>
      <w:spacing w:after="0" w:line="240" w:lineRule="auto"/>
    </w:pPr>
    <w:rPr>
      <w:rFonts w:ascii="Calibri" w:eastAsia="Calibri" w:hAnsi="Calibri" w:cs="Mang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E1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A3E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23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D3086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D30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5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s-non-normative-note-label">
    <w:name w:val="sts-non-normative-note-label"/>
    <w:basedOn w:val="DefaultParagraphFont"/>
    <w:rsid w:val="00C35002"/>
  </w:style>
  <w:style w:type="character" w:customStyle="1" w:styleId="sts-label">
    <w:name w:val="sts-label"/>
    <w:basedOn w:val="DefaultParagraphFont"/>
    <w:rsid w:val="00C35002"/>
  </w:style>
  <w:style w:type="character" w:customStyle="1" w:styleId="sts-std-title">
    <w:name w:val="sts-std-title"/>
    <w:basedOn w:val="DefaultParagraphFont"/>
    <w:rsid w:val="00C35002"/>
  </w:style>
  <w:style w:type="character" w:customStyle="1" w:styleId="sts-tbx-entailedterm">
    <w:name w:val="sts-tbx-entailedterm"/>
    <w:basedOn w:val="DefaultParagraphFont"/>
    <w:rsid w:val="00C35002"/>
  </w:style>
  <w:style w:type="character" w:customStyle="1" w:styleId="sts-tbx-entailedterm-num">
    <w:name w:val="sts-tbx-entailedterm-num"/>
    <w:basedOn w:val="DefaultParagraphFont"/>
    <w:rsid w:val="00C35002"/>
  </w:style>
  <w:style w:type="paragraph" w:customStyle="1" w:styleId="TableParagraph">
    <w:name w:val="Table Paragraph"/>
    <w:basedOn w:val="Normal"/>
    <w:uiPriority w:val="1"/>
    <w:qFormat/>
    <w:rsid w:val="00FC5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4F419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F419F"/>
    <w:rPr>
      <w:rFonts w:ascii="Calibri" w:eastAsia="Times New Roman" w:hAnsi="Calibri" w:cs="Times New Roman"/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5863"/>
    <w:rPr>
      <w:rFonts w:ascii="Courier New" w:eastAsia="Times New Roman" w:hAnsi="Courier New" w:cs="Courier New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3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4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1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7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0973-E102-48B3-A0C3-5CECFC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DLBO-I</dc:creator>
  <cp:keywords/>
  <dc:description/>
  <cp:lastModifiedBy>Amit Kumar Pandey</cp:lastModifiedBy>
  <cp:revision>4</cp:revision>
  <dcterms:created xsi:type="dcterms:W3CDTF">2024-05-22T05:48:00Z</dcterms:created>
  <dcterms:modified xsi:type="dcterms:W3CDTF">2024-09-04T06:03:00Z</dcterms:modified>
</cp:coreProperties>
</file>