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50" w:rsidRDefault="00795F50">
      <w:pPr>
        <w:spacing w:before="70"/>
        <w:ind w:left="7129" w:right="113" w:hanging="190"/>
        <w:jc w:val="right"/>
        <w:rPr>
          <w:b/>
          <w:sz w:val="20"/>
        </w:rPr>
      </w:pPr>
      <w:bookmarkStart w:id="0" w:name="_GoBack"/>
      <w:bookmarkEnd w:id="0"/>
    </w:p>
    <w:p w:rsidR="00795F50" w:rsidRDefault="00795F50">
      <w:pPr>
        <w:spacing w:before="15"/>
        <w:ind w:right="115"/>
        <w:jc w:val="right"/>
        <w:rPr>
          <w:b/>
          <w:sz w:val="20"/>
        </w:rPr>
      </w:pPr>
    </w:p>
    <w:p w:rsidR="00795F50" w:rsidRDefault="00795F50">
      <w:pPr>
        <w:pStyle w:val="BodyText"/>
        <w:spacing w:before="35"/>
        <w:rPr>
          <w:b/>
        </w:rPr>
      </w:pPr>
    </w:p>
    <w:p w:rsidR="00795F50" w:rsidRDefault="005E4567">
      <w:pPr>
        <w:ind w:left="5" w:right="19"/>
        <w:jc w:val="center"/>
        <w:rPr>
          <w:rFonts w:ascii="Nirmala UI" w:eastAsia="Nirmala UI" w:hAnsi="Nirmala UI" w:cs="Nirmala UI"/>
          <w:i/>
          <w:iCs/>
          <w:spacing w:val="-3"/>
          <w:sz w:val="21"/>
          <w:szCs w:val="21"/>
        </w:rPr>
      </w:pPr>
      <w:r w:rsidRPr="002E1DFB">
        <w:rPr>
          <w:rFonts w:ascii="Nirmala UI" w:eastAsia="Nirmala UI" w:hAnsi="Nirmala UI" w:cs="Nirmala UI"/>
          <w:i/>
          <w:iCs/>
          <w:spacing w:val="-6"/>
          <w:sz w:val="21"/>
          <w:szCs w:val="21"/>
          <w:cs/>
          <w:lang w:bidi="hi-IN"/>
        </w:rPr>
        <w:t>भारतीय</w:t>
      </w:r>
      <w:r w:rsidRPr="002E1DFB">
        <w:rPr>
          <w:rFonts w:ascii="Nirmala UI" w:eastAsia="Nirmala UI" w:hAnsi="Nirmala UI" w:cs="Nirmala UI"/>
          <w:i/>
          <w:iCs/>
          <w:spacing w:val="-9"/>
          <w:sz w:val="21"/>
          <w:szCs w:val="21"/>
        </w:rPr>
        <w:t xml:space="preserve"> </w:t>
      </w:r>
      <w:r w:rsidRPr="002E1DFB">
        <w:rPr>
          <w:rFonts w:ascii="Nirmala UI" w:eastAsia="Nirmala UI" w:hAnsi="Nirmala UI" w:cs="Nirmala UI"/>
          <w:i/>
          <w:iCs/>
          <w:spacing w:val="-6"/>
          <w:sz w:val="21"/>
          <w:szCs w:val="21"/>
          <w:cs/>
          <w:lang w:bidi="hi-IN"/>
        </w:rPr>
        <w:t>मानक</w:t>
      </w:r>
      <w:r w:rsidRPr="002E1DFB">
        <w:rPr>
          <w:rFonts w:ascii="Nirmala UI" w:eastAsia="Nirmala UI" w:hAnsi="Nirmala UI" w:cs="Nirmala UI"/>
          <w:i/>
          <w:iCs/>
          <w:spacing w:val="-3"/>
          <w:sz w:val="21"/>
          <w:szCs w:val="21"/>
        </w:rPr>
        <w:t xml:space="preserve"> </w:t>
      </w:r>
    </w:p>
    <w:p w:rsidR="00BA50D4" w:rsidRPr="002E1DFB" w:rsidRDefault="00BA50D4">
      <w:pPr>
        <w:ind w:left="5" w:right="19"/>
        <w:jc w:val="center"/>
        <w:rPr>
          <w:rFonts w:ascii="Nirmala UI" w:eastAsia="Nirmala UI" w:hAnsi="Nirmala UI" w:cs="Nirmala UI"/>
          <w:b/>
          <w:bCs/>
          <w:i/>
          <w:iCs/>
          <w:sz w:val="20"/>
          <w:szCs w:val="20"/>
        </w:rPr>
      </w:pPr>
    </w:p>
    <w:p w:rsidR="00156FEA" w:rsidRPr="00BA50D4" w:rsidRDefault="005E4567" w:rsidP="00156FEA">
      <w:pPr>
        <w:ind w:left="2317" w:right="2333"/>
        <w:jc w:val="center"/>
        <w:rPr>
          <w:rFonts w:ascii="Nirmala UI" w:eastAsia="Nirmala UI" w:hAnsi="Nirmala UI" w:cs="Nirmala UI"/>
          <w:b/>
          <w:bCs/>
          <w:spacing w:val="-8"/>
          <w:sz w:val="20"/>
          <w:szCs w:val="20"/>
        </w:rPr>
      </w:pPr>
      <w:r w:rsidRPr="00BA50D4">
        <w:rPr>
          <w:rFonts w:ascii="Nirmala UI" w:eastAsia="Nirmala UI" w:hAnsi="Nirmala UI" w:cs="Nirmala UI"/>
          <w:b/>
          <w:bCs/>
          <w:spacing w:val="-8"/>
          <w:sz w:val="20"/>
          <w:szCs w:val="20"/>
          <w:cs/>
          <w:lang w:bidi="hi-IN"/>
        </w:rPr>
        <w:t>साइकिल</w:t>
      </w:r>
      <w:r w:rsidRPr="00BA50D4">
        <w:rPr>
          <w:rFonts w:ascii="Nirmala UI" w:eastAsia="Nirmala UI" w:hAnsi="Nirmala UI" w:cs="Nirmala UI"/>
          <w:b/>
          <w:bCs/>
          <w:spacing w:val="-6"/>
          <w:sz w:val="20"/>
          <w:szCs w:val="20"/>
        </w:rPr>
        <w:t xml:space="preserve"> </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6"/>
          <w:sz w:val="20"/>
          <w:szCs w:val="20"/>
        </w:rPr>
        <w:t xml:space="preserve"> </w:t>
      </w:r>
      <w:r w:rsidR="00156FEA" w:rsidRPr="00BA50D4">
        <w:rPr>
          <w:rFonts w:ascii="Nirmala UI" w:hAnsi="Nirmala UI" w:cs="Nirmala UI"/>
          <w:b/>
          <w:bCs/>
          <w:sz w:val="20"/>
          <w:szCs w:val="20"/>
          <w:cs/>
          <w:lang w:bidi="hi-IN"/>
        </w:rPr>
        <w:t>प्रकाश</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8"/>
          <w:sz w:val="20"/>
          <w:szCs w:val="20"/>
          <w:cs/>
          <w:lang w:bidi="hi-IN"/>
        </w:rPr>
        <w:t>व्यवस्था</w:t>
      </w:r>
      <w:r w:rsidRPr="00BA50D4">
        <w:rPr>
          <w:rFonts w:ascii="Nirmala UI" w:eastAsia="Nirmala UI" w:hAnsi="Nirmala UI" w:cs="Nirmala UI"/>
          <w:b/>
          <w:bCs/>
          <w:spacing w:val="-6"/>
          <w:sz w:val="20"/>
          <w:szCs w:val="20"/>
        </w:rPr>
        <w:t xml:space="preserve"> </w:t>
      </w:r>
      <w:r w:rsidRPr="00BA50D4">
        <w:rPr>
          <w:rFonts w:ascii="Nirmala UI" w:eastAsia="Nirmala UI" w:hAnsi="Nirmala UI" w:cs="Nirmala UI"/>
          <w:b/>
          <w:bCs/>
          <w:spacing w:val="-8"/>
          <w:sz w:val="20"/>
          <w:szCs w:val="20"/>
          <w:cs/>
          <w:lang w:bidi="hi-IN"/>
        </w:rPr>
        <w:t>एवं</w:t>
      </w:r>
      <w:r w:rsidRPr="00BA50D4">
        <w:rPr>
          <w:rFonts w:ascii="Nirmala UI" w:eastAsia="Nirmala UI" w:hAnsi="Nirmala UI" w:cs="Nirmala UI"/>
          <w:b/>
          <w:bCs/>
          <w:spacing w:val="19"/>
          <w:sz w:val="20"/>
          <w:szCs w:val="20"/>
        </w:rPr>
        <w:t xml:space="preserve"> </w:t>
      </w:r>
      <w:r w:rsidRPr="00BA50D4">
        <w:rPr>
          <w:rFonts w:ascii="Nirmala UI" w:eastAsia="Nirmala UI" w:hAnsi="Nirmala UI" w:cs="Nirmala UI"/>
          <w:b/>
          <w:bCs/>
          <w:spacing w:val="-8"/>
          <w:sz w:val="20"/>
          <w:szCs w:val="20"/>
          <w:cs/>
          <w:lang w:bidi="hi-IN"/>
        </w:rPr>
        <w:t>पश्च</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6"/>
          <w:sz w:val="20"/>
          <w:szCs w:val="20"/>
        </w:rPr>
        <w:t xml:space="preserve"> </w:t>
      </w:r>
      <w:r w:rsidR="00156FEA" w:rsidRPr="00BA50D4">
        <w:rPr>
          <w:rFonts w:ascii="Nirmala UI" w:eastAsia="Nirmala UI" w:hAnsi="Nirmala UI" w:cs="Nirmala UI" w:hint="cs"/>
          <w:b/>
          <w:bCs/>
          <w:spacing w:val="-8"/>
          <w:sz w:val="20"/>
          <w:szCs w:val="20"/>
          <w:cs/>
          <w:lang w:bidi="hi-IN"/>
        </w:rPr>
        <w:t>परावर्तक</w:t>
      </w:r>
      <w:r w:rsidR="00156FEA" w:rsidRPr="00BA50D4">
        <w:rPr>
          <w:rFonts w:ascii="Nirmala UI" w:eastAsia="Nirmala UI" w:hAnsi="Nirmala UI" w:cs="Nirmala UI"/>
          <w:b/>
          <w:bCs/>
          <w:spacing w:val="-8"/>
          <w:sz w:val="20"/>
          <w:szCs w:val="20"/>
          <w:lang w:bidi="hi-IN"/>
        </w:rPr>
        <w:t xml:space="preserve"> </w:t>
      </w:r>
      <w:r w:rsidRPr="00BA50D4">
        <w:rPr>
          <w:rFonts w:ascii="Nirmala UI" w:eastAsia="Nirmala UI" w:hAnsi="Nirmala UI" w:cs="Nirmala UI"/>
          <w:b/>
          <w:bCs/>
          <w:spacing w:val="-8"/>
          <w:sz w:val="20"/>
          <w:szCs w:val="20"/>
          <w:cs/>
          <w:lang w:bidi="hi-IN"/>
        </w:rPr>
        <w:t>युक्ति</w:t>
      </w:r>
      <w:r w:rsidRPr="00BA50D4">
        <w:rPr>
          <w:rFonts w:ascii="Nirmala UI" w:eastAsia="Nirmala UI" w:hAnsi="Nirmala UI" w:cs="Nirmala UI"/>
          <w:b/>
          <w:bCs/>
          <w:spacing w:val="-8"/>
          <w:sz w:val="20"/>
          <w:szCs w:val="20"/>
        </w:rPr>
        <w:t xml:space="preserve"> </w:t>
      </w:r>
    </w:p>
    <w:p w:rsidR="00795F50" w:rsidRPr="00BA50D4" w:rsidRDefault="005E4567" w:rsidP="00156FEA">
      <w:pPr>
        <w:ind w:left="2317" w:right="2333"/>
        <w:jc w:val="center"/>
        <w:rPr>
          <w:rFonts w:ascii="Nirmala UI" w:eastAsia="Nirmala UI" w:hAnsi="Nirmala UI" w:cs="Nirmala UI"/>
          <w:b/>
          <w:bCs/>
          <w:spacing w:val="-8"/>
          <w:sz w:val="20"/>
          <w:szCs w:val="20"/>
        </w:rPr>
      </w:pPr>
      <w:r w:rsidRPr="00BA50D4">
        <w:rPr>
          <w:rFonts w:ascii="Nirmala UI" w:eastAsia="Nirmala UI" w:hAnsi="Nirmala UI" w:cs="Nirmala UI"/>
          <w:b/>
          <w:bCs/>
          <w:spacing w:val="-16"/>
          <w:sz w:val="20"/>
          <w:szCs w:val="20"/>
          <w:cs/>
          <w:lang w:bidi="hi-IN"/>
        </w:rPr>
        <w:t>भाग</w:t>
      </w:r>
      <w:r w:rsidRPr="00BA50D4">
        <w:rPr>
          <w:rFonts w:ascii="Nirmala UI" w:eastAsia="Nirmala UI" w:hAnsi="Nirmala UI" w:cs="Nirmala UI"/>
          <w:b/>
          <w:bCs/>
          <w:spacing w:val="-1"/>
          <w:sz w:val="20"/>
          <w:szCs w:val="20"/>
        </w:rPr>
        <w:t xml:space="preserve"> </w:t>
      </w:r>
      <w:r w:rsidRPr="00BA50D4">
        <w:rPr>
          <w:rFonts w:ascii="Nirmala UI" w:eastAsia="Nirmala UI" w:hAnsi="Nirmala UI" w:cs="Nirmala UI"/>
          <w:b/>
          <w:bCs/>
          <w:spacing w:val="-16"/>
          <w:sz w:val="20"/>
          <w:szCs w:val="20"/>
        </w:rPr>
        <w:t>2</w:t>
      </w:r>
      <w:r w:rsidRPr="00BA50D4">
        <w:rPr>
          <w:rFonts w:ascii="Nirmala UI" w:eastAsia="Nirmala UI" w:hAnsi="Nirmala UI" w:cs="Nirmala UI"/>
          <w:b/>
          <w:bCs/>
          <w:spacing w:val="1"/>
          <w:sz w:val="20"/>
          <w:szCs w:val="20"/>
        </w:rPr>
        <w:t xml:space="preserve"> </w:t>
      </w:r>
      <w:r w:rsidRPr="00BA50D4">
        <w:rPr>
          <w:rFonts w:ascii="Nirmala UI" w:eastAsia="Nirmala UI" w:hAnsi="Nirmala UI" w:cs="Nirmala UI"/>
          <w:b/>
          <w:bCs/>
          <w:spacing w:val="-16"/>
          <w:sz w:val="20"/>
          <w:szCs w:val="20"/>
          <w:cs/>
          <w:lang w:bidi="hi-IN"/>
        </w:rPr>
        <w:t>पश्च</w:t>
      </w:r>
      <w:r w:rsidRPr="00BA50D4">
        <w:rPr>
          <w:rFonts w:ascii="Nirmala UI" w:eastAsia="Nirmala UI" w:hAnsi="Nirmala UI" w:cs="Nirmala UI"/>
          <w:b/>
          <w:bCs/>
          <w:spacing w:val="-16"/>
          <w:sz w:val="20"/>
          <w:szCs w:val="20"/>
        </w:rPr>
        <w:t>-</w:t>
      </w:r>
      <w:r w:rsidR="00156FEA" w:rsidRPr="00BA50D4">
        <w:rPr>
          <w:rFonts w:ascii="Nirmala UI" w:eastAsia="Nirmala UI" w:hAnsi="Nirmala UI" w:cs="Nirmala UI" w:hint="cs"/>
          <w:b/>
          <w:bCs/>
          <w:spacing w:val="-16"/>
          <w:sz w:val="20"/>
          <w:szCs w:val="20"/>
          <w:cs/>
          <w:lang w:bidi="hi-IN"/>
        </w:rPr>
        <w:t>परावर्ती</w:t>
      </w:r>
      <w:r w:rsidR="00156FEA" w:rsidRPr="00BA50D4">
        <w:rPr>
          <w:rFonts w:ascii="Nirmala UI" w:eastAsia="Nirmala UI" w:hAnsi="Nirmala UI" w:cs="Nirmala UI"/>
          <w:b/>
          <w:bCs/>
          <w:spacing w:val="-16"/>
          <w:sz w:val="20"/>
          <w:szCs w:val="20"/>
          <w:lang w:bidi="hi-IN"/>
        </w:rPr>
        <w:t xml:space="preserve"> </w:t>
      </w:r>
      <w:r w:rsidRPr="00BA50D4">
        <w:rPr>
          <w:rFonts w:ascii="Nirmala UI" w:eastAsia="Nirmala UI" w:hAnsi="Nirmala UI" w:cs="Nirmala UI"/>
          <w:b/>
          <w:bCs/>
          <w:spacing w:val="-16"/>
          <w:sz w:val="20"/>
          <w:szCs w:val="20"/>
          <w:cs/>
          <w:lang w:bidi="hi-IN"/>
        </w:rPr>
        <w:t>युक्ति</w:t>
      </w:r>
    </w:p>
    <w:p w:rsidR="00795F50" w:rsidRPr="002E1DFB" w:rsidRDefault="005E4567">
      <w:pPr>
        <w:pStyle w:val="Title"/>
        <w:rPr>
          <w:i/>
          <w:iCs/>
          <w:sz w:val="20"/>
          <w:szCs w:val="20"/>
        </w:rPr>
      </w:pPr>
      <w:r w:rsidRPr="002E1DFB">
        <w:rPr>
          <w:i/>
          <w:iCs/>
          <w:spacing w:val="-4"/>
          <w:w w:val="85"/>
          <w:sz w:val="20"/>
          <w:szCs w:val="20"/>
        </w:rPr>
        <w:t>(</w:t>
      </w:r>
      <w:r w:rsidRPr="002E1DFB">
        <w:rPr>
          <w:i/>
          <w:iCs/>
          <w:spacing w:val="-4"/>
          <w:w w:val="85"/>
          <w:sz w:val="20"/>
          <w:szCs w:val="20"/>
          <w:cs/>
          <w:lang w:bidi="hi-IN"/>
        </w:rPr>
        <w:t>दूसरा</w:t>
      </w:r>
      <w:r w:rsidRPr="002E1DFB">
        <w:rPr>
          <w:i/>
          <w:iCs/>
          <w:spacing w:val="-5"/>
          <w:sz w:val="20"/>
          <w:szCs w:val="20"/>
        </w:rPr>
        <w:t xml:space="preserve"> </w:t>
      </w:r>
      <w:r w:rsidRPr="002E1DFB">
        <w:rPr>
          <w:i/>
          <w:iCs/>
          <w:spacing w:val="-4"/>
          <w:w w:val="85"/>
          <w:sz w:val="20"/>
          <w:szCs w:val="20"/>
          <w:cs/>
          <w:lang w:bidi="hi-IN"/>
        </w:rPr>
        <w:t>पुनरीक्षण</w:t>
      </w:r>
      <w:r w:rsidRPr="002E1DFB">
        <w:rPr>
          <w:i/>
          <w:iCs/>
          <w:spacing w:val="-10"/>
          <w:w w:val="85"/>
          <w:sz w:val="20"/>
          <w:szCs w:val="20"/>
        </w:rPr>
        <w:t>)</w:t>
      </w:r>
    </w:p>
    <w:p w:rsidR="00795F50" w:rsidRDefault="00795F50">
      <w:pPr>
        <w:pStyle w:val="BodyText"/>
        <w:spacing w:before="201"/>
        <w:rPr>
          <w:rFonts w:ascii="Nirmala UI"/>
          <w:sz w:val="21"/>
        </w:rPr>
      </w:pPr>
    </w:p>
    <w:p w:rsidR="00795F50" w:rsidRDefault="005E4567">
      <w:pPr>
        <w:ind w:left="4" w:right="20"/>
        <w:jc w:val="center"/>
        <w:rPr>
          <w:i/>
          <w:sz w:val="20"/>
        </w:rPr>
      </w:pPr>
      <w:r>
        <w:rPr>
          <w:i/>
          <w:sz w:val="20"/>
        </w:rPr>
        <w:t>Indian</w:t>
      </w:r>
      <w:r>
        <w:rPr>
          <w:i/>
          <w:spacing w:val="-5"/>
          <w:sz w:val="20"/>
        </w:rPr>
        <w:t xml:space="preserve"> </w:t>
      </w:r>
      <w:r>
        <w:rPr>
          <w:i/>
          <w:spacing w:val="-2"/>
          <w:sz w:val="20"/>
        </w:rPr>
        <w:t>Standard</w:t>
      </w:r>
    </w:p>
    <w:p w:rsidR="00795F50" w:rsidRDefault="00795F50">
      <w:pPr>
        <w:pStyle w:val="BodyText"/>
        <w:spacing w:before="18"/>
        <w:rPr>
          <w:i/>
        </w:rPr>
      </w:pPr>
    </w:p>
    <w:p w:rsidR="00795F50" w:rsidRDefault="005E4567">
      <w:pPr>
        <w:pStyle w:val="Heading1"/>
        <w:ind w:left="1535" w:right="1553"/>
      </w:pPr>
      <w:r>
        <w:t>CYCLES</w:t>
      </w:r>
      <w:r>
        <w:rPr>
          <w:spacing w:val="-8"/>
        </w:rPr>
        <w:t xml:space="preserve"> </w:t>
      </w:r>
      <w:r>
        <w:t>—</w:t>
      </w:r>
      <w:r>
        <w:rPr>
          <w:spacing w:val="-6"/>
        </w:rPr>
        <w:t xml:space="preserve"> </w:t>
      </w:r>
      <w:r>
        <w:t>LIGHTING</w:t>
      </w:r>
      <w:r>
        <w:rPr>
          <w:spacing w:val="-10"/>
        </w:rPr>
        <w:t xml:space="preserve"> </w:t>
      </w:r>
      <w:r>
        <w:t>AND</w:t>
      </w:r>
      <w:r>
        <w:rPr>
          <w:spacing w:val="-8"/>
        </w:rPr>
        <w:t xml:space="preserve"> </w:t>
      </w:r>
      <w:r>
        <w:t>RETRO-REFLECTIVE</w:t>
      </w:r>
      <w:r>
        <w:rPr>
          <w:spacing w:val="-7"/>
        </w:rPr>
        <w:t xml:space="preserve"> </w:t>
      </w:r>
      <w:r>
        <w:t>DEVICES PART 2 RETRO-REFLECTIVE DEVICES</w:t>
      </w:r>
    </w:p>
    <w:p w:rsidR="00795F50" w:rsidRDefault="005E4567">
      <w:pPr>
        <w:spacing w:before="226"/>
        <w:ind w:right="19"/>
        <w:jc w:val="center"/>
        <w:rPr>
          <w:i/>
          <w:sz w:val="20"/>
        </w:rPr>
      </w:pPr>
      <w:proofErr w:type="gramStart"/>
      <w:r>
        <w:rPr>
          <w:i/>
          <w:sz w:val="20"/>
        </w:rPr>
        <w:t>(</w:t>
      </w:r>
      <w:r>
        <w:rPr>
          <w:i/>
          <w:spacing w:val="-6"/>
          <w:sz w:val="20"/>
        </w:rPr>
        <w:t xml:space="preserve"> </w:t>
      </w:r>
      <w:r>
        <w:rPr>
          <w:i/>
          <w:sz w:val="20"/>
        </w:rPr>
        <w:t>Second</w:t>
      </w:r>
      <w:proofErr w:type="gramEnd"/>
      <w:r>
        <w:rPr>
          <w:i/>
          <w:spacing w:val="-3"/>
          <w:sz w:val="20"/>
        </w:rPr>
        <w:t xml:space="preserve"> </w:t>
      </w:r>
      <w:r>
        <w:rPr>
          <w:i/>
          <w:sz w:val="20"/>
        </w:rPr>
        <w:t>Revision</w:t>
      </w:r>
      <w:r>
        <w:rPr>
          <w:i/>
          <w:spacing w:val="-3"/>
          <w:sz w:val="20"/>
        </w:rPr>
        <w:t xml:space="preserve"> </w:t>
      </w:r>
      <w:r>
        <w:rPr>
          <w:i/>
          <w:spacing w:val="-10"/>
          <w:sz w:val="20"/>
        </w:rPr>
        <w:t>)</w:t>
      </w:r>
    </w:p>
    <w:p w:rsidR="00795F50" w:rsidRDefault="00795F50">
      <w:pPr>
        <w:pStyle w:val="BodyText"/>
        <w:spacing w:before="229"/>
        <w:rPr>
          <w:i/>
        </w:rPr>
      </w:pPr>
    </w:p>
    <w:p w:rsidR="002E1DFB" w:rsidRDefault="005E4567" w:rsidP="002E1DFB">
      <w:pPr>
        <w:pStyle w:val="BodyText"/>
        <w:ind w:left="5" w:right="20"/>
        <w:jc w:val="center"/>
      </w:pPr>
      <w:r>
        <w:t>ICS:</w:t>
      </w:r>
      <w:r>
        <w:rPr>
          <w:spacing w:val="-5"/>
        </w:rPr>
        <w:t xml:space="preserve"> </w:t>
      </w:r>
      <w:r>
        <w:rPr>
          <w:spacing w:val="-2"/>
        </w:rPr>
        <w:t>43.150</w:t>
      </w: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569DC" w:rsidP="002569DC">
      <w:pPr>
        <w:pStyle w:val="BodyText"/>
        <w:tabs>
          <w:tab w:val="left" w:pos="5925"/>
        </w:tabs>
        <w:ind w:left="5" w:right="20"/>
      </w:pPr>
      <w:r>
        <w:tab/>
      </w: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Pr="002E1DFB" w:rsidRDefault="002E1DFB" w:rsidP="002E1DFB">
      <w:pPr>
        <w:pStyle w:val="BodyText"/>
        <w:ind w:left="5" w:right="20"/>
        <w:jc w:val="center"/>
      </w:pPr>
    </w:p>
    <w:p w:rsidR="002E1DFB" w:rsidRDefault="002E1DFB" w:rsidP="002E1DFB">
      <w:pPr>
        <w:spacing w:line="20" w:lineRule="atLeast"/>
        <w:jc w:val="center"/>
        <w:rPr>
          <w:sz w:val="20"/>
        </w:rPr>
      </w:pPr>
      <w:r w:rsidRPr="00127800">
        <w:rPr>
          <w:sz w:val="20"/>
        </w:rPr>
        <w:sym w:font="Symbol" w:char="F0D3"/>
      </w:r>
      <w:r w:rsidRPr="00127800">
        <w:rPr>
          <w:sz w:val="20"/>
        </w:rPr>
        <w:t xml:space="preserve"> BIS 2024</w:t>
      </w:r>
    </w:p>
    <w:p w:rsidR="00E832AF" w:rsidRDefault="00E832AF" w:rsidP="00E832AF">
      <w:pPr>
        <w:spacing w:line="20" w:lineRule="atLeast"/>
        <w:jc w:val="center"/>
        <w:rPr>
          <w:sz w:val="20"/>
        </w:rPr>
      </w:pPr>
      <w:r w:rsidRPr="00CA26C3">
        <w:rPr>
          <w:sz w:val="20"/>
        </w:rPr>
        <w:sym w:font="Symbol" w:char="00D3"/>
      </w:r>
      <w:r>
        <w:rPr>
          <w:sz w:val="20"/>
        </w:rPr>
        <w:t xml:space="preserve"> ISO 2015</w:t>
      </w:r>
    </w:p>
    <w:p w:rsidR="002E1DFB" w:rsidRPr="00127800" w:rsidRDefault="002E1DFB" w:rsidP="002E1DFB">
      <w:pPr>
        <w:spacing w:line="20" w:lineRule="atLeast"/>
        <w:jc w:val="center"/>
        <w:rPr>
          <w:sz w:val="20"/>
        </w:rPr>
      </w:pPr>
      <w:r w:rsidRPr="00127800">
        <w:rPr>
          <w:noProof/>
          <w:sz w:val="20"/>
          <w:lang w:bidi="hi-IN"/>
        </w:rPr>
        <mc:AlternateContent>
          <mc:Choice Requires="wpg">
            <w:drawing>
              <wp:inline distT="0" distB="0" distL="0" distR="0" wp14:anchorId="515A1B36" wp14:editId="08D2C28F">
                <wp:extent cx="4030345" cy="63500"/>
                <wp:effectExtent l="9525" t="0" r="825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686FF" id="Group 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2RYP9qQIAAK4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rsidR="002E1DFB" w:rsidRPr="00127800" w:rsidRDefault="00921566" w:rsidP="002E1DFB">
      <w:pPr>
        <w:spacing w:line="20" w:lineRule="atLeast"/>
        <w:jc w:val="both"/>
        <w:rPr>
          <w:sz w:val="20"/>
        </w:rPr>
      </w:pP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9264" o:allowincell="f">
            <v:imagedata r:id="rId7" o:title=""/>
          </v:shape>
          <o:OLEObject Type="Embed" ProgID="MSPhotoEd.3" ShapeID="_x0000_s1026" DrawAspect="Content" ObjectID="_1793015742" r:id="rId8"/>
        </w:object>
      </w:r>
    </w:p>
    <w:p w:rsidR="002E1DFB" w:rsidRPr="00127800" w:rsidRDefault="002E1DFB" w:rsidP="002E1DFB">
      <w:pPr>
        <w:spacing w:line="20" w:lineRule="atLeast"/>
        <w:jc w:val="center"/>
        <w:rPr>
          <w:b/>
          <w:bCs/>
          <w:caps/>
          <w:sz w:val="20"/>
        </w:rPr>
      </w:pPr>
      <w:r w:rsidRPr="00127800">
        <w:rPr>
          <w:rFonts w:ascii="Nirmala UI" w:hAnsi="Nirmala UI" w:cs="Nirmala UI"/>
          <w:caps/>
          <w:sz w:val="20"/>
          <w:cs/>
          <w:lang w:bidi="hi-IN"/>
        </w:rPr>
        <w:t>भारतीय</w:t>
      </w:r>
      <w:r w:rsidRPr="00127800">
        <w:rPr>
          <w:caps/>
          <w:sz w:val="20"/>
        </w:rPr>
        <w:t xml:space="preserve"> </w:t>
      </w:r>
      <w:r w:rsidRPr="00127800">
        <w:rPr>
          <w:rFonts w:ascii="Nirmala UI" w:hAnsi="Nirmala UI" w:cs="Nirmala UI"/>
          <w:caps/>
          <w:sz w:val="20"/>
          <w:cs/>
          <w:lang w:bidi="hi-IN"/>
        </w:rPr>
        <w:t>मानक</w:t>
      </w:r>
      <w:r w:rsidRPr="00127800">
        <w:rPr>
          <w:caps/>
          <w:sz w:val="20"/>
        </w:rPr>
        <w:t xml:space="preserve"> </w:t>
      </w:r>
      <w:r w:rsidRPr="00127800">
        <w:rPr>
          <w:rFonts w:ascii="Nirmala UI" w:hAnsi="Nirmala UI" w:cs="Nirmala UI"/>
          <w:caps/>
          <w:sz w:val="20"/>
          <w:cs/>
          <w:lang w:bidi="hi-IN"/>
        </w:rPr>
        <w:t>ब्यूरो</w:t>
      </w:r>
    </w:p>
    <w:p w:rsidR="002E1DFB" w:rsidRPr="00127800" w:rsidRDefault="002E1DFB" w:rsidP="002E1DFB">
      <w:pPr>
        <w:adjustRightInd w:val="0"/>
        <w:spacing w:line="20" w:lineRule="atLeast"/>
        <w:jc w:val="center"/>
        <w:rPr>
          <w:bCs/>
          <w:color w:val="231F20"/>
          <w:spacing w:val="22"/>
          <w:sz w:val="20"/>
        </w:rPr>
      </w:pPr>
      <w:r w:rsidRPr="00127800">
        <w:rPr>
          <w:bCs/>
          <w:color w:val="231F20"/>
          <w:spacing w:val="22"/>
          <w:sz w:val="20"/>
        </w:rPr>
        <w:t>BUREAU OF INDIAN STANDARDS</w:t>
      </w:r>
    </w:p>
    <w:p w:rsidR="002E1DFB" w:rsidRPr="00127800" w:rsidRDefault="002E1DFB" w:rsidP="002E1DFB">
      <w:pPr>
        <w:spacing w:line="20" w:lineRule="atLeast"/>
        <w:jc w:val="center"/>
        <w:rPr>
          <w:b/>
          <w:bCs/>
          <w:color w:val="231F20"/>
          <w:spacing w:val="22"/>
          <w:sz w:val="20"/>
        </w:rPr>
      </w:pPr>
      <w:r w:rsidRPr="00127800">
        <w:rPr>
          <w:rFonts w:ascii="Nirmala UI" w:hAnsi="Nirmala UI" w:cs="Nirmala UI"/>
          <w:caps/>
          <w:sz w:val="20"/>
          <w:cs/>
          <w:lang w:bidi="hi-IN"/>
        </w:rPr>
        <w:t>मानक</w:t>
      </w:r>
      <w:r w:rsidRPr="00127800">
        <w:rPr>
          <w:caps/>
          <w:sz w:val="20"/>
        </w:rPr>
        <w:t xml:space="preserve"> </w:t>
      </w:r>
      <w:r w:rsidRPr="00127800">
        <w:rPr>
          <w:rFonts w:ascii="Nirmala UI" w:hAnsi="Nirmala UI" w:cs="Nirmala UI"/>
          <w:caps/>
          <w:sz w:val="20"/>
          <w:cs/>
          <w:lang w:bidi="hi-IN"/>
        </w:rPr>
        <w:t>भवन</w:t>
      </w:r>
      <w:r w:rsidRPr="00127800">
        <w:rPr>
          <w:caps/>
          <w:sz w:val="20"/>
        </w:rPr>
        <w:t xml:space="preserve">, 9 </w:t>
      </w:r>
      <w:r w:rsidRPr="00127800">
        <w:rPr>
          <w:rFonts w:ascii="Nirmala UI" w:hAnsi="Nirmala UI" w:cs="Nirmala UI"/>
          <w:caps/>
          <w:sz w:val="20"/>
          <w:cs/>
          <w:lang w:bidi="hi-IN"/>
        </w:rPr>
        <w:t>बहादुर</w:t>
      </w:r>
      <w:r w:rsidRPr="00127800">
        <w:rPr>
          <w:caps/>
          <w:sz w:val="20"/>
        </w:rPr>
        <w:t xml:space="preserve"> </w:t>
      </w:r>
      <w:r w:rsidRPr="00127800">
        <w:rPr>
          <w:rFonts w:ascii="Nirmala UI" w:hAnsi="Nirmala UI" w:cs="Nirmala UI"/>
          <w:caps/>
          <w:sz w:val="20"/>
          <w:cs/>
          <w:lang w:bidi="hi-IN"/>
        </w:rPr>
        <w:t>शाह</w:t>
      </w:r>
      <w:r w:rsidRPr="00127800">
        <w:rPr>
          <w:caps/>
          <w:sz w:val="20"/>
        </w:rPr>
        <w:t xml:space="preserve"> </w:t>
      </w:r>
      <w:r w:rsidRPr="00127800">
        <w:rPr>
          <w:rFonts w:ascii="Nirmala UI" w:hAnsi="Nirmala UI" w:cs="Nirmala UI"/>
          <w:caps/>
          <w:sz w:val="20"/>
          <w:cs/>
          <w:lang w:bidi="hi-IN"/>
        </w:rPr>
        <w:t>ज़फर</w:t>
      </w:r>
      <w:r w:rsidRPr="00127800">
        <w:rPr>
          <w:caps/>
          <w:sz w:val="20"/>
        </w:rPr>
        <w:t xml:space="preserve"> </w:t>
      </w:r>
      <w:r w:rsidRPr="00127800">
        <w:rPr>
          <w:rFonts w:ascii="Nirmala UI" w:hAnsi="Nirmala UI" w:cs="Nirmala UI"/>
          <w:caps/>
          <w:sz w:val="20"/>
          <w:cs/>
          <w:lang w:bidi="hi-IN"/>
        </w:rPr>
        <w:t>मार्ग</w:t>
      </w:r>
      <w:r w:rsidRPr="00127800">
        <w:rPr>
          <w:caps/>
          <w:sz w:val="20"/>
        </w:rPr>
        <w:t xml:space="preserve">, </w:t>
      </w:r>
      <w:r w:rsidRPr="00127800">
        <w:rPr>
          <w:rFonts w:ascii="Nirmala UI" w:hAnsi="Nirmala UI" w:cs="Nirmala UI"/>
          <w:caps/>
          <w:sz w:val="20"/>
          <w:cs/>
          <w:lang w:bidi="hi-IN"/>
        </w:rPr>
        <w:t>नई</w:t>
      </w:r>
      <w:r w:rsidRPr="00127800">
        <w:rPr>
          <w:caps/>
          <w:sz w:val="20"/>
        </w:rPr>
        <w:t xml:space="preserve"> </w:t>
      </w:r>
      <w:r w:rsidRPr="00127800">
        <w:rPr>
          <w:rFonts w:ascii="Nirmala UI" w:hAnsi="Nirmala UI" w:cs="Nirmala UI"/>
          <w:caps/>
          <w:sz w:val="20"/>
          <w:cs/>
          <w:lang w:bidi="hi-IN"/>
        </w:rPr>
        <w:t>दिल्ली</w:t>
      </w:r>
      <w:r w:rsidRPr="00127800">
        <w:rPr>
          <w:caps/>
          <w:sz w:val="20"/>
        </w:rPr>
        <w:t xml:space="preserve"> -</w:t>
      </w:r>
      <w:r w:rsidRPr="00127800">
        <w:rPr>
          <w:caps/>
          <w:sz w:val="20"/>
          <w:rtl/>
          <w:cs/>
        </w:rPr>
        <w:t xml:space="preserve"> </w:t>
      </w:r>
      <w:r w:rsidRPr="00127800">
        <w:rPr>
          <w:bCs/>
          <w:caps/>
          <w:sz w:val="20"/>
        </w:rPr>
        <w:t>110002</w:t>
      </w:r>
    </w:p>
    <w:p w:rsidR="002E1DFB" w:rsidRPr="00127800" w:rsidRDefault="002E1DFB" w:rsidP="002E1DFB">
      <w:pPr>
        <w:tabs>
          <w:tab w:val="left" w:pos="3119"/>
          <w:tab w:val="left" w:pos="3828"/>
          <w:tab w:val="left" w:pos="4253"/>
        </w:tabs>
        <w:adjustRightInd w:val="0"/>
        <w:spacing w:line="20" w:lineRule="atLeast"/>
        <w:jc w:val="center"/>
        <w:rPr>
          <w:color w:val="231F20"/>
          <w:sz w:val="20"/>
        </w:rPr>
      </w:pPr>
      <w:r w:rsidRPr="00127800">
        <w:rPr>
          <w:color w:val="231F20"/>
          <w:sz w:val="20"/>
        </w:rPr>
        <w:t>MANAK BHAVAN, 9 BAHADUR SHAH ZAFAR MARG</w:t>
      </w:r>
    </w:p>
    <w:p w:rsidR="002E1DFB" w:rsidRPr="00127800" w:rsidRDefault="002E1DFB" w:rsidP="002E1DFB">
      <w:pPr>
        <w:tabs>
          <w:tab w:val="left" w:pos="3119"/>
          <w:tab w:val="left" w:pos="3828"/>
          <w:tab w:val="left" w:pos="4253"/>
        </w:tabs>
        <w:adjustRightInd w:val="0"/>
        <w:spacing w:line="20" w:lineRule="atLeast"/>
        <w:jc w:val="center"/>
        <w:rPr>
          <w:color w:val="231F20"/>
          <w:sz w:val="20"/>
        </w:rPr>
      </w:pPr>
      <w:r w:rsidRPr="00127800">
        <w:rPr>
          <w:color w:val="231F20"/>
          <w:sz w:val="20"/>
        </w:rPr>
        <w:t>NEW DELHI - 110002</w:t>
      </w:r>
    </w:p>
    <w:p w:rsidR="002E1DFB" w:rsidRPr="00127800" w:rsidRDefault="00921566" w:rsidP="002E1DFB">
      <w:pPr>
        <w:spacing w:line="20" w:lineRule="atLeast"/>
        <w:jc w:val="center"/>
        <w:rPr>
          <w:sz w:val="20"/>
        </w:rPr>
      </w:pPr>
      <w:hyperlink r:id="rId9" w:history="1">
        <w:r w:rsidR="002E1DFB" w:rsidRPr="00127800">
          <w:rPr>
            <w:rStyle w:val="Hyperlink"/>
            <w:sz w:val="20"/>
          </w:rPr>
          <w:t>www.bis.gov.in</w:t>
        </w:r>
      </w:hyperlink>
      <w:r w:rsidR="002E1DFB" w:rsidRPr="00127800">
        <w:rPr>
          <w:sz w:val="20"/>
        </w:rPr>
        <w:t xml:space="preserve">     </w:t>
      </w:r>
      <w:hyperlink r:id="rId10" w:history="1">
        <w:r w:rsidR="002E1DFB" w:rsidRPr="00127800">
          <w:rPr>
            <w:rStyle w:val="Hyperlink"/>
            <w:sz w:val="20"/>
          </w:rPr>
          <w:t>www.standardsbis.in</w:t>
        </w:r>
      </w:hyperlink>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rPr>
          <w:b/>
          <w:bCs/>
          <w:sz w:val="20"/>
        </w:rPr>
      </w:pPr>
      <w:r>
        <w:rPr>
          <w:b/>
          <w:bCs/>
          <w:iCs/>
          <w:sz w:val="20"/>
        </w:rPr>
        <w:t>May</w:t>
      </w:r>
      <w:r w:rsidRPr="00127800">
        <w:rPr>
          <w:b/>
          <w:bCs/>
          <w:iCs/>
          <w:sz w:val="20"/>
        </w:rPr>
        <w:t xml:space="preserve"> </w:t>
      </w:r>
      <w:r w:rsidRPr="00127800">
        <w:rPr>
          <w:b/>
          <w:bCs/>
          <w:sz w:val="20"/>
        </w:rPr>
        <w:t xml:space="preserve">2024                                                                                                                                        Price Group </w:t>
      </w:r>
    </w:p>
    <w:p w:rsidR="002E1DFB" w:rsidRDefault="002E1DFB" w:rsidP="002E1DFB">
      <w:pPr>
        <w:adjustRightInd w:val="0"/>
        <w:spacing w:line="20" w:lineRule="atLeast"/>
        <w:ind w:left="-284" w:firstLine="284"/>
        <w:jc w:val="center"/>
        <w:rPr>
          <w:b/>
          <w:bCs/>
          <w:color w:val="000000"/>
          <w:sz w:val="23"/>
          <w:szCs w:val="23"/>
        </w:rPr>
      </w:pPr>
    </w:p>
    <w:p w:rsidR="002E1DFB" w:rsidRDefault="002E1DFB">
      <w:pPr>
        <w:rPr>
          <w:sz w:val="20"/>
          <w:szCs w:val="20"/>
        </w:rPr>
      </w:pPr>
    </w:p>
    <w:p w:rsidR="00795F50" w:rsidRDefault="00795F50">
      <w:pPr>
        <w:pStyle w:val="BodyText"/>
        <w:spacing w:before="6"/>
      </w:pPr>
    </w:p>
    <w:p w:rsidR="002E1DFB" w:rsidRDefault="002E1DFB">
      <w:pPr>
        <w:pStyle w:val="BodyText"/>
        <w:spacing w:before="6"/>
      </w:pPr>
    </w:p>
    <w:p w:rsidR="002E1DFB" w:rsidRDefault="002E1DFB">
      <w:pPr>
        <w:rPr>
          <w:sz w:val="20"/>
          <w:szCs w:val="20"/>
        </w:rPr>
      </w:pPr>
      <w:r>
        <w:br w:type="page"/>
      </w:r>
    </w:p>
    <w:p w:rsidR="002E1DFB" w:rsidRDefault="002E1DFB">
      <w:pPr>
        <w:pStyle w:val="BodyText"/>
        <w:spacing w:before="6"/>
      </w:pPr>
    </w:p>
    <w:p w:rsidR="002E1DFB" w:rsidRDefault="002E1DFB">
      <w:pPr>
        <w:pStyle w:val="BodyText"/>
        <w:spacing w:before="6"/>
      </w:pPr>
    </w:p>
    <w:p w:rsidR="002E1DFB" w:rsidRPr="002E1DFB" w:rsidRDefault="002E1DFB">
      <w:pPr>
        <w:pStyle w:val="BodyText"/>
        <w:spacing w:before="6"/>
      </w:pPr>
      <w:r w:rsidRPr="002E1DFB">
        <w:t>Bicycles Sectional Committee, Ted 16</w:t>
      </w:r>
    </w:p>
    <w:p w:rsidR="002E1DFB" w:rsidRDefault="002E1DFB">
      <w:pPr>
        <w:pStyle w:val="BodyText"/>
        <w:spacing w:before="6"/>
      </w:pPr>
    </w:p>
    <w:p w:rsidR="00795F50" w:rsidRDefault="005E4567" w:rsidP="00151CE0">
      <w:pPr>
        <w:pStyle w:val="BodyText"/>
        <w:jc w:val="both"/>
        <w:rPr>
          <w:spacing w:val="-2"/>
        </w:rPr>
      </w:pPr>
      <w:r>
        <w:t>NATIONAL</w:t>
      </w:r>
      <w:r>
        <w:rPr>
          <w:spacing w:val="-12"/>
        </w:rPr>
        <w:t xml:space="preserve"> </w:t>
      </w:r>
      <w:r>
        <w:rPr>
          <w:spacing w:val="-2"/>
        </w:rPr>
        <w:t>FOREWORD</w:t>
      </w:r>
    </w:p>
    <w:p w:rsidR="004B7739" w:rsidRDefault="004B7739" w:rsidP="00151CE0">
      <w:pPr>
        <w:pStyle w:val="BodyText"/>
        <w:jc w:val="both"/>
      </w:pPr>
    </w:p>
    <w:p w:rsidR="004B7739" w:rsidRPr="0004651F" w:rsidRDefault="004B7739" w:rsidP="004B7739">
      <w:pPr>
        <w:spacing w:line="254" w:lineRule="auto"/>
        <w:jc w:val="both"/>
        <w:rPr>
          <w:sz w:val="20"/>
          <w:szCs w:val="20"/>
          <w:lang w:bidi="hi-IN"/>
        </w:rPr>
      </w:pPr>
      <w:r w:rsidRPr="004B7739">
        <w:rPr>
          <w:sz w:val="20"/>
          <w:szCs w:val="20"/>
          <w:lang w:bidi="hi-IN"/>
        </w:rPr>
        <w:t>This Indian (</w:t>
      </w:r>
      <w:r w:rsidRPr="004B7739">
        <w:rPr>
          <w:i/>
          <w:iCs/>
          <w:sz w:val="20"/>
          <w:szCs w:val="20"/>
          <w:lang w:bidi="hi-IN"/>
        </w:rPr>
        <w:t>Second Revision</w:t>
      </w:r>
      <w:r w:rsidRPr="004B7739">
        <w:rPr>
          <w:sz w:val="20"/>
          <w:szCs w:val="20"/>
          <w:lang w:bidi="hi-IN"/>
        </w:rPr>
        <w:t xml:space="preserve">) Standard was adopted by the Bureau of Indian Standards, after the draft finalized by the </w:t>
      </w:r>
      <w:r w:rsidRPr="004B7739">
        <w:rPr>
          <w:sz w:val="20"/>
          <w:szCs w:val="24"/>
          <w:lang w:bidi="hi-IN"/>
        </w:rPr>
        <w:t>Bicycles Sectional Committee</w:t>
      </w:r>
      <w:r w:rsidRPr="004B7739">
        <w:rPr>
          <w:sz w:val="20"/>
          <w:szCs w:val="20"/>
          <w:lang w:bidi="hi-IN"/>
        </w:rPr>
        <w:t xml:space="preserve"> had been approved by Transport Engineering Division Council.</w:t>
      </w:r>
    </w:p>
    <w:p w:rsidR="00795F50" w:rsidRDefault="00795F50">
      <w:pPr>
        <w:pStyle w:val="BodyText"/>
        <w:rPr>
          <w:i/>
        </w:rPr>
      </w:pPr>
    </w:p>
    <w:p w:rsidR="00795F50" w:rsidRDefault="005E4567" w:rsidP="00151CE0">
      <w:pPr>
        <w:pStyle w:val="BodyText"/>
        <w:ind w:right="119"/>
        <w:jc w:val="both"/>
      </w:pPr>
      <w:r>
        <w:t>This standard was originally published in 2009 wh</w:t>
      </w:r>
      <w:r w:rsidR="00151CE0">
        <w:t>ich was identical to ISO 6742</w:t>
      </w:r>
      <w:r>
        <w:t>: 1985. The first revision of this standard has been undertaken to align it</w:t>
      </w:r>
      <w:r w:rsidR="00151CE0">
        <w:t xml:space="preserve"> with the version of ISO 6742-2</w:t>
      </w:r>
      <w:r>
        <w:t>: 2015. The second revision of this standard has been undertaken to align it with th</w:t>
      </w:r>
      <w:r w:rsidR="00151CE0">
        <w:t>e latest version of ISO 6742-2:</w:t>
      </w:r>
      <w:r>
        <w:t xml:space="preserve"> 2023</w:t>
      </w:r>
    </w:p>
    <w:p w:rsidR="00795F50" w:rsidRDefault="00795F50">
      <w:pPr>
        <w:pStyle w:val="BodyText"/>
      </w:pPr>
    </w:p>
    <w:p w:rsidR="00795F50" w:rsidRDefault="005E4567" w:rsidP="00151CE0">
      <w:pPr>
        <w:pStyle w:val="BodyText"/>
        <w:ind w:right="122"/>
        <w:jc w:val="both"/>
      </w:pPr>
      <w:r>
        <w:t>The text of ISO standard is proposed for publication as an Indian Standard without deviations. Certain terminologies and conventions are, however, not identical to those used in Indian Standards. Attention is particularly drawn to the following:</w:t>
      </w:r>
    </w:p>
    <w:p w:rsidR="00795F50" w:rsidRDefault="00795F50">
      <w:pPr>
        <w:pStyle w:val="BodyText"/>
        <w:spacing w:before="1"/>
      </w:pPr>
    </w:p>
    <w:p w:rsidR="00795F50" w:rsidRDefault="005E4567">
      <w:pPr>
        <w:pStyle w:val="ListParagraph"/>
        <w:numPr>
          <w:ilvl w:val="0"/>
          <w:numId w:val="1"/>
        </w:numPr>
        <w:tabs>
          <w:tab w:val="left" w:pos="820"/>
        </w:tabs>
        <w:rPr>
          <w:sz w:val="20"/>
        </w:rPr>
      </w:pPr>
      <w:r>
        <w:rPr>
          <w:sz w:val="20"/>
        </w:rPr>
        <w:t>Wherever the words ‘International Standard’ appear referring to this standard, they should be read as</w:t>
      </w:r>
      <w:r>
        <w:rPr>
          <w:spacing w:val="40"/>
          <w:sz w:val="20"/>
        </w:rPr>
        <w:t xml:space="preserve"> </w:t>
      </w:r>
      <w:r>
        <w:rPr>
          <w:sz w:val="20"/>
        </w:rPr>
        <w:t>‘Indian Standard’.</w:t>
      </w:r>
    </w:p>
    <w:p w:rsidR="00795F50" w:rsidRDefault="005E4567">
      <w:pPr>
        <w:pStyle w:val="ListParagraph"/>
        <w:numPr>
          <w:ilvl w:val="0"/>
          <w:numId w:val="1"/>
        </w:numPr>
        <w:tabs>
          <w:tab w:val="left" w:pos="818"/>
          <w:tab w:val="left" w:pos="820"/>
        </w:tabs>
        <w:ind w:right="121"/>
        <w:rPr>
          <w:sz w:val="20"/>
        </w:rPr>
      </w:pPr>
      <w:r>
        <w:rPr>
          <w:sz w:val="20"/>
        </w:rPr>
        <w:t>Comma</w:t>
      </w:r>
      <w:r>
        <w:rPr>
          <w:spacing w:val="-3"/>
          <w:sz w:val="20"/>
        </w:rPr>
        <w:t xml:space="preserve"> </w:t>
      </w:r>
      <w:r>
        <w:rPr>
          <w:sz w:val="20"/>
        </w:rPr>
        <w:t>(,)</w:t>
      </w:r>
      <w:r>
        <w:rPr>
          <w:spacing w:val="-3"/>
          <w:sz w:val="20"/>
        </w:rPr>
        <w:t xml:space="preserve"> </w:t>
      </w:r>
      <w:r>
        <w:rPr>
          <w:sz w:val="20"/>
        </w:rPr>
        <w:t>has</w:t>
      </w:r>
      <w:r>
        <w:rPr>
          <w:spacing w:val="-4"/>
          <w:sz w:val="20"/>
        </w:rPr>
        <w:t xml:space="preserve"> </w:t>
      </w:r>
      <w:r>
        <w:rPr>
          <w:sz w:val="20"/>
        </w:rPr>
        <w:t>been</w:t>
      </w:r>
      <w:r>
        <w:rPr>
          <w:spacing w:val="-4"/>
          <w:sz w:val="20"/>
        </w:rPr>
        <w:t xml:space="preserve"> </w:t>
      </w:r>
      <w:r>
        <w:rPr>
          <w:sz w:val="20"/>
        </w:rPr>
        <w:t>used</w:t>
      </w:r>
      <w:r>
        <w:rPr>
          <w:spacing w:val="-2"/>
          <w:sz w:val="20"/>
        </w:rPr>
        <w:t xml:space="preserve"> </w:t>
      </w:r>
      <w:r>
        <w:rPr>
          <w:sz w:val="20"/>
        </w:rPr>
        <w:t>as</w:t>
      </w:r>
      <w:r>
        <w:rPr>
          <w:spacing w:val="-4"/>
          <w:sz w:val="20"/>
        </w:rPr>
        <w:t xml:space="preserve"> </w:t>
      </w:r>
      <w:r>
        <w:rPr>
          <w:sz w:val="20"/>
        </w:rPr>
        <w:t>a</w:t>
      </w:r>
      <w:r>
        <w:rPr>
          <w:spacing w:val="-3"/>
          <w:sz w:val="20"/>
        </w:rPr>
        <w:t xml:space="preserve"> </w:t>
      </w:r>
      <w:r>
        <w:rPr>
          <w:sz w:val="20"/>
        </w:rPr>
        <w:t>decimal</w:t>
      </w:r>
      <w:r>
        <w:rPr>
          <w:spacing w:val="-1"/>
          <w:sz w:val="20"/>
        </w:rPr>
        <w:t xml:space="preserve"> </w:t>
      </w:r>
      <w:r>
        <w:rPr>
          <w:sz w:val="20"/>
        </w:rPr>
        <w:t>marker,</w:t>
      </w:r>
      <w:r>
        <w:rPr>
          <w:spacing w:val="-1"/>
          <w:sz w:val="20"/>
        </w:rPr>
        <w:t xml:space="preserve"> </w:t>
      </w:r>
      <w:r>
        <w:rPr>
          <w:sz w:val="20"/>
        </w:rPr>
        <w:t>while</w:t>
      </w:r>
      <w:r>
        <w:rPr>
          <w:spacing w:val="-3"/>
          <w:sz w:val="20"/>
        </w:rPr>
        <w:t xml:space="preserve"> </w:t>
      </w:r>
      <w:r>
        <w:rPr>
          <w:sz w:val="20"/>
        </w:rPr>
        <w:t>in</w:t>
      </w:r>
      <w:r>
        <w:rPr>
          <w:spacing w:val="-5"/>
          <w:sz w:val="20"/>
        </w:rPr>
        <w:t xml:space="preserve"> </w:t>
      </w:r>
      <w:r>
        <w:rPr>
          <w:sz w:val="20"/>
        </w:rPr>
        <w:t>Indian</w:t>
      </w:r>
      <w:r>
        <w:rPr>
          <w:spacing w:val="-4"/>
          <w:sz w:val="20"/>
        </w:rPr>
        <w:t xml:space="preserve"> </w:t>
      </w:r>
      <w:r>
        <w:rPr>
          <w:sz w:val="20"/>
        </w:rPr>
        <w:t>Standards,</w:t>
      </w:r>
      <w:r>
        <w:rPr>
          <w:spacing w:val="-3"/>
          <w:sz w:val="20"/>
        </w:rPr>
        <w:t xml:space="preserve"> </w:t>
      </w:r>
      <w:r>
        <w:rPr>
          <w:sz w:val="20"/>
        </w:rPr>
        <w:t>the</w:t>
      </w:r>
      <w:r>
        <w:rPr>
          <w:spacing w:val="-3"/>
          <w:sz w:val="20"/>
        </w:rPr>
        <w:t xml:space="preserve"> </w:t>
      </w:r>
      <w:r>
        <w:rPr>
          <w:sz w:val="20"/>
        </w:rPr>
        <w:t>current</w:t>
      </w:r>
      <w:r>
        <w:rPr>
          <w:spacing w:val="-4"/>
          <w:sz w:val="20"/>
        </w:rPr>
        <w:t xml:space="preserve"> </w:t>
      </w:r>
      <w:r>
        <w:rPr>
          <w:sz w:val="20"/>
        </w:rPr>
        <w:t>practice</w:t>
      </w:r>
      <w:r>
        <w:rPr>
          <w:spacing w:val="-3"/>
          <w:sz w:val="20"/>
        </w:rPr>
        <w:t xml:space="preserve"> </w:t>
      </w:r>
      <w:r>
        <w:rPr>
          <w:sz w:val="20"/>
        </w:rPr>
        <w:t>is</w:t>
      </w:r>
      <w:r>
        <w:rPr>
          <w:spacing w:val="-4"/>
          <w:sz w:val="20"/>
        </w:rPr>
        <w:t xml:space="preserve"> </w:t>
      </w:r>
      <w:r>
        <w:rPr>
          <w:sz w:val="20"/>
        </w:rPr>
        <w:t>to</w:t>
      </w:r>
      <w:r>
        <w:rPr>
          <w:spacing w:val="-2"/>
          <w:sz w:val="20"/>
        </w:rPr>
        <w:t xml:space="preserve"> </w:t>
      </w:r>
      <w:r>
        <w:rPr>
          <w:sz w:val="20"/>
        </w:rPr>
        <w:t>use</w:t>
      </w:r>
      <w:r>
        <w:rPr>
          <w:spacing w:val="-3"/>
          <w:sz w:val="20"/>
        </w:rPr>
        <w:t xml:space="preserve"> </w:t>
      </w:r>
      <w:r>
        <w:rPr>
          <w:sz w:val="20"/>
        </w:rPr>
        <w:t>a point (.) as the decimal marker.</w:t>
      </w:r>
    </w:p>
    <w:p w:rsidR="00795F50" w:rsidRDefault="00795F50">
      <w:pPr>
        <w:pStyle w:val="BodyText"/>
        <w:spacing w:before="1"/>
      </w:pPr>
    </w:p>
    <w:p w:rsidR="00795F50" w:rsidRDefault="005E4567" w:rsidP="00151CE0">
      <w:pPr>
        <w:pStyle w:val="BodyText"/>
        <w:ind w:right="126"/>
        <w:jc w:val="both"/>
      </w:pPr>
      <w:r>
        <w:t>The</w:t>
      </w:r>
      <w:r>
        <w:rPr>
          <w:spacing w:val="-10"/>
        </w:rPr>
        <w:t xml:space="preserve"> </w:t>
      </w:r>
      <w:r>
        <w:t>technical</w:t>
      </w:r>
      <w:r>
        <w:rPr>
          <w:spacing w:val="-10"/>
        </w:rPr>
        <w:t xml:space="preserve"> </w:t>
      </w:r>
      <w:r>
        <w:t>committee</w:t>
      </w:r>
      <w:r>
        <w:rPr>
          <w:spacing w:val="-9"/>
        </w:rPr>
        <w:t xml:space="preserve"> </w:t>
      </w:r>
      <w:r>
        <w:t>has</w:t>
      </w:r>
      <w:r>
        <w:rPr>
          <w:spacing w:val="-11"/>
        </w:rPr>
        <w:t xml:space="preserve"> </w:t>
      </w:r>
      <w:r>
        <w:t>reviewed</w:t>
      </w:r>
      <w:r>
        <w:rPr>
          <w:spacing w:val="-9"/>
        </w:rPr>
        <w:t xml:space="preserve"> </w:t>
      </w:r>
      <w:r>
        <w:t>the</w:t>
      </w:r>
      <w:r>
        <w:rPr>
          <w:spacing w:val="-10"/>
        </w:rPr>
        <w:t xml:space="preserve"> </w:t>
      </w:r>
      <w:r>
        <w:t>provisions</w:t>
      </w:r>
      <w:r>
        <w:rPr>
          <w:spacing w:val="-11"/>
        </w:rPr>
        <w:t xml:space="preserve"> </w:t>
      </w:r>
      <w:r>
        <w:t>of</w:t>
      </w:r>
      <w:r>
        <w:rPr>
          <w:spacing w:val="-9"/>
        </w:rPr>
        <w:t xml:space="preserve"> </w:t>
      </w:r>
      <w:r>
        <w:t>following</w:t>
      </w:r>
      <w:r>
        <w:rPr>
          <w:spacing w:val="-11"/>
        </w:rPr>
        <w:t xml:space="preserve"> </w:t>
      </w:r>
      <w:r>
        <w:t>International</w:t>
      </w:r>
      <w:r>
        <w:rPr>
          <w:spacing w:val="-9"/>
        </w:rPr>
        <w:t xml:space="preserve"> </w:t>
      </w:r>
      <w:r>
        <w:t>Standards</w:t>
      </w:r>
      <w:r>
        <w:rPr>
          <w:spacing w:val="-9"/>
        </w:rPr>
        <w:t xml:space="preserve"> </w:t>
      </w:r>
      <w:r>
        <w:t>referred</w:t>
      </w:r>
      <w:r>
        <w:rPr>
          <w:spacing w:val="-9"/>
        </w:rPr>
        <w:t xml:space="preserve"> </w:t>
      </w:r>
      <w:r>
        <w:t>in</w:t>
      </w:r>
      <w:r>
        <w:rPr>
          <w:spacing w:val="-12"/>
        </w:rPr>
        <w:t xml:space="preserve"> </w:t>
      </w:r>
      <w:r>
        <w:t>this</w:t>
      </w:r>
      <w:r>
        <w:rPr>
          <w:spacing w:val="-11"/>
        </w:rPr>
        <w:t xml:space="preserve"> </w:t>
      </w:r>
      <w:r>
        <w:t>adopted standard and has decided that they are acceptable for use in conjunction with this standard:</w:t>
      </w:r>
    </w:p>
    <w:p w:rsidR="00795F50" w:rsidRDefault="00795F50">
      <w:pPr>
        <w:pStyle w:val="BodyText"/>
        <w:spacing w:before="3"/>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6639"/>
      </w:tblGrid>
      <w:tr w:rsidR="00795F50" w:rsidTr="0092097C">
        <w:trPr>
          <w:trHeight w:val="486"/>
        </w:trPr>
        <w:tc>
          <w:tcPr>
            <w:tcW w:w="2272" w:type="dxa"/>
          </w:tcPr>
          <w:p w:rsidR="00795F50" w:rsidRDefault="005E4567">
            <w:pPr>
              <w:pStyle w:val="TableParagraph"/>
              <w:spacing w:line="240" w:lineRule="auto"/>
              <w:ind w:left="331" w:right="168" w:hanging="147"/>
              <w:rPr>
                <w:i/>
                <w:sz w:val="20"/>
              </w:rPr>
            </w:pPr>
            <w:r>
              <w:rPr>
                <w:i/>
                <w:sz w:val="20"/>
              </w:rPr>
              <w:t>International</w:t>
            </w:r>
            <w:r>
              <w:rPr>
                <w:i/>
                <w:spacing w:val="-13"/>
                <w:sz w:val="20"/>
              </w:rPr>
              <w:t xml:space="preserve"> </w:t>
            </w:r>
            <w:r>
              <w:rPr>
                <w:i/>
                <w:sz w:val="20"/>
              </w:rPr>
              <w:t>Standard/ Others Publications</w:t>
            </w:r>
          </w:p>
        </w:tc>
        <w:tc>
          <w:tcPr>
            <w:tcW w:w="6639" w:type="dxa"/>
          </w:tcPr>
          <w:p w:rsidR="00795F50" w:rsidRDefault="005E4567">
            <w:pPr>
              <w:pStyle w:val="TableParagraph"/>
              <w:spacing w:line="225" w:lineRule="exact"/>
              <w:ind w:left="4"/>
              <w:jc w:val="center"/>
              <w:rPr>
                <w:i/>
                <w:sz w:val="20"/>
              </w:rPr>
            </w:pPr>
            <w:r>
              <w:rPr>
                <w:i/>
                <w:spacing w:val="-2"/>
                <w:sz w:val="20"/>
              </w:rPr>
              <w:t>Title</w:t>
            </w:r>
          </w:p>
        </w:tc>
      </w:tr>
      <w:tr w:rsidR="00795F50" w:rsidTr="0092097C">
        <w:trPr>
          <w:trHeight w:val="229"/>
        </w:trPr>
        <w:tc>
          <w:tcPr>
            <w:tcW w:w="2272" w:type="dxa"/>
          </w:tcPr>
          <w:p w:rsidR="00795F50" w:rsidRDefault="005E4567">
            <w:pPr>
              <w:pStyle w:val="TableParagraph"/>
              <w:ind w:left="110"/>
              <w:rPr>
                <w:sz w:val="20"/>
              </w:rPr>
            </w:pPr>
            <w:r>
              <w:rPr>
                <w:sz w:val="20"/>
              </w:rPr>
              <w:t>ISO</w:t>
            </w:r>
            <w:r>
              <w:rPr>
                <w:spacing w:val="-3"/>
                <w:sz w:val="20"/>
              </w:rPr>
              <w:t xml:space="preserve"> </w:t>
            </w:r>
            <w:r>
              <w:rPr>
                <w:sz w:val="20"/>
              </w:rPr>
              <w:t>9227 :</w:t>
            </w:r>
            <w:r>
              <w:rPr>
                <w:spacing w:val="-4"/>
                <w:sz w:val="20"/>
              </w:rPr>
              <w:t xml:space="preserve"> 2022</w:t>
            </w:r>
          </w:p>
        </w:tc>
        <w:tc>
          <w:tcPr>
            <w:tcW w:w="6639" w:type="dxa"/>
          </w:tcPr>
          <w:p w:rsidR="00795F50" w:rsidRDefault="005E4567">
            <w:pPr>
              <w:pStyle w:val="TableParagraph"/>
              <w:rPr>
                <w:sz w:val="20"/>
              </w:rPr>
            </w:pPr>
            <w:r>
              <w:rPr>
                <w:sz w:val="20"/>
              </w:rPr>
              <w:t>Corrosion</w:t>
            </w:r>
            <w:r>
              <w:rPr>
                <w:spacing w:val="-6"/>
                <w:sz w:val="20"/>
              </w:rPr>
              <w:t xml:space="preserve"> </w:t>
            </w:r>
            <w:r>
              <w:rPr>
                <w:sz w:val="20"/>
              </w:rPr>
              <w:t>tests</w:t>
            </w:r>
            <w:r>
              <w:rPr>
                <w:spacing w:val="-6"/>
                <w:sz w:val="20"/>
              </w:rPr>
              <w:t xml:space="preserve"> </w:t>
            </w:r>
            <w:r>
              <w:rPr>
                <w:sz w:val="20"/>
              </w:rPr>
              <w:t>in</w:t>
            </w:r>
            <w:r>
              <w:rPr>
                <w:spacing w:val="-6"/>
                <w:sz w:val="20"/>
              </w:rPr>
              <w:t xml:space="preserve"> </w:t>
            </w:r>
            <w:r>
              <w:rPr>
                <w:sz w:val="20"/>
              </w:rPr>
              <w:t>artificial</w:t>
            </w:r>
            <w:r>
              <w:rPr>
                <w:spacing w:val="-5"/>
                <w:sz w:val="20"/>
              </w:rPr>
              <w:t xml:space="preserve"> </w:t>
            </w:r>
            <w:r>
              <w:rPr>
                <w:sz w:val="20"/>
              </w:rPr>
              <w:t>atmospheres</w:t>
            </w:r>
            <w:r>
              <w:rPr>
                <w:spacing w:val="1"/>
                <w:sz w:val="20"/>
              </w:rPr>
              <w:t xml:space="preserve"> </w:t>
            </w:r>
            <w:r>
              <w:rPr>
                <w:sz w:val="20"/>
              </w:rPr>
              <w:t>Salt</w:t>
            </w:r>
            <w:r>
              <w:rPr>
                <w:spacing w:val="-6"/>
                <w:sz w:val="20"/>
              </w:rPr>
              <w:t xml:space="preserve"> </w:t>
            </w:r>
            <w:r>
              <w:rPr>
                <w:sz w:val="20"/>
              </w:rPr>
              <w:t>spray</w:t>
            </w:r>
            <w:r>
              <w:rPr>
                <w:spacing w:val="-9"/>
                <w:sz w:val="20"/>
              </w:rPr>
              <w:t xml:space="preserve"> </w:t>
            </w:r>
            <w:r>
              <w:rPr>
                <w:spacing w:val="-4"/>
                <w:sz w:val="20"/>
              </w:rPr>
              <w:t>tests</w:t>
            </w:r>
          </w:p>
        </w:tc>
      </w:tr>
      <w:tr w:rsidR="00795F50" w:rsidTr="0092097C">
        <w:trPr>
          <w:trHeight w:val="460"/>
        </w:trPr>
        <w:tc>
          <w:tcPr>
            <w:tcW w:w="2272" w:type="dxa"/>
          </w:tcPr>
          <w:p w:rsidR="00795F50" w:rsidRDefault="005E4567">
            <w:pPr>
              <w:pStyle w:val="TableParagraph"/>
              <w:spacing w:line="225" w:lineRule="exact"/>
              <w:ind w:left="110"/>
              <w:rPr>
                <w:sz w:val="20"/>
              </w:rPr>
            </w:pPr>
            <w:r>
              <w:rPr>
                <w:sz w:val="20"/>
              </w:rPr>
              <w:t>CIE</w:t>
            </w:r>
            <w:r>
              <w:rPr>
                <w:spacing w:val="-5"/>
                <w:sz w:val="20"/>
              </w:rPr>
              <w:t xml:space="preserve"> 15</w:t>
            </w:r>
          </w:p>
        </w:tc>
        <w:tc>
          <w:tcPr>
            <w:tcW w:w="6639" w:type="dxa"/>
          </w:tcPr>
          <w:p w:rsidR="00795F50" w:rsidRDefault="005E4567">
            <w:pPr>
              <w:pStyle w:val="TableParagraph"/>
              <w:spacing w:line="225" w:lineRule="exact"/>
              <w:rPr>
                <w:sz w:val="20"/>
              </w:rPr>
            </w:pPr>
            <w:r>
              <w:rPr>
                <w:sz w:val="20"/>
              </w:rPr>
              <w:t>Colorimetry:</w:t>
            </w:r>
            <w:r>
              <w:rPr>
                <w:spacing w:val="49"/>
                <w:sz w:val="20"/>
              </w:rPr>
              <w:t xml:space="preserve"> </w:t>
            </w:r>
            <w:r>
              <w:rPr>
                <w:sz w:val="20"/>
              </w:rPr>
              <w:t>official</w:t>
            </w:r>
            <w:r>
              <w:rPr>
                <w:spacing w:val="49"/>
                <w:sz w:val="20"/>
              </w:rPr>
              <w:t xml:space="preserve"> </w:t>
            </w:r>
            <w:r>
              <w:rPr>
                <w:sz w:val="20"/>
              </w:rPr>
              <w:t>recommendations</w:t>
            </w:r>
            <w:r>
              <w:rPr>
                <w:spacing w:val="49"/>
                <w:sz w:val="20"/>
              </w:rPr>
              <w:t xml:space="preserve"> </w:t>
            </w:r>
            <w:r>
              <w:rPr>
                <w:sz w:val="20"/>
              </w:rPr>
              <w:t>of</w:t>
            </w:r>
            <w:r>
              <w:rPr>
                <w:spacing w:val="48"/>
                <w:sz w:val="20"/>
              </w:rPr>
              <w:t xml:space="preserve"> </w:t>
            </w:r>
            <w:r>
              <w:rPr>
                <w:sz w:val="20"/>
              </w:rPr>
              <w:t>the</w:t>
            </w:r>
            <w:r>
              <w:rPr>
                <w:spacing w:val="50"/>
                <w:sz w:val="20"/>
              </w:rPr>
              <w:t xml:space="preserve"> </w:t>
            </w:r>
            <w:r>
              <w:rPr>
                <w:sz w:val="20"/>
              </w:rPr>
              <w:t>International</w:t>
            </w:r>
            <w:r>
              <w:rPr>
                <w:spacing w:val="56"/>
                <w:sz w:val="20"/>
              </w:rPr>
              <w:t xml:space="preserve"> </w:t>
            </w:r>
            <w:r>
              <w:rPr>
                <w:sz w:val="20"/>
              </w:rPr>
              <w:t>Commission</w:t>
            </w:r>
            <w:r>
              <w:rPr>
                <w:spacing w:val="48"/>
                <w:sz w:val="20"/>
              </w:rPr>
              <w:t xml:space="preserve"> </w:t>
            </w:r>
            <w:r>
              <w:rPr>
                <w:spacing w:val="-5"/>
                <w:sz w:val="20"/>
              </w:rPr>
              <w:t>on</w:t>
            </w:r>
          </w:p>
          <w:p w:rsidR="00795F50" w:rsidRDefault="005E4567">
            <w:pPr>
              <w:pStyle w:val="TableParagraph"/>
              <w:spacing w:line="214" w:lineRule="exact"/>
              <w:rPr>
                <w:sz w:val="20"/>
              </w:rPr>
            </w:pPr>
            <w:r>
              <w:rPr>
                <w:spacing w:val="-2"/>
                <w:sz w:val="20"/>
              </w:rPr>
              <w:t>Illumination</w:t>
            </w:r>
          </w:p>
        </w:tc>
      </w:tr>
      <w:tr w:rsidR="00795F50" w:rsidTr="0092097C">
        <w:trPr>
          <w:trHeight w:val="230"/>
        </w:trPr>
        <w:tc>
          <w:tcPr>
            <w:tcW w:w="2272" w:type="dxa"/>
          </w:tcPr>
          <w:p w:rsidR="00795F50" w:rsidRDefault="005E4567">
            <w:pPr>
              <w:pStyle w:val="TableParagraph"/>
              <w:ind w:left="110"/>
              <w:rPr>
                <w:sz w:val="20"/>
              </w:rPr>
            </w:pPr>
            <w:r>
              <w:rPr>
                <w:sz w:val="20"/>
              </w:rPr>
              <w:t>CIE</w:t>
            </w:r>
            <w:r>
              <w:rPr>
                <w:spacing w:val="-5"/>
                <w:sz w:val="20"/>
              </w:rPr>
              <w:t xml:space="preserve"> </w:t>
            </w:r>
            <w:r>
              <w:rPr>
                <w:spacing w:val="-4"/>
                <w:sz w:val="20"/>
              </w:rPr>
              <w:t>1931</w:t>
            </w:r>
          </w:p>
        </w:tc>
        <w:tc>
          <w:tcPr>
            <w:tcW w:w="6639" w:type="dxa"/>
          </w:tcPr>
          <w:p w:rsidR="00795F50" w:rsidRDefault="005E4567">
            <w:pPr>
              <w:pStyle w:val="TableParagraph"/>
              <w:rPr>
                <w:sz w:val="20"/>
              </w:rPr>
            </w:pPr>
            <w:r>
              <w:rPr>
                <w:sz w:val="20"/>
              </w:rPr>
              <w:t>XYZ</w:t>
            </w:r>
            <w:r>
              <w:rPr>
                <w:spacing w:val="-7"/>
                <w:sz w:val="20"/>
              </w:rPr>
              <w:t xml:space="preserve"> </w:t>
            </w:r>
            <w:r>
              <w:rPr>
                <w:sz w:val="20"/>
              </w:rPr>
              <w:t>colour</w:t>
            </w:r>
            <w:r>
              <w:rPr>
                <w:spacing w:val="-5"/>
                <w:sz w:val="20"/>
              </w:rPr>
              <w:t xml:space="preserve"> </w:t>
            </w:r>
            <w:r>
              <w:rPr>
                <w:sz w:val="20"/>
              </w:rPr>
              <w:t>space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International</w:t>
            </w:r>
            <w:r>
              <w:rPr>
                <w:spacing w:val="-4"/>
                <w:sz w:val="20"/>
              </w:rPr>
              <w:t xml:space="preserve"> </w:t>
            </w:r>
            <w:r>
              <w:rPr>
                <w:sz w:val="20"/>
              </w:rPr>
              <w:t>Commission</w:t>
            </w:r>
            <w:r>
              <w:rPr>
                <w:spacing w:val="-6"/>
                <w:sz w:val="20"/>
              </w:rPr>
              <w:t xml:space="preserve"> </w:t>
            </w:r>
            <w:r>
              <w:rPr>
                <w:sz w:val="20"/>
              </w:rPr>
              <w:t>on</w:t>
            </w:r>
            <w:r>
              <w:rPr>
                <w:spacing w:val="-6"/>
                <w:sz w:val="20"/>
              </w:rPr>
              <w:t xml:space="preserve"> </w:t>
            </w:r>
            <w:r>
              <w:rPr>
                <w:spacing w:val="-2"/>
                <w:sz w:val="20"/>
              </w:rPr>
              <w:t>Illumination</w:t>
            </w:r>
          </w:p>
        </w:tc>
      </w:tr>
    </w:tbl>
    <w:p w:rsidR="004B7739" w:rsidRDefault="004B7739" w:rsidP="00151CE0">
      <w:pPr>
        <w:pStyle w:val="BodyText"/>
        <w:spacing w:before="1"/>
        <w:ind w:right="128"/>
        <w:jc w:val="both"/>
      </w:pPr>
    </w:p>
    <w:p w:rsidR="0092097C" w:rsidRDefault="0092097C" w:rsidP="00151CE0">
      <w:pPr>
        <w:pStyle w:val="BodyText"/>
        <w:spacing w:before="1"/>
        <w:ind w:right="128"/>
        <w:jc w:val="both"/>
      </w:pPr>
    </w:p>
    <w:p w:rsidR="00795F50" w:rsidRDefault="005E4567" w:rsidP="00151CE0">
      <w:pPr>
        <w:pStyle w:val="BodyText"/>
        <w:spacing w:before="1"/>
        <w:ind w:right="128"/>
        <w:jc w:val="both"/>
      </w:pPr>
      <w:r>
        <w:t>Attention</w:t>
      </w:r>
      <w:r>
        <w:rPr>
          <w:spacing w:val="-8"/>
        </w:rPr>
        <w:t xml:space="preserve"> </w:t>
      </w:r>
      <w:r>
        <w:t>is</w:t>
      </w:r>
      <w:r>
        <w:rPr>
          <w:spacing w:val="-7"/>
        </w:rPr>
        <w:t xml:space="preserve"> </w:t>
      </w:r>
      <w:r>
        <w:t>drawn</w:t>
      </w:r>
      <w:r>
        <w:rPr>
          <w:spacing w:val="-8"/>
        </w:rPr>
        <w:t xml:space="preserve"> </w:t>
      </w:r>
      <w:r>
        <w:t>to</w:t>
      </w:r>
      <w:r>
        <w:rPr>
          <w:spacing w:val="-6"/>
        </w:rPr>
        <w:t xml:space="preserve"> </w:t>
      </w:r>
      <w:r>
        <w:t>the</w:t>
      </w:r>
      <w:r>
        <w:rPr>
          <w:spacing w:val="-6"/>
        </w:rPr>
        <w:t xml:space="preserve"> </w:t>
      </w:r>
      <w:r>
        <w:t>possibility</w:t>
      </w:r>
      <w:r>
        <w:rPr>
          <w:spacing w:val="-10"/>
        </w:rPr>
        <w:t xml:space="preserve"> </w:t>
      </w:r>
      <w:r>
        <w:t>that</w:t>
      </w:r>
      <w:r>
        <w:rPr>
          <w:spacing w:val="-4"/>
        </w:rPr>
        <w:t xml:space="preserve"> </w:t>
      </w:r>
      <w:r>
        <w:t>some</w:t>
      </w:r>
      <w:r>
        <w:rPr>
          <w:spacing w:val="-6"/>
        </w:rPr>
        <w:t xml:space="preserve"> </w:t>
      </w:r>
      <w:r>
        <w:t>of</w:t>
      </w:r>
      <w:r>
        <w:rPr>
          <w:spacing w:val="-8"/>
        </w:rPr>
        <w:t xml:space="preserve"> </w:t>
      </w:r>
      <w:r>
        <w:t>the</w:t>
      </w:r>
      <w:r>
        <w:rPr>
          <w:spacing w:val="-6"/>
        </w:rPr>
        <w:t xml:space="preserve"> </w:t>
      </w:r>
      <w:r>
        <w:t>elements</w:t>
      </w:r>
      <w:r>
        <w:rPr>
          <w:spacing w:val="-7"/>
        </w:rPr>
        <w:t xml:space="preserve"> </w:t>
      </w:r>
      <w:r>
        <w:t>of</w:t>
      </w:r>
      <w:r>
        <w:rPr>
          <w:spacing w:val="-8"/>
        </w:rPr>
        <w:t xml:space="preserve"> </w:t>
      </w:r>
      <w:r>
        <w:t>this</w:t>
      </w:r>
      <w:r>
        <w:rPr>
          <w:spacing w:val="-7"/>
        </w:rPr>
        <w:t xml:space="preserve"> </w:t>
      </w:r>
      <w:r>
        <w:t>standard</w:t>
      </w:r>
      <w:r>
        <w:rPr>
          <w:spacing w:val="-3"/>
        </w:rPr>
        <w:t xml:space="preserve"> </w:t>
      </w:r>
      <w:r>
        <w:t>may</w:t>
      </w:r>
      <w:r>
        <w:rPr>
          <w:spacing w:val="-8"/>
        </w:rPr>
        <w:t xml:space="preserve"> </w:t>
      </w:r>
      <w:r>
        <w:t>be</w:t>
      </w:r>
      <w:r>
        <w:rPr>
          <w:spacing w:val="-6"/>
        </w:rPr>
        <w:t xml:space="preserve"> </w:t>
      </w:r>
      <w:r>
        <w:t>the</w:t>
      </w:r>
      <w:r>
        <w:rPr>
          <w:spacing w:val="-6"/>
        </w:rPr>
        <w:t xml:space="preserve"> </w:t>
      </w:r>
      <w:r>
        <w:t>subject</w:t>
      </w:r>
      <w:r>
        <w:rPr>
          <w:spacing w:val="-7"/>
        </w:rPr>
        <w:t xml:space="preserve"> </w:t>
      </w:r>
      <w:r>
        <w:t>of</w:t>
      </w:r>
      <w:r>
        <w:rPr>
          <w:spacing w:val="-8"/>
        </w:rPr>
        <w:t xml:space="preserve"> </w:t>
      </w:r>
      <w:r>
        <w:t>patent</w:t>
      </w:r>
      <w:r>
        <w:rPr>
          <w:spacing w:val="-7"/>
        </w:rPr>
        <w:t xml:space="preserve"> </w:t>
      </w:r>
      <w:r>
        <w:t>rights. The Bureau of Indian Standards shall not be held responsible for identifying any or all such patent rights.</w:t>
      </w:r>
    </w:p>
    <w:p w:rsidR="00795F50" w:rsidRDefault="00795F50">
      <w:pPr>
        <w:pStyle w:val="BodyText"/>
        <w:spacing w:before="1"/>
      </w:pPr>
    </w:p>
    <w:p w:rsidR="00795F50" w:rsidRDefault="005E4567" w:rsidP="00151CE0">
      <w:pPr>
        <w:pStyle w:val="BodyText"/>
        <w:ind w:right="131"/>
        <w:jc w:val="both"/>
      </w:pPr>
      <w:r>
        <w:t>This Standard also makes a reference to the BIS Certification Marking of the Product. Details of which is given in National Annex A.</w:t>
      </w:r>
    </w:p>
    <w:p w:rsidR="00795F50" w:rsidRDefault="005E4567" w:rsidP="00151CE0">
      <w:pPr>
        <w:pStyle w:val="BodyText"/>
        <w:spacing w:before="229"/>
        <w:ind w:right="122"/>
        <w:jc w:val="both"/>
      </w:pPr>
      <w: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i/>
        </w:rPr>
        <w:t>second revision</w:t>
      </w:r>
      <w:r>
        <w:t>)’. The number of significant places retained in the rounded off value should be the same as that of the specified value in this standard.</w:t>
      </w:r>
    </w:p>
    <w:p w:rsidR="00795F50" w:rsidRDefault="00795F50">
      <w:pPr>
        <w:pStyle w:val="BodyText"/>
        <w:spacing w:before="4"/>
      </w:pPr>
    </w:p>
    <w:p w:rsidR="00795F50" w:rsidRDefault="00795F50">
      <w:pPr>
        <w:sectPr w:rsidR="00795F50">
          <w:headerReference w:type="default" r:id="rId11"/>
          <w:pgSz w:w="11910" w:h="16840"/>
          <w:pgMar w:top="620" w:right="1320" w:bottom="280" w:left="1340" w:header="720" w:footer="720" w:gutter="0"/>
          <w:cols w:space="720"/>
        </w:sectPr>
      </w:pPr>
    </w:p>
    <w:p w:rsidR="00795F50" w:rsidRDefault="00795F50" w:rsidP="00151CE0">
      <w:pPr>
        <w:spacing w:before="70"/>
        <w:ind w:left="7129" w:right="113" w:hanging="190"/>
        <w:jc w:val="right"/>
        <w:rPr>
          <w:b/>
        </w:rPr>
      </w:pPr>
    </w:p>
    <w:p w:rsidR="00795F50" w:rsidRDefault="005E4567">
      <w:pPr>
        <w:pStyle w:val="Heading1"/>
        <w:spacing w:before="1" w:line="228" w:lineRule="exact"/>
        <w:ind w:right="19"/>
      </w:pPr>
      <w:r>
        <w:t>NATIONAL</w:t>
      </w:r>
      <w:r>
        <w:rPr>
          <w:spacing w:val="-10"/>
        </w:rPr>
        <w:t xml:space="preserve"> </w:t>
      </w:r>
      <w:r>
        <w:t>ANNEX</w:t>
      </w:r>
      <w:r>
        <w:rPr>
          <w:spacing w:val="-8"/>
        </w:rPr>
        <w:t xml:space="preserve"> </w:t>
      </w:r>
      <w:r>
        <w:rPr>
          <w:spacing w:val="-10"/>
        </w:rPr>
        <w:t>A</w:t>
      </w:r>
    </w:p>
    <w:p w:rsidR="00795F50" w:rsidRDefault="005E4567">
      <w:pPr>
        <w:spacing w:line="228" w:lineRule="exact"/>
        <w:ind w:left="5" w:right="19"/>
        <w:jc w:val="center"/>
        <w:rPr>
          <w:sz w:val="20"/>
        </w:rPr>
      </w:pPr>
      <w:r>
        <w:rPr>
          <w:sz w:val="20"/>
        </w:rPr>
        <w:t>(</w:t>
      </w:r>
      <w:r>
        <w:rPr>
          <w:i/>
          <w:sz w:val="20"/>
        </w:rPr>
        <w:t>National</w:t>
      </w:r>
      <w:r>
        <w:rPr>
          <w:i/>
          <w:spacing w:val="-7"/>
          <w:sz w:val="20"/>
        </w:rPr>
        <w:t xml:space="preserve"> </w:t>
      </w:r>
      <w:r>
        <w:rPr>
          <w:i/>
          <w:spacing w:val="-2"/>
          <w:sz w:val="20"/>
        </w:rPr>
        <w:t>Foreword</w:t>
      </w:r>
      <w:r>
        <w:rPr>
          <w:spacing w:val="-2"/>
          <w:sz w:val="20"/>
        </w:rPr>
        <w:t>)</w:t>
      </w:r>
    </w:p>
    <w:p w:rsidR="00795F50" w:rsidRDefault="00795F50">
      <w:pPr>
        <w:pStyle w:val="BodyText"/>
        <w:spacing w:before="3"/>
      </w:pPr>
    </w:p>
    <w:p w:rsidR="00795F50" w:rsidRDefault="005E4567" w:rsidP="00151CE0">
      <w:pPr>
        <w:pStyle w:val="Heading1"/>
        <w:jc w:val="both"/>
      </w:pPr>
      <w:r>
        <w:t>A-1</w:t>
      </w:r>
      <w:r>
        <w:rPr>
          <w:spacing w:val="-7"/>
        </w:rPr>
        <w:t xml:space="preserve"> </w:t>
      </w:r>
      <w:r>
        <w:t>BIS</w:t>
      </w:r>
      <w:r>
        <w:rPr>
          <w:spacing w:val="-9"/>
        </w:rPr>
        <w:t xml:space="preserve"> </w:t>
      </w:r>
      <w:r>
        <w:t>CERTIFICATION</w:t>
      </w:r>
      <w:r>
        <w:rPr>
          <w:spacing w:val="-6"/>
        </w:rPr>
        <w:t xml:space="preserve"> </w:t>
      </w:r>
      <w:r>
        <w:rPr>
          <w:spacing w:val="-2"/>
        </w:rPr>
        <w:t>MARKING</w:t>
      </w:r>
    </w:p>
    <w:p w:rsidR="00151CE0" w:rsidRDefault="005E4567" w:rsidP="0002077C">
      <w:pPr>
        <w:pStyle w:val="BodyText"/>
        <w:spacing w:before="226"/>
        <w:ind w:right="121"/>
        <w:jc w:val="both"/>
      </w:pPr>
      <w:r>
        <w:rPr>
          <w:b/>
        </w:rPr>
        <w:t xml:space="preserve">A-1.1 </w:t>
      </w:r>
      <w:r>
        <w:t xml:space="preserve">The product(s) conforming to the requirements of this standard may be certified as per the conformity assessment schemes under the provisions of the </w:t>
      </w:r>
      <w:r>
        <w:rPr>
          <w:i/>
        </w:rPr>
        <w:t>Bureau of Indian Standards Act</w:t>
      </w:r>
      <w:r>
        <w:t xml:space="preserve">, 2016 and the Rules and Regulations framed thereunder, and the products may </w:t>
      </w:r>
      <w:r w:rsidR="0002077C">
        <w:t xml:space="preserve">be marked with the Standard Mark. </w:t>
      </w:r>
    </w:p>
    <w:sectPr w:rsidR="00151CE0">
      <w:pgSz w:w="11910" w:h="16840"/>
      <w:pgMar w:top="62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66" w:rsidRDefault="00921566" w:rsidP="002E1DFB">
      <w:r>
        <w:separator/>
      </w:r>
    </w:p>
  </w:endnote>
  <w:endnote w:type="continuationSeparator" w:id="0">
    <w:p w:rsidR="00921566" w:rsidRDefault="00921566" w:rsidP="002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66" w:rsidRDefault="00921566" w:rsidP="002E1DFB">
      <w:r>
        <w:separator/>
      </w:r>
    </w:p>
  </w:footnote>
  <w:footnote w:type="continuationSeparator" w:id="0">
    <w:p w:rsidR="00921566" w:rsidRDefault="00921566" w:rsidP="002E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FB" w:rsidRDefault="002E1DFB" w:rsidP="002E1DFB">
    <w:pPr>
      <w:spacing w:before="70"/>
      <w:ind w:left="7129" w:right="113" w:hanging="190"/>
      <w:jc w:val="right"/>
      <w:rPr>
        <w:b/>
        <w:sz w:val="20"/>
      </w:rPr>
    </w:pPr>
    <w:r>
      <w:rPr>
        <w:b/>
        <w:sz w:val="20"/>
      </w:rPr>
      <w:t>TED</w:t>
    </w:r>
    <w:r>
      <w:rPr>
        <w:b/>
        <w:spacing w:val="-8"/>
        <w:sz w:val="20"/>
      </w:rPr>
      <w:t xml:space="preserve"> </w:t>
    </w:r>
    <w:r>
      <w:rPr>
        <w:b/>
        <w:sz w:val="20"/>
      </w:rPr>
      <w:t>16</w:t>
    </w:r>
    <w:r>
      <w:rPr>
        <w:b/>
        <w:spacing w:val="-7"/>
        <w:sz w:val="20"/>
      </w:rPr>
      <w:t xml:space="preserve"> </w:t>
    </w:r>
    <w:r>
      <w:rPr>
        <w:b/>
        <w:sz w:val="20"/>
      </w:rPr>
      <w:t>(24068</w:t>
    </w:r>
    <w:proofErr w:type="gramStart"/>
    <w:r>
      <w:rPr>
        <w:b/>
        <w:sz w:val="20"/>
      </w:rPr>
      <w:t>)</w:t>
    </w:r>
    <w:r>
      <w:rPr>
        <w:b/>
        <w:spacing w:val="-10"/>
        <w:sz w:val="20"/>
      </w:rPr>
      <w:t>F</w:t>
    </w:r>
    <w:proofErr w:type="gramEnd"/>
  </w:p>
  <w:p w:rsidR="002E1DFB" w:rsidRDefault="002E1DFB" w:rsidP="002E1DFB">
    <w:pPr>
      <w:pStyle w:val="Header"/>
    </w:pPr>
    <w:r>
      <w:rPr>
        <w:b/>
        <w:sz w:val="20"/>
      </w:rPr>
      <w:tab/>
    </w:r>
    <w:r>
      <w:rPr>
        <w:b/>
        <w:sz w:val="20"/>
      </w:rPr>
      <w:tab/>
      <w:t>IS/</w:t>
    </w:r>
    <w:r>
      <w:rPr>
        <w:b/>
        <w:spacing w:val="-3"/>
        <w:sz w:val="20"/>
      </w:rPr>
      <w:t xml:space="preserve"> </w:t>
    </w:r>
    <w:r>
      <w:rPr>
        <w:b/>
        <w:sz w:val="20"/>
      </w:rPr>
      <w:t>ISO</w:t>
    </w:r>
    <w:r>
      <w:rPr>
        <w:b/>
        <w:spacing w:val="-3"/>
        <w:sz w:val="20"/>
      </w:rPr>
      <w:t xml:space="preserve"> </w:t>
    </w:r>
    <w:r>
      <w:rPr>
        <w:b/>
        <w:sz w:val="20"/>
      </w:rPr>
      <w:t>6742-2:</w:t>
    </w:r>
    <w:r>
      <w:rPr>
        <w:b/>
        <w:spacing w:val="-2"/>
        <w:sz w:val="20"/>
      </w:rPr>
      <w:t xml:space="preserve"> </w:t>
    </w:r>
    <w:r>
      <w:rPr>
        <w:b/>
        <w:spacing w:val="-4"/>
        <w:sz w:val="2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A42EC"/>
    <w:multiLevelType w:val="hybridMultilevel"/>
    <w:tmpl w:val="3DC40066"/>
    <w:lvl w:ilvl="0" w:tplc="AE522976">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7B84A70">
      <w:numFmt w:val="bullet"/>
      <w:lvlText w:val="•"/>
      <w:lvlJc w:val="left"/>
      <w:pPr>
        <w:ind w:left="1662" w:hanging="360"/>
      </w:pPr>
      <w:rPr>
        <w:rFonts w:hint="default"/>
        <w:lang w:val="en-US" w:eastAsia="en-US" w:bidi="ar-SA"/>
      </w:rPr>
    </w:lvl>
    <w:lvl w:ilvl="2" w:tplc="F83808FE">
      <w:numFmt w:val="bullet"/>
      <w:lvlText w:val="•"/>
      <w:lvlJc w:val="left"/>
      <w:pPr>
        <w:ind w:left="2505" w:hanging="360"/>
      </w:pPr>
      <w:rPr>
        <w:rFonts w:hint="default"/>
        <w:lang w:val="en-US" w:eastAsia="en-US" w:bidi="ar-SA"/>
      </w:rPr>
    </w:lvl>
    <w:lvl w:ilvl="3" w:tplc="73E0BC6A">
      <w:numFmt w:val="bullet"/>
      <w:lvlText w:val="•"/>
      <w:lvlJc w:val="left"/>
      <w:pPr>
        <w:ind w:left="3347" w:hanging="360"/>
      </w:pPr>
      <w:rPr>
        <w:rFonts w:hint="default"/>
        <w:lang w:val="en-US" w:eastAsia="en-US" w:bidi="ar-SA"/>
      </w:rPr>
    </w:lvl>
    <w:lvl w:ilvl="4" w:tplc="BAEA47E0">
      <w:numFmt w:val="bullet"/>
      <w:lvlText w:val="•"/>
      <w:lvlJc w:val="left"/>
      <w:pPr>
        <w:ind w:left="4190" w:hanging="360"/>
      </w:pPr>
      <w:rPr>
        <w:rFonts w:hint="default"/>
        <w:lang w:val="en-US" w:eastAsia="en-US" w:bidi="ar-SA"/>
      </w:rPr>
    </w:lvl>
    <w:lvl w:ilvl="5" w:tplc="CFE89C2E">
      <w:numFmt w:val="bullet"/>
      <w:lvlText w:val="•"/>
      <w:lvlJc w:val="left"/>
      <w:pPr>
        <w:ind w:left="5033" w:hanging="360"/>
      </w:pPr>
      <w:rPr>
        <w:rFonts w:hint="default"/>
        <w:lang w:val="en-US" w:eastAsia="en-US" w:bidi="ar-SA"/>
      </w:rPr>
    </w:lvl>
    <w:lvl w:ilvl="6" w:tplc="1CAC616A">
      <w:numFmt w:val="bullet"/>
      <w:lvlText w:val="•"/>
      <w:lvlJc w:val="left"/>
      <w:pPr>
        <w:ind w:left="5875" w:hanging="360"/>
      </w:pPr>
      <w:rPr>
        <w:rFonts w:hint="default"/>
        <w:lang w:val="en-US" w:eastAsia="en-US" w:bidi="ar-SA"/>
      </w:rPr>
    </w:lvl>
    <w:lvl w:ilvl="7" w:tplc="9A565C08">
      <w:numFmt w:val="bullet"/>
      <w:lvlText w:val="•"/>
      <w:lvlJc w:val="left"/>
      <w:pPr>
        <w:ind w:left="6718" w:hanging="360"/>
      </w:pPr>
      <w:rPr>
        <w:rFonts w:hint="default"/>
        <w:lang w:val="en-US" w:eastAsia="en-US" w:bidi="ar-SA"/>
      </w:rPr>
    </w:lvl>
    <w:lvl w:ilvl="8" w:tplc="325C7AB4">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50"/>
    <w:rsid w:val="0002077C"/>
    <w:rsid w:val="000E4F68"/>
    <w:rsid w:val="00151CE0"/>
    <w:rsid w:val="00156FEA"/>
    <w:rsid w:val="002569DC"/>
    <w:rsid w:val="002E1DFB"/>
    <w:rsid w:val="004B7739"/>
    <w:rsid w:val="005E4567"/>
    <w:rsid w:val="005F3346"/>
    <w:rsid w:val="0078082C"/>
    <w:rsid w:val="00795F50"/>
    <w:rsid w:val="008E51CF"/>
    <w:rsid w:val="0092097C"/>
    <w:rsid w:val="00921566"/>
    <w:rsid w:val="009F1D10"/>
    <w:rsid w:val="00AD6393"/>
    <w:rsid w:val="00BA05AF"/>
    <w:rsid w:val="00BA50D4"/>
    <w:rsid w:val="00BB2916"/>
    <w:rsid w:val="00C30D00"/>
    <w:rsid w:val="00E832AF"/>
    <w:rsid w:val="00E97E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AC50C9-38A0-4D58-BF44-7FD8012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35"/>
      <w:ind w:left="5" w:right="20"/>
      <w:jc w:val="center"/>
    </w:pPr>
    <w:rPr>
      <w:rFonts w:ascii="Nirmala UI" w:eastAsia="Nirmala UI" w:hAnsi="Nirmala UI" w:cs="Nirmala UI"/>
      <w:sz w:val="21"/>
      <w:szCs w:val="21"/>
    </w:rPr>
  </w:style>
  <w:style w:type="paragraph" w:styleId="ListParagraph">
    <w:name w:val="List Paragraph"/>
    <w:basedOn w:val="Normal"/>
    <w:uiPriority w:val="1"/>
    <w:qFormat/>
    <w:pPr>
      <w:ind w:left="820" w:right="115" w:hanging="360"/>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2E1DFB"/>
    <w:pPr>
      <w:tabs>
        <w:tab w:val="center" w:pos="4680"/>
        <w:tab w:val="right" w:pos="9360"/>
      </w:tabs>
    </w:pPr>
  </w:style>
  <w:style w:type="character" w:customStyle="1" w:styleId="HeaderChar">
    <w:name w:val="Header Char"/>
    <w:basedOn w:val="DefaultParagraphFont"/>
    <w:link w:val="Header"/>
    <w:uiPriority w:val="99"/>
    <w:rsid w:val="002E1DFB"/>
    <w:rPr>
      <w:rFonts w:ascii="Times New Roman" w:eastAsia="Times New Roman" w:hAnsi="Times New Roman" w:cs="Times New Roman"/>
    </w:rPr>
  </w:style>
  <w:style w:type="paragraph" w:styleId="Footer">
    <w:name w:val="footer"/>
    <w:basedOn w:val="Normal"/>
    <w:link w:val="FooterChar"/>
    <w:uiPriority w:val="99"/>
    <w:unhideWhenUsed/>
    <w:rsid w:val="002E1DFB"/>
    <w:pPr>
      <w:tabs>
        <w:tab w:val="center" w:pos="4680"/>
        <w:tab w:val="right" w:pos="9360"/>
      </w:tabs>
    </w:pPr>
  </w:style>
  <w:style w:type="character" w:customStyle="1" w:styleId="FooterChar">
    <w:name w:val="Footer Char"/>
    <w:basedOn w:val="DefaultParagraphFont"/>
    <w:link w:val="Footer"/>
    <w:uiPriority w:val="99"/>
    <w:rsid w:val="002E1DFB"/>
    <w:rPr>
      <w:rFonts w:ascii="Times New Roman" w:eastAsia="Times New Roman" w:hAnsi="Times New Roman" w:cs="Times New Roman"/>
    </w:rPr>
  </w:style>
  <w:style w:type="character" w:styleId="Hyperlink">
    <w:name w:val="Hyperlink"/>
    <w:uiPriority w:val="99"/>
    <w:unhideWhenUsed/>
    <w:rsid w:val="002E1DFB"/>
    <w:rPr>
      <w:color w:val="0000FF"/>
      <w:u w:val="single"/>
    </w:rPr>
  </w:style>
  <w:style w:type="character" w:customStyle="1" w:styleId="Heading1Char">
    <w:name w:val="Heading 1 Char"/>
    <w:basedOn w:val="DefaultParagraphFont"/>
    <w:link w:val="Heading1"/>
    <w:uiPriority w:val="1"/>
    <w:rsid w:val="00151CE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151CE0"/>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1550">
      <w:bodyDiv w:val="1"/>
      <w:marLeft w:val="0"/>
      <w:marRight w:val="0"/>
      <w:marTop w:val="0"/>
      <w:marBottom w:val="0"/>
      <w:divBdr>
        <w:top w:val="none" w:sz="0" w:space="0" w:color="auto"/>
        <w:left w:val="none" w:sz="0" w:space="0" w:color="auto"/>
        <w:bottom w:val="none" w:sz="0" w:space="0" w:color="auto"/>
        <w:right w:val="none" w:sz="0" w:space="0" w:color="auto"/>
      </w:divBdr>
    </w:div>
    <w:div w:id="1336684693">
      <w:bodyDiv w:val="1"/>
      <w:marLeft w:val="0"/>
      <w:marRight w:val="0"/>
      <w:marTop w:val="0"/>
      <w:marBottom w:val="0"/>
      <w:divBdr>
        <w:top w:val="none" w:sz="0" w:space="0" w:color="auto"/>
        <w:left w:val="none" w:sz="0" w:space="0" w:color="auto"/>
        <w:bottom w:val="none" w:sz="0" w:space="0" w:color="auto"/>
        <w:right w:val="none" w:sz="0" w:space="0" w:color="auto"/>
      </w:divBdr>
    </w:div>
    <w:div w:id="1704942571">
      <w:bodyDiv w:val="1"/>
      <w:marLeft w:val="0"/>
      <w:marRight w:val="0"/>
      <w:marTop w:val="0"/>
      <w:marBottom w:val="0"/>
      <w:divBdr>
        <w:top w:val="none" w:sz="0" w:space="0" w:color="auto"/>
        <w:left w:val="none" w:sz="0" w:space="0" w:color="auto"/>
        <w:bottom w:val="none" w:sz="0" w:space="0" w:color="auto"/>
        <w:right w:val="none" w:sz="0" w:space="0" w:color="auto"/>
      </w:divBdr>
    </w:div>
    <w:div w:id="1756169918">
      <w:bodyDiv w:val="1"/>
      <w:marLeft w:val="0"/>
      <w:marRight w:val="0"/>
      <w:marTop w:val="0"/>
      <w:marBottom w:val="0"/>
      <w:divBdr>
        <w:top w:val="none" w:sz="0" w:space="0" w:color="auto"/>
        <w:left w:val="none" w:sz="0" w:space="0" w:color="auto"/>
        <w:bottom w:val="none" w:sz="0" w:space="0" w:color="auto"/>
        <w:right w:val="none" w:sz="0" w:space="0" w:color="auto"/>
      </w:divBdr>
    </w:div>
    <w:div w:id="198045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CYCLES — LIGHTING AND RETRO-REFLECTIVE DEVICES PART 2 RETRO-REFLECTIVE DEVICES</vt:lpstr>
      <vt:lpstr>NATIONAL ANNEX A</vt:lpstr>
      <vt:lpstr>A-1 BIS CERTIFICATION MARKING</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Pachauri</dc:creator>
  <cp:lastModifiedBy>TED457</cp:lastModifiedBy>
  <cp:revision>2</cp:revision>
  <dcterms:created xsi:type="dcterms:W3CDTF">2024-11-13T09:39:00Z</dcterms:created>
  <dcterms:modified xsi:type="dcterms:W3CDTF">2024-11-13T09:39:00Z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Producer">
    <vt:lpwstr>Microsoft® Word 2016</vt:lpwstr>
  </property>
</Properties>
</file>