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BD" w:rsidRDefault="000252BD" w:rsidP="000252BD">
      <w:pPr>
        <w:pStyle w:val="BodyText"/>
      </w:pPr>
      <w:r w:rsidRPr="00FB7AF2"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689EF" wp14:editId="298672BD">
                <wp:simplePos x="0" y="0"/>
                <wp:positionH relativeFrom="margin">
                  <wp:posOffset>1425575</wp:posOffset>
                </wp:positionH>
                <wp:positionV relativeFrom="paragraph">
                  <wp:posOffset>-3175</wp:posOffset>
                </wp:positionV>
                <wp:extent cx="1965960" cy="694944"/>
                <wp:effectExtent l="0" t="0" r="15240" b="1016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2BD" w:rsidRPr="00EE5EBB" w:rsidRDefault="000252BD" w:rsidP="000252BD">
                            <w:pPr>
                              <w:rPr>
                                <w:rFonts w:ascii="Nirmala UI" w:hAnsi="Nirmala UI" w:cs="Nirmala UI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EE5EBB">
                              <w:rPr>
                                <w:rFonts w:ascii="Nirmala UI" w:hAnsi="Nirmala UI" w:cs="Nirmala UI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EE5EBB">
                              <w:rPr>
                                <w:rFonts w:ascii="Nirmala UI" w:hAnsi="Nirmala UI" w:cs="Nirmala UI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E5EBB">
                              <w:rPr>
                                <w:rFonts w:ascii="Nirmala UI" w:hAnsi="Nirmala UI" w:cs="Nirmala UI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0252BD" w:rsidRPr="00EE5EBB" w:rsidRDefault="000252BD" w:rsidP="000252BD">
                            <w:pPr>
                              <w:rPr>
                                <w:rFonts w:ascii="Nirmala UI" w:hAnsi="Nirmala UI" w:cs="Nirmala UI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EE5EBB">
                              <w:rPr>
                                <w:rFonts w:ascii="Nirmala UI" w:hAnsi="Nirmala UI" w:cs="Nirmala UI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:rsidR="000252BD" w:rsidRPr="00C536D7" w:rsidRDefault="000252BD" w:rsidP="000252B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689E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2.25pt;margin-top:-.25pt;width:154.8pt;height:54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" strokecolor="white [3212]">
                <v:textbox>
                  <w:txbxContent>
                    <w:p w:rsidR="000252BD" w:rsidRPr="00EE5EBB" w:rsidRDefault="000252BD" w:rsidP="000252BD">
                      <w:pPr>
                        <w:rPr>
                          <w:rFonts w:ascii="Nirmala UI" w:hAnsi="Nirmala UI" w:cs="Nirmala UI"/>
                          <w:b/>
                          <w:i/>
                          <w:sz w:val="44"/>
                          <w:szCs w:val="44"/>
                        </w:rPr>
                      </w:pPr>
                      <w:r w:rsidRPr="00EE5EBB">
                        <w:rPr>
                          <w:rFonts w:ascii="Nirmala UI" w:hAnsi="Nirmala UI" w:cs="Nirmala UI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EE5EBB">
                        <w:rPr>
                          <w:rFonts w:ascii="Nirmala UI" w:hAnsi="Nirmala UI" w:cs="Nirmala UI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EE5EBB">
                        <w:rPr>
                          <w:rFonts w:ascii="Nirmala UI" w:hAnsi="Nirmala UI" w:cs="Nirmala UI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0252BD" w:rsidRPr="00EE5EBB" w:rsidRDefault="000252BD" w:rsidP="000252BD">
                      <w:pPr>
                        <w:rPr>
                          <w:rFonts w:ascii="Nirmala UI" w:hAnsi="Nirmala UI" w:cs="Nirmala UI"/>
                          <w:b/>
                          <w:i/>
                          <w:sz w:val="28"/>
                          <w:szCs w:val="32"/>
                        </w:rPr>
                      </w:pPr>
                      <w:r w:rsidRPr="00EE5EBB">
                        <w:rPr>
                          <w:rFonts w:ascii="Nirmala UI" w:hAnsi="Nirmala UI" w:cs="Nirmala UI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:rsidR="000252BD" w:rsidRPr="00C536D7" w:rsidRDefault="000252BD" w:rsidP="000252BD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2BD" w:rsidRPr="008F0585" w:rsidRDefault="000252BD" w:rsidP="000252BD">
      <w:pPr>
        <w:pStyle w:val="NoSpacing"/>
        <w:ind w:left="4253" w:right="-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TED 14 (</w:t>
      </w:r>
      <w:r w:rsidRPr="00760301">
        <w:rPr>
          <w:rFonts w:ascii="Times New Roman" w:hAnsi="Times New Roman" w:cs="Times New Roman"/>
          <w:b/>
          <w:sz w:val="24"/>
          <w:szCs w:val="24"/>
        </w:rPr>
        <w:t>24656</w:t>
      </w:r>
      <w:r w:rsidRPr="008F0585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F</w:t>
      </w:r>
    </w:p>
    <w:p w:rsidR="000252BD" w:rsidRPr="003C7D25" w:rsidRDefault="000252BD" w:rsidP="000252BD">
      <w:pPr>
        <w:jc w:val="right"/>
        <w:rPr>
          <w:rFonts w:eastAsiaTheme="minorHAnsi"/>
          <w:b/>
          <w:sz w:val="32"/>
          <w:szCs w:val="24"/>
          <w:lang w:bidi="hi-IN"/>
        </w:rPr>
      </w:pPr>
      <w:r w:rsidRPr="00FB7AF2"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EC7921" wp14:editId="7BEFB0DD">
                <wp:simplePos x="0" y="0"/>
                <wp:positionH relativeFrom="column">
                  <wp:posOffset>2688590</wp:posOffset>
                </wp:positionH>
                <wp:positionV relativeFrom="paragraph">
                  <wp:posOffset>347345</wp:posOffset>
                </wp:positionV>
                <wp:extent cx="4030345" cy="63500"/>
                <wp:effectExtent l="0" t="0" r="27305" b="12700"/>
                <wp:wrapSquare wrapText="bothSides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A3CFE" id="Group 8" o:spid="_x0000_s1026" style="position:absolute;margin-left:211.7pt;margin-top:27.35pt;width:317.35pt;height:5pt;z-index:251660288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acZMMAAADaAAAADwAAAGRycy9kb3ducmV2LnhtbESPS2vCQBSF90L/w3AL3UgzqYotqaMU&#10;i69l01K6vGRuk2DmTpwZTfz3jiC4PJzHx5ktetOIEzlfW1bwkqQgiAuray4V/Hyvnt9A+ICssbFM&#10;Cs7kYTF/GMww07bjLzrloRRxhH2GCqoQ2kxKX1Rk0Ce2JY7ev3UGQ5SulNphF8dNI0dpOpUGa46E&#10;CltaVlTs86OJEHdIh5/Tza77G01svl+Pf20zVurpsf94BxGoD/fwrb3VCl7heiXeAD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nGTDAAAA2gAAAA8AAAAAAAAAAAAA&#10;AAAAoQIAAGRycy9kb3ducmV2LnhtbFBLBQYAAAAABAAEAPkAAACRAwAAAAA=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IFsAAAADaAAAADwAAAGRycy9kb3ducmV2LnhtbERPTWvCQBC9F/oflil4KXWjFimpq4il&#10;ao+NUnocstMkmJ2Nu6tJ/33nIPT4eN+L1eBadaUQG88GJuMMFHHpbcOVgePh/ekFVEzIFlvPZOCX&#10;IqyW93cLzK3v+ZOuRaqUhHDM0UCdUpdrHcuaHMax74iF+/HBYRIYKm0D9hLuWj3Nsrl22LA01NjR&#10;pqbyVFyclIRz9vg2333039NnX5y2sy/fzowZPQzrV1CJhvQvvrn31oBslStyA/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pCBbAAAAA2gAAAA8AAAAAAAAAAAAAAAAA&#10;oQIAAGRycy9kb3ducmV2LnhtbFBLBQYAAAAABAAEAPkAAACOAwAAAAA=&#10;" strokecolor="#231f20" strokeweight="1pt"/>
                <w10:wrap type="square"/>
              </v:group>
            </w:pict>
          </mc:Fallback>
        </mc:AlternateContent>
      </w:r>
      <w:r>
        <w:rPr>
          <w:rFonts w:eastAsiaTheme="minorHAnsi"/>
          <w:b/>
          <w:sz w:val="24"/>
          <w:szCs w:val="24"/>
          <w:lang w:bidi="hi-IN"/>
        </w:rPr>
        <w:t xml:space="preserve">  </w:t>
      </w:r>
      <w:r>
        <w:rPr>
          <w:rFonts w:eastAsiaTheme="minorHAnsi"/>
          <w:b/>
          <w:sz w:val="24"/>
          <w:szCs w:val="24"/>
          <w:lang w:bidi="hi-IN"/>
        </w:rPr>
        <w:tab/>
      </w:r>
      <w:r>
        <w:rPr>
          <w:rFonts w:eastAsiaTheme="minorHAnsi"/>
          <w:b/>
          <w:sz w:val="24"/>
          <w:szCs w:val="24"/>
          <w:lang w:bidi="hi-IN"/>
        </w:rPr>
        <w:tab/>
        <w:t xml:space="preserve">                        IS XXXX</w:t>
      </w:r>
      <w:r w:rsidRPr="00020552">
        <w:rPr>
          <w:rFonts w:eastAsiaTheme="minorHAnsi"/>
          <w:b/>
          <w:sz w:val="24"/>
          <w:szCs w:val="24"/>
          <w:lang w:bidi="hi-IN"/>
        </w:rPr>
        <w:t xml:space="preserve">: XXXX/ </w:t>
      </w:r>
      <w:r w:rsidRPr="00953554">
        <w:rPr>
          <w:rFonts w:eastAsiaTheme="minorHAnsi"/>
          <w:b/>
          <w:sz w:val="24"/>
          <w:szCs w:val="24"/>
          <w:lang w:bidi="hi-IN"/>
        </w:rPr>
        <w:t xml:space="preserve">ISO </w:t>
      </w:r>
      <w:r w:rsidRPr="00760301">
        <w:rPr>
          <w:rFonts w:eastAsiaTheme="minorHAnsi"/>
          <w:b/>
          <w:sz w:val="24"/>
          <w:szCs w:val="24"/>
          <w:lang w:bidi="hi-IN"/>
        </w:rPr>
        <w:t>27026</w:t>
      </w:r>
      <w:r>
        <w:rPr>
          <w:rFonts w:eastAsiaTheme="minorHAnsi"/>
          <w:b/>
          <w:sz w:val="24"/>
          <w:szCs w:val="24"/>
          <w:lang w:bidi="hi-IN"/>
        </w:rPr>
        <w:t>: 2023</w:t>
      </w:r>
    </w:p>
    <w:p w:rsidR="000252BD" w:rsidRPr="00953554" w:rsidRDefault="000252BD" w:rsidP="000252BD">
      <w:pPr>
        <w:adjustRightInd w:val="0"/>
        <w:ind w:right="-872"/>
        <w:rPr>
          <w:rFonts w:ascii="Nirmala UI" w:hAnsi="Nirmala UI" w:cs="Nirmala UI"/>
          <w:b/>
          <w:bCs/>
          <w:i/>
          <w:color w:val="222222"/>
          <w:sz w:val="40"/>
          <w:szCs w:val="40"/>
          <w:lang w:val="en-IN" w:bidi="hi-IN"/>
        </w:rPr>
      </w:pPr>
    </w:p>
    <w:p w:rsidR="000252BD" w:rsidRPr="00760301" w:rsidRDefault="000252BD" w:rsidP="000252BD">
      <w:pPr>
        <w:adjustRightInd w:val="0"/>
        <w:ind w:right="-872"/>
        <w:jc w:val="right"/>
        <w:rPr>
          <w:rFonts w:ascii="Nirmala UI" w:hAnsi="Nirmala UI" w:cs="Nirmala UI"/>
          <w:b/>
          <w:bCs/>
          <w:color w:val="222222"/>
          <w:sz w:val="40"/>
          <w:szCs w:val="40"/>
          <w:lang w:bidi="hi-IN"/>
        </w:rPr>
      </w:pPr>
      <w:r w:rsidRPr="00760301">
        <w:rPr>
          <w:rFonts w:ascii="Nirmala UI" w:hAnsi="Nirmala UI" w:cs="Nirmala UI"/>
          <w:b/>
          <w:bCs/>
          <w:color w:val="222222"/>
          <w:sz w:val="40"/>
          <w:szCs w:val="40"/>
          <w:cs/>
          <w:lang w:bidi="hi-IN"/>
        </w:rPr>
        <w:t>अंतरिक्ष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lang w:bidi="hi-IN"/>
        </w:rPr>
        <w:t xml:space="preserve"> </w:t>
      </w:r>
      <w:r w:rsidRPr="00760301">
        <w:rPr>
          <w:rFonts w:ascii="Nirmala UI" w:hAnsi="Nirmala UI" w:cs="Nirmala UI" w:hint="cs"/>
          <w:b/>
          <w:bCs/>
          <w:color w:val="222222"/>
          <w:sz w:val="40"/>
          <w:szCs w:val="40"/>
          <w:cs/>
          <w:lang w:bidi="hi-IN"/>
        </w:rPr>
        <w:t>प्रणालियाँ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lang w:bidi="hi-IN"/>
        </w:rPr>
        <w:t xml:space="preserve">— 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cs/>
          <w:lang w:bidi="hi-IN"/>
        </w:rPr>
        <w:t>कार्यक्रम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lang w:bidi="hi-IN"/>
        </w:rPr>
        <w:t xml:space="preserve"> 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cs/>
          <w:lang w:bidi="hi-IN"/>
        </w:rPr>
        <w:t>प्रबंधन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lang w:bidi="hi-IN"/>
        </w:rPr>
        <w:t xml:space="preserve"> — 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cs/>
          <w:lang w:bidi="hi-IN"/>
        </w:rPr>
        <w:t>परियोजना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lang w:bidi="hi-IN"/>
        </w:rPr>
        <w:t xml:space="preserve"> 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cs/>
          <w:lang w:bidi="hi-IN"/>
        </w:rPr>
        <w:t>प्रबंधन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lang w:bidi="hi-IN"/>
        </w:rPr>
        <w:t xml:space="preserve"> </w:t>
      </w:r>
    </w:p>
    <w:p w:rsidR="000252BD" w:rsidRPr="00760301" w:rsidRDefault="000252BD" w:rsidP="000252BD">
      <w:pPr>
        <w:adjustRightInd w:val="0"/>
        <w:ind w:right="-872"/>
        <w:jc w:val="right"/>
        <w:rPr>
          <w:rFonts w:ascii="Nirmala UI" w:hAnsi="Nirmala UI" w:cs="Nirmala UI"/>
          <w:b/>
          <w:bCs/>
          <w:color w:val="222222"/>
          <w:sz w:val="40"/>
          <w:szCs w:val="40"/>
          <w:lang w:bidi="hi-IN"/>
        </w:rPr>
      </w:pPr>
      <w:r w:rsidRPr="00760301">
        <w:rPr>
          <w:rFonts w:ascii="Nirmala UI" w:hAnsi="Nirmala UI" w:cs="Nirmala UI"/>
          <w:b/>
          <w:bCs/>
          <w:color w:val="222222"/>
          <w:sz w:val="40"/>
          <w:szCs w:val="40"/>
          <w:cs/>
          <w:lang w:bidi="hi-IN"/>
        </w:rPr>
        <w:t>संरचनाओं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lang w:bidi="hi-IN"/>
        </w:rPr>
        <w:t xml:space="preserve"> 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cs/>
          <w:lang w:bidi="hi-IN"/>
        </w:rPr>
        <w:t>का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lang w:bidi="hi-IN"/>
        </w:rPr>
        <w:t xml:space="preserve"> </w:t>
      </w:r>
      <w:r w:rsidRPr="00760301">
        <w:rPr>
          <w:rFonts w:ascii="Nirmala UI" w:hAnsi="Nirmala UI" w:cs="Nirmala UI"/>
          <w:b/>
          <w:bCs/>
          <w:color w:val="222222"/>
          <w:sz w:val="40"/>
          <w:szCs w:val="40"/>
          <w:cs/>
          <w:lang w:bidi="hi-IN"/>
        </w:rPr>
        <w:t>टूटना</w:t>
      </w:r>
    </w:p>
    <w:p w:rsidR="000252BD" w:rsidRPr="00D37FE7" w:rsidRDefault="000252BD" w:rsidP="000252BD">
      <w:pPr>
        <w:adjustRightInd w:val="0"/>
        <w:ind w:left="3544" w:right="-872" w:hanging="142"/>
        <w:jc w:val="center"/>
        <w:rPr>
          <w:rFonts w:ascii="Nirmala UI" w:hAnsi="Nirmala UI" w:cs="Nirmala UI"/>
          <w:bCs/>
          <w:i/>
          <w:iCs/>
          <w:color w:val="222222"/>
          <w:sz w:val="40"/>
          <w:szCs w:val="52"/>
          <w:lang w:bidi="hi-IN"/>
        </w:rPr>
      </w:pPr>
      <w:r w:rsidRPr="00D37FE7">
        <w:rPr>
          <w:rFonts w:ascii="Nirmala UI" w:hAnsi="Nirmala UI" w:cs="Nirmala UI"/>
          <w:bCs/>
          <w:i/>
          <w:iCs/>
          <w:color w:val="222222"/>
          <w:sz w:val="40"/>
          <w:szCs w:val="52"/>
          <w:lang w:bidi="hi-IN"/>
        </w:rPr>
        <w:t>(</w:t>
      </w:r>
      <w:r w:rsidRPr="00B44644">
        <w:rPr>
          <w:rFonts w:ascii="Nirmala UI" w:hAnsi="Nirmala UI" w:cs="Nirmala UI" w:hint="cs"/>
          <w:b/>
          <w:i/>
          <w:iCs/>
          <w:color w:val="222222"/>
          <w:sz w:val="40"/>
          <w:szCs w:val="40"/>
          <w:cs/>
          <w:lang w:bidi="hi-IN"/>
        </w:rPr>
        <w:t>पहला</w:t>
      </w:r>
      <w:r w:rsidRPr="00B44644">
        <w:rPr>
          <w:rFonts w:ascii="Nirmala UI" w:hAnsi="Nirmala UI" w:cs="Nirmala UI"/>
          <w:b/>
          <w:i/>
          <w:iCs/>
          <w:color w:val="222222"/>
          <w:sz w:val="40"/>
          <w:szCs w:val="40"/>
          <w:cs/>
          <w:lang w:bidi="hi-IN"/>
        </w:rPr>
        <w:t xml:space="preserve"> </w:t>
      </w:r>
      <w:r w:rsidRPr="00D37FE7">
        <w:rPr>
          <w:rFonts w:ascii="Nirmala UI" w:hAnsi="Nirmala UI" w:cs="Nirmala UI" w:hint="cs"/>
          <w:b/>
          <w:i/>
          <w:iCs/>
          <w:color w:val="222222"/>
          <w:sz w:val="40"/>
          <w:szCs w:val="40"/>
          <w:cs/>
          <w:lang w:bidi="hi-IN"/>
        </w:rPr>
        <w:t>पुनरीक्षण</w:t>
      </w:r>
      <w:r w:rsidRPr="00D37FE7">
        <w:rPr>
          <w:rFonts w:ascii="Nirmala UI" w:hAnsi="Nirmala UI" w:cs="Nirmala UI"/>
          <w:bCs/>
          <w:i/>
          <w:iCs/>
          <w:color w:val="222222"/>
          <w:sz w:val="40"/>
          <w:szCs w:val="52"/>
          <w:lang w:bidi="hi-IN"/>
        </w:rPr>
        <w:t>)</w:t>
      </w:r>
    </w:p>
    <w:p w:rsidR="000252BD" w:rsidRPr="003C7D25" w:rsidRDefault="000252BD" w:rsidP="000252BD">
      <w:pPr>
        <w:tabs>
          <w:tab w:val="left" w:pos="3063"/>
        </w:tabs>
        <w:ind w:right="-591"/>
        <w:rPr>
          <w:rFonts w:ascii="Arial" w:hAnsi="Arial" w:cs="Arial"/>
          <w:b/>
          <w:sz w:val="40"/>
          <w:szCs w:val="36"/>
        </w:rPr>
      </w:pPr>
    </w:p>
    <w:p w:rsidR="000252BD" w:rsidRPr="00953554" w:rsidRDefault="000252BD" w:rsidP="000252BD">
      <w:pPr>
        <w:tabs>
          <w:tab w:val="left" w:pos="3063"/>
        </w:tabs>
        <w:ind w:right="-591"/>
        <w:jc w:val="right"/>
        <w:rPr>
          <w:rFonts w:ascii="Arial" w:hAnsi="Arial" w:cs="Arial"/>
          <w:b/>
          <w:sz w:val="32"/>
          <w:szCs w:val="36"/>
          <w:lang w:val="en-IN"/>
        </w:rPr>
      </w:pPr>
    </w:p>
    <w:p w:rsidR="000252BD" w:rsidRPr="00760301" w:rsidRDefault="000252BD" w:rsidP="000252BD">
      <w:pPr>
        <w:tabs>
          <w:tab w:val="left" w:pos="3063"/>
        </w:tabs>
        <w:ind w:right="-591"/>
        <w:jc w:val="right"/>
        <w:rPr>
          <w:rFonts w:ascii="Arial" w:hAnsi="Arial" w:cs="Arial"/>
          <w:b/>
          <w:sz w:val="32"/>
          <w:szCs w:val="36"/>
        </w:rPr>
      </w:pPr>
      <w:r w:rsidRPr="00760301">
        <w:rPr>
          <w:rFonts w:ascii="Arial" w:hAnsi="Arial" w:cs="Arial"/>
          <w:b/>
          <w:sz w:val="32"/>
          <w:szCs w:val="36"/>
        </w:rPr>
        <w:t xml:space="preserve">SPACE SYSTEMS — PROGRAMME  </w:t>
      </w:r>
      <w:r>
        <w:rPr>
          <w:rFonts w:ascii="Arial" w:hAnsi="Arial" w:cs="Arial"/>
          <w:b/>
          <w:sz w:val="32"/>
          <w:szCs w:val="36"/>
        </w:rPr>
        <w:t xml:space="preserve"> MANAGEMENT </w:t>
      </w:r>
      <w:r w:rsidRPr="00760301">
        <w:rPr>
          <w:rFonts w:ascii="Arial" w:hAnsi="Arial" w:cs="Arial"/>
          <w:b/>
          <w:sz w:val="32"/>
          <w:szCs w:val="36"/>
        </w:rPr>
        <w:t>BREAKDOWN OF PROJECT MANAGEMENT STRUCTURES</w:t>
      </w:r>
    </w:p>
    <w:p w:rsidR="000252BD" w:rsidRPr="0082064A" w:rsidRDefault="000252BD" w:rsidP="000252BD">
      <w:pPr>
        <w:tabs>
          <w:tab w:val="left" w:pos="3063"/>
        </w:tabs>
        <w:ind w:right="-591"/>
        <w:jc w:val="right"/>
        <w:rPr>
          <w:rFonts w:ascii="Arial" w:hAnsi="Arial" w:cs="Arial"/>
          <w:b/>
          <w:szCs w:val="36"/>
          <w:lang w:val="en-IN"/>
        </w:rPr>
      </w:pPr>
    </w:p>
    <w:p w:rsidR="000252BD" w:rsidRPr="00D37FE7" w:rsidRDefault="000252BD" w:rsidP="000252BD">
      <w:pPr>
        <w:tabs>
          <w:tab w:val="left" w:pos="3063"/>
        </w:tabs>
        <w:ind w:left="3544" w:right="-591"/>
        <w:jc w:val="center"/>
        <w:rPr>
          <w:rFonts w:ascii="Arial" w:hAnsi="Arial" w:cs="Arial"/>
          <w:i/>
          <w:iCs/>
          <w:sz w:val="28"/>
          <w:szCs w:val="36"/>
        </w:rPr>
      </w:pPr>
      <w:r w:rsidRPr="00D37FE7">
        <w:rPr>
          <w:rFonts w:ascii="Arial" w:hAnsi="Arial" w:cs="Arial"/>
          <w:i/>
          <w:iCs/>
          <w:sz w:val="28"/>
          <w:szCs w:val="36"/>
        </w:rPr>
        <w:t xml:space="preserve"> </w:t>
      </w:r>
      <w:proofErr w:type="gramStart"/>
      <w:r w:rsidRPr="002C7C5A">
        <w:rPr>
          <w:rFonts w:ascii="Arial" w:hAnsi="Arial" w:cs="Arial"/>
          <w:i/>
          <w:iCs/>
          <w:sz w:val="28"/>
          <w:szCs w:val="36"/>
        </w:rPr>
        <w:t>(</w:t>
      </w:r>
      <w:r>
        <w:rPr>
          <w:rFonts w:ascii="Arial" w:hAnsi="Arial" w:cs="Arial"/>
          <w:i/>
          <w:iCs/>
          <w:sz w:val="28"/>
          <w:szCs w:val="36"/>
        </w:rPr>
        <w:t xml:space="preserve"> </w:t>
      </w:r>
      <w:r w:rsidRPr="002C7C5A">
        <w:rPr>
          <w:rFonts w:ascii="Arial" w:hAnsi="Arial" w:cs="Arial"/>
          <w:i/>
          <w:iCs/>
          <w:sz w:val="28"/>
          <w:szCs w:val="36"/>
        </w:rPr>
        <w:t>First</w:t>
      </w:r>
      <w:proofErr w:type="gramEnd"/>
      <w:r w:rsidRPr="002C7C5A">
        <w:rPr>
          <w:rFonts w:ascii="Arial" w:hAnsi="Arial" w:cs="Arial"/>
          <w:i/>
          <w:iCs/>
          <w:sz w:val="28"/>
          <w:szCs w:val="36"/>
        </w:rPr>
        <w:t xml:space="preserve"> Revision</w:t>
      </w:r>
      <w:r>
        <w:rPr>
          <w:rFonts w:ascii="Arial" w:hAnsi="Arial" w:cs="Arial"/>
          <w:i/>
          <w:iCs/>
          <w:sz w:val="28"/>
          <w:szCs w:val="36"/>
        </w:rPr>
        <w:t xml:space="preserve"> </w:t>
      </w:r>
      <w:r w:rsidRPr="002C7C5A">
        <w:rPr>
          <w:rFonts w:ascii="Arial" w:hAnsi="Arial" w:cs="Arial"/>
          <w:i/>
          <w:iCs/>
          <w:sz w:val="28"/>
          <w:szCs w:val="36"/>
        </w:rPr>
        <w:t>)</w:t>
      </w:r>
    </w:p>
    <w:p w:rsidR="000252BD" w:rsidRPr="00FB7AF2" w:rsidRDefault="000252BD" w:rsidP="000252BD">
      <w:pPr>
        <w:pStyle w:val="PlainText"/>
        <w:ind w:right="-591"/>
        <w:rPr>
          <w:rFonts w:ascii="Arial" w:eastAsia="PMingLiU" w:hAnsi="Arial" w:cs="Arial"/>
          <w:sz w:val="24"/>
          <w:szCs w:val="24"/>
          <w:lang w:eastAsia="zh-TW"/>
        </w:rPr>
      </w:pPr>
    </w:p>
    <w:p w:rsidR="000252BD" w:rsidRDefault="000252BD" w:rsidP="000252BD">
      <w:pPr>
        <w:ind w:left="3969" w:right="-591"/>
        <w:rPr>
          <w:rFonts w:ascii="Arial" w:eastAsiaTheme="minorEastAsia" w:hAnsi="Arial" w:cs="Arial"/>
          <w:sz w:val="20"/>
          <w:szCs w:val="24"/>
        </w:rPr>
      </w:pPr>
    </w:p>
    <w:p w:rsidR="000252BD" w:rsidRDefault="000252BD" w:rsidP="000252BD">
      <w:pPr>
        <w:ind w:left="3969" w:right="-591"/>
        <w:rPr>
          <w:rFonts w:ascii="Arial" w:eastAsiaTheme="minorEastAsia" w:hAnsi="Arial" w:cs="Arial"/>
          <w:sz w:val="20"/>
          <w:szCs w:val="24"/>
        </w:rPr>
      </w:pPr>
    </w:p>
    <w:p w:rsidR="000252BD" w:rsidRPr="001540C4" w:rsidRDefault="000252BD" w:rsidP="000252BD">
      <w:pPr>
        <w:ind w:left="3969" w:right="-591"/>
        <w:rPr>
          <w:rFonts w:eastAsiaTheme="minorEastAsia"/>
          <w:sz w:val="20"/>
          <w:szCs w:val="24"/>
        </w:rPr>
      </w:pPr>
    </w:p>
    <w:p w:rsidR="000252BD" w:rsidRPr="001540C4" w:rsidRDefault="000252BD" w:rsidP="000252BD">
      <w:pPr>
        <w:ind w:left="3510" w:right="-591"/>
        <w:jc w:val="center"/>
        <w:rPr>
          <w:rFonts w:eastAsiaTheme="minorEastAsia"/>
          <w:sz w:val="24"/>
          <w:szCs w:val="24"/>
        </w:rPr>
      </w:pPr>
      <w:r w:rsidRPr="001540C4">
        <w:rPr>
          <w:rFonts w:eastAsiaTheme="minorEastAsia"/>
          <w:sz w:val="24"/>
          <w:szCs w:val="24"/>
        </w:rPr>
        <w:t xml:space="preserve">    </w:t>
      </w:r>
      <w:proofErr w:type="gramStart"/>
      <w:r w:rsidRPr="001540C4">
        <w:rPr>
          <w:rFonts w:eastAsiaTheme="minorEastAsia"/>
          <w:sz w:val="24"/>
          <w:szCs w:val="24"/>
        </w:rPr>
        <w:t>ICS :</w:t>
      </w:r>
      <w:proofErr w:type="gramEnd"/>
      <w:r w:rsidRPr="001540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49.140</w:t>
      </w:r>
    </w:p>
    <w:p w:rsidR="000252BD" w:rsidRDefault="000252BD" w:rsidP="000252BD">
      <w:pPr>
        <w:ind w:left="3969" w:right="-591"/>
        <w:jc w:val="center"/>
        <w:rPr>
          <w:rFonts w:ascii="Arial" w:eastAsiaTheme="minorEastAsia" w:hAnsi="Arial" w:cs="Arial"/>
          <w:sz w:val="24"/>
          <w:szCs w:val="24"/>
        </w:rPr>
      </w:pPr>
    </w:p>
    <w:p w:rsidR="000252BD" w:rsidRDefault="000252BD" w:rsidP="000252BD">
      <w:pPr>
        <w:ind w:right="-591"/>
        <w:rPr>
          <w:rFonts w:ascii="Arial" w:eastAsiaTheme="minorEastAsia" w:hAnsi="Arial" w:cs="Arial"/>
          <w:sz w:val="24"/>
          <w:szCs w:val="24"/>
        </w:rPr>
      </w:pPr>
    </w:p>
    <w:p w:rsidR="000252BD" w:rsidRDefault="000252BD" w:rsidP="000252BD">
      <w:pPr>
        <w:ind w:right="-591"/>
        <w:rPr>
          <w:rFonts w:ascii="Arial" w:eastAsiaTheme="minorEastAsia" w:hAnsi="Arial" w:cs="Arial"/>
          <w:sz w:val="24"/>
          <w:szCs w:val="24"/>
        </w:rPr>
      </w:pPr>
    </w:p>
    <w:p w:rsidR="000252BD" w:rsidRPr="00FB7AF2" w:rsidRDefault="000252BD" w:rsidP="000252BD">
      <w:pPr>
        <w:ind w:left="3510" w:right="-591"/>
        <w:jc w:val="center"/>
        <w:rPr>
          <w:rFonts w:ascii="Arial" w:hAnsi="Arial" w:cs="Arial"/>
          <w:sz w:val="24"/>
          <w:szCs w:val="24"/>
        </w:rPr>
      </w:pPr>
      <w:r w:rsidRPr="00FB7AF2">
        <w:rPr>
          <w:rFonts w:ascii="Arial" w:hAnsi="Arial" w:cs="Arial"/>
          <w:sz w:val="24"/>
          <w:szCs w:val="24"/>
        </w:rPr>
        <w:sym w:font="Symbol" w:char="00D3"/>
      </w:r>
      <w:r>
        <w:rPr>
          <w:rFonts w:ascii="Arial" w:hAnsi="Arial" w:cs="Arial"/>
          <w:sz w:val="24"/>
          <w:szCs w:val="24"/>
        </w:rPr>
        <w:t xml:space="preserve"> BIS 2024</w:t>
      </w:r>
    </w:p>
    <w:p w:rsidR="000252BD" w:rsidRPr="00FB7AF2" w:rsidRDefault="000252BD" w:rsidP="000252BD">
      <w:pPr>
        <w:ind w:left="3510" w:right="-591"/>
        <w:jc w:val="center"/>
        <w:rPr>
          <w:rFonts w:ascii="Arial" w:hAnsi="Arial" w:cs="Arial"/>
          <w:sz w:val="24"/>
          <w:szCs w:val="24"/>
        </w:rPr>
      </w:pPr>
      <w:r w:rsidRPr="00FB7AF2">
        <w:rPr>
          <w:rFonts w:ascii="Arial" w:hAnsi="Arial" w:cs="Arial"/>
          <w:sz w:val="24"/>
          <w:szCs w:val="24"/>
        </w:rPr>
        <w:sym w:font="Symbol" w:char="00D3"/>
      </w:r>
      <w:r>
        <w:rPr>
          <w:rFonts w:ascii="Arial" w:hAnsi="Arial" w:cs="Arial"/>
          <w:sz w:val="24"/>
          <w:szCs w:val="24"/>
        </w:rPr>
        <w:t xml:space="preserve"> ISO 2023</w:t>
      </w:r>
    </w:p>
    <w:p w:rsidR="000252BD" w:rsidRPr="0082064A" w:rsidRDefault="000252BD" w:rsidP="000252BD">
      <w:pPr>
        <w:ind w:left="3969" w:right="-591"/>
        <w:jc w:val="center"/>
        <w:rPr>
          <w:rFonts w:ascii="Arial" w:hAnsi="Arial" w:cs="Arial"/>
          <w:sz w:val="6"/>
          <w:szCs w:val="14"/>
        </w:rPr>
      </w:pPr>
    </w:p>
    <w:p w:rsidR="000252BD" w:rsidRPr="001540C4" w:rsidRDefault="000252BD" w:rsidP="000252BD">
      <w:pPr>
        <w:ind w:left="3969" w:right="-591"/>
        <w:jc w:val="center"/>
        <w:rPr>
          <w:rFonts w:ascii="Arial" w:hAnsi="Arial" w:cs="Arial"/>
          <w:sz w:val="24"/>
          <w:szCs w:val="24"/>
          <w:cs/>
        </w:rPr>
      </w:pPr>
      <w:r w:rsidRPr="00FB7AF2"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3561123C" wp14:editId="68055CB0">
                <wp:extent cx="4030345" cy="63500"/>
                <wp:effectExtent l="9525" t="0" r="8255" b="3175"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BBF87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ScM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ev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JwxAAAANsAAAAPAAAAAAAAAAAA&#10;AAAAAKECAABkcnMvZG93bnJldi54bWxQSwUGAAAAAAQABAD5AAAAkgMAAAAA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V368UAAADbAAAADwAAAGRycy9kb3ducmV2LnhtbESPT2vCQBDF7wW/wzJCL0U3/kEkdSNi&#10;aa3HRik9DtlpEpKdTXe3Jn77riD0NsN7835vNtvBtOJCzteWFcymCQjiwuqaSwXn0+tkDcIHZI2t&#10;ZVJwJQ/bbPSwwVTbnj/okodSxBD2KSqoQuhSKX1RkUE/tR1x1L6tMxji6kqpHfYx3LRyniQrabDm&#10;SKiwo31FRZP/mghxP8nTy+pw7L/mS5s3b4tP2y6UehwPu2cQgYbwb75fv+tYfwa3X+IA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V368UAAADbAAAADwAAAAAAAAAA&#10;AAAAAAChAgAAZHJzL2Rvd25yZXYueG1sUEsFBgAAAAAEAAQA+QAAAJMDAAAAAA==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fpnMUAAADbAAAADwAAAGRycy9kb3ducmV2LnhtbESPQWvCQBCF70L/wzKFXsRsGkVKdJXS&#10;Uq3HpkU8DtlpEszOprurif++KwjeZnhv3vdmuR5MK87kfGNZwXOSgiAurW64UvDz/TF5AeEDssbW&#10;Mim4kIf16mG0xFzbnr/oXIRKxBD2OSqoQ+hyKX1Zk0Gf2I44ar/WGQxxdZXUDvsYblqZpelcGmw4&#10;Emrs6K2m8licTIS4v3T8Pt/u+kM2s8VxM93bdqrU0+PwugARaAh38+36U8f6GVx/iQP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fpnMUAAADbAAAADwAAAAAAAAAA&#10;AAAAAAChAgAAZHJzL2Rvd25yZXYueG1sUEsFBgAAAAAEAAQA+QAAAJMDAAAAAA==&#10;" strokecolor="#231f20" strokeweight="1pt"/>
                <w10:anchorlock/>
              </v:group>
            </w:pict>
          </mc:Fallback>
        </mc:AlternateContent>
      </w:r>
    </w:p>
    <w:p w:rsidR="000252BD" w:rsidRPr="00D37FE7" w:rsidRDefault="000252BD" w:rsidP="000252BD">
      <w:pPr>
        <w:ind w:left="3969" w:right="-591"/>
        <w:jc w:val="center"/>
        <w:rPr>
          <w:rFonts w:ascii="Kokila" w:hAnsi="Kokila" w:cs="Kokila"/>
          <w:b/>
          <w:bCs/>
          <w:caps/>
          <w:sz w:val="24"/>
          <w:szCs w:val="24"/>
        </w:rPr>
      </w:pPr>
      <w:r>
        <w:rPr>
          <w:rFonts w:ascii="Kokila" w:hAnsi="Kokila" w:cs="Kokila"/>
          <w:sz w:val="24"/>
          <w:szCs w:val="24"/>
          <w:lang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1.6pt;margin-top:4.25pt;width:59.7pt;height:59.7pt;z-index:251659264;mso-wrap-edited:f" o:allowincell="f">
            <v:imagedata r:id="rId8" o:title=""/>
          </v:shape>
          <o:OLEObject Type="Embed" ProgID="MSPhotoEd.3" ShapeID="_x0000_s1027" DrawAspect="Content" ObjectID="_1790680283" r:id="rId9"/>
        </w:object>
      </w:r>
      <w:r w:rsidRPr="00D37FE7">
        <w:rPr>
          <w:rFonts w:ascii="Kokila" w:hAnsi="Kokila" w:cs="Kokila"/>
          <w:caps/>
          <w:sz w:val="24"/>
          <w:szCs w:val="24"/>
          <w:cs/>
          <w:lang w:bidi="hi-IN"/>
        </w:rPr>
        <w:t>भारतीय</w:t>
      </w:r>
      <w:r w:rsidRPr="00D37FE7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D37FE7">
        <w:rPr>
          <w:rFonts w:ascii="Kokila" w:hAnsi="Kokila" w:cs="Kokila"/>
          <w:caps/>
          <w:sz w:val="24"/>
          <w:szCs w:val="24"/>
          <w:cs/>
          <w:lang w:bidi="hi-IN"/>
        </w:rPr>
        <w:t>मानक</w:t>
      </w:r>
      <w:r w:rsidRPr="00D37FE7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D37FE7">
        <w:rPr>
          <w:rFonts w:ascii="Kokila" w:hAnsi="Kokila" w:cs="Kokila"/>
          <w:caps/>
          <w:sz w:val="24"/>
          <w:szCs w:val="24"/>
          <w:cs/>
          <w:lang w:bidi="hi-IN"/>
        </w:rPr>
        <w:t>ब्यूरो</w:t>
      </w:r>
    </w:p>
    <w:p w:rsidR="000252BD" w:rsidRPr="00FB7AF2" w:rsidRDefault="000252BD" w:rsidP="000252BD">
      <w:pPr>
        <w:adjustRightInd w:val="0"/>
        <w:ind w:left="3969" w:right="-591"/>
        <w:jc w:val="center"/>
        <w:rPr>
          <w:rFonts w:ascii="Arial" w:hAnsi="Arial" w:cs="Arial"/>
          <w:bCs/>
          <w:color w:val="231F20"/>
          <w:spacing w:val="22"/>
          <w:sz w:val="28"/>
          <w:szCs w:val="28"/>
        </w:rPr>
      </w:pPr>
      <w:r w:rsidRPr="00FB7AF2">
        <w:rPr>
          <w:rFonts w:ascii="Arial" w:hAnsi="Arial" w:cs="Arial"/>
          <w:bCs/>
          <w:color w:val="231F20"/>
          <w:spacing w:val="22"/>
          <w:sz w:val="28"/>
          <w:szCs w:val="28"/>
        </w:rPr>
        <w:t>BUREAU OF INDIAN STANDARDS</w:t>
      </w:r>
    </w:p>
    <w:p w:rsidR="000252BD" w:rsidRPr="00D37FE7" w:rsidRDefault="000252BD" w:rsidP="000252BD">
      <w:pPr>
        <w:ind w:left="3969" w:right="-591"/>
        <w:jc w:val="center"/>
        <w:rPr>
          <w:rFonts w:ascii="Kokila" w:hAnsi="Kokila" w:cs="Kokila"/>
          <w:b/>
          <w:bCs/>
          <w:color w:val="231F20"/>
          <w:spacing w:val="22"/>
          <w:sz w:val="24"/>
          <w:szCs w:val="24"/>
        </w:rPr>
      </w:pPr>
      <w:r w:rsidRPr="00D37FE7">
        <w:rPr>
          <w:rFonts w:ascii="Kokila" w:hAnsi="Kokila" w:cs="Kokila"/>
          <w:caps/>
          <w:sz w:val="24"/>
          <w:szCs w:val="24"/>
          <w:cs/>
          <w:lang w:bidi="hi-IN"/>
        </w:rPr>
        <w:t>मानक</w:t>
      </w:r>
      <w:r w:rsidRPr="00D37FE7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D37FE7">
        <w:rPr>
          <w:rFonts w:ascii="Kokila" w:hAnsi="Kokila" w:cs="Kokila"/>
          <w:caps/>
          <w:sz w:val="24"/>
          <w:szCs w:val="24"/>
          <w:cs/>
          <w:lang w:bidi="hi-IN"/>
        </w:rPr>
        <w:t>भवन</w:t>
      </w:r>
      <w:r w:rsidRPr="00D37FE7">
        <w:rPr>
          <w:rFonts w:ascii="Kokila" w:hAnsi="Kokila" w:cs="Kokila"/>
          <w:caps/>
          <w:sz w:val="24"/>
          <w:szCs w:val="24"/>
        </w:rPr>
        <w:t xml:space="preserve">, 9 </w:t>
      </w:r>
      <w:r w:rsidRPr="00D37FE7">
        <w:rPr>
          <w:rFonts w:ascii="Kokila" w:hAnsi="Kokila" w:cs="Kokila"/>
          <w:caps/>
          <w:sz w:val="24"/>
          <w:szCs w:val="24"/>
          <w:cs/>
          <w:lang w:bidi="hi-IN"/>
        </w:rPr>
        <w:t>बहादुर</w:t>
      </w:r>
      <w:r w:rsidRPr="00D37FE7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D37FE7">
        <w:rPr>
          <w:rFonts w:ascii="Kokila" w:hAnsi="Kokila" w:cs="Kokila"/>
          <w:caps/>
          <w:sz w:val="24"/>
          <w:szCs w:val="24"/>
          <w:cs/>
          <w:lang w:bidi="hi-IN"/>
        </w:rPr>
        <w:t>शाह</w:t>
      </w:r>
      <w:r w:rsidRPr="00D37FE7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D37FE7">
        <w:rPr>
          <w:rFonts w:ascii="Kokila" w:hAnsi="Kokila" w:cs="Kokila"/>
          <w:caps/>
          <w:sz w:val="24"/>
          <w:szCs w:val="24"/>
          <w:cs/>
          <w:lang w:bidi="hi-IN"/>
        </w:rPr>
        <w:t>ज़फर</w:t>
      </w:r>
      <w:r w:rsidRPr="00D37FE7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D37FE7">
        <w:rPr>
          <w:rFonts w:ascii="Kokila" w:hAnsi="Kokila" w:cs="Kokila"/>
          <w:caps/>
          <w:sz w:val="24"/>
          <w:szCs w:val="24"/>
          <w:cs/>
          <w:lang w:bidi="hi-IN"/>
        </w:rPr>
        <w:t>मार्ग</w:t>
      </w:r>
      <w:r w:rsidRPr="00D37FE7">
        <w:rPr>
          <w:rFonts w:ascii="Kokila" w:hAnsi="Kokila" w:cs="Kokila"/>
          <w:caps/>
          <w:sz w:val="24"/>
          <w:szCs w:val="24"/>
        </w:rPr>
        <w:t xml:space="preserve">, </w:t>
      </w:r>
      <w:r w:rsidRPr="00D37FE7">
        <w:rPr>
          <w:rFonts w:ascii="Kokila" w:hAnsi="Kokila" w:cs="Kokila"/>
          <w:caps/>
          <w:sz w:val="24"/>
          <w:szCs w:val="24"/>
          <w:cs/>
          <w:lang w:bidi="hi-IN"/>
        </w:rPr>
        <w:t>नई</w:t>
      </w:r>
      <w:r w:rsidRPr="00D37FE7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D37FE7">
        <w:rPr>
          <w:rFonts w:ascii="Kokila" w:hAnsi="Kokila" w:cs="Kokila"/>
          <w:caps/>
          <w:sz w:val="24"/>
          <w:szCs w:val="24"/>
          <w:cs/>
          <w:lang w:bidi="hi-IN"/>
        </w:rPr>
        <w:t>दिल्ली</w:t>
      </w:r>
      <w:r w:rsidRPr="00D37FE7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D37FE7">
        <w:rPr>
          <w:rFonts w:ascii="Kokila" w:hAnsi="Kokila" w:cs="Kokila"/>
          <w:caps/>
          <w:sz w:val="24"/>
          <w:szCs w:val="24"/>
          <w:rtl/>
        </w:rPr>
        <w:t xml:space="preserve"> </w:t>
      </w:r>
      <w:r w:rsidRPr="00D37FE7">
        <w:rPr>
          <w:rFonts w:ascii="Kokila" w:hAnsi="Kokila" w:cs="Kokila"/>
          <w:bCs/>
          <w:caps/>
          <w:sz w:val="24"/>
          <w:szCs w:val="24"/>
        </w:rPr>
        <w:t>110002</w:t>
      </w:r>
    </w:p>
    <w:p w:rsidR="000252BD" w:rsidRPr="00FB7AF2" w:rsidRDefault="000252BD" w:rsidP="000252BD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</w:rPr>
      </w:pPr>
      <w:r w:rsidRPr="00FB7AF2">
        <w:rPr>
          <w:rFonts w:ascii="Arial" w:hAnsi="Arial" w:cs="Arial"/>
          <w:color w:val="231F20"/>
          <w:sz w:val="20"/>
        </w:rPr>
        <w:t>MANAK BHAVAN, 9 BAHADUR SHAH ZAFAR MARG</w:t>
      </w:r>
    </w:p>
    <w:p w:rsidR="000252BD" w:rsidRPr="00FB7AF2" w:rsidRDefault="000252BD" w:rsidP="000252BD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</w:rPr>
      </w:pPr>
      <w:r w:rsidRPr="00FB7AF2">
        <w:rPr>
          <w:rFonts w:ascii="Arial" w:hAnsi="Arial" w:cs="Arial"/>
          <w:color w:val="231F20"/>
          <w:sz w:val="20"/>
        </w:rPr>
        <w:t xml:space="preserve">NEW </w:t>
      </w:r>
      <w:proofErr w:type="gramStart"/>
      <w:r w:rsidRPr="00FB7AF2">
        <w:rPr>
          <w:rFonts w:ascii="Arial" w:hAnsi="Arial" w:cs="Arial"/>
          <w:color w:val="231F20"/>
          <w:sz w:val="20"/>
        </w:rPr>
        <w:t>DELHI  110002</w:t>
      </w:r>
      <w:proofErr w:type="gramEnd"/>
    </w:p>
    <w:p w:rsidR="000252BD" w:rsidRDefault="000252BD" w:rsidP="000252BD">
      <w:pPr>
        <w:ind w:left="3969" w:right="-591"/>
        <w:jc w:val="center"/>
        <w:rPr>
          <w:rStyle w:val="Hyperlink"/>
          <w:rFonts w:ascii="Arial" w:hAnsi="Arial" w:cs="Arial"/>
          <w:szCs w:val="24"/>
        </w:rPr>
      </w:pPr>
      <w:hyperlink r:id="rId10" w:history="1">
        <w:r w:rsidRPr="00FB7AF2">
          <w:rPr>
            <w:rStyle w:val="Hyperlink"/>
            <w:rFonts w:ascii="Arial" w:hAnsi="Arial" w:cs="Arial"/>
            <w:szCs w:val="24"/>
          </w:rPr>
          <w:t>www.bis.gov.in</w:t>
        </w:r>
      </w:hyperlink>
      <w:r w:rsidRPr="00FB7AF2">
        <w:rPr>
          <w:rFonts w:ascii="Arial" w:hAnsi="Arial" w:cs="Arial"/>
          <w:sz w:val="20"/>
          <w:szCs w:val="24"/>
        </w:rPr>
        <w:t xml:space="preserve">     </w:t>
      </w:r>
      <w:hyperlink r:id="rId11" w:history="1">
        <w:r w:rsidRPr="00FB7AF2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:rsidR="000252BD" w:rsidRPr="001540C4" w:rsidRDefault="000252BD" w:rsidP="000252BD">
      <w:pPr>
        <w:ind w:left="3969" w:right="-591"/>
        <w:jc w:val="center"/>
        <w:rPr>
          <w:rStyle w:val="Hyperlink"/>
          <w:rFonts w:ascii="Arial" w:hAnsi="Arial" w:cs="Arial"/>
          <w:sz w:val="2"/>
          <w:szCs w:val="24"/>
        </w:rPr>
      </w:pPr>
    </w:p>
    <w:p w:rsidR="000252BD" w:rsidRDefault="000252BD" w:rsidP="000252BD">
      <w:pPr>
        <w:ind w:left="3969" w:right="-59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iCs/>
          <w:sz w:val="24"/>
          <w:szCs w:val="24"/>
        </w:rPr>
        <w:br/>
        <w:t xml:space="preserve">          October </w:t>
      </w:r>
      <w:r>
        <w:rPr>
          <w:rFonts w:ascii="Arial" w:hAnsi="Arial" w:cs="Arial"/>
          <w:b/>
          <w:bCs/>
          <w:sz w:val="24"/>
          <w:szCs w:val="24"/>
        </w:rPr>
        <w:t>2024</w:t>
      </w:r>
      <w:r w:rsidRPr="00FB7AF2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Price Group</w:t>
      </w:r>
    </w:p>
    <w:p w:rsidR="000252BD" w:rsidRDefault="000252BD" w:rsidP="000252BD">
      <w:pPr>
        <w:ind w:left="3969" w:right="-591"/>
        <w:rPr>
          <w:rFonts w:ascii="Arial" w:hAnsi="Arial" w:cs="Arial"/>
          <w:b/>
          <w:bCs/>
          <w:sz w:val="24"/>
          <w:szCs w:val="24"/>
        </w:rPr>
        <w:sectPr w:rsidR="000252BD" w:rsidSect="00761D6C">
          <w:pgSz w:w="12240" w:h="15840"/>
          <w:pgMar w:top="1580" w:right="1041" w:bottom="280" w:left="1340" w:header="727" w:footer="0" w:gutter="0"/>
          <w:cols w:space="720"/>
        </w:sectPr>
      </w:pPr>
    </w:p>
    <w:p w:rsidR="000252BD" w:rsidRDefault="000252BD" w:rsidP="000252BD">
      <w:pPr>
        <w:rPr>
          <w:sz w:val="20"/>
          <w:szCs w:val="20"/>
        </w:rPr>
      </w:pPr>
      <w:r w:rsidRPr="000252BD">
        <w:rPr>
          <w:sz w:val="20"/>
          <w:szCs w:val="20"/>
        </w:rPr>
        <w:lastRenderedPageBreak/>
        <w:t>Air and Space Vehicles Sectional Committee, TED 14</w:t>
      </w:r>
    </w:p>
    <w:p w:rsidR="000252BD" w:rsidRDefault="000252BD" w:rsidP="000252BD">
      <w:pPr>
        <w:rPr>
          <w:sz w:val="20"/>
          <w:szCs w:val="20"/>
        </w:rPr>
      </w:pPr>
    </w:p>
    <w:p w:rsidR="00C43E45" w:rsidRPr="000252BD" w:rsidRDefault="004E6210" w:rsidP="000252BD">
      <w:pPr>
        <w:rPr>
          <w:b/>
          <w:bCs/>
          <w:sz w:val="20"/>
        </w:rPr>
      </w:pPr>
      <w:r w:rsidRPr="00134C7E">
        <w:rPr>
          <w:sz w:val="20"/>
          <w:szCs w:val="20"/>
        </w:rPr>
        <w:t>NATIONAL</w:t>
      </w:r>
      <w:r w:rsidRPr="00134C7E">
        <w:rPr>
          <w:spacing w:val="-4"/>
          <w:sz w:val="20"/>
          <w:szCs w:val="20"/>
        </w:rPr>
        <w:t xml:space="preserve"> </w:t>
      </w:r>
      <w:r w:rsidRPr="00134C7E">
        <w:rPr>
          <w:sz w:val="20"/>
          <w:szCs w:val="20"/>
        </w:rPr>
        <w:t>FOREWORD</w:t>
      </w:r>
    </w:p>
    <w:p w:rsidR="00A21041" w:rsidRPr="00134C7E" w:rsidRDefault="00A21041" w:rsidP="00134C7E">
      <w:pPr>
        <w:pStyle w:val="BodyText"/>
        <w:spacing w:line="20" w:lineRule="atLeast"/>
        <w:jc w:val="both"/>
        <w:rPr>
          <w:sz w:val="20"/>
          <w:szCs w:val="20"/>
        </w:rPr>
      </w:pPr>
    </w:p>
    <w:p w:rsidR="00C43E45" w:rsidRPr="00134C7E" w:rsidRDefault="004E6210" w:rsidP="00134C7E">
      <w:pPr>
        <w:pStyle w:val="BodyText"/>
        <w:spacing w:line="20" w:lineRule="atLeast"/>
        <w:jc w:val="both"/>
        <w:rPr>
          <w:sz w:val="20"/>
          <w:szCs w:val="20"/>
        </w:rPr>
      </w:pPr>
      <w:r w:rsidRPr="00134C7E">
        <w:rPr>
          <w:sz w:val="20"/>
          <w:szCs w:val="20"/>
        </w:rPr>
        <w:t>The text of ISO standard is proposed for publication as an Indian Standard without deviations.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Certain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terminologies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and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conventions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are,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however,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not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identical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to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those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used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in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Indian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Standards.</w:t>
      </w:r>
      <w:r w:rsidRPr="00134C7E">
        <w:rPr>
          <w:spacing w:val="-2"/>
          <w:sz w:val="20"/>
          <w:szCs w:val="20"/>
        </w:rPr>
        <w:t xml:space="preserve"> </w:t>
      </w:r>
      <w:r w:rsidRPr="00134C7E">
        <w:rPr>
          <w:sz w:val="20"/>
          <w:szCs w:val="20"/>
        </w:rPr>
        <w:t>Attention is particularly</w:t>
      </w:r>
      <w:r w:rsidRPr="00134C7E">
        <w:rPr>
          <w:spacing w:val="-5"/>
          <w:sz w:val="20"/>
          <w:szCs w:val="20"/>
        </w:rPr>
        <w:t xml:space="preserve"> </w:t>
      </w:r>
      <w:r w:rsidRPr="00134C7E">
        <w:rPr>
          <w:sz w:val="20"/>
          <w:szCs w:val="20"/>
        </w:rPr>
        <w:t>drawn to the following:</w:t>
      </w:r>
    </w:p>
    <w:p w:rsidR="00C43E45" w:rsidRPr="00134C7E" w:rsidRDefault="00C43E45" w:rsidP="00134C7E">
      <w:pPr>
        <w:pStyle w:val="BodyText"/>
        <w:spacing w:line="20" w:lineRule="atLeast"/>
        <w:rPr>
          <w:sz w:val="20"/>
          <w:szCs w:val="20"/>
        </w:rPr>
      </w:pPr>
    </w:p>
    <w:p w:rsidR="00134C7E" w:rsidRDefault="004E6210" w:rsidP="00134C7E">
      <w:pPr>
        <w:pStyle w:val="ListParagraph"/>
        <w:numPr>
          <w:ilvl w:val="0"/>
          <w:numId w:val="2"/>
        </w:numPr>
        <w:tabs>
          <w:tab w:val="left" w:pos="1218"/>
        </w:tabs>
        <w:spacing w:line="20" w:lineRule="atLeast"/>
        <w:ind w:right="0"/>
        <w:rPr>
          <w:sz w:val="20"/>
          <w:szCs w:val="20"/>
        </w:rPr>
      </w:pPr>
      <w:r w:rsidRPr="00134C7E">
        <w:rPr>
          <w:sz w:val="20"/>
          <w:szCs w:val="20"/>
        </w:rPr>
        <w:t>Wherever</w:t>
      </w:r>
      <w:r w:rsidRPr="00134C7E">
        <w:rPr>
          <w:spacing w:val="29"/>
          <w:sz w:val="20"/>
          <w:szCs w:val="20"/>
        </w:rPr>
        <w:t xml:space="preserve"> </w:t>
      </w:r>
      <w:r w:rsidRPr="00134C7E">
        <w:rPr>
          <w:sz w:val="20"/>
          <w:szCs w:val="20"/>
        </w:rPr>
        <w:t>the</w:t>
      </w:r>
      <w:r w:rsidRPr="00134C7E">
        <w:rPr>
          <w:spacing w:val="29"/>
          <w:sz w:val="20"/>
          <w:szCs w:val="20"/>
        </w:rPr>
        <w:t xml:space="preserve"> </w:t>
      </w:r>
      <w:r w:rsidRPr="00134C7E">
        <w:rPr>
          <w:sz w:val="20"/>
          <w:szCs w:val="20"/>
        </w:rPr>
        <w:t>words</w:t>
      </w:r>
      <w:r w:rsidRPr="00134C7E">
        <w:rPr>
          <w:spacing w:val="29"/>
          <w:sz w:val="20"/>
          <w:szCs w:val="20"/>
        </w:rPr>
        <w:t xml:space="preserve"> </w:t>
      </w:r>
      <w:r w:rsidRPr="00134C7E">
        <w:rPr>
          <w:sz w:val="20"/>
          <w:szCs w:val="20"/>
        </w:rPr>
        <w:t>‘In</w:t>
      </w:r>
      <w:bookmarkStart w:id="0" w:name="_GoBack"/>
      <w:bookmarkEnd w:id="0"/>
      <w:r w:rsidRPr="00134C7E">
        <w:rPr>
          <w:sz w:val="20"/>
          <w:szCs w:val="20"/>
        </w:rPr>
        <w:t>ternational</w:t>
      </w:r>
      <w:r w:rsidRPr="00134C7E">
        <w:rPr>
          <w:spacing w:val="30"/>
          <w:sz w:val="20"/>
          <w:szCs w:val="20"/>
        </w:rPr>
        <w:t xml:space="preserve"> </w:t>
      </w:r>
      <w:r w:rsidRPr="00134C7E">
        <w:rPr>
          <w:sz w:val="20"/>
          <w:szCs w:val="20"/>
        </w:rPr>
        <w:t>Standard’</w:t>
      </w:r>
      <w:r w:rsidRPr="00134C7E">
        <w:rPr>
          <w:spacing w:val="31"/>
          <w:sz w:val="20"/>
          <w:szCs w:val="20"/>
        </w:rPr>
        <w:t xml:space="preserve"> </w:t>
      </w:r>
      <w:r w:rsidRPr="00134C7E">
        <w:rPr>
          <w:sz w:val="20"/>
          <w:szCs w:val="20"/>
        </w:rPr>
        <w:t>appear</w:t>
      </w:r>
      <w:r w:rsidRPr="00134C7E">
        <w:rPr>
          <w:spacing w:val="31"/>
          <w:sz w:val="20"/>
          <w:szCs w:val="20"/>
        </w:rPr>
        <w:t xml:space="preserve"> </w:t>
      </w:r>
      <w:r w:rsidRPr="00134C7E">
        <w:rPr>
          <w:sz w:val="20"/>
          <w:szCs w:val="20"/>
        </w:rPr>
        <w:t>referring</w:t>
      </w:r>
      <w:r w:rsidRPr="00134C7E">
        <w:rPr>
          <w:spacing w:val="27"/>
          <w:sz w:val="20"/>
          <w:szCs w:val="20"/>
        </w:rPr>
        <w:t xml:space="preserve"> </w:t>
      </w:r>
      <w:r w:rsidRPr="00134C7E">
        <w:rPr>
          <w:sz w:val="20"/>
          <w:szCs w:val="20"/>
        </w:rPr>
        <w:t>to</w:t>
      </w:r>
      <w:r w:rsidRPr="00134C7E">
        <w:rPr>
          <w:spacing w:val="32"/>
          <w:sz w:val="20"/>
          <w:szCs w:val="20"/>
        </w:rPr>
        <w:t xml:space="preserve"> </w:t>
      </w:r>
      <w:r w:rsidRPr="00134C7E">
        <w:rPr>
          <w:sz w:val="20"/>
          <w:szCs w:val="20"/>
        </w:rPr>
        <w:t>this</w:t>
      </w:r>
      <w:r w:rsidRPr="00134C7E">
        <w:rPr>
          <w:spacing w:val="30"/>
          <w:sz w:val="20"/>
          <w:szCs w:val="20"/>
        </w:rPr>
        <w:t xml:space="preserve"> </w:t>
      </w:r>
      <w:r w:rsidRPr="00134C7E">
        <w:rPr>
          <w:sz w:val="20"/>
          <w:szCs w:val="20"/>
        </w:rPr>
        <w:t>standard,</w:t>
      </w:r>
      <w:r w:rsidRPr="00134C7E">
        <w:rPr>
          <w:spacing w:val="30"/>
          <w:sz w:val="20"/>
          <w:szCs w:val="20"/>
        </w:rPr>
        <w:t xml:space="preserve"> </w:t>
      </w:r>
      <w:r w:rsidRPr="00134C7E">
        <w:rPr>
          <w:sz w:val="20"/>
          <w:szCs w:val="20"/>
        </w:rPr>
        <w:t>they</w:t>
      </w:r>
      <w:r w:rsidRPr="00134C7E">
        <w:rPr>
          <w:spacing w:val="-57"/>
          <w:sz w:val="20"/>
          <w:szCs w:val="20"/>
        </w:rPr>
        <w:t xml:space="preserve"> </w:t>
      </w:r>
      <w:r w:rsidRPr="00134C7E">
        <w:rPr>
          <w:sz w:val="20"/>
          <w:szCs w:val="20"/>
        </w:rPr>
        <w:t>should</w:t>
      </w:r>
      <w:r w:rsidRPr="00134C7E">
        <w:rPr>
          <w:spacing w:val="-1"/>
          <w:sz w:val="20"/>
          <w:szCs w:val="20"/>
        </w:rPr>
        <w:t xml:space="preserve"> </w:t>
      </w:r>
      <w:r w:rsidRPr="00134C7E">
        <w:rPr>
          <w:sz w:val="20"/>
          <w:szCs w:val="20"/>
        </w:rPr>
        <w:t>be</w:t>
      </w:r>
      <w:r w:rsidRPr="00134C7E">
        <w:rPr>
          <w:spacing w:val="-1"/>
          <w:sz w:val="20"/>
          <w:szCs w:val="20"/>
        </w:rPr>
        <w:t xml:space="preserve"> </w:t>
      </w:r>
      <w:r w:rsidRPr="00134C7E">
        <w:rPr>
          <w:sz w:val="20"/>
          <w:szCs w:val="20"/>
        </w:rPr>
        <w:t>read</w:t>
      </w:r>
      <w:r w:rsidRPr="00134C7E">
        <w:rPr>
          <w:spacing w:val="2"/>
          <w:sz w:val="20"/>
          <w:szCs w:val="20"/>
        </w:rPr>
        <w:t xml:space="preserve"> </w:t>
      </w:r>
      <w:r w:rsidRPr="00134C7E">
        <w:rPr>
          <w:sz w:val="20"/>
          <w:szCs w:val="20"/>
        </w:rPr>
        <w:t>as</w:t>
      </w:r>
      <w:r w:rsidRPr="00134C7E">
        <w:rPr>
          <w:spacing w:val="-1"/>
          <w:sz w:val="20"/>
          <w:szCs w:val="20"/>
        </w:rPr>
        <w:t xml:space="preserve"> </w:t>
      </w:r>
      <w:r w:rsidRPr="00134C7E">
        <w:rPr>
          <w:sz w:val="20"/>
          <w:szCs w:val="20"/>
        </w:rPr>
        <w:t>‘Indian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Standard’.</w:t>
      </w:r>
    </w:p>
    <w:p w:rsidR="00C43E45" w:rsidRPr="00134C7E" w:rsidRDefault="004E6210" w:rsidP="00134C7E">
      <w:pPr>
        <w:pStyle w:val="ListParagraph"/>
        <w:numPr>
          <w:ilvl w:val="0"/>
          <w:numId w:val="2"/>
        </w:numPr>
        <w:tabs>
          <w:tab w:val="left" w:pos="1218"/>
        </w:tabs>
        <w:spacing w:line="20" w:lineRule="atLeast"/>
        <w:ind w:right="0"/>
        <w:rPr>
          <w:sz w:val="20"/>
          <w:szCs w:val="20"/>
        </w:rPr>
      </w:pPr>
      <w:r w:rsidRPr="00134C7E">
        <w:rPr>
          <w:sz w:val="20"/>
          <w:szCs w:val="20"/>
        </w:rPr>
        <w:t>Comma</w:t>
      </w:r>
      <w:r w:rsidRPr="00134C7E">
        <w:rPr>
          <w:spacing w:val="7"/>
          <w:sz w:val="20"/>
          <w:szCs w:val="20"/>
        </w:rPr>
        <w:t xml:space="preserve"> </w:t>
      </w:r>
      <w:r w:rsidRPr="00134C7E">
        <w:rPr>
          <w:sz w:val="20"/>
          <w:szCs w:val="20"/>
        </w:rPr>
        <w:t>(,)</w:t>
      </w:r>
      <w:r w:rsidRPr="00134C7E">
        <w:rPr>
          <w:spacing w:val="7"/>
          <w:sz w:val="20"/>
          <w:szCs w:val="20"/>
        </w:rPr>
        <w:t xml:space="preserve"> </w:t>
      </w:r>
      <w:r w:rsidRPr="00134C7E">
        <w:rPr>
          <w:sz w:val="20"/>
          <w:szCs w:val="20"/>
        </w:rPr>
        <w:t>has</w:t>
      </w:r>
      <w:r w:rsidRPr="00134C7E">
        <w:rPr>
          <w:spacing w:val="8"/>
          <w:sz w:val="20"/>
          <w:szCs w:val="20"/>
        </w:rPr>
        <w:t xml:space="preserve"> </w:t>
      </w:r>
      <w:r w:rsidRPr="00134C7E">
        <w:rPr>
          <w:sz w:val="20"/>
          <w:szCs w:val="20"/>
        </w:rPr>
        <w:t>been</w:t>
      </w:r>
      <w:r w:rsidRPr="00134C7E">
        <w:rPr>
          <w:spacing w:val="8"/>
          <w:sz w:val="20"/>
          <w:szCs w:val="20"/>
        </w:rPr>
        <w:t xml:space="preserve"> </w:t>
      </w:r>
      <w:r w:rsidRPr="00134C7E">
        <w:rPr>
          <w:sz w:val="20"/>
          <w:szCs w:val="20"/>
        </w:rPr>
        <w:t>used</w:t>
      </w:r>
      <w:r w:rsidRPr="00134C7E">
        <w:rPr>
          <w:spacing w:val="9"/>
          <w:sz w:val="20"/>
          <w:szCs w:val="20"/>
        </w:rPr>
        <w:t xml:space="preserve"> </w:t>
      </w:r>
      <w:r w:rsidRPr="00134C7E">
        <w:rPr>
          <w:sz w:val="20"/>
          <w:szCs w:val="20"/>
        </w:rPr>
        <w:t>as</w:t>
      </w:r>
      <w:r w:rsidRPr="00134C7E">
        <w:rPr>
          <w:spacing w:val="8"/>
          <w:sz w:val="20"/>
          <w:szCs w:val="20"/>
        </w:rPr>
        <w:t xml:space="preserve"> </w:t>
      </w:r>
      <w:r w:rsidRPr="00134C7E">
        <w:rPr>
          <w:sz w:val="20"/>
          <w:szCs w:val="20"/>
        </w:rPr>
        <w:t>a</w:t>
      </w:r>
      <w:r w:rsidRPr="00134C7E">
        <w:rPr>
          <w:spacing w:val="8"/>
          <w:sz w:val="20"/>
          <w:szCs w:val="20"/>
        </w:rPr>
        <w:t xml:space="preserve"> </w:t>
      </w:r>
      <w:r w:rsidRPr="00134C7E">
        <w:rPr>
          <w:sz w:val="20"/>
          <w:szCs w:val="20"/>
        </w:rPr>
        <w:t>decimal</w:t>
      </w:r>
      <w:r w:rsidRPr="00134C7E">
        <w:rPr>
          <w:spacing w:val="8"/>
          <w:sz w:val="20"/>
          <w:szCs w:val="20"/>
        </w:rPr>
        <w:t xml:space="preserve"> </w:t>
      </w:r>
      <w:r w:rsidRPr="00134C7E">
        <w:rPr>
          <w:sz w:val="20"/>
          <w:szCs w:val="20"/>
        </w:rPr>
        <w:t>marker,</w:t>
      </w:r>
      <w:r w:rsidRPr="00134C7E">
        <w:rPr>
          <w:spacing w:val="8"/>
          <w:sz w:val="20"/>
          <w:szCs w:val="20"/>
        </w:rPr>
        <w:t xml:space="preserve"> </w:t>
      </w:r>
      <w:r w:rsidRPr="00134C7E">
        <w:rPr>
          <w:sz w:val="20"/>
          <w:szCs w:val="20"/>
        </w:rPr>
        <w:t>while</w:t>
      </w:r>
      <w:r w:rsidRPr="00134C7E">
        <w:rPr>
          <w:spacing w:val="7"/>
          <w:sz w:val="20"/>
          <w:szCs w:val="20"/>
        </w:rPr>
        <w:t xml:space="preserve"> </w:t>
      </w:r>
      <w:r w:rsidRPr="00134C7E">
        <w:rPr>
          <w:sz w:val="20"/>
          <w:szCs w:val="20"/>
        </w:rPr>
        <w:t>in</w:t>
      </w:r>
      <w:r w:rsidRPr="00134C7E">
        <w:rPr>
          <w:spacing w:val="12"/>
          <w:sz w:val="20"/>
          <w:szCs w:val="20"/>
        </w:rPr>
        <w:t xml:space="preserve"> </w:t>
      </w:r>
      <w:r w:rsidRPr="00134C7E">
        <w:rPr>
          <w:sz w:val="20"/>
          <w:szCs w:val="20"/>
        </w:rPr>
        <w:t>Indian</w:t>
      </w:r>
      <w:r w:rsidRPr="00134C7E">
        <w:rPr>
          <w:spacing w:val="7"/>
          <w:sz w:val="20"/>
          <w:szCs w:val="20"/>
        </w:rPr>
        <w:t xml:space="preserve"> </w:t>
      </w:r>
      <w:r w:rsidRPr="00134C7E">
        <w:rPr>
          <w:sz w:val="20"/>
          <w:szCs w:val="20"/>
        </w:rPr>
        <w:t>Standards,</w:t>
      </w:r>
      <w:r w:rsidRPr="00134C7E">
        <w:rPr>
          <w:spacing w:val="8"/>
          <w:sz w:val="20"/>
          <w:szCs w:val="20"/>
        </w:rPr>
        <w:t xml:space="preserve"> </w:t>
      </w:r>
      <w:r w:rsidRPr="00134C7E">
        <w:rPr>
          <w:sz w:val="20"/>
          <w:szCs w:val="20"/>
        </w:rPr>
        <w:t>the</w:t>
      </w:r>
      <w:r w:rsidRPr="00134C7E">
        <w:rPr>
          <w:spacing w:val="7"/>
          <w:sz w:val="20"/>
          <w:szCs w:val="20"/>
        </w:rPr>
        <w:t xml:space="preserve"> </w:t>
      </w:r>
      <w:r w:rsidRPr="00134C7E">
        <w:rPr>
          <w:sz w:val="20"/>
          <w:szCs w:val="20"/>
        </w:rPr>
        <w:t>current</w:t>
      </w:r>
      <w:r w:rsidRPr="00134C7E">
        <w:rPr>
          <w:spacing w:val="-57"/>
          <w:sz w:val="20"/>
          <w:szCs w:val="20"/>
        </w:rPr>
        <w:t xml:space="preserve"> </w:t>
      </w:r>
      <w:r w:rsidRPr="00134C7E">
        <w:rPr>
          <w:sz w:val="20"/>
          <w:szCs w:val="20"/>
        </w:rPr>
        <w:t>practice</w:t>
      </w:r>
      <w:r w:rsidRPr="00134C7E">
        <w:rPr>
          <w:spacing w:val="-2"/>
          <w:sz w:val="20"/>
          <w:szCs w:val="20"/>
        </w:rPr>
        <w:t xml:space="preserve"> </w:t>
      </w:r>
      <w:r w:rsidRPr="00134C7E">
        <w:rPr>
          <w:sz w:val="20"/>
          <w:szCs w:val="20"/>
        </w:rPr>
        <w:t>is to use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a</w:t>
      </w:r>
      <w:r w:rsidRPr="00134C7E">
        <w:rPr>
          <w:spacing w:val="-1"/>
          <w:sz w:val="20"/>
          <w:szCs w:val="20"/>
        </w:rPr>
        <w:t xml:space="preserve"> </w:t>
      </w:r>
      <w:r w:rsidRPr="00134C7E">
        <w:rPr>
          <w:sz w:val="20"/>
          <w:szCs w:val="20"/>
        </w:rPr>
        <w:t>point (.) as the</w:t>
      </w:r>
      <w:r w:rsidRPr="00134C7E">
        <w:rPr>
          <w:spacing w:val="-1"/>
          <w:sz w:val="20"/>
          <w:szCs w:val="20"/>
        </w:rPr>
        <w:t xml:space="preserve"> </w:t>
      </w:r>
      <w:r w:rsidRPr="00134C7E">
        <w:rPr>
          <w:sz w:val="20"/>
          <w:szCs w:val="20"/>
        </w:rPr>
        <w:t>decimal marker.</w:t>
      </w:r>
    </w:p>
    <w:p w:rsidR="00C43E45" w:rsidRPr="00134C7E" w:rsidRDefault="00C43E45" w:rsidP="00134C7E">
      <w:pPr>
        <w:pStyle w:val="BodyText"/>
        <w:spacing w:line="20" w:lineRule="atLeast"/>
        <w:rPr>
          <w:sz w:val="20"/>
          <w:szCs w:val="20"/>
        </w:rPr>
      </w:pPr>
    </w:p>
    <w:p w:rsidR="00C43E45" w:rsidRPr="00134C7E" w:rsidRDefault="004E6210" w:rsidP="00134C7E">
      <w:pPr>
        <w:pStyle w:val="BodyText"/>
        <w:spacing w:line="20" w:lineRule="atLeast"/>
        <w:jc w:val="both"/>
        <w:rPr>
          <w:sz w:val="20"/>
          <w:szCs w:val="20"/>
        </w:rPr>
      </w:pPr>
      <w:r w:rsidRPr="00134C7E">
        <w:rPr>
          <w:sz w:val="20"/>
          <w:szCs w:val="20"/>
        </w:rPr>
        <w:t>In this adopted standard, reference appears to certain International Standards for which Indian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Standards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also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exist.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The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corresponding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Indian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Standard,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which</w:t>
      </w:r>
      <w:r w:rsidRPr="00134C7E">
        <w:rPr>
          <w:spacing w:val="1"/>
          <w:sz w:val="20"/>
          <w:szCs w:val="20"/>
        </w:rPr>
        <w:t xml:space="preserve"> </w:t>
      </w:r>
      <w:r w:rsidR="00FE1652">
        <w:rPr>
          <w:sz w:val="20"/>
          <w:szCs w:val="20"/>
        </w:rPr>
        <w:t>are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to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be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substituted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in</w:t>
      </w:r>
      <w:r w:rsidRPr="00134C7E">
        <w:rPr>
          <w:spacing w:val="1"/>
          <w:sz w:val="20"/>
          <w:szCs w:val="20"/>
        </w:rPr>
        <w:t xml:space="preserve"> </w:t>
      </w:r>
      <w:r w:rsidR="00FE1652">
        <w:rPr>
          <w:sz w:val="20"/>
          <w:szCs w:val="20"/>
        </w:rPr>
        <w:t>their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respective</w:t>
      </w:r>
      <w:r w:rsidRPr="00134C7E">
        <w:rPr>
          <w:spacing w:val="-2"/>
          <w:sz w:val="20"/>
          <w:szCs w:val="20"/>
        </w:rPr>
        <w:t xml:space="preserve"> </w:t>
      </w:r>
      <w:r w:rsidRPr="00134C7E">
        <w:rPr>
          <w:sz w:val="20"/>
          <w:szCs w:val="20"/>
        </w:rPr>
        <w:t>places,</w:t>
      </w:r>
      <w:r w:rsidRPr="00134C7E">
        <w:rPr>
          <w:spacing w:val="-1"/>
          <w:sz w:val="20"/>
          <w:szCs w:val="20"/>
        </w:rPr>
        <w:t xml:space="preserve"> </w:t>
      </w:r>
      <w:r w:rsidR="00FE1652">
        <w:rPr>
          <w:sz w:val="20"/>
          <w:szCs w:val="20"/>
        </w:rPr>
        <w:t>are</w:t>
      </w:r>
      <w:r w:rsidRPr="00134C7E">
        <w:rPr>
          <w:sz w:val="20"/>
          <w:szCs w:val="20"/>
        </w:rPr>
        <w:t xml:space="preserve"> listed</w:t>
      </w:r>
      <w:r w:rsidRPr="00134C7E">
        <w:rPr>
          <w:spacing w:val="-1"/>
          <w:sz w:val="20"/>
          <w:szCs w:val="20"/>
        </w:rPr>
        <w:t xml:space="preserve"> </w:t>
      </w:r>
      <w:r w:rsidRPr="00134C7E">
        <w:rPr>
          <w:sz w:val="20"/>
          <w:szCs w:val="20"/>
        </w:rPr>
        <w:t>below</w:t>
      </w:r>
      <w:r w:rsidRPr="00134C7E">
        <w:rPr>
          <w:spacing w:val="-1"/>
          <w:sz w:val="20"/>
          <w:szCs w:val="20"/>
        </w:rPr>
        <w:t xml:space="preserve"> </w:t>
      </w:r>
      <w:r w:rsidRPr="00134C7E">
        <w:rPr>
          <w:sz w:val="20"/>
          <w:szCs w:val="20"/>
        </w:rPr>
        <w:t>along</w:t>
      </w:r>
      <w:r w:rsidRPr="00134C7E">
        <w:rPr>
          <w:spacing w:val="-3"/>
          <w:sz w:val="20"/>
          <w:szCs w:val="20"/>
        </w:rPr>
        <w:t xml:space="preserve"> </w:t>
      </w:r>
      <w:r w:rsidRPr="00134C7E">
        <w:rPr>
          <w:sz w:val="20"/>
          <w:szCs w:val="20"/>
        </w:rPr>
        <w:t xml:space="preserve">with </w:t>
      </w:r>
      <w:r w:rsidR="00FE1652">
        <w:rPr>
          <w:sz w:val="20"/>
          <w:szCs w:val="20"/>
        </w:rPr>
        <w:t>their</w:t>
      </w:r>
      <w:r w:rsidRPr="00134C7E">
        <w:rPr>
          <w:spacing w:val="-1"/>
          <w:sz w:val="20"/>
          <w:szCs w:val="20"/>
        </w:rPr>
        <w:t xml:space="preserve"> </w:t>
      </w:r>
      <w:r w:rsidRPr="00134C7E">
        <w:rPr>
          <w:sz w:val="20"/>
          <w:szCs w:val="20"/>
        </w:rPr>
        <w:t>degree</w:t>
      </w:r>
      <w:r w:rsidRPr="00134C7E">
        <w:rPr>
          <w:spacing w:val="-1"/>
          <w:sz w:val="20"/>
          <w:szCs w:val="20"/>
        </w:rPr>
        <w:t xml:space="preserve"> </w:t>
      </w:r>
      <w:r w:rsidRPr="00134C7E">
        <w:rPr>
          <w:sz w:val="20"/>
          <w:szCs w:val="20"/>
        </w:rPr>
        <w:t>of equivalence</w:t>
      </w:r>
      <w:r w:rsidRPr="00134C7E">
        <w:rPr>
          <w:spacing w:val="-2"/>
          <w:sz w:val="20"/>
          <w:szCs w:val="20"/>
        </w:rPr>
        <w:t xml:space="preserve"> </w:t>
      </w:r>
      <w:r w:rsidRPr="00134C7E">
        <w:rPr>
          <w:sz w:val="20"/>
          <w:szCs w:val="20"/>
        </w:rPr>
        <w:t>for the</w:t>
      </w:r>
      <w:r w:rsidRPr="00134C7E">
        <w:rPr>
          <w:spacing w:val="-3"/>
          <w:sz w:val="20"/>
          <w:szCs w:val="20"/>
        </w:rPr>
        <w:t xml:space="preserve"> </w:t>
      </w:r>
      <w:r w:rsidRPr="00134C7E">
        <w:rPr>
          <w:sz w:val="20"/>
          <w:szCs w:val="20"/>
        </w:rPr>
        <w:t>editions</w:t>
      </w:r>
      <w:r w:rsidRPr="00134C7E">
        <w:rPr>
          <w:spacing w:val="-1"/>
          <w:sz w:val="20"/>
          <w:szCs w:val="20"/>
        </w:rPr>
        <w:t xml:space="preserve"> </w:t>
      </w:r>
      <w:r w:rsidRPr="00134C7E">
        <w:rPr>
          <w:sz w:val="20"/>
          <w:szCs w:val="20"/>
        </w:rPr>
        <w:t>indicated:</w:t>
      </w:r>
    </w:p>
    <w:p w:rsidR="00C43E45" w:rsidRPr="00134C7E" w:rsidRDefault="00C43E45" w:rsidP="00134C7E">
      <w:pPr>
        <w:pStyle w:val="BodyText"/>
        <w:spacing w:line="20" w:lineRule="atLeast"/>
        <w:rPr>
          <w:sz w:val="20"/>
          <w:szCs w:val="20"/>
        </w:rPr>
      </w:pP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3871"/>
        <w:gridCol w:w="2340"/>
      </w:tblGrid>
      <w:tr w:rsidR="00C43E45" w:rsidRPr="00134C7E" w:rsidTr="000252BD">
        <w:trPr>
          <w:trHeight w:val="343"/>
        </w:trPr>
        <w:tc>
          <w:tcPr>
            <w:tcW w:w="2945" w:type="dxa"/>
          </w:tcPr>
          <w:p w:rsidR="00C43E45" w:rsidRPr="00134C7E" w:rsidRDefault="004E6210" w:rsidP="00AF7AD6">
            <w:pPr>
              <w:pStyle w:val="TableParagraph"/>
              <w:spacing w:line="20" w:lineRule="atLeast"/>
              <w:ind w:left="44"/>
              <w:jc w:val="center"/>
              <w:rPr>
                <w:i/>
                <w:sz w:val="20"/>
                <w:szCs w:val="20"/>
              </w:rPr>
            </w:pPr>
            <w:r w:rsidRPr="00134C7E">
              <w:rPr>
                <w:i/>
                <w:sz w:val="20"/>
                <w:szCs w:val="20"/>
              </w:rPr>
              <w:t>International</w:t>
            </w:r>
            <w:r w:rsidRPr="00134C7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34C7E">
              <w:rPr>
                <w:i/>
                <w:sz w:val="20"/>
                <w:szCs w:val="20"/>
              </w:rPr>
              <w:t>Standard</w:t>
            </w:r>
          </w:p>
        </w:tc>
        <w:tc>
          <w:tcPr>
            <w:tcW w:w="3871" w:type="dxa"/>
          </w:tcPr>
          <w:p w:rsidR="00C43E45" w:rsidRPr="00134C7E" w:rsidRDefault="004E6210" w:rsidP="00AF7AD6">
            <w:pPr>
              <w:pStyle w:val="TableParagraph"/>
              <w:spacing w:line="20" w:lineRule="atLeast"/>
              <w:ind w:left="44"/>
              <w:jc w:val="center"/>
              <w:rPr>
                <w:i/>
                <w:sz w:val="20"/>
                <w:szCs w:val="20"/>
              </w:rPr>
            </w:pPr>
            <w:r w:rsidRPr="00134C7E">
              <w:rPr>
                <w:i/>
                <w:sz w:val="20"/>
                <w:szCs w:val="20"/>
              </w:rPr>
              <w:t>Corresponding Indian Standard</w:t>
            </w:r>
          </w:p>
        </w:tc>
        <w:tc>
          <w:tcPr>
            <w:tcW w:w="2340" w:type="dxa"/>
          </w:tcPr>
          <w:p w:rsidR="00C43E45" w:rsidRPr="00134C7E" w:rsidRDefault="004E6210" w:rsidP="00AF7AD6">
            <w:pPr>
              <w:pStyle w:val="TableParagraph"/>
              <w:spacing w:line="20" w:lineRule="atLeast"/>
              <w:ind w:left="44"/>
              <w:jc w:val="center"/>
              <w:rPr>
                <w:i/>
                <w:sz w:val="20"/>
                <w:szCs w:val="20"/>
              </w:rPr>
            </w:pPr>
            <w:r w:rsidRPr="00134C7E">
              <w:rPr>
                <w:i/>
                <w:sz w:val="20"/>
                <w:szCs w:val="20"/>
              </w:rPr>
              <w:t>Degree of</w:t>
            </w:r>
            <w:r w:rsidRPr="00134C7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134C7E">
              <w:rPr>
                <w:i/>
                <w:spacing w:val="-1"/>
                <w:sz w:val="20"/>
                <w:szCs w:val="20"/>
              </w:rPr>
              <w:t>Equivalence</w:t>
            </w:r>
          </w:p>
        </w:tc>
      </w:tr>
      <w:tr w:rsidR="00AF7AD6" w:rsidRPr="00134C7E" w:rsidTr="00AF7AD6">
        <w:trPr>
          <w:trHeight w:val="750"/>
        </w:trPr>
        <w:tc>
          <w:tcPr>
            <w:tcW w:w="2945" w:type="dxa"/>
          </w:tcPr>
          <w:p w:rsidR="00CA6CE7" w:rsidRDefault="00CA6CE7" w:rsidP="00AF7AD6">
            <w:pPr>
              <w:pStyle w:val="TableParagraph"/>
              <w:tabs>
                <w:tab w:val="left" w:pos="1606"/>
              </w:tabs>
              <w:spacing w:line="20" w:lineRule="atLeast"/>
              <w:ind w:left="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 10795</w:t>
            </w:r>
          </w:p>
          <w:p w:rsidR="00AF7AD6" w:rsidRPr="00134C7E" w:rsidRDefault="00CA6CE7" w:rsidP="00AF7AD6">
            <w:pPr>
              <w:pStyle w:val="TableParagraph"/>
              <w:tabs>
                <w:tab w:val="left" w:pos="1606"/>
              </w:tabs>
              <w:spacing w:line="20" w:lineRule="atLeast"/>
              <w:ind w:left="44"/>
              <w:jc w:val="both"/>
              <w:rPr>
                <w:sz w:val="20"/>
                <w:szCs w:val="20"/>
              </w:rPr>
            </w:pPr>
            <w:r w:rsidRPr="00CA6CE7">
              <w:rPr>
                <w:sz w:val="20"/>
                <w:szCs w:val="20"/>
              </w:rPr>
              <w:t>Space systems — Programme management and quality — Vocabulary</w:t>
            </w:r>
          </w:p>
        </w:tc>
        <w:tc>
          <w:tcPr>
            <w:tcW w:w="3871" w:type="dxa"/>
          </w:tcPr>
          <w:p w:rsidR="00CA6CE7" w:rsidRDefault="00CA6CE7" w:rsidP="00CA6CE7">
            <w:pPr>
              <w:pStyle w:val="TableParagraph"/>
              <w:spacing w:line="20" w:lineRule="atLeast"/>
              <w:ind w:left="44"/>
              <w:rPr>
                <w:sz w:val="20"/>
                <w:szCs w:val="20"/>
              </w:rPr>
            </w:pPr>
            <w:r w:rsidRPr="00CA6CE7">
              <w:rPr>
                <w:sz w:val="20"/>
                <w:szCs w:val="20"/>
              </w:rPr>
              <w:t>IS 18338 : 2023</w:t>
            </w:r>
            <w:r>
              <w:rPr>
                <w:sz w:val="20"/>
                <w:szCs w:val="20"/>
              </w:rPr>
              <w:t xml:space="preserve">/ </w:t>
            </w:r>
            <w:r w:rsidRPr="00CA6CE7">
              <w:rPr>
                <w:sz w:val="20"/>
                <w:szCs w:val="20"/>
              </w:rPr>
              <w:t xml:space="preserve">ISO 10795: 2019 </w:t>
            </w:r>
          </w:p>
          <w:p w:rsidR="00AF7AD6" w:rsidRPr="00134C7E" w:rsidRDefault="00CA6CE7" w:rsidP="00CA6CE7">
            <w:pPr>
              <w:pStyle w:val="TableParagraph"/>
              <w:spacing w:line="20" w:lineRule="atLeast"/>
              <w:ind w:left="44"/>
              <w:rPr>
                <w:sz w:val="20"/>
                <w:szCs w:val="20"/>
              </w:rPr>
            </w:pPr>
            <w:r w:rsidRPr="00CA6CE7">
              <w:rPr>
                <w:sz w:val="20"/>
                <w:szCs w:val="20"/>
              </w:rPr>
              <w:t>Space Systems</w:t>
            </w:r>
            <w:r>
              <w:rPr>
                <w:sz w:val="20"/>
                <w:szCs w:val="20"/>
              </w:rPr>
              <w:t xml:space="preserve"> —</w:t>
            </w:r>
            <w:r w:rsidRPr="00CA6CE7">
              <w:rPr>
                <w:sz w:val="20"/>
                <w:szCs w:val="20"/>
              </w:rPr>
              <w:t xml:space="preserve"> Programme Management And Quality Vocabulary</w:t>
            </w:r>
          </w:p>
        </w:tc>
        <w:tc>
          <w:tcPr>
            <w:tcW w:w="2340" w:type="dxa"/>
          </w:tcPr>
          <w:p w:rsidR="00AF7AD6" w:rsidRPr="00134C7E" w:rsidRDefault="00AF7AD6" w:rsidP="00AF7AD6">
            <w:pPr>
              <w:pStyle w:val="TableParagraph"/>
              <w:spacing w:line="20" w:lineRule="atLeast"/>
              <w:ind w:left="44"/>
              <w:rPr>
                <w:sz w:val="20"/>
                <w:szCs w:val="20"/>
              </w:rPr>
            </w:pPr>
            <w:r w:rsidRPr="00134C7E">
              <w:rPr>
                <w:sz w:val="20"/>
                <w:szCs w:val="20"/>
              </w:rPr>
              <w:t>Identical</w:t>
            </w:r>
            <w:r w:rsidRPr="00134C7E">
              <w:rPr>
                <w:spacing w:val="19"/>
                <w:sz w:val="20"/>
                <w:szCs w:val="20"/>
              </w:rPr>
              <w:t xml:space="preserve"> </w:t>
            </w:r>
            <w:r w:rsidRPr="00134C7E">
              <w:rPr>
                <w:sz w:val="20"/>
                <w:szCs w:val="20"/>
              </w:rPr>
              <w:t>under</w:t>
            </w:r>
            <w:r w:rsidRPr="00134C7E">
              <w:rPr>
                <w:spacing w:val="18"/>
                <w:sz w:val="20"/>
                <w:szCs w:val="20"/>
              </w:rPr>
              <w:t xml:space="preserve"> </w:t>
            </w:r>
            <w:r w:rsidR="00FE1652">
              <w:rPr>
                <w:sz w:val="20"/>
                <w:szCs w:val="20"/>
              </w:rPr>
              <w:t>Dual</w:t>
            </w:r>
          </w:p>
          <w:p w:rsidR="00AF7AD6" w:rsidRPr="00134C7E" w:rsidRDefault="00AF7AD6" w:rsidP="00AF7AD6">
            <w:pPr>
              <w:pStyle w:val="TableParagraph"/>
              <w:spacing w:line="20" w:lineRule="atLeast"/>
              <w:ind w:left="44"/>
              <w:jc w:val="both"/>
              <w:rPr>
                <w:sz w:val="20"/>
                <w:szCs w:val="20"/>
              </w:rPr>
            </w:pPr>
            <w:r w:rsidRPr="00134C7E">
              <w:rPr>
                <w:sz w:val="20"/>
                <w:szCs w:val="20"/>
              </w:rPr>
              <w:t>numbering</w:t>
            </w:r>
          </w:p>
        </w:tc>
      </w:tr>
      <w:tr w:rsidR="00CA6CE7" w:rsidRPr="00134C7E" w:rsidTr="00AF7AD6">
        <w:trPr>
          <w:trHeight w:val="750"/>
        </w:trPr>
        <w:tc>
          <w:tcPr>
            <w:tcW w:w="2945" w:type="dxa"/>
          </w:tcPr>
          <w:p w:rsidR="00CA6CE7" w:rsidRDefault="00CA6CE7" w:rsidP="00AF7AD6">
            <w:pPr>
              <w:pStyle w:val="TableParagraph"/>
              <w:spacing w:line="20" w:lineRule="atLeast"/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 23462</w:t>
            </w:r>
          </w:p>
          <w:p w:rsidR="00CA6CE7" w:rsidRPr="00AF7AD6" w:rsidRDefault="00CA6CE7" w:rsidP="00AF7AD6">
            <w:pPr>
              <w:pStyle w:val="TableParagraph"/>
              <w:spacing w:line="20" w:lineRule="atLeast"/>
              <w:ind w:left="44"/>
              <w:rPr>
                <w:sz w:val="20"/>
                <w:szCs w:val="20"/>
              </w:rPr>
            </w:pPr>
            <w:r w:rsidRPr="00CA6CE7">
              <w:rPr>
                <w:sz w:val="20"/>
                <w:szCs w:val="20"/>
              </w:rPr>
              <w:t>Space systems — Guidelines to define the management framework for a space project</w:t>
            </w:r>
          </w:p>
        </w:tc>
        <w:tc>
          <w:tcPr>
            <w:tcW w:w="3871" w:type="dxa"/>
          </w:tcPr>
          <w:p w:rsidR="00CA6CE7" w:rsidRPr="00134C7E" w:rsidRDefault="00CA6CE7" w:rsidP="00CA6CE7">
            <w:pPr>
              <w:pStyle w:val="TableParagraph"/>
              <w:spacing w:line="20" w:lineRule="atLeast"/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 14 (</w:t>
            </w:r>
            <w:r w:rsidRPr="00CA6CE7">
              <w:rPr>
                <w:sz w:val="20"/>
                <w:szCs w:val="20"/>
              </w:rPr>
              <w:t>22367</w:t>
            </w:r>
            <w:r>
              <w:rPr>
                <w:sz w:val="20"/>
                <w:szCs w:val="20"/>
              </w:rPr>
              <w:t>)/ ISO 23462: 2014</w:t>
            </w:r>
          </w:p>
          <w:p w:rsidR="00CA6CE7" w:rsidRDefault="00CA6CE7" w:rsidP="00CA6CE7">
            <w:pPr>
              <w:pStyle w:val="TableParagraph"/>
              <w:spacing w:line="20" w:lineRule="atLeast"/>
              <w:ind w:left="44"/>
              <w:rPr>
                <w:sz w:val="20"/>
                <w:szCs w:val="20"/>
              </w:rPr>
            </w:pPr>
            <w:r w:rsidRPr="00CA6CE7">
              <w:rPr>
                <w:sz w:val="20"/>
                <w:szCs w:val="20"/>
              </w:rPr>
              <w:t xml:space="preserve">Space Systems Guidelines To Define The Management Framework For A Space Project </w:t>
            </w:r>
            <w:r w:rsidRPr="00134C7E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under development</w:t>
            </w:r>
            <w:r w:rsidRPr="00134C7E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CA6CE7" w:rsidRPr="00134C7E" w:rsidRDefault="00CA6CE7" w:rsidP="00CA6CE7">
            <w:pPr>
              <w:pStyle w:val="TableParagraph"/>
              <w:spacing w:line="20" w:lineRule="atLeast"/>
              <w:ind w:left="44"/>
              <w:rPr>
                <w:sz w:val="20"/>
                <w:szCs w:val="20"/>
              </w:rPr>
            </w:pPr>
            <w:r w:rsidRPr="00134C7E">
              <w:rPr>
                <w:sz w:val="20"/>
                <w:szCs w:val="20"/>
              </w:rPr>
              <w:t>Identical</w:t>
            </w:r>
            <w:r w:rsidRPr="00134C7E">
              <w:rPr>
                <w:spacing w:val="19"/>
                <w:sz w:val="20"/>
                <w:szCs w:val="20"/>
              </w:rPr>
              <w:t xml:space="preserve"> </w:t>
            </w:r>
            <w:r w:rsidRPr="00134C7E">
              <w:rPr>
                <w:sz w:val="20"/>
                <w:szCs w:val="20"/>
              </w:rPr>
              <w:t>under</w:t>
            </w:r>
            <w:r w:rsidRPr="00134C7E"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Dual</w:t>
            </w:r>
          </w:p>
          <w:p w:rsidR="00CA6CE7" w:rsidRPr="00134C7E" w:rsidRDefault="00CA6CE7" w:rsidP="00CA6CE7">
            <w:pPr>
              <w:pStyle w:val="TableParagraph"/>
              <w:spacing w:line="20" w:lineRule="atLeast"/>
              <w:ind w:left="44"/>
              <w:rPr>
                <w:sz w:val="20"/>
                <w:szCs w:val="20"/>
              </w:rPr>
            </w:pPr>
            <w:r w:rsidRPr="00134C7E">
              <w:rPr>
                <w:sz w:val="20"/>
                <w:szCs w:val="20"/>
              </w:rPr>
              <w:t>numbering</w:t>
            </w:r>
          </w:p>
        </w:tc>
      </w:tr>
    </w:tbl>
    <w:p w:rsidR="00C43E45" w:rsidRDefault="00C43E45" w:rsidP="00134C7E">
      <w:pPr>
        <w:pStyle w:val="BodyText"/>
        <w:spacing w:line="20" w:lineRule="atLeast"/>
        <w:rPr>
          <w:sz w:val="20"/>
          <w:szCs w:val="20"/>
        </w:rPr>
      </w:pPr>
    </w:p>
    <w:p w:rsidR="00C022EF" w:rsidRDefault="00515FBA" w:rsidP="00C022EF">
      <w:pPr>
        <w:spacing w:line="20" w:lineRule="atLeast"/>
        <w:jc w:val="both"/>
        <w:rPr>
          <w:sz w:val="20"/>
          <w:lang w:eastAsia="en-IN"/>
        </w:rPr>
      </w:pPr>
      <w:r w:rsidRPr="00515FBA">
        <w:rPr>
          <w:color w:val="000000"/>
          <w:sz w:val="20"/>
          <w:lang w:eastAsia="en-IN"/>
        </w:rPr>
        <w:t>The technical committee has reviewed the provisions of the f</w:t>
      </w:r>
      <w:r>
        <w:rPr>
          <w:color w:val="000000"/>
          <w:sz w:val="20"/>
          <w:lang w:eastAsia="en-IN"/>
        </w:rPr>
        <w:t>ollowing International Standard</w:t>
      </w:r>
      <w:r w:rsidRPr="00515FBA">
        <w:rPr>
          <w:color w:val="000000"/>
          <w:sz w:val="20"/>
          <w:lang w:eastAsia="en-IN"/>
        </w:rPr>
        <w:t xml:space="preserve"> referred in this adopted standard and has decided that </w:t>
      </w:r>
      <w:r>
        <w:rPr>
          <w:color w:val="000000"/>
          <w:sz w:val="20"/>
          <w:lang w:eastAsia="en-IN"/>
        </w:rPr>
        <w:t xml:space="preserve">it is </w:t>
      </w:r>
      <w:r w:rsidRPr="00515FBA">
        <w:rPr>
          <w:color w:val="000000"/>
          <w:sz w:val="20"/>
          <w:lang w:eastAsia="en-IN"/>
        </w:rPr>
        <w:t>acceptable for use in conjunction with this standard. For undated references, the latest edition of the referenced document applies, including any corrigenda and amendment.</w:t>
      </w:r>
    </w:p>
    <w:p w:rsidR="00C022EF" w:rsidRDefault="00C022EF" w:rsidP="00134C7E">
      <w:pPr>
        <w:pStyle w:val="BodyText"/>
        <w:spacing w:line="20" w:lineRule="atLeast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469"/>
      </w:tblGrid>
      <w:tr w:rsidR="00C022EF" w:rsidTr="00FE1652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EF" w:rsidRDefault="00C022EF">
            <w:pPr>
              <w:spacing w:line="20" w:lineRule="atLeast"/>
              <w:jc w:val="center"/>
              <w:rPr>
                <w:sz w:val="20"/>
                <w:lang w:eastAsia="en-IN"/>
              </w:rPr>
            </w:pPr>
            <w:r>
              <w:rPr>
                <w:i/>
                <w:iCs/>
                <w:color w:val="000000"/>
                <w:sz w:val="20"/>
                <w:lang w:eastAsia="en-IN"/>
              </w:rPr>
              <w:t>International Standard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EF" w:rsidRDefault="00C022EF">
            <w:pPr>
              <w:spacing w:line="20" w:lineRule="atLeast"/>
              <w:jc w:val="center"/>
              <w:rPr>
                <w:i/>
                <w:iCs/>
                <w:color w:val="000000"/>
                <w:sz w:val="20"/>
                <w:lang w:eastAsia="en-IN"/>
              </w:rPr>
            </w:pPr>
            <w:r>
              <w:rPr>
                <w:i/>
                <w:iCs/>
                <w:color w:val="000000"/>
                <w:sz w:val="20"/>
                <w:lang w:eastAsia="en-IN"/>
              </w:rPr>
              <w:t>Title</w:t>
            </w:r>
          </w:p>
        </w:tc>
      </w:tr>
      <w:tr w:rsidR="00C022EF" w:rsidTr="00FE1652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2EF" w:rsidRDefault="00515FBA" w:rsidP="00CA6CE7">
            <w:pPr>
              <w:spacing w:line="20" w:lineRule="atLeast"/>
              <w:rPr>
                <w:sz w:val="20"/>
                <w:lang w:eastAsia="en-IN"/>
              </w:rPr>
            </w:pPr>
            <w:r w:rsidRPr="00515FBA">
              <w:rPr>
                <w:sz w:val="20"/>
              </w:rPr>
              <w:t>ISO 14300-1</w:t>
            </w:r>
            <w:r>
              <w:rPr>
                <w:sz w:val="20"/>
              </w:rPr>
              <w:t xml:space="preserve"> : 2023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EF" w:rsidRDefault="00515FBA">
            <w:pPr>
              <w:spacing w:line="20" w:lineRule="atLeast"/>
              <w:jc w:val="both"/>
              <w:rPr>
                <w:sz w:val="20"/>
                <w:lang w:eastAsia="en-IN"/>
              </w:rPr>
            </w:pPr>
            <w:r w:rsidRPr="00515FBA">
              <w:rPr>
                <w:sz w:val="20"/>
              </w:rPr>
              <w:t>Space systems — Programme management — Part 1: Structuring of a project</w:t>
            </w:r>
          </w:p>
        </w:tc>
      </w:tr>
    </w:tbl>
    <w:p w:rsidR="00C022EF" w:rsidRPr="00134C7E" w:rsidRDefault="00C022EF" w:rsidP="00134C7E">
      <w:pPr>
        <w:pStyle w:val="BodyText"/>
        <w:spacing w:line="20" w:lineRule="atLeast"/>
        <w:rPr>
          <w:sz w:val="20"/>
          <w:szCs w:val="20"/>
        </w:rPr>
      </w:pPr>
    </w:p>
    <w:p w:rsidR="00C43E45" w:rsidRPr="00134C7E" w:rsidRDefault="004E6210" w:rsidP="00134C7E">
      <w:pPr>
        <w:pStyle w:val="BodyText"/>
        <w:spacing w:line="20" w:lineRule="atLeast"/>
        <w:jc w:val="both"/>
        <w:rPr>
          <w:sz w:val="20"/>
          <w:szCs w:val="20"/>
        </w:rPr>
      </w:pPr>
      <w:r w:rsidRPr="00134C7E">
        <w:rPr>
          <w:sz w:val="20"/>
          <w:szCs w:val="20"/>
        </w:rPr>
        <w:t>Attention is drawn to the possibility that some of the elements of this standard may be the subject</w:t>
      </w:r>
      <w:r w:rsidRPr="00134C7E">
        <w:rPr>
          <w:spacing w:val="-57"/>
          <w:sz w:val="20"/>
          <w:szCs w:val="20"/>
        </w:rPr>
        <w:t xml:space="preserve"> </w:t>
      </w:r>
      <w:r w:rsidRPr="00134C7E">
        <w:rPr>
          <w:sz w:val="20"/>
          <w:szCs w:val="20"/>
        </w:rPr>
        <w:t>of patent rights. The Bureau of Indian Standards shall not be held responsible for identifying any</w:t>
      </w:r>
      <w:r w:rsidRPr="00134C7E">
        <w:rPr>
          <w:spacing w:val="1"/>
          <w:sz w:val="20"/>
          <w:szCs w:val="20"/>
        </w:rPr>
        <w:t xml:space="preserve"> </w:t>
      </w:r>
      <w:r w:rsidRPr="00134C7E">
        <w:rPr>
          <w:sz w:val="20"/>
          <w:szCs w:val="20"/>
        </w:rPr>
        <w:t>or</w:t>
      </w:r>
      <w:r w:rsidRPr="00134C7E">
        <w:rPr>
          <w:spacing w:val="-1"/>
          <w:sz w:val="20"/>
          <w:szCs w:val="20"/>
        </w:rPr>
        <w:t xml:space="preserve"> </w:t>
      </w:r>
      <w:r w:rsidRPr="00134C7E">
        <w:rPr>
          <w:sz w:val="20"/>
          <w:szCs w:val="20"/>
        </w:rPr>
        <w:t>all such patent rights.</w:t>
      </w:r>
    </w:p>
    <w:p w:rsidR="00C43E45" w:rsidRDefault="00C43E45" w:rsidP="00134C7E">
      <w:pPr>
        <w:pStyle w:val="BodyText"/>
        <w:spacing w:line="20" w:lineRule="atLeast"/>
        <w:rPr>
          <w:sz w:val="20"/>
          <w:szCs w:val="20"/>
        </w:rPr>
      </w:pPr>
    </w:p>
    <w:sectPr w:rsidR="00C43E45" w:rsidSect="00FE1652">
      <w:headerReference w:type="even" r:id="rId12"/>
      <w:headerReference w:type="default" r:id="rId13"/>
      <w:pgSz w:w="12240" w:h="15840"/>
      <w:pgMar w:top="1420" w:right="1300" w:bottom="280" w:left="13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3B" w:rsidRDefault="0099563B">
      <w:r>
        <w:separator/>
      </w:r>
    </w:p>
  </w:endnote>
  <w:endnote w:type="continuationSeparator" w:id="0">
    <w:p w:rsidR="0099563B" w:rsidRDefault="0099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3B" w:rsidRDefault="0099563B">
      <w:r>
        <w:separator/>
      </w:r>
    </w:p>
  </w:footnote>
  <w:footnote w:type="continuationSeparator" w:id="0">
    <w:p w:rsidR="0099563B" w:rsidRDefault="00995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0D" w:rsidRDefault="0055520D" w:rsidP="003F1204">
    <w:pPr>
      <w:spacing w:before="10"/>
      <w:ind w:left="7200" w:firstLine="720"/>
      <w:rPr>
        <w:b/>
        <w:sz w:val="20"/>
      </w:rPr>
    </w:pPr>
    <w:r w:rsidRPr="0056258C">
      <w:rPr>
        <w:b/>
        <w:sz w:val="20"/>
      </w:rPr>
      <w:t>TED</w:t>
    </w:r>
    <w:r w:rsidRPr="0056258C">
      <w:rPr>
        <w:b/>
        <w:spacing w:val="-1"/>
        <w:sz w:val="20"/>
      </w:rPr>
      <w:t xml:space="preserve"> </w:t>
    </w:r>
    <w:r w:rsidRPr="0056258C">
      <w:rPr>
        <w:b/>
        <w:sz w:val="20"/>
      </w:rPr>
      <w:t>14 (</w:t>
    </w:r>
    <w:r w:rsidR="00F30877" w:rsidRPr="00F30877">
      <w:rPr>
        <w:b/>
        <w:sz w:val="20"/>
      </w:rPr>
      <w:t>24656</w:t>
    </w:r>
    <w:r w:rsidRPr="0056258C">
      <w:rPr>
        <w:b/>
        <w:sz w:val="20"/>
      </w:rPr>
      <w:t>)</w:t>
    </w:r>
    <w:r w:rsidR="003F1204">
      <w:rPr>
        <w:b/>
        <w:sz w:val="20"/>
      </w:rPr>
      <w:t xml:space="preserve"> F</w:t>
    </w:r>
  </w:p>
  <w:p w:rsidR="0055520D" w:rsidRDefault="0055520D" w:rsidP="00E86C83">
    <w:pPr>
      <w:spacing w:before="10"/>
      <w:ind w:left="6480"/>
      <w:rPr>
        <w:b/>
        <w:sz w:val="20"/>
      </w:rPr>
    </w:pPr>
    <w:r>
      <w:rPr>
        <w:b/>
        <w:sz w:val="20"/>
      </w:rPr>
      <w:t xml:space="preserve">IS </w:t>
    </w:r>
    <w:r w:rsidR="00A21041">
      <w:rPr>
        <w:b/>
        <w:sz w:val="20"/>
      </w:rPr>
      <w:t>XXXX:</w:t>
    </w:r>
    <w:r>
      <w:rPr>
        <w:b/>
        <w:sz w:val="20"/>
      </w:rPr>
      <w:t xml:space="preserve"> XXXX/ </w:t>
    </w:r>
    <w:r w:rsidRPr="0056258C">
      <w:rPr>
        <w:b/>
        <w:sz w:val="20"/>
      </w:rPr>
      <w:t>ISO</w:t>
    </w:r>
    <w:r w:rsidRPr="0056258C">
      <w:rPr>
        <w:b/>
        <w:spacing w:val="-1"/>
        <w:sz w:val="20"/>
      </w:rPr>
      <w:t xml:space="preserve"> </w:t>
    </w:r>
    <w:r w:rsidR="00A21041">
      <w:rPr>
        <w:b/>
        <w:sz w:val="20"/>
      </w:rPr>
      <w:t>27026: 2023</w:t>
    </w:r>
  </w:p>
  <w:p w:rsidR="0055520D" w:rsidRPr="00FE1652" w:rsidRDefault="0055520D" w:rsidP="0055520D">
    <w:pPr>
      <w:pStyle w:val="Header"/>
      <w:rPr>
        <w:b/>
        <w:sz w:val="20"/>
      </w:rPr>
    </w:pPr>
  </w:p>
  <w:p w:rsidR="00A21041" w:rsidRPr="00A21041" w:rsidRDefault="00A21041" w:rsidP="0055520D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41" w:rsidRDefault="00A21041" w:rsidP="00A21041">
    <w:pPr>
      <w:spacing w:before="10"/>
      <w:ind w:left="20"/>
      <w:jc w:val="right"/>
      <w:rPr>
        <w:b/>
        <w:sz w:val="20"/>
      </w:rPr>
    </w:pPr>
    <w:r w:rsidRPr="0056258C">
      <w:rPr>
        <w:b/>
        <w:sz w:val="20"/>
      </w:rPr>
      <w:t>TED</w:t>
    </w:r>
    <w:r w:rsidRPr="0056258C">
      <w:rPr>
        <w:b/>
        <w:spacing w:val="-1"/>
        <w:sz w:val="20"/>
      </w:rPr>
      <w:t xml:space="preserve"> </w:t>
    </w:r>
    <w:r w:rsidRPr="0056258C">
      <w:rPr>
        <w:b/>
        <w:sz w:val="20"/>
      </w:rPr>
      <w:t>14 (</w:t>
    </w:r>
    <w:r w:rsidR="00F30877" w:rsidRPr="00F30877">
      <w:rPr>
        <w:b/>
        <w:sz w:val="20"/>
      </w:rPr>
      <w:t>24656</w:t>
    </w:r>
    <w:r w:rsidRPr="0056258C">
      <w:rPr>
        <w:b/>
        <w:sz w:val="20"/>
      </w:rPr>
      <w:t>)</w:t>
    </w:r>
    <w:r w:rsidRPr="0056258C">
      <w:rPr>
        <w:b/>
        <w:spacing w:val="-1"/>
        <w:sz w:val="20"/>
      </w:rPr>
      <w:t xml:space="preserve"> </w:t>
    </w:r>
    <w:r w:rsidR="00A36E09">
      <w:rPr>
        <w:b/>
        <w:sz w:val="20"/>
      </w:rPr>
      <w:t>F</w:t>
    </w:r>
  </w:p>
  <w:p w:rsidR="00A21041" w:rsidRDefault="00A21041" w:rsidP="00A21041">
    <w:pPr>
      <w:spacing w:before="10"/>
      <w:ind w:left="20"/>
      <w:jc w:val="right"/>
      <w:rPr>
        <w:b/>
        <w:sz w:val="20"/>
      </w:rPr>
    </w:pPr>
    <w:r>
      <w:rPr>
        <w:b/>
        <w:sz w:val="20"/>
      </w:rPr>
      <w:t xml:space="preserve">IS XXXX: XXXX/ </w:t>
    </w:r>
    <w:r w:rsidRPr="0056258C">
      <w:rPr>
        <w:b/>
        <w:sz w:val="20"/>
      </w:rPr>
      <w:t>ISO</w:t>
    </w:r>
    <w:r w:rsidRPr="0056258C">
      <w:rPr>
        <w:b/>
        <w:spacing w:val="-1"/>
        <w:sz w:val="20"/>
      </w:rPr>
      <w:t xml:space="preserve"> </w:t>
    </w:r>
    <w:r>
      <w:rPr>
        <w:b/>
        <w:sz w:val="20"/>
      </w:rPr>
      <w:t>27026: 2023</w:t>
    </w:r>
  </w:p>
  <w:p w:rsidR="00A21041" w:rsidRPr="00515FBA" w:rsidRDefault="00A21041" w:rsidP="00A21041">
    <w:pPr>
      <w:pStyle w:val="Header"/>
      <w:jc w:val="right"/>
      <w:rPr>
        <w:b/>
        <w:sz w:val="20"/>
      </w:rPr>
    </w:pPr>
  </w:p>
  <w:p w:rsidR="00C43E45" w:rsidRPr="00A21041" w:rsidRDefault="00C43E45" w:rsidP="00A210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65CB3"/>
    <w:multiLevelType w:val="hybridMultilevel"/>
    <w:tmpl w:val="22268A3E"/>
    <w:lvl w:ilvl="0" w:tplc="708C47A8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E145E"/>
    <w:multiLevelType w:val="hybridMultilevel"/>
    <w:tmpl w:val="1988DE3C"/>
    <w:lvl w:ilvl="0" w:tplc="3EBC22A6">
      <w:start w:val="1"/>
      <w:numFmt w:val="lowerLetter"/>
      <w:lvlText w:val="%1)"/>
      <w:lvlJc w:val="left"/>
      <w:pPr>
        <w:ind w:left="121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DA6970C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3B7EC9A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8746ECE2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6040107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B678906A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B380E132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BA409BEA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EC9E25D6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>
    <w:nsid w:val="3BCB1892"/>
    <w:multiLevelType w:val="hybridMultilevel"/>
    <w:tmpl w:val="BF1C29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45"/>
    <w:rsid w:val="000252BD"/>
    <w:rsid w:val="00134C7E"/>
    <w:rsid w:val="003F1204"/>
    <w:rsid w:val="00413407"/>
    <w:rsid w:val="004E6210"/>
    <w:rsid w:val="00515FBA"/>
    <w:rsid w:val="0055520D"/>
    <w:rsid w:val="0056258C"/>
    <w:rsid w:val="006F3B90"/>
    <w:rsid w:val="0099563B"/>
    <w:rsid w:val="00A21041"/>
    <w:rsid w:val="00A36E09"/>
    <w:rsid w:val="00AE470F"/>
    <w:rsid w:val="00AF21AD"/>
    <w:rsid w:val="00AF7AD6"/>
    <w:rsid w:val="00B83FBF"/>
    <w:rsid w:val="00C022EF"/>
    <w:rsid w:val="00C43E45"/>
    <w:rsid w:val="00C865AD"/>
    <w:rsid w:val="00CA6CE7"/>
    <w:rsid w:val="00E46464"/>
    <w:rsid w:val="00E86C83"/>
    <w:rsid w:val="00F30877"/>
    <w:rsid w:val="00F7565D"/>
    <w:rsid w:val="00FE1652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0E3EF4-788E-4F59-AEC6-3527221F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0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0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0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4"/>
      <w:ind w:left="3726" w:right="3726"/>
      <w:jc w:val="center"/>
    </w:pPr>
    <w:rPr>
      <w:rFonts w:ascii="Nirmala UI" w:eastAsia="Nirmala UI" w:hAnsi="Nirmala UI" w:cs="Nirmala UI"/>
      <w:sz w:val="25"/>
      <w:szCs w:val="25"/>
    </w:rPr>
  </w:style>
  <w:style w:type="paragraph" w:styleId="ListParagraph">
    <w:name w:val="List Paragraph"/>
    <w:basedOn w:val="Normal"/>
    <w:uiPriority w:val="34"/>
    <w:qFormat/>
    <w:pPr>
      <w:ind w:left="1218" w:right="1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2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5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25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58C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55520D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AF7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210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04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A21041"/>
    <w:pPr>
      <w:widowControl/>
      <w:autoSpaceDE/>
      <w:autoSpaceDN/>
    </w:pPr>
    <w:rPr>
      <w:szCs w:val="20"/>
      <w:lang w:bidi="hi-IN"/>
    </w:rPr>
  </w:style>
  <w:style w:type="character" w:customStyle="1" w:styleId="BodyTextChar">
    <w:name w:val="Body Text Char"/>
    <w:basedOn w:val="DefaultParagraphFont"/>
    <w:link w:val="BodyText"/>
    <w:uiPriority w:val="1"/>
    <w:rsid w:val="000252BD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0252BD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0252BD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0252BD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s.org.i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9DE4-57D3-4E29-9339-074C3FA2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</dc:creator>
  <cp:lastModifiedBy>HP</cp:lastModifiedBy>
  <cp:revision>16</cp:revision>
  <dcterms:created xsi:type="dcterms:W3CDTF">2023-11-17T05:44:00Z</dcterms:created>
  <dcterms:modified xsi:type="dcterms:W3CDTF">2024-10-17T08:55:00Z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