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FB" w:rsidRDefault="00E666FB" w:rsidP="00E666FB">
      <w:pPr>
        <w:pStyle w:val="BodyText"/>
      </w:pPr>
      <w:r w:rsidRPr="00FB7AF2">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79283AD4" wp14:editId="1765D2A6">
                <wp:simplePos x="0" y="0"/>
                <wp:positionH relativeFrom="column">
                  <wp:posOffset>1537970</wp:posOffset>
                </wp:positionH>
                <wp:positionV relativeFrom="paragraph">
                  <wp:posOffset>0</wp:posOffset>
                </wp:positionV>
                <wp:extent cx="2040890" cy="765175"/>
                <wp:effectExtent l="0" t="0" r="16510" b="15875"/>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765175"/>
                        </a:xfrm>
                        <a:prstGeom prst="rect">
                          <a:avLst/>
                        </a:prstGeom>
                        <a:solidFill>
                          <a:srgbClr val="FFFFFF"/>
                        </a:solidFill>
                        <a:ln w="9525">
                          <a:solidFill>
                            <a:schemeClr val="bg1">
                              <a:lumMod val="100000"/>
                              <a:lumOff val="0"/>
                            </a:schemeClr>
                          </a:solidFill>
                          <a:miter lim="800000"/>
                          <a:headEnd/>
                          <a:tailEnd/>
                        </a:ln>
                      </wps:spPr>
                      <wps:txbx>
                        <w:txbxContent>
                          <w:p w:rsidR="00E666FB" w:rsidRPr="00EE5EBB" w:rsidRDefault="00E666FB" w:rsidP="00E666FB">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E666FB" w:rsidRPr="00EE5EBB" w:rsidRDefault="00E666FB" w:rsidP="00E666FB">
                            <w:pPr>
                              <w:spacing w:after="0"/>
                              <w:rPr>
                                <w:rFonts w:ascii="Nirmala UI" w:hAnsi="Nirmala UI" w:cs="Nirmala UI"/>
                                <w:b/>
                                <w:i/>
                                <w:sz w:val="28"/>
                                <w:szCs w:val="32"/>
                              </w:rPr>
                            </w:pPr>
                            <w:r w:rsidRPr="00EE5EBB">
                              <w:rPr>
                                <w:rFonts w:ascii="Nirmala UI" w:hAnsi="Nirmala UI" w:cs="Nirmala UI"/>
                                <w:b/>
                                <w:i/>
                                <w:sz w:val="28"/>
                                <w:szCs w:val="32"/>
                              </w:rPr>
                              <w:t>Indian Standard</w:t>
                            </w:r>
                          </w:p>
                          <w:p w:rsidR="00E666FB" w:rsidRPr="00C536D7" w:rsidRDefault="00E666FB" w:rsidP="00E666F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83AD4" id="_x0000_t202" coordsize="21600,21600" o:spt="202" path="m,l,21600r21600,l21600,xe">
                <v:stroke joinstyle="miter"/>
                <v:path gradientshapeok="t" o:connecttype="rect"/>
              </v:shapetype>
              <v:shape id="Text Box 20" o:spid="_x0000_s1026" type="#_x0000_t202" style="position:absolute;margin-left:121.1pt;margin-top:0;width:160.7pt;height: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" strokecolor="white [3212]">
                <v:textbox>
                  <w:txbxContent>
                    <w:p w:rsidR="00E666FB" w:rsidRPr="00EE5EBB" w:rsidRDefault="00E666FB" w:rsidP="00E666FB">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E666FB" w:rsidRPr="00EE5EBB" w:rsidRDefault="00E666FB" w:rsidP="00E666FB">
                      <w:pPr>
                        <w:spacing w:after="0"/>
                        <w:rPr>
                          <w:rFonts w:ascii="Nirmala UI" w:hAnsi="Nirmala UI" w:cs="Nirmala UI"/>
                          <w:b/>
                          <w:i/>
                          <w:sz w:val="28"/>
                          <w:szCs w:val="32"/>
                        </w:rPr>
                      </w:pPr>
                      <w:r w:rsidRPr="00EE5EBB">
                        <w:rPr>
                          <w:rFonts w:ascii="Nirmala UI" w:hAnsi="Nirmala UI" w:cs="Nirmala UI"/>
                          <w:b/>
                          <w:i/>
                          <w:sz w:val="28"/>
                          <w:szCs w:val="32"/>
                        </w:rPr>
                        <w:t>Indian Standard</w:t>
                      </w:r>
                    </w:p>
                    <w:p w:rsidR="00E666FB" w:rsidRPr="00C536D7" w:rsidRDefault="00E666FB" w:rsidP="00E666FB">
                      <w:pPr>
                        <w:rPr>
                          <w:b/>
                          <w:i/>
                        </w:rPr>
                      </w:pPr>
                    </w:p>
                  </w:txbxContent>
                </v:textbox>
                <w10:wrap type="square"/>
              </v:shape>
            </w:pict>
          </mc:Fallback>
        </mc:AlternateContent>
      </w:r>
    </w:p>
    <w:p w:rsidR="00E666FB" w:rsidRPr="008F0585" w:rsidRDefault="00E666FB" w:rsidP="00E666FB">
      <w:pPr>
        <w:pStyle w:val="NoSpacing"/>
        <w:ind w:left="4253" w:right="-24"/>
        <w:rPr>
          <w:rFonts w:ascii="Times New Roman" w:hAnsi="Times New Roman" w:cs="Times New Roman"/>
          <w:b/>
          <w:sz w:val="24"/>
          <w:szCs w:val="24"/>
        </w:rPr>
      </w:pPr>
      <w:r>
        <w:rPr>
          <w:rFonts w:ascii="Times New Roman" w:hAnsi="Times New Roman" w:cs="Times New Roman"/>
          <w:b/>
          <w:sz w:val="24"/>
          <w:szCs w:val="24"/>
        </w:rPr>
        <w:t xml:space="preserve">                                   TED 14 (</w:t>
      </w:r>
      <w:r w:rsidRPr="00C67361">
        <w:rPr>
          <w:rFonts w:ascii="Times New Roman" w:hAnsi="Times New Roman" w:cs="Times New Roman"/>
          <w:b/>
          <w:sz w:val="24"/>
          <w:szCs w:val="24"/>
        </w:rPr>
        <w:t>22915</w:t>
      </w:r>
      <w:r w:rsidRPr="008F0585">
        <w:rPr>
          <w:rFonts w:ascii="Times New Roman" w:hAnsi="Times New Roman" w:cs="Times New Roman"/>
          <w:b/>
          <w:sz w:val="24"/>
          <w:szCs w:val="24"/>
        </w:rPr>
        <w:t xml:space="preserve">) </w:t>
      </w:r>
      <w:r>
        <w:rPr>
          <w:rFonts w:ascii="Times New Roman" w:hAnsi="Times New Roman" w:cs="Times New Roman"/>
          <w:b/>
          <w:sz w:val="24"/>
          <w:szCs w:val="24"/>
        </w:rPr>
        <w:t>F</w:t>
      </w:r>
    </w:p>
    <w:p w:rsidR="00E666FB" w:rsidRDefault="00E666FB" w:rsidP="00E666FB">
      <w:pPr>
        <w:rPr>
          <w:rFonts w:ascii="Times New Roman" w:hAnsi="Times New Roman" w:cs="Times New Roman"/>
          <w:b/>
          <w:sz w:val="24"/>
          <w:szCs w:val="24"/>
        </w:rPr>
      </w:pPr>
      <w:r w:rsidRPr="00FB7AF2">
        <w:rPr>
          <w:rFonts w:ascii="Arial" w:hAnsi="Arial" w:cs="Arial"/>
          <w:noProof/>
          <w:position w:val="-1"/>
          <w:sz w:val="10"/>
          <w:lang w:val="en-US" w:bidi="ar-SA"/>
        </w:rPr>
        <mc:AlternateContent>
          <mc:Choice Requires="wpg">
            <w:drawing>
              <wp:anchor distT="0" distB="0" distL="114300" distR="114300" simplePos="0" relativeHeight="251661312" behindDoc="0" locked="0" layoutInCell="1" allowOverlap="1" wp14:anchorId="7C4623B0" wp14:editId="29D4090E">
                <wp:simplePos x="0" y="0"/>
                <wp:positionH relativeFrom="column">
                  <wp:posOffset>2688590</wp:posOffset>
                </wp:positionH>
                <wp:positionV relativeFrom="paragraph">
                  <wp:posOffset>347345</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B1B71A1" id="Group 8" o:spid="_x0000_s1026" style="position:absolute;margin-left:211.7pt;margin-top:27.35pt;width:317.35pt;height:5pt;z-index:25166131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square"/>
              </v:group>
            </w:pict>
          </mc:Fallback>
        </mc:AlternateContent>
      </w:r>
      <w:r>
        <w:rPr>
          <w:b/>
          <w:sz w:val="24"/>
          <w:szCs w:val="24"/>
        </w:rPr>
        <w:t xml:space="preserve">  </w:t>
      </w:r>
      <w:r>
        <w:rPr>
          <w:b/>
          <w:sz w:val="24"/>
          <w:szCs w:val="24"/>
        </w:rPr>
        <w:tab/>
      </w:r>
      <w:r>
        <w:rPr>
          <w:b/>
          <w:sz w:val="24"/>
          <w:szCs w:val="24"/>
        </w:rPr>
        <w:tab/>
        <w:t xml:space="preserve">            </w:t>
      </w:r>
      <w:r w:rsidRPr="00E666FB">
        <w:rPr>
          <w:rFonts w:ascii="Times New Roman" w:hAnsi="Times New Roman" w:cs="Times New Roman"/>
          <w:b/>
          <w:sz w:val="24"/>
          <w:szCs w:val="24"/>
        </w:rPr>
        <w:t xml:space="preserve">IS </w:t>
      </w:r>
      <w:r>
        <w:rPr>
          <w:rFonts w:ascii="Times New Roman" w:hAnsi="Times New Roman" w:cs="Times New Roman"/>
          <w:b/>
          <w:sz w:val="24"/>
          <w:szCs w:val="24"/>
        </w:rPr>
        <w:t>XXXX</w:t>
      </w:r>
      <w:r w:rsidRPr="00E666FB">
        <w:rPr>
          <w:rFonts w:ascii="Times New Roman" w:hAnsi="Times New Roman" w:cs="Times New Roman"/>
          <w:b/>
          <w:sz w:val="24"/>
          <w:szCs w:val="24"/>
        </w:rPr>
        <w:t>: XXXX/ ISO 10784</w:t>
      </w:r>
      <w:r>
        <w:rPr>
          <w:rFonts w:ascii="Times New Roman" w:hAnsi="Times New Roman" w:cs="Times New Roman"/>
          <w:b/>
          <w:sz w:val="24"/>
          <w:szCs w:val="24"/>
        </w:rPr>
        <w:t>-1</w:t>
      </w:r>
      <w:r w:rsidRPr="00E666FB">
        <w:rPr>
          <w:rFonts w:ascii="Times New Roman" w:hAnsi="Times New Roman" w:cs="Times New Roman"/>
          <w:b/>
          <w:sz w:val="24"/>
          <w:szCs w:val="24"/>
        </w:rPr>
        <w:t>: 2011</w:t>
      </w:r>
    </w:p>
    <w:p w:rsidR="00E666FB" w:rsidRPr="00E666FB" w:rsidRDefault="00E666FB" w:rsidP="00E666FB">
      <w:pPr>
        <w:rPr>
          <w:rFonts w:ascii="Times New Roman" w:hAnsi="Times New Roman" w:cs="Times New Roman"/>
          <w:b/>
          <w:sz w:val="14"/>
          <w:szCs w:val="24"/>
        </w:rPr>
      </w:pPr>
    </w:p>
    <w:p w:rsidR="00E666FB" w:rsidRPr="00C67361" w:rsidRDefault="00E666FB" w:rsidP="00E666FB">
      <w:pPr>
        <w:adjustRightInd w:val="0"/>
        <w:spacing w:after="0"/>
        <w:ind w:left="3544" w:right="-872" w:hanging="142"/>
        <w:jc w:val="center"/>
        <w:rPr>
          <w:b/>
          <w:bCs/>
          <w:color w:val="222222"/>
          <w:sz w:val="52"/>
          <w:szCs w:val="52"/>
        </w:rPr>
      </w:pPr>
      <w:proofErr w:type="spellStart"/>
      <w:r w:rsidRPr="00C67361">
        <w:rPr>
          <w:rFonts w:ascii="Nirmala UI" w:hAnsi="Nirmala UI" w:cs="Nirmala UI"/>
          <w:b/>
          <w:bCs/>
          <w:color w:val="222222"/>
          <w:sz w:val="52"/>
          <w:szCs w:val="52"/>
        </w:rPr>
        <w:t>अंतरिक्ष</w:t>
      </w:r>
      <w:proofErr w:type="spellEnd"/>
      <w:r w:rsidRPr="00C67361">
        <w:rPr>
          <w:b/>
          <w:bCs/>
          <w:color w:val="222222"/>
          <w:sz w:val="52"/>
          <w:szCs w:val="52"/>
        </w:rPr>
        <w:t xml:space="preserve"> </w:t>
      </w:r>
      <w:proofErr w:type="spellStart"/>
      <w:r w:rsidRPr="00C67361">
        <w:rPr>
          <w:rFonts w:ascii="Nirmala UI" w:hAnsi="Nirmala UI" w:cs="Nirmala UI"/>
          <w:b/>
          <w:bCs/>
          <w:color w:val="222222"/>
          <w:sz w:val="52"/>
          <w:szCs w:val="52"/>
        </w:rPr>
        <w:t>प्रणालियाँ</w:t>
      </w:r>
      <w:proofErr w:type="spellEnd"/>
      <w:r w:rsidRPr="00C67361">
        <w:rPr>
          <w:rFonts w:hint="eastAsia"/>
          <w:b/>
          <w:bCs/>
          <w:color w:val="222222"/>
          <w:sz w:val="52"/>
          <w:szCs w:val="52"/>
        </w:rPr>
        <w:t>—</w:t>
      </w:r>
      <w:r w:rsidRPr="00C67361">
        <w:rPr>
          <w:b/>
          <w:bCs/>
          <w:color w:val="222222"/>
          <w:sz w:val="52"/>
          <w:szCs w:val="52"/>
        </w:rPr>
        <w:t xml:space="preserve"> </w:t>
      </w:r>
      <w:proofErr w:type="spellStart"/>
      <w:r w:rsidRPr="00C67361">
        <w:rPr>
          <w:rFonts w:ascii="Nirmala UI" w:hAnsi="Nirmala UI" w:cs="Nirmala UI"/>
          <w:b/>
          <w:bCs/>
          <w:color w:val="222222"/>
          <w:sz w:val="52"/>
          <w:szCs w:val="52"/>
        </w:rPr>
        <w:t>प्रारंभिक</w:t>
      </w:r>
      <w:proofErr w:type="spellEnd"/>
      <w:r w:rsidRPr="00C67361">
        <w:rPr>
          <w:b/>
          <w:bCs/>
          <w:color w:val="222222"/>
          <w:sz w:val="52"/>
          <w:szCs w:val="52"/>
        </w:rPr>
        <w:t xml:space="preserve"> </w:t>
      </w:r>
      <w:proofErr w:type="spellStart"/>
      <w:r w:rsidRPr="00C67361">
        <w:rPr>
          <w:rFonts w:ascii="Nirmala UI" w:hAnsi="Nirmala UI" w:cs="Nirmala UI"/>
          <w:b/>
          <w:bCs/>
          <w:color w:val="222222"/>
          <w:sz w:val="52"/>
          <w:szCs w:val="52"/>
        </w:rPr>
        <w:t>प्रचालन</w:t>
      </w:r>
      <w:proofErr w:type="spellEnd"/>
    </w:p>
    <w:p w:rsidR="00E666FB" w:rsidRDefault="00E666FB" w:rsidP="00E666FB">
      <w:pPr>
        <w:adjustRightInd w:val="0"/>
        <w:spacing w:after="0"/>
        <w:ind w:left="3544" w:right="-872" w:hanging="142"/>
        <w:jc w:val="center"/>
        <w:rPr>
          <w:rFonts w:ascii="Nirmala UI" w:hAnsi="Nirmala UI" w:cs="Nirmala UI"/>
          <w:b/>
          <w:bCs/>
          <w:color w:val="222222"/>
          <w:sz w:val="52"/>
          <w:szCs w:val="52"/>
        </w:rPr>
      </w:pPr>
      <w:proofErr w:type="spellStart"/>
      <w:r w:rsidRPr="00C67361">
        <w:rPr>
          <w:rFonts w:ascii="Nirmala UI" w:hAnsi="Nirmala UI" w:cs="Nirmala UI"/>
          <w:b/>
          <w:bCs/>
          <w:color w:val="222222"/>
          <w:sz w:val="52"/>
          <w:szCs w:val="52"/>
        </w:rPr>
        <w:t>भाग</w:t>
      </w:r>
      <w:proofErr w:type="spellEnd"/>
      <w:r w:rsidRPr="00C67361">
        <w:rPr>
          <w:b/>
          <w:bCs/>
          <w:color w:val="222222"/>
          <w:sz w:val="52"/>
          <w:szCs w:val="52"/>
        </w:rPr>
        <w:t xml:space="preserve"> 1 </w:t>
      </w:r>
      <w:proofErr w:type="spellStart"/>
      <w:r w:rsidRPr="00C67361">
        <w:rPr>
          <w:rFonts w:ascii="Nirmala UI" w:hAnsi="Nirmala UI" w:cs="Nirmala UI"/>
          <w:b/>
          <w:bCs/>
          <w:color w:val="222222"/>
          <w:sz w:val="52"/>
          <w:szCs w:val="52"/>
        </w:rPr>
        <w:t>अंतरिक्ष</w:t>
      </w:r>
      <w:proofErr w:type="spellEnd"/>
      <w:r w:rsidRPr="00C67361">
        <w:rPr>
          <w:b/>
          <w:bCs/>
          <w:color w:val="222222"/>
          <w:sz w:val="52"/>
          <w:szCs w:val="52"/>
        </w:rPr>
        <w:t xml:space="preserve"> </w:t>
      </w:r>
      <w:proofErr w:type="spellStart"/>
      <w:r w:rsidRPr="00C67361">
        <w:rPr>
          <w:rFonts w:ascii="Nirmala UI" w:hAnsi="Nirmala UI" w:cs="Nirmala UI"/>
          <w:b/>
          <w:bCs/>
          <w:color w:val="222222"/>
          <w:sz w:val="52"/>
          <w:szCs w:val="52"/>
        </w:rPr>
        <w:t>यान</w:t>
      </w:r>
      <w:proofErr w:type="spellEnd"/>
      <w:r w:rsidRPr="00C67361">
        <w:rPr>
          <w:b/>
          <w:bCs/>
          <w:color w:val="222222"/>
          <w:sz w:val="52"/>
          <w:szCs w:val="52"/>
        </w:rPr>
        <w:t xml:space="preserve"> </w:t>
      </w:r>
      <w:proofErr w:type="spellStart"/>
      <w:r w:rsidRPr="00C67361">
        <w:rPr>
          <w:rFonts w:ascii="Nirmala UI" w:hAnsi="Nirmala UI" w:cs="Nirmala UI"/>
          <w:b/>
          <w:bCs/>
          <w:color w:val="222222"/>
          <w:sz w:val="52"/>
          <w:szCs w:val="52"/>
        </w:rPr>
        <w:t>प्रारंभन</w:t>
      </w:r>
      <w:proofErr w:type="spellEnd"/>
      <w:r w:rsidRPr="00C67361">
        <w:rPr>
          <w:b/>
          <w:bCs/>
          <w:color w:val="222222"/>
          <w:sz w:val="52"/>
          <w:szCs w:val="52"/>
        </w:rPr>
        <w:t xml:space="preserve"> </w:t>
      </w:r>
      <w:proofErr w:type="spellStart"/>
      <w:r w:rsidRPr="00C67361">
        <w:rPr>
          <w:rFonts w:ascii="Nirmala UI" w:hAnsi="Nirmala UI" w:cs="Nirmala UI"/>
          <w:b/>
          <w:bCs/>
          <w:color w:val="222222"/>
          <w:sz w:val="52"/>
          <w:szCs w:val="52"/>
        </w:rPr>
        <w:t>और</w:t>
      </w:r>
      <w:proofErr w:type="spellEnd"/>
      <w:r w:rsidRPr="00C67361">
        <w:rPr>
          <w:b/>
          <w:bCs/>
          <w:color w:val="222222"/>
          <w:sz w:val="52"/>
          <w:szCs w:val="52"/>
        </w:rPr>
        <w:t xml:space="preserve"> </w:t>
      </w:r>
      <w:proofErr w:type="spellStart"/>
      <w:r w:rsidRPr="00C67361">
        <w:rPr>
          <w:rFonts w:ascii="Nirmala UI" w:hAnsi="Nirmala UI" w:cs="Nirmala UI"/>
          <w:b/>
          <w:bCs/>
          <w:color w:val="222222"/>
          <w:sz w:val="52"/>
          <w:szCs w:val="52"/>
        </w:rPr>
        <w:t>कमीशनिंग</w:t>
      </w:r>
      <w:proofErr w:type="spellEnd"/>
    </w:p>
    <w:p w:rsidR="000D1E2F" w:rsidRPr="000D1E2F" w:rsidRDefault="000D1E2F" w:rsidP="00E666FB">
      <w:pPr>
        <w:adjustRightInd w:val="0"/>
        <w:ind w:left="3544" w:right="-872" w:hanging="142"/>
        <w:jc w:val="center"/>
        <w:rPr>
          <w:rFonts w:ascii="Nirmala UI" w:hAnsi="Nirmala UI" w:cs="Nirmala UI"/>
          <w:bCs/>
          <w:i/>
          <w:iCs/>
          <w:color w:val="222222"/>
          <w:sz w:val="2"/>
          <w:szCs w:val="52"/>
        </w:rPr>
      </w:pPr>
    </w:p>
    <w:p w:rsidR="00E666FB" w:rsidRPr="00D37FE7" w:rsidRDefault="00E666FB" w:rsidP="00E666FB">
      <w:pPr>
        <w:adjustRightInd w:val="0"/>
        <w:ind w:left="3544" w:right="-872" w:hanging="142"/>
        <w:jc w:val="center"/>
        <w:rPr>
          <w:rFonts w:ascii="Nirmala UI" w:hAnsi="Nirmala UI" w:cs="Nirmala UI"/>
          <w:bCs/>
          <w:i/>
          <w:iCs/>
          <w:color w:val="222222"/>
          <w:sz w:val="40"/>
          <w:szCs w:val="52"/>
        </w:rPr>
      </w:pPr>
      <w:r w:rsidRPr="00D37FE7">
        <w:rPr>
          <w:rFonts w:ascii="Nirmala UI" w:hAnsi="Nirmala UI" w:cs="Nirmala UI"/>
          <w:bCs/>
          <w:i/>
          <w:iCs/>
          <w:color w:val="222222"/>
          <w:sz w:val="40"/>
          <w:szCs w:val="52"/>
        </w:rPr>
        <w:t>(</w:t>
      </w:r>
      <w:r w:rsidRPr="00B44644">
        <w:rPr>
          <w:rFonts w:ascii="Nirmala UI" w:hAnsi="Nirmala UI" w:cs="Nirmala UI" w:hint="cs"/>
          <w:b/>
          <w:i/>
          <w:iCs/>
          <w:color w:val="222222"/>
          <w:sz w:val="40"/>
          <w:szCs w:val="40"/>
          <w:cs/>
        </w:rPr>
        <w:t>पहला</w:t>
      </w:r>
      <w:r w:rsidRPr="00B44644">
        <w:rPr>
          <w:rFonts w:ascii="Nirmala UI" w:hAnsi="Nirmala UI" w:cs="Nirmala UI"/>
          <w:b/>
          <w:i/>
          <w:iCs/>
          <w:color w:val="222222"/>
          <w:sz w:val="40"/>
          <w:szCs w:val="40"/>
          <w:cs/>
        </w:rPr>
        <w:t xml:space="preserve"> </w:t>
      </w:r>
      <w:r w:rsidRPr="00D37FE7">
        <w:rPr>
          <w:rFonts w:ascii="Nirmala UI" w:hAnsi="Nirmala UI" w:cs="Nirmala UI" w:hint="cs"/>
          <w:b/>
          <w:i/>
          <w:iCs/>
          <w:color w:val="222222"/>
          <w:sz w:val="40"/>
          <w:szCs w:val="40"/>
          <w:cs/>
        </w:rPr>
        <w:t>पुनरीक्षण</w:t>
      </w:r>
      <w:r w:rsidRPr="00D37FE7">
        <w:rPr>
          <w:rFonts w:ascii="Nirmala UI" w:hAnsi="Nirmala UI" w:cs="Nirmala UI"/>
          <w:bCs/>
          <w:i/>
          <w:iCs/>
          <w:color w:val="222222"/>
          <w:sz w:val="40"/>
          <w:szCs w:val="52"/>
        </w:rPr>
        <w:t>)</w:t>
      </w:r>
    </w:p>
    <w:p w:rsidR="00E666FB" w:rsidRDefault="00E666FB" w:rsidP="00E666FB">
      <w:pPr>
        <w:tabs>
          <w:tab w:val="left" w:pos="3063"/>
        </w:tabs>
        <w:spacing w:after="0"/>
        <w:ind w:right="-591"/>
        <w:rPr>
          <w:rFonts w:ascii="Arial" w:hAnsi="Arial" w:cs="Arial"/>
          <w:b/>
          <w:sz w:val="36"/>
          <w:szCs w:val="36"/>
        </w:rPr>
      </w:pPr>
    </w:p>
    <w:p w:rsidR="00E666FB" w:rsidRPr="00E666FB" w:rsidRDefault="00E666FB" w:rsidP="00E666FB">
      <w:pPr>
        <w:tabs>
          <w:tab w:val="left" w:pos="3063"/>
        </w:tabs>
        <w:spacing w:after="0"/>
        <w:ind w:right="-591"/>
        <w:rPr>
          <w:rFonts w:ascii="Arial" w:hAnsi="Arial" w:cs="Arial"/>
          <w:b/>
          <w:sz w:val="12"/>
          <w:szCs w:val="36"/>
        </w:rPr>
      </w:pPr>
    </w:p>
    <w:p w:rsidR="00E666FB" w:rsidRPr="00020552" w:rsidRDefault="00E666FB" w:rsidP="00E666FB">
      <w:pPr>
        <w:tabs>
          <w:tab w:val="left" w:pos="3063"/>
        </w:tabs>
        <w:spacing w:after="0"/>
        <w:ind w:left="3544" w:right="-591"/>
        <w:jc w:val="center"/>
        <w:rPr>
          <w:rFonts w:ascii="Arial" w:hAnsi="Arial" w:cs="Arial"/>
          <w:b/>
          <w:sz w:val="36"/>
          <w:szCs w:val="36"/>
        </w:rPr>
      </w:pPr>
      <w:r w:rsidRPr="00020552">
        <w:rPr>
          <w:rFonts w:ascii="Arial" w:hAnsi="Arial" w:cs="Arial"/>
          <w:b/>
          <w:sz w:val="36"/>
          <w:szCs w:val="36"/>
        </w:rPr>
        <w:t xml:space="preserve">Space Systems — Early Operations </w:t>
      </w:r>
    </w:p>
    <w:p w:rsidR="00E666FB" w:rsidRPr="000D1E2F" w:rsidRDefault="00E666FB" w:rsidP="000D1E2F">
      <w:pPr>
        <w:tabs>
          <w:tab w:val="left" w:pos="3063"/>
        </w:tabs>
        <w:spacing w:after="0"/>
        <w:ind w:left="3544" w:right="-591"/>
        <w:jc w:val="center"/>
        <w:rPr>
          <w:rFonts w:ascii="Arial" w:hAnsi="Arial" w:cs="Arial"/>
          <w:b/>
          <w:sz w:val="36"/>
          <w:szCs w:val="36"/>
        </w:rPr>
      </w:pPr>
      <w:r w:rsidRPr="00020552">
        <w:rPr>
          <w:rFonts w:ascii="Arial" w:hAnsi="Arial" w:cs="Arial"/>
          <w:b/>
          <w:sz w:val="36"/>
          <w:szCs w:val="36"/>
        </w:rPr>
        <w:t>Part 1 Spacecraft Initialization and Commissioning</w:t>
      </w:r>
    </w:p>
    <w:p w:rsidR="00E666FB" w:rsidRPr="00D37FE7" w:rsidRDefault="00E666FB" w:rsidP="00E666FB">
      <w:pPr>
        <w:tabs>
          <w:tab w:val="left" w:pos="3063"/>
        </w:tabs>
        <w:spacing w:after="0"/>
        <w:ind w:left="3544" w:right="-591"/>
        <w:jc w:val="center"/>
        <w:rPr>
          <w:rFonts w:ascii="Arial" w:hAnsi="Arial" w:cs="Arial"/>
          <w:i/>
          <w:iCs/>
          <w:sz w:val="28"/>
          <w:szCs w:val="36"/>
        </w:rPr>
      </w:pPr>
      <w:r w:rsidRPr="00D37FE7">
        <w:rPr>
          <w:rFonts w:ascii="Arial" w:hAnsi="Arial" w:cs="Arial"/>
          <w:i/>
          <w:iCs/>
          <w:sz w:val="28"/>
          <w:szCs w:val="36"/>
        </w:rPr>
        <w:t xml:space="preserve"> </w:t>
      </w:r>
      <w:proofErr w:type="gramStart"/>
      <w:r w:rsidRPr="002C7C5A">
        <w:rPr>
          <w:rFonts w:ascii="Arial" w:hAnsi="Arial" w:cs="Arial"/>
          <w:i/>
          <w:iCs/>
          <w:sz w:val="28"/>
          <w:szCs w:val="36"/>
        </w:rPr>
        <w:t>(</w:t>
      </w:r>
      <w:r>
        <w:rPr>
          <w:rFonts w:ascii="Arial" w:hAnsi="Arial" w:cs="Arial"/>
          <w:i/>
          <w:iCs/>
          <w:sz w:val="28"/>
          <w:szCs w:val="36"/>
        </w:rPr>
        <w:t xml:space="preserve"> </w:t>
      </w:r>
      <w:r w:rsidRPr="002C7C5A">
        <w:rPr>
          <w:rFonts w:ascii="Arial" w:hAnsi="Arial" w:cs="Arial"/>
          <w:i/>
          <w:iCs/>
          <w:sz w:val="28"/>
          <w:szCs w:val="36"/>
        </w:rPr>
        <w:t>First</w:t>
      </w:r>
      <w:proofErr w:type="gramEnd"/>
      <w:r w:rsidRPr="002C7C5A">
        <w:rPr>
          <w:rFonts w:ascii="Arial" w:hAnsi="Arial" w:cs="Arial"/>
          <w:i/>
          <w:iCs/>
          <w:sz w:val="28"/>
          <w:szCs w:val="36"/>
        </w:rPr>
        <w:t xml:space="preserve"> Revision</w:t>
      </w:r>
      <w:r>
        <w:rPr>
          <w:rFonts w:ascii="Arial" w:hAnsi="Arial" w:cs="Arial"/>
          <w:i/>
          <w:iCs/>
          <w:sz w:val="28"/>
          <w:szCs w:val="36"/>
        </w:rPr>
        <w:t xml:space="preserve"> </w:t>
      </w:r>
      <w:r w:rsidRPr="002C7C5A">
        <w:rPr>
          <w:rFonts w:ascii="Arial" w:hAnsi="Arial" w:cs="Arial"/>
          <w:i/>
          <w:iCs/>
          <w:sz w:val="28"/>
          <w:szCs w:val="36"/>
        </w:rPr>
        <w:t>)</w:t>
      </w:r>
    </w:p>
    <w:p w:rsidR="00E666FB" w:rsidRPr="00FB7AF2" w:rsidRDefault="00E666FB" w:rsidP="00E666FB">
      <w:pPr>
        <w:pStyle w:val="PlainText"/>
        <w:ind w:left="3969" w:right="-591"/>
        <w:rPr>
          <w:rFonts w:ascii="Arial" w:eastAsia="PMingLiU" w:hAnsi="Arial" w:cs="Arial"/>
          <w:sz w:val="24"/>
          <w:szCs w:val="24"/>
          <w:lang w:eastAsia="zh-TW"/>
        </w:rPr>
      </w:pPr>
    </w:p>
    <w:p w:rsidR="00E666FB" w:rsidRDefault="00E666FB" w:rsidP="00E666FB">
      <w:pPr>
        <w:ind w:left="3969" w:right="-591"/>
        <w:jc w:val="center"/>
        <w:rPr>
          <w:rFonts w:ascii="Arial" w:eastAsiaTheme="minorEastAsia" w:hAnsi="Arial" w:cs="Arial"/>
          <w:sz w:val="24"/>
          <w:szCs w:val="24"/>
        </w:rPr>
      </w:pPr>
    </w:p>
    <w:p w:rsidR="00E666FB" w:rsidRDefault="00E666FB" w:rsidP="00E666FB">
      <w:pPr>
        <w:spacing w:after="0"/>
        <w:ind w:left="3510" w:right="-591"/>
        <w:jc w:val="center"/>
        <w:rPr>
          <w:rFonts w:ascii="Arial" w:eastAsiaTheme="minorEastAsia" w:hAnsi="Arial" w:cs="Arial"/>
          <w:sz w:val="24"/>
          <w:szCs w:val="24"/>
        </w:rPr>
      </w:pPr>
      <w:r>
        <w:rPr>
          <w:rFonts w:ascii="Arial" w:eastAsiaTheme="minorEastAsia" w:hAnsi="Arial" w:cs="Arial"/>
          <w:sz w:val="24"/>
          <w:szCs w:val="24"/>
        </w:rPr>
        <w:t xml:space="preserve">    ICS: 49.100</w:t>
      </w:r>
    </w:p>
    <w:p w:rsidR="00E666FB" w:rsidRDefault="00E666FB" w:rsidP="00E666FB">
      <w:pPr>
        <w:spacing w:after="0"/>
        <w:ind w:left="3969" w:right="-591"/>
        <w:jc w:val="center"/>
        <w:rPr>
          <w:rFonts w:ascii="Arial" w:eastAsiaTheme="minorEastAsia" w:hAnsi="Arial" w:cs="Arial"/>
          <w:sz w:val="24"/>
          <w:szCs w:val="24"/>
        </w:rPr>
      </w:pPr>
    </w:p>
    <w:p w:rsidR="00E666FB" w:rsidRPr="00E666FB" w:rsidRDefault="00E666FB" w:rsidP="00E666FB">
      <w:pPr>
        <w:spacing w:after="0"/>
        <w:ind w:left="3969" w:right="-591"/>
        <w:jc w:val="center"/>
        <w:rPr>
          <w:rFonts w:ascii="Arial" w:eastAsiaTheme="minorEastAsia" w:hAnsi="Arial" w:cs="Arial"/>
          <w:sz w:val="20"/>
          <w:szCs w:val="24"/>
        </w:rPr>
      </w:pPr>
    </w:p>
    <w:p w:rsidR="00E666FB" w:rsidRPr="00FB7AF2" w:rsidRDefault="00E666FB" w:rsidP="00E666FB">
      <w:pPr>
        <w:spacing w:after="0"/>
        <w:ind w:left="3510" w:right="-591"/>
        <w:jc w:val="center"/>
        <w:rPr>
          <w:rFonts w:ascii="Arial" w:hAnsi="Arial" w:cs="Arial"/>
          <w:sz w:val="24"/>
          <w:szCs w:val="24"/>
        </w:rPr>
      </w:pPr>
      <w:r w:rsidRPr="00FB7AF2">
        <w:rPr>
          <w:rFonts w:ascii="Arial" w:hAnsi="Arial" w:cs="Arial"/>
          <w:sz w:val="24"/>
          <w:szCs w:val="24"/>
        </w:rPr>
        <w:sym w:font="Symbol" w:char="00D3"/>
      </w:r>
      <w:r>
        <w:rPr>
          <w:rFonts w:ascii="Arial" w:hAnsi="Arial" w:cs="Arial"/>
          <w:sz w:val="24"/>
          <w:szCs w:val="24"/>
        </w:rPr>
        <w:t xml:space="preserve"> BIS 2024</w:t>
      </w:r>
    </w:p>
    <w:p w:rsidR="00E666FB" w:rsidRPr="00FB7AF2" w:rsidRDefault="00E666FB" w:rsidP="00E666FB">
      <w:pPr>
        <w:spacing w:after="0"/>
        <w:ind w:left="3510" w:right="-591"/>
        <w:jc w:val="center"/>
        <w:rPr>
          <w:rFonts w:ascii="Arial" w:hAnsi="Arial" w:cs="Arial"/>
          <w:sz w:val="24"/>
          <w:szCs w:val="24"/>
        </w:rPr>
      </w:pPr>
      <w:r w:rsidRPr="00FB7AF2">
        <w:rPr>
          <w:rFonts w:ascii="Arial" w:hAnsi="Arial" w:cs="Arial"/>
          <w:sz w:val="24"/>
          <w:szCs w:val="24"/>
        </w:rPr>
        <w:sym w:font="Symbol" w:char="00D3"/>
      </w:r>
      <w:r>
        <w:rPr>
          <w:rFonts w:ascii="Arial" w:hAnsi="Arial" w:cs="Arial"/>
          <w:sz w:val="24"/>
          <w:szCs w:val="24"/>
        </w:rPr>
        <w:t xml:space="preserve"> ISO </w:t>
      </w:r>
      <w:r w:rsidR="00862DDA">
        <w:rPr>
          <w:rFonts w:ascii="Arial" w:hAnsi="Arial" w:cs="Arial"/>
          <w:sz w:val="24"/>
          <w:szCs w:val="24"/>
        </w:rPr>
        <w:t>2011</w:t>
      </w:r>
    </w:p>
    <w:p w:rsidR="00E666FB" w:rsidRPr="00E5025B" w:rsidRDefault="00E666FB" w:rsidP="00E666FB">
      <w:pPr>
        <w:spacing w:after="0"/>
        <w:ind w:left="3969" w:right="-591"/>
        <w:jc w:val="center"/>
        <w:rPr>
          <w:rFonts w:ascii="Arial" w:hAnsi="Arial" w:cs="Arial"/>
          <w:sz w:val="14"/>
          <w:szCs w:val="14"/>
        </w:rPr>
      </w:pPr>
    </w:p>
    <w:p w:rsidR="00E666FB" w:rsidRPr="00FB7AF2" w:rsidRDefault="00E666FB" w:rsidP="00E666FB">
      <w:pPr>
        <w:spacing w:after="0"/>
        <w:ind w:left="3969" w:right="-591"/>
        <w:jc w:val="center"/>
        <w:rPr>
          <w:rFonts w:ascii="Arial" w:hAnsi="Arial" w:cs="Arial"/>
          <w:sz w:val="24"/>
          <w:szCs w:val="24"/>
        </w:rPr>
      </w:pPr>
      <w:r w:rsidRPr="00FB7AF2">
        <w:rPr>
          <w:rFonts w:ascii="Arial" w:hAnsi="Arial" w:cs="Arial"/>
          <w:noProof/>
          <w:position w:val="-1"/>
          <w:sz w:val="10"/>
          <w:lang w:val="en-US" w:bidi="ar-SA"/>
        </w:rPr>
        <mc:AlternateContent>
          <mc:Choice Requires="wpg">
            <w:drawing>
              <wp:inline distT="0" distB="0" distL="0" distR="0" wp14:anchorId="6D11BEF5" wp14:editId="5CD7B4E3">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572A2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E666FB" w:rsidRPr="00E666FB" w:rsidRDefault="00E666FB" w:rsidP="00E666FB">
      <w:pPr>
        <w:spacing w:after="0"/>
        <w:ind w:left="3969" w:right="-591"/>
        <w:jc w:val="both"/>
        <w:rPr>
          <w:rFonts w:ascii="Arial" w:hAnsi="Arial" w:cs="Arial"/>
          <w:sz w:val="6"/>
          <w:szCs w:val="24"/>
        </w:rPr>
      </w:pPr>
    </w:p>
    <w:p w:rsidR="00E666FB" w:rsidRPr="00D37FE7" w:rsidRDefault="004D58B4" w:rsidP="00E666FB">
      <w:pPr>
        <w:spacing w:after="0"/>
        <w:ind w:left="3969" w:right="-591"/>
        <w:jc w:val="center"/>
        <w:rPr>
          <w:rFonts w:ascii="Kokila" w:hAnsi="Kokila" w:cs="Kokila"/>
          <w:b/>
          <w:bCs/>
          <w:caps/>
          <w:sz w:val="24"/>
          <w:szCs w:val="24"/>
        </w:rPr>
      </w:pPr>
      <w:r>
        <w:rPr>
          <w:rFonts w:ascii="Kokila" w:hAnsi="Kokila" w:cs="Kokila"/>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1.6pt;margin-top:4.25pt;width:59.7pt;height:59.7pt;z-index:251659264;mso-wrap-edited:f" o:allowincell="f">
            <v:imagedata r:id="rId7" o:title=""/>
          </v:shape>
          <o:OLEObject Type="Embed" ProgID="MSPhotoEd.3" ShapeID="_x0000_s1027" DrawAspect="Content" ObjectID="_1792482670" r:id="rId8"/>
        </w:object>
      </w:r>
      <w:r w:rsidR="00E666FB" w:rsidRPr="00D37FE7">
        <w:rPr>
          <w:rFonts w:ascii="Kokila" w:hAnsi="Kokila" w:cs="Kokila"/>
          <w:caps/>
          <w:sz w:val="24"/>
          <w:szCs w:val="24"/>
          <w:cs/>
        </w:rPr>
        <w:t>भारतीय</w:t>
      </w:r>
      <w:r w:rsidR="00E666FB" w:rsidRPr="00D37FE7">
        <w:rPr>
          <w:rFonts w:ascii="Kokila" w:hAnsi="Kokila" w:cs="Kokila"/>
          <w:caps/>
          <w:sz w:val="24"/>
          <w:szCs w:val="24"/>
          <w:rtl/>
          <w:cs/>
        </w:rPr>
        <w:t xml:space="preserve"> </w:t>
      </w:r>
      <w:r w:rsidR="00E666FB" w:rsidRPr="00D37FE7">
        <w:rPr>
          <w:rFonts w:ascii="Kokila" w:hAnsi="Kokila" w:cs="Kokila"/>
          <w:caps/>
          <w:sz w:val="24"/>
          <w:szCs w:val="24"/>
          <w:cs/>
        </w:rPr>
        <w:t>मानक</w:t>
      </w:r>
      <w:r w:rsidR="00E666FB" w:rsidRPr="00D37FE7">
        <w:rPr>
          <w:rFonts w:ascii="Kokila" w:hAnsi="Kokila" w:cs="Kokila"/>
          <w:caps/>
          <w:sz w:val="24"/>
          <w:szCs w:val="24"/>
          <w:rtl/>
          <w:cs/>
        </w:rPr>
        <w:t xml:space="preserve"> </w:t>
      </w:r>
      <w:r w:rsidR="00E666FB" w:rsidRPr="00D37FE7">
        <w:rPr>
          <w:rFonts w:ascii="Kokila" w:hAnsi="Kokila" w:cs="Kokila"/>
          <w:caps/>
          <w:sz w:val="24"/>
          <w:szCs w:val="24"/>
          <w:cs/>
        </w:rPr>
        <w:t>ब्यूरो</w:t>
      </w:r>
    </w:p>
    <w:p w:rsidR="00E666FB" w:rsidRPr="00FB7AF2" w:rsidRDefault="00E666FB" w:rsidP="00E666FB">
      <w:pPr>
        <w:tabs>
          <w:tab w:val="center" w:pos="7209"/>
          <w:tab w:val="right" w:pos="10450"/>
        </w:tabs>
        <w:adjustRightInd w:val="0"/>
        <w:spacing w:after="0"/>
        <w:ind w:left="3969" w:right="-591"/>
        <w:rPr>
          <w:rFonts w:ascii="Arial" w:hAnsi="Arial" w:cs="Arial"/>
          <w:bCs/>
          <w:color w:val="231F20"/>
          <w:spacing w:val="22"/>
          <w:sz w:val="28"/>
          <w:szCs w:val="28"/>
        </w:rPr>
      </w:pPr>
      <w:r>
        <w:rPr>
          <w:rFonts w:ascii="Arial" w:hAnsi="Arial" w:cs="Arial"/>
          <w:bCs/>
          <w:color w:val="231F20"/>
          <w:spacing w:val="22"/>
          <w:sz w:val="28"/>
          <w:szCs w:val="28"/>
        </w:rPr>
        <w:tab/>
      </w:r>
      <w:r w:rsidRPr="00FB7AF2">
        <w:rPr>
          <w:rFonts w:ascii="Arial" w:hAnsi="Arial" w:cs="Arial"/>
          <w:bCs/>
          <w:color w:val="231F20"/>
          <w:spacing w:val="22"/>
          <w:sz w:val="28"/>
          <w:szCs w:val="28"/>
        </w:rPr>
        <w:t>BUREAU OF INDIAN STANDARDS</w:t>
      </w:r>
      <w:r>
        <w:rPr>
          <w:rFonts w:ascii="Arial" w:hAnsi="Arial" w:cs="Arial"/>
          <w:bCs/>
          <w:color w:val="231F20"/>
          <w:spacing w:val="22"/>
          <w:sz w:val="28"/>
          <w:szCs w:val="28"/>
        </w:rPr>
        <w:tab/>
      </w:r>
    </w:p>
    <w:p w:rsidR="00E666FB" w:rsidRPr="00D37FE7" w:rsidRDefault="00E666FB" w:rsidP="00E666FB">
      <w:pPr>
        <w:spacing w:after="0"/>
        <w:ind w:left="3969" w:right="-591"/>
        <w:jc w:val="center"/>
        <w:rPr>
          <w:rFonts w:ascii="Kokila" w:hAnsi="Kokila" w:cs="Kokila"/>
          <w:b/>
          <w:bCs/>
          <w:color w:val="231F20"/>
          <w:spacing w:val="22"/>
          <w:sz w:val="24"/>
          <w:szCs w:val="24"/>
        </w:rPr>
      </w:pPr>
      <w:r w:rsidRPr="00D37FE7">
        <w:rPr>
          <w:rFonts w:ascii="Kokila" w:hAnsi="Kokila" w:cs="Kokila"/>
          <w:caps/>
          <w:sz w:val="24"/>
          <w:szCs w:val="24"/>
          <w:cs/>
        </w:rPr>
        <w:t>मानक</w:t>
      </w:r>
      <w:r w:rsidRPr="00D37FE7">
        <w:rPr>
          <w:rFonts w:ascii="Kokila" w:hAnsi="Kokila" w:cs="Kokila"/>
          <w:caps/>
          <w:sz w:val="24"/>
          <w:szCs w:val="24"/>
          <w:rtl/>
          <w:cs/>
        </w:rPr>
        <w:t xml:space="preserve"> </w:t>
      </w:r>
      <w:r w:rsidRPr="00D37FE7">
        <w:rPr>
          <w:rFonts w:ascii="Kokila" w:hAnsi="Kokila" w:cs="Kokila"/>
          <w:caps/>
          <w:sz w:val="24"/>
          <w:szCs w:val="24"/>
          <w:cs/>
        </w:rPr>
        <w:t>भवन</w:t>
      </w:r>
      <w:r w:rsidRPr="00D37FE7">
        <w:rPr>
          <w:rFonts w:ascii="Kokila" w:hAnsi="Kokila" w:cs="Kokila"/>
          <w:caps/>
          <w:sz w:val="24"/>
          <w:szCs w:val="24"/>
        </w:rPr>
        <w:t xml:space="preserve">, 9 </w:t>
      </w:r>
      <w:r w:rsidRPr="00D37FE7">
        <w:rPr>
          <w:rFonts w:ascii="Kokila" w:hAnsi="Kokila" w:cs="Kokila"/>
          <w:caps/>
          <w:sz w:val="24"/>
          <w:szCs w:val="24"/>
          <w:cs/>
        </w:rPr>
        <w:t>बहादुर</w:t>
      </w:r>
      <w:r w:rsidRPr="00D37FE7">
        <w:rPr>
          <w:rFonts w:ascii="Kokila" w:hAnsi="Kokila" w:cs="Kokila"/>
          <w:caps/>
          <w:sz w:val="24"/>
          <w:szCs w:val="24"/>
          <w:rtl/>
          <w:cs/>
        </w:rPr>
        <w:t xml:space="preserve"> </w:t>
      </w:r>
      <w:r w:rsidRPr="00D37FE7">
        <w:rPr>
          <w:rFonts w:ascii="Kokila" w:hAnsi="Kokila" w:cs="Kokila"/>
          <w:caps/>
          <w:sz w:val="24"/>
          <w:szCs w:val="24"/>
          <w:cs/>
        </w:rPr>
        <w:t>शाह</w:t>
      </w:r>
      <w:r w:rsidRPr="00D37FE7">
        <w:rPr>
          <w:rFonts w:ascii="Kokila" w:hAnsi="Kokila" w:cs="Kokila"/>
          <w:caps/>
          <w:sz w:val="24"/>
          <w:szCs w:val="24"/>
          <w:rtl/>
          <w:cs/>
        </w:rPr>
        <w:t xml:space="preserve"> </w:t>
      </w:r>
      <w:r w:rsidRPr="00D37FE7">
        <w:rPr>
          <w:rFonts w:ascii="Kokila" w:hAnsi="Kokila" w:cs="Kokila"/>
          <w:caps/>
          <w:sz w:val="24"/>
          <w:szCs w:val="24"/>
          <w:cs/>
        </w:rPr>
        <w:t>ज़फर</w:t>
      </w:r>
      <w:r w:rsidRPr="00D37FE7">
        <w:rPr>
          <w:rFonts w:ascii="Kokila" w:hAnsi="Kokila" w:cs="Kokila"/>
          <w:caps/>
          <w:sz w:val="24"/>
          <w:szCs w:val="24"/>
          <w:rtl/>
          <w:cs/>
        </w:rPr>
        <w:t xml:space="preserve"> </w:t>
      </w:r>
      <w:r w:rsidRPr="00D37FE7">
        <w:rPr>
          <w:rFonts w:ascii="Kokila" w:hAnsi="Kokila" w:cs="Kokila"/>
          <w:caps/>
          <w:sz w:val="24"/>
          <w:szCs w:val="24"/>
          <w:cs/>
        </w:rPr>
        <w:t>मार्ग</w:t>
      </w:r>
      <w:r w:rsidRPr="00D37FE7">
        <w:rPr>
          <w:rFonts w:ascii="Kokila" w:hAnsi="Kokila" w:cs="Kokila"/>
          <w:caps/>
          <w:sz w:val="24"/>
          <w:szCs w:val="24"/>
        </w:rPr>
        <w:t xml:space="preserve">, </w:t>
      </w:r>
      <w:r w:rsidRPr="00D37FE7">
        <w:rPr>
          <w:rFonts w:ascii="Kokila" w:hAnsi="Kokila" w:cs="Kokila"/>
          <w:caps/>
          <w:sz w:val="24"/>
          <w:szCs w:val="24"/>
          <w:cs/>
        </w:rPr>
        <w:t>नई</w:t>
      </w:r>
      <w:r w:rsidRPr="00D37FE7">
        <w:rPr>
          <w:rFonts w:ascii="Kokila" w:hAnsi="Kokila" w:cs="Kokila"/>
          <w:caps/>
          <w:sz w:val="24"/>
          <w:szCs w:val="24"/>
          <w:rtl/>
          <w:cs/>
        </w:rPr>
        <w:t xml:space="preserve"> </w:t>
      </w:r>
      <w:r w:rsidRPr="00D37FE7">
        <w:rPr>
          <w:rFonts w:ascii="Kokila" w:hAnsi="Kokila" w:cs="Kokila"/>
          <w:caps/>
          <w:sz w:val="24"/>
          <w:szCs w:val="24"/>
          <w:cs/>
        </w:rPr>
        <w:t>दिल्ली</w:t>
      </w:r>
      <w:r w:rsidRPr="00D37FE7">
        <w:rPr>
          <w:rFonts w:ascii="Kokila" w:hAnsi="Kokila" w:cs="Kokila"/>
          <w:caps/>
          <w:sz w:val="24"/>
          <w:szCs w:val="24"/>
          <w:rtl/>
          <w:cs/>
        </w:rPr>
        <w:t xml:space="preserve"> </w:t>
      </w:r>
      <w:r w:rsidRPr="00D37FE7">
        <w:rPr>
          <w:rFonts w:ascii="Kokila" w:hAnsi="Kokila" w:cs="Kokila"/>
          <w:caps/>
          <w:sz w:val="24"/>
          <w:szCs w:val="24"/>
          <w:rtl/>
        </w:rPr>
        <w:t xml:space="preserve"> </w:t>
      </w:r>
      <w:r w:rsidRPr="00D37FE7">
        <w:rPr>
          <w:rFonts w:ascii="Kokila" w:hAnsi="Kokila" w:cs="Kokila"/>
          <w:bCs/>
          <w:caps/>
          <w:sz w:val="24"/>
          <w:szCs w:val="24"/>
        </w:rPr>
        <w:t>110002</w:t>
      </w:r>
    </w:p>
    <w:p w:rsidR="00E666FB" w:rsidRPr="00FB7AF2" w:rsidRDefault="00E666FB" w:rsidP="00E666FB">
      <w:pPr>
        <w:tabs>
          <w:tab w:val="left" w:pos="3119"/>
          <w:tab w:val="left" w:pos="3828"/>
          <w:tab w:val="left" w:pos="4253"/>
        </w:tabs>
        <w:adjustRightInd w:val="0"/>
        <w:spacing w:after="0"/>
        <w:ind w:left="3969" w:right="-591"/>
        <w:jc w:val="center"/>
        <w:rPr>
          <w:rFonts w:ascii="Arial" w:hAnsi="Arial" w:cs="Arial"/>
          <w:color w:val="231F20"/>
          <w:sz w:val="20"/>
        </w:rPr>
      </w:pPr>
      <w:r w:rsidRPr="00FB7AF2">
        <w:rPr>
          <w:rFonts w:ascii="Arial" w:hAnsi="Arial" w:cs="Arial"/>
          <w:color w:val="231F20"/>
          <w:sz w:val="20"/>
        </w:rPr>
        <w:t>MANAK BHAVAN, 9 BAHADUR SHAH ZAFAR MARG</w:t>
      </w:r>
    </w:p>
    <w:p w:rsidR="00E666FB" w:rsidRPr="00FB7AF2" w:rsidRDefault="00E666FB" w:rsidP="00E666FB">
      <w:pPr>
        <w:tabs>
          <w:tab w:val="left" w:pos="3119"/>
          <w:tab w:val="left" w:pos="3828"/>
          <w:tab w:val="left" w:pos="4253"/>
        </w:tabs>
        <w:adjustRightInd w:val="0"/>
        <w:spacing w:after="0"/>
        <w:ind w:left="3969" w:right="-591"/>
        <w:jc w:val="center"/>
        <w:rPr>
          <w:rFonts w:ascii="Arial" w:hAnsi="Arial" w:cs="Arial"/>
          <w:color w:val="231F20"/>
          <w:sz w:val="20"/>
        </w:rPr>
      </w:pPr>
      <w:r w:rsidRPr="00FB7AF2">
        <w:rPr>
          <w:rFonts w:ascii="Arial" w:hAnsi="Arial" w:cs="Arial"/>
          <w:color w:val="231F20"/>
          <w:sz w:val="20"/>
        </w:rPr>
        <w:t xml:space="preserve">NEW </w:t>
      </w:r>
      <w:proofErr w:type="gramStart"/>
      <w:r w:rsidRPr="00FB7AF2">
        <w:rPr>
          <w:rFonts w:ascii="Arial" w:hAnsi="Arial" w:cs="Arial"/>
          <w:color w:val="231F20"/>
          <w:sz w:val="20"/>
        </w:rPr>
        <w:t>DELHI  110002</w:t>
      </w:r>
      <w:proofErr w:type="gramEnd"/>
    </w:p>
    <w:p w:rsidR="00E666FB" w:rsidRDefault="004D58B4" w:rsidP="00E666FB">
      <w:pPr>
        <w:spacing w:after="0"/>
        <w:ind w:left="3969" w:right="-591"/>
        <w:jc w:val="center"/>
        <w:rPr>
          <w:rFonts w:ascii="Arial" w:hAnsi="Arial" w:cs="Arial"/>
          <w:szCs w:val="24"/>
        </w:rPr>
      </w:pPr>
      <w:hyperlink r:id="rId9" w:history="1">
        <w:r w:rsidR="00E666FB" w:rsidRPr="00FB7AF2">
          <w:rPr>
            <w:rStyle w:val="Hyperlink"/>
            <w:rFonts w:ascii="Arial" w:hAnsi="Arial" w:cs="Arial"/>
            <w:szCs w:val="24"/>
          </w:rPr>
          <w:t>www.bis.gov.in</w:t>
        </w:r>
      </w:hyperlink>
      <w:r w:rsidR="00E666FB" w:rsidRPr="00FB7AF2">
        <w:rPr>
          <w:rFonts w:ascii="Arial" w:hAnsi="Arial" w:cs="Arial"/>
          <w:sz w:val="20"/>
          <w:szCs w:val="24"/>
        </w:rPr>
        <w:t xml:space="preserve">     </w:t>
      </w:r>
      <w:hyperlink r:id="rId10" w:history="1">
        <w:r w:rsidR="00E666FB" w:rsidRPr="00F70181">
          <w:rPr>
            <w:rStyle w:val="Hyperlink"/>
            <w:rFonts w:ascii="Arial" w:hAnsi="Arial" w:cs="Arial"/>
            <w:szCs w:val="24"/>
          </w:rPr>
          <w:t>www.standardsbis.in</w:t>
        </w:r>
      </w:hyperlink>
    </w:p>
    <w:p w:rsidR="00E666FB" w:rsidRPr="00E666FB" w:rsidRDefault="00E666FB" w:rsidP="00E666FB">
      <w:pPr>
        <w:spacing w:after="0"/>
        <w:ind w:left="3969" w:right="-591"/>
        <w:jc w:val="center"/>
        <w:rPr>
          <w:rFonts w:ascii="Arial" w:hAnsi="Arial" w:cs="Arial"/>
          <w:color w:val="0000FF"/>
          <w:szCs w:val="24"/>
          <w:u w:val="single"/>
        </w:rPr>
        <w:sectPr w:rsidR="00E666FB" w:rsidRPr="00E666FB" w:rsidSect="00761D6C">
          <w:pgSz w:w="12240" w:h="15840"/>
          <w:pgMar w:top="1580" w:right="1041" w:bottom="280" w:left="1340" w:header="727" w:footer="0" w:gutter="0"/>
          <w:cols w:space="720"/>
        </w:sectPr>
      </w:pPr>
      <w:r>
        <w:rPr>
          <w:rFonts w:ascii="Arial" w:hAnsi="Arial" w:cs="Arial"/>
          <w:b/>
          <w:bCs/>
          <w:iCs/>
          <w:sz w:val="24"/>
          <w:szCs w:val="24"/>
        </w:rPr>
        <w:br/>
        <w:t xml:space="preserve">          </w:t>
      </w:r>
      <w:r w:rsidR="00106880">
        <w:rPr>
          <w:rFonts w:ascii="Arial" w:hAnsi="Arial" w:cs="Arial"/>
          <w:b/>
          <w:bCs/>
          <w:iCs/>
          <w:sz w:val="24"/>
          <w:szCs w:val="24"/>
        </w:rPr>
        <w:t>November</w:t>
      </w:r>
      <w:bookmarkStart w:id="0" w:name="_GoBack"/>
      <w:bookmarkEnd w:id="0"/>
      <w:r>
        <w:rPr>
          <w:rFonts w:ascii="Arial" w:hAnsi="Arial" w:cs="Arial"/>
          <w:b/>
          <w:bCs/>
          <w:iCs/>
          <w:sz w:val="24"/>
          <w:szCs w:val="24"/>
        </w:rPr>
        <w:t xml:space="preserve"> </w:t>
      </w:r>
      <w:r>
        <w:rPr>
          <w:rFonts w:ascii="Arial" w:hAnsi="Arial" w:cs="Arial"/>
          <w:b/>
          <w:bCs/>
          <w:sz w:val="24"/>
          <w:szCs w:val="24"/>
        </w:rPr>
        <w:t>2024</w:t>
      </w:r>
      <w:r w:rsidRPr="00FB7AF2">
        <w:rPr>
          <w:rFonts w:ascii="Arial" w:hAnsi="Arial" w:cs="Arial"/>
          <w:b/>
          <w:bCs/>
          <w:sz w:val="24"/>
          <w:szCs w:val="24"/>
        </w:rPr>
        <w:t xml:space="preserve">                          </w:t>
      </w:r>
      <w:r>
        <w:rPr>
          <w:rFonts w:ascii="Arial" w:hAnsi="Arial" w:cs="Arial"/>
          <w:b/>
          <w:bCs/>
          <w:sz w:val="24"/>
          <w:szCs w:val="24"/>
        </w:rPr>
        <w:t xml:space="preserve">            Price Group</w:t>
      </w:r>
    </w:p>
    <w:p w:rsidR="00ED5C73" w:rsidRPr="00C72F0C" w:rsidRDefault="00BA30D9" w:rsidP="000D1E2F">
      <w:pPr>
        <w:rPr>
          <w:rFonts w:ascii="Times New Roman" w:eastAsia="Times New Roman" w:hAnsi="Times New Roman" w:cs="Times New Roman"/>
          <w:sz w:val="20"/>
          <w:lang w:bidi="ar-SA"/>
        </w:rPr>
      </w:pPr>
      <w:r w:rsidRPr="00C72F0C">
        <w:rPr>
          <w:rFonts w:ascii="Times New Roman" w:eastAsia="Times New Roman" w:hAnsi="Times New Roman" w:cs="Times New Roman"/>
          <w:sz w:val="20"/>
          <w:lang w:bidi="ar-SA"/>
        </w:rPr>
        <w:lastRenderedPageBreak/>
        <w:t>Air and Space Vehicles Sectional Committee, TED 14</w:t>
      </w:r>
    </w:p>
    <w:p w:rsidR="00BA30D9" w:rsidRPr="00C72F0C" w:rsidRDefault="00BA30D9" w:rsidP="00A44642">
      <w:pPr>
        <w:spacing w:after="0" w:line="20" w:lineRule="atLeast"/>
        <w:rPr>
          <w:rFonts w:ascii="Times New Roman" w:hAnsi="Times New Roman" w:cs="Times New Roman"/>
          <w:sz w:val="20"/>
        </w:rPr>
      </w:pPr>
      <w:r w:rsidRPr="00C72F0C">
        <w:rPr>
          <w:rFonts w:ascii="Times New Roman" w:hAnsi="Times New Roman" w:cs="Times New Roman"/>
          <w:sz w:val="20"/>
        </w:rPr>
        <w:t xml:space="preserve">NATIONAL FOREWORD </w:t>
      </w:r>
    </w:p>
    <w:p w:rsidR="00ED449F" w:rsidRPr="00C72F0C" w:rsidRDefault="00ED449F" w:rsidP="00A44642">
      <w:pPr>
        <w:spacing w:after="0" w:line="20" w:lineRule="atLeast"/>
        <w:rPr>
          <w:rFonts w:ascii="Times New Roman" w:hAnsi="Times New Roman" w:cs="Times New Roman"/>
          <w:bCs/>
          <w:i/>
          <w:iCs/>
          <w:sz w:val="20"/>
        </w:rPr>
      </w:pPr>
    </w:p>
    <w:p w:rsidR="00C72F0C" w:rsidRPr="0035182A" w:rsidRDefault="00C72F0C" w:rsidP="00C72F0C">
      <w:pPr>
        <w:spacing w:after="0" w:line="20" w:lineRule="atLeast"/>
        <w:jc w:val="both"/>
        <w:rPr>
          <w:rFonts w:ascii="Times New Roman" w:hAnsi="Times New Roman" w:cs="Times New Roman"/>
          <w:sz w:val="20"/>
        </w:rPr>
      </w:pPr>
      <w:r w:rsidRPr="0035182A">
        <w:rPr>
          <w:rFonts w:ascii="Times New Roman" w:hAnsi="Times New Roman" w:cs="Times New Roman"/>
          <w:sz w:val="20"/>
          <w:lang w:val="en-US"/>
        </w:rPr>
        <w:t xml:space="preserve">This Indian Standard which is identical with </w:t>
      </w:r>
      <w:r w:rsidRPr="00C72F0C">
        <w:rPr>
          <w:rFonts w:ascii="Times New Roman" w:hAnsi="Times New Roman" w:cs="Times New Roman"/>
          <w:sz w:val="20"/>
        </w:rPr>
        <w:t xml:space="preserve">ISO 10784-1 : 2011 </w:t>
      </w:r>
      <w:r w:rsidRPr="0035182A">
        <w:rPr>
          <w:rFonts w:ascii="Times New Roman" w:hAnsi="Times New Roman" w:cs="Times New Roman"/>
          <w:sz w:val="20"/>
        </w:rPr>
        <w:t>‘</w:t>
      </w:r>
      <w:r w:rsidRPr="00C72F0C">
        <w:rPr>
          <w:rFonts w:ascii="Times New Roman" w:hAnsi="Times New Roman" w:cs="Times New Roman"/>
          <w:sz w:val="20"/>
        </w:rPr>
        <w:t>Space Systems — Early Operations Part 1 Spacecraft Initialization and Commissioning</w:t>
      </w:r>
      <w:r w:rsidRPr="0035182A">
        <w:rPr>
          <w:rFonts w:ascii="Times New Roman" w:hAnsi="Times New Roman" w:cs="Times New Roman"/>
          <w:sz w:val="20"/>
          <w:lang w:val="en-US"/>
        </w:rPr>
        <w:t>’ issued by International Organization fo</w:t>
      </w:r>
      <w:r>
        <w:rPr>
          <w:rFonts w:ascii="Times New Roman" w:hAnsi="Times New Roman" w:cs="Times New Roman"/>
          <w:sz w:val="20"/>
          <w:lang w:val="en-US"/>
        </w:rPr>
        <w:t>r Standardization (ISO), was</w:t>
      </w:r>
      <w:r w:rsidRPr="0035182A">
        <w:rPr>
          <w:rFonts w:ascii="Times New Roman" w:hAnsi="Times New Roman" w:cs="Times New Roman"/>
          <w:sz w:val="20"/>
          <w:lang w:val="en-US"/>
        </w:rPr>
        <w:t xml:space="preserve"> adopted by the Bureau of Indian Standards on the recommendations of Air and Space Vehicles Sectional Committee and approval of the Transport Engineering Division Council.</w:t>
      </w:r>
    </w:p>
    <w:p w:rsidR="00C72F0C" w:rsidRDefault="00C72F0C" w:rsidP="00A44642">
      <w:pPr>
        <w:spacing w:after="0" w:line="20" w:lineRule="atLeast"/>
        <w:jc w:val="both"/>
        <w:rPr>
          <w:rFonts w:ascii="Times New Roman" w:hAnsi="Times New Roman" w:cs="Times New Roman"/>
          <w:sz w:val="20"/>
        </w:rPr>
      </w:pPr>
    </w:p>
    <w:p w:rsidR="001A16EA" w:rsidRPr="00C72F0C" w:rsidRDefault="001A16EA" w:rsidP="00A44642">
      <w:pPr>
        <w:spacing w:after="0" w:line="20" w:lineRule="atLeast"/>
        <w:jc w:val="both"/>
        <w:rPr>
          <w:rFonts w:ascii="Times New Roman" w:hAnsi="Times New Roman" w:cs="Times New Roman"/>
          <w:sz w:val="20"/>
        </w:rPr>
      </w:pPr>
      <w:r w:rsidRPr="00C72F0C">
        <w:rPr>
          <w:rFonts w:ascii="Times New Roman" w:hAnsi="Times New Roman" w:cs="Times New Roman"/>
          <w:sz w:val="20"/>
        </w:rPr>
        <w:t>This sta</w:t>
      </w:r>
      <w:r w:rsidR="00F17B0A" w:rsidRPr="00C72F0C">
        <w:rPr>
          <w:rFonts w:ascii="Times New Roman" w:hAnsi="Times New Roman" w:cs="Times New Roman"/>
          <w:sz w:val="20"/>
        </w:rPr>
        <w:t xml:space="preserve">ndard is one of a series of </w:t>
      </w:r>
      <w:r w:rsidRPr="00C72F0C">
        <w:rPr>
          <w:rFonts w:ascii="Times New Roman" w:hAnsi="Times New Roman" w:cs="Times New Roman"/>
          <w:sz w:val="20"/>
        </w:rPr>
        <w:t>Standards on the Space system</w:t>
      </w:r>
      <w:r w:rsidR="00F17B0A" w:rsidRPr="00C72F0C">
        <w:rPr>
          <w:rFonts w:ascii="Times New Roman" w:hAnsi="Times New Roman" w:cs="Times New Roman"/>
          <w:sz w:val="20"/>
        </w:rPr>
        <w:t xml:space="preserve">s — Early operations. Other </w:t>
      </w:r>
      <w:r w:rsidRPr="00C72F0C">
        <w:rPr>
          <w:rFonts w:ascii="Times New Roman" w:hAnsi="Times New Roman" w:cs="Times New Roman"/>
          <w:sz w:val="20"/>
        </w:rPr>
        <w:t>standard in this series are:</w:t>
      </w:r>
    </w:p>
    <w:p w:rsidR="001A16EA" w:rsidRPr="00C72F0C" w:rsidRDefault="001A16EA" w:rsidP="00A44642">
      <w:pPr>
        <w:spacing w:after="0" w:line="20" w:lineRule="atLeast"/>
        <w:jc w:val="both"/>
        <w:rPr>
          <w:rFonts w:ascii="Times New Roman" w:hAnsi="Times New Roman" w:cs="Times New Roman"/>
          <w:sz w:val="20"/>
        </w:rPr>
      </w:pPr>
    </w:p>
    <w:tbl>
      <w:tblPr>
        <w:tblStyle w:val="TableGrid"/>
        <w:tblW w:w="0" w:type="auto"/>
        <w:tblInd w:w="250" w:type="dxa"/>
        <w:tblLook w:val="04A0" w:firstRow="1" w:lastRow="0" w:firstColumn="1" w:lastColumn="0" w:noHBand="0" w:noVBand="1"/>
      </w:tblPr>
      <w:tblGrid>
        <w:gridCol w:w="2543"/>
        <w:gridCol w:w="6223"/>
      </w:tblGrid>
      <w:tr w:rsidR="001A16EA" w:rsidRPr="00C72F0C" w:rsidTr="00E17E37">
        <w:tc>
          <w:tcPr>
            <w:tcW w:w="2543" w:type="dxa"/>
          </w:tcPr>
          <w:p w:rsidR="001A16EA" w:rsidRPr="00C72F0C" w:rsidRDefault="001A16EA" w:rsidP="00A44642">
            <w:pPr>
              <w:spacing w:line="20" w:lineRule="atLeast"/>
              <w:jc w:val="both"/>
              <w:rPr>
                <w:rFonts w:ascii="Times New Roman" w:hAnsi="Times New Roman" w:cs="Times New Roman"/>
                <w:sz w:val="20"/>
              </w:rPr>
            </w:pPr>
            <w:r w:rsidRPr="00C72F0C">
              <w:rPr>
                <w:rFonts w:ascii="Times New Roman" w:hAnsi="Times New Roman" w:cs="Times New Roman"/>
                <w:sz w:val="20"/>
              </w:rPr>
              <w:t>ISO 10784-2 : 2011</w:t>
            </w:r>
          </w:p>
        </w:tc>
        <w:tc>
          <w:tcPr>
            <w:tcW w:w="6223" w:type="dxa"/>
          </w:tcPr>
          <w:p w:rsidR="001A16EA" w:rsidRPr="00C72F0C" w:rsidRDefault="001A16EA" w:rsidP="00C72F0C">
            <w:pPr>
              <w:spacing w:line="20" w:lineRule="atLeast"/>
              <w:jc w:val="both"/>
              <w:rPr>
                <w:rFonts w:ascii="Times New Roman" w:hAnsi="Times New Roman" w:cs="Times New Roman"/>
                <w:sz w:val="20"/>
              </w:rPr>
            </w:pPr>
            <w:r w:rsidRPr="00C72F0C">
              <w:rPr>
                <w:rFonts w:ascii="Times New Roman" w:hAnsi="Times New Roman" w:cs="Times New Roman"/>
                <w:sz w:val="20"/>
              </w:rPr>
              <w:t>Space systems — Early operations — Part 2 Initialization plan</w:t>
            </w:r>
            <w:r w:rsidR="00C72F0C">
              <w:rPr>
                <w:rFonts w:ascii="Times New Roman" w:hAnsi="Times New Roman" w:cs="Times New Roman"/>
                <w:sz w:val="20"/>
              </w:rPr>
              <w:t xml:space="preserve"> </w:t>
            </w:r>
            <w:r w:rsidRPr="00C72F0C">
              <w:rPr>
                <w:rFonts w:ascii="Times New Roman" w:hAnsi="Times New Roman" w:cs="Times New Roman"/>
                <w:sz w:val="20"/>
              </w:rPr>
              <w:t>(</w:t>
            </w:r>
            <w:r w:rsidRPr="00C72F0C">
              <w:rPr>
                <w:rFonts w:ascii="Times New Roman" w:hAnsi="Times New Roman" w:cs="Times New Roman"/>
                <w:i/>
                <w:sz w:val="20"/>
              </w:rPr>
              <w:t>under development</w:t>
            </w:r>
            <w:r w:rsidRPr="00C72F0C">
              <w:rPr>
                <w:rFonts w:ascii="Times New Roman" w:hAnsi="Times New Roman" w:cs="Times New Roman"/>
                <w:sz w:val="20"/>
              </w:rPr>
              <w:t>)</w:t>
            </w:r>
          </w:p>
        </w:tc>
      </w:tr>
      <w:tr w:rsidR="001A16EA" w:rsidRPr="00C72F0C" w:rsidTr="00E17E37">
        <w:tc>
          <w:tcPr>
            <w:tcW w:w="2543" w:type="dxa"/>
          </w:tcPr>
          <w:p w:rsidR="001A16EA" w:rsidRPr="00C72F0C" w:rsidRDefault="001A16EA" w:rsidP="00A44642">
            <w:pPr>
              <w:spacing w:line="20" w:lineRule="atLeast"/>
              <w:jc w:val="both"/>
              <w:rPr>
                <w:rFonts w:ascii="Times New Roman" w:hAnsi="Times New Roman" w:cs="Times New Roman"/>
                <w:sz w:val="20"/>
              </w:rPr>
            </w:pPr>
            <w:r w:rsidRPr="00C72F0C">
              <w:rPr>
                <w:rFonts w:ascii="Times New Roman" w:hAnsi="Times New Roman" w:cs="Times New Roman"/>
                <w:sz w:val="20"/>
              </w:rPr>
              <w:t>ISO 10784-3 : 2011</w:t>
            </w:r>
          </w:p>
        </w:tc>
        <w:tc>
          <w:tcPr>
            <w:tcW w:w="6223" w:type="dxa"/>
          </w:tcPr>
          <w:p w:rsidR="001A16EA" w:rsidRPr="00C72F0C" w:rsidRDefault="001A16EA" w:rsidP="00A44642">
            <w:pPr>
              <w:spacing w:line="20" w:lineRule="atLeast"/>
              <w:jc w:val="both"/>
              <w:rPr>
                <w:rFonts w:ascii="Times New Roman" w:hAnsi="Times New Roman" w:cs="Times New Roman"/>
                <w:sz w:val="20"/>
              </w:rPr>
            </w:pPr>
            <w:r w:rsidRPr="00C72F0C">
              <w:rPr>
                <w:rFonts w:ascii="Times New Roman" w:hAnsi="Times New Roman" w:cs="Times New Roman"/>
                <w:sz w:val="20"/>
              </w:rPr>
              <w:t>Space systems — Early operations — Part 3 Commissioning report (</w:t>
            </w:r>
            <w:r w:rsidRPr="00C72F0C">
              <w:rPr>
                <w:rFonts w:ascii="Times New Roman" w:hAnsi="Times New Roman" w:cs="Times New Roman"/>
                <w:i/>
                <w:sz w:val="20"/>
              </w:rPr>
              <w:t>under development</w:t>
            </w:r>
            <w:r w:rsidRPr="00C72F0C">
              <w:rPr>
                <w:rFonts w:ascii="Times New Roman" w:hAnsi="Times New Roman" w:cs="Times New Roman"/>
                <w:sz w:val="20"/>
              </w:rPr>
              <w:t>)</w:t>
            </w:r>
          </w:p>
        </w:tc>
      </w:tr>
    </w:tbl>
    <w:p w:rsidR="001A16EA" w:rsidRPr="00C72F0C" w:rsidRDefault="001A16EA" w:rsidP="00A44642">
      <w:pPr>
        <w:spacing w:after="0" w:line="20" w:lineRule="atLeast"/>
        <w:rPr>
          <w:rFonts w:ascii="Times New Roman" w:hAnsi="Times New Roman" w:cs="Times New Roman"/>
          <w:sz w:val="20"/>
        </w:rPr>
      </w:pPr>
    </w:p>
    <w:p w:rsidR="00BA30D9" w:rsidRDefault="00C72F0C" w:rsidP="00A44642">
      <w:pPr>
        <w:tabs>
          <w:tab w:val="left" w:pos="1080"/>
        </w:tabs>
        <w:spacing w:after="0" w:line="20" w:lineRule="atLeast"/>
        <w:jc w:val="both"/>
        <w:rPr>
          <w:rFonts w:ascii="Times New Roman" w:hAnsi="Times New Roman" w:cs="Times New Roman"/>
          <w:sz w:val="20"/>
        </w:rPr>
      </w:pPr>
      <w:r w:rsidRPr="00C72F0C">
        <w:rPr>
          <w:rFonts w:ascii="Times New Roman" w:hAnsi="Times New Roman" w:cs="Times New Roman"/>
          <w:sz w:val="20"/>
        </w:rPr>
        <w:t>The text of ISO standard has been approved as suitable for publication as an Indian Standard without deviations. Certain terminologies and conventions are, however, not identical to those used in Indian Standards. Attention is particularly drawn to the following:</w:t>
      </w:r>
    </w:p>
    <w:p w:rsidR="00C72F0C" w:rsidRPr="00C72F0C" w:rsidRDefault="00C72F0C" w:rsidP="00A44642">
      <w:pPr>
        <w:tabs>
          <w:tab w:val="left" w:pos="1080"/>
        </w:tabs>
        <w:spacing w:after="0" w:line="20" w:lineRule="atLeast"/>
        <w:jc w:val="both"/>
        <w:rPr>
          <w:rFonts w:ascii="Times New Roman" w:hAnsi="Times New Roman" w:cs="Times New Roman"/>
          <w:sz w:val="20"/>
          <w:lang w:val="en-US"/>
        </w:rPr>
      </w:pPr>
    </w:p>
    <w:p w:rsidR="00BA30D9" w:rsidRPr="00C72F0C" w:rsidRDefault="00BA30D9" w:rsidP="00A44642">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C72F0C">
        <w:rPr>
          <w:rFonts w:ascii="Times New Roman" w:eastAsia="Calibri" w:hAnsi="Times New Roman" w:cs="Times New Roman"/>
          <w:sz w:val="20"/>
        </w:rPr>
        <w:t>Wherever the words ‘International Standard’ appear referring to this standard, they   should be read as ‘Indian Standard’.</w:t>
      </w:r>
    </w:p>
    <w:p w:rsidR="00BA30D9" w:rsidRPr="00C72F0C" w:rsidRDefault="00BA30D9" w:rsidP="00A44642">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C72F0C">
        <w:rPr>
          <w:rFonts w:ascii="Times New Roman" w:eastAsia="Calibri" w:hAnsi="Times New Roman" w:cs="Times New Roman"/>
          <w:sz w:val="20"/>
        </w:rPr>
        <w:t>Comma (,) has been used as a decimal marker, while in Indian Standards, the current practice is to use a point (.)</w:t>
      </w:r>
      <w:r w:rsidRPr="00C72F0C">
        <w:rPr>
          <w:rFonts w:ascii="Times New Roman" w:eastAsia="Calibri" w:hAnsi="Times New Roman" w:cs="Times New Roman"/>
          <w:color w:val="FF0000"/>
          <w:sz w:val="20"/>
        </w:rPr>
        <w:t xml:space="preserve"> </w:t>
      </w:r>
      <w:r w:rsidRPr="00C72F0C">
        <w:rPr>
          <w:rFonts w:ascii="Times New Roman" w:eastAsia="Calibri" w:hAnsi="Times New Roman" w:cs="Times New Roman"/>
          <w:sz w:val="20"/>
        </w:rPr>
        <w:t>as the decimal marker.</w:t>
      </w:r>
    </w:p>
    <w:p w:rsidR="00BA30D9" w:rsidRPr="00C72F0C" w:rsidRDefault="00BA30D9" w:rsidP="00A44642">
      <w:pPr>
        <w:spacing w:after="0" w:line="20" w:lineRule="atLeast"/>
        <w:jc w:val="both"/>
        <w:rPr>
          <w:rFonts w:ascii="Times New Roman" w:hAnsi="Times New Roman" w:cs="Times New Roman"/>
          <w:sz w:val="20"/>
        </w:rPr>
      </w:pPr>
    </w:p>
    <w:p w:rsidR="00BA30D9" w:rsidRPr="00C72F0C" w:rsidRDefault="00BA30D9" w:rsidP="00A44642">
      <w:pPr>
        <w:spacing w:after="0" w:line="20" w:lineRule="atLeast"/>
        <w:jc w:val="both"/>
        <w:rPr>
          <w:rFonts w:ascii="Times New Roman" w:hAnsi="Times New Roman" w:cs="Times New Roman"/>
          <w:sz w:val="20"/>
        </w:rPr>
      </w:pPr>
      <w:r w:rsidRPr="00C72F0C">
        <w:rPr>
          <w:rFonts w:ascii="Times New Roman" w:hAnsi="Times New Roman" w:cs="Times New Roman"/>
          <w:sz w:val="20"/>
        </w:rPr>
        <w:t>In this adopted standard, reference appears to</w:t>
      </w:r>
      <w:r w:rsidR="009A2FF2" w:rsidRPr="00C72F0C">
        <w:rPr>
          <w:rFonts w:ascii="Times New Roman" w:hAnsi="Times New Roman" w:cs="Times New Roman"/>
          <w:sz w:val="20"/>
        </w:rPr>
        <w:t xml:space="preserve"> certain International Standard</w:t>
      </w:r>
      <w:r w:rsidRPr="00C72F0C">
        <w:rPr>
          <w:rFonts w:ascii="Times New Roman" w:hAnsi="Times New Roman" w:cs="Times New Roman"/>
          <w:sz w:val="20"/>
        </w:rPr>
        <w:t xml:space="preserve"> for which I</w:t>
      </w:r>
      <w:r w:rsidR="00F75FCF" w:rsidRPr="00C72F0C">
        <w:rPr>
          <w:rFonts w:ascii="Times New Roman" w:hAnsi="Times New Roman" w:cs="Times New Roman"/>
          <w:sz w:val="20"/>
        </w:rPr>
        <w:t>ndian Standard</w:t>
      </w:r>
      <w:r w:rsidRPr="00C72F0C">
        <w:rPr>
          <w:rFonts w:ascii="Times New Roman" w:hAnsi="Times New Roman" w:cs="Times New Roman"/>
          <w:sz w:val="20"/>
        </w:rPr>
        <w:t xml:space="preserve"> also exist. The correspon</w:t>
      </w:r>
      <w:r w:rsidR="00F75FCF" w:rsidRPr="00C72F0C">
        <w:rPr>
          <w:rFonts w:ascii="Times New Roman" w:hAnsi="Times New Roman" w:cs="Times New Roman"/>
          <w:sz w:val="20"/>
        </w:rPr>
        <w:t>ding Indian Standard, w</w:t>
      </w:r>
      <w:r w:rsidR="00C72F0C">
        <w:rPr>
          <w:rFonts w:ascii="Times New Roman" w:hAnsi="Times New Roman" w:cs="Times New Roman"/>
          <w:sz w:val="20"/>
        </w:rPr>
        <w:t>hich is to be substituted in it</w:t>
      </w:r>
      <w:r w:rsidR="00F75FCF" w:rsidRPr="00C72F0C">
        <w:rPr>
          <w:rFonts w:ascii="Times New Roman" w:hAnsi="Times New Roman" w:cs="Times New Roman"/>
          <w:sz w:val="20"/>
        </w:rPr>
        <w:t>s respective place</w:t>
      </w:r>
      <w:r w:rsidR="00C72F0C">
        <w:rPr>
          <w:rFonts w:ascii="Times New Roman" w:hAnsi="Times New Roman" w:cs="Times New Roman"/>
          <w:sz w:val="20"/>
        </w:rPr>
        <w:t>, is listed below along with it</w:t>
      </w:r>
      <w:r w:rsidR="00F75FCF" w:rsidRPr="00C72F0C">
        <w:rPr>
          <w:rFonts w:ascii="Times New Roman" w:hAnsi="Times New Roman" w:cs="Times New Roman"/>
          <w:sz w:val="20"/>
        </w:rPr>
        <w:t>s</w:t>
      </w:r>
      <w:r w:rsidRPr="00C72F0C">
        <w:rPr>
          <w:rFonts w:ascii="Times New Roman" w:hAnsi="Times New Roman" w:cs="Times New Roman"/>
          <w:sz w:val="20"/>
        </w:rPr>
        <w:t xml:space="preserve"> degree</w:t>
      </w:r>
      <w:r w:rsidR="009A2FF2" w:rsidRPr="00C72F0C">
        <w:rPr>
          <w:rFonts w:ascii="Times New Roman" w:hAnsi="Times New Roman" w:cs="Times New Roman"/>
          <w:sz w:val="20"/>
        </w:rPr>
        <w:t xml:space="preserve"> of equivalence for the edition</w:t>
      </w:r>
      <w:r w:rsidRPr="00C72F0C">
        <w:rPr>
          <w:rFonts w:ascii="Times New Roman" w:hAnsi="Times New Roman" w:cs="Times New Roman"/>
          <w:sz w:val="20"/>
        </w:rPr>
        <w:t xml:space="preserve"> indicated:</w:t>
      </w:r>
    </w:p>
    <w:p w:rsidR="00BA30D9" w:rsidRPr="00C72F0C" w:rsidRDefault="00BA30D9" w:rsidP="00A44642">
      <w:pPr>
        <w:spacing w:after="0" w:line="20" w:lineRule="atLeast"/>
        <w:jc w:val="both"/>
        <w:rPr>
          <w:rFonts w:ascii="Times New Roman" w:hAnsi="Times New Roman" w:cs="Times New Roman"/>
          <w:sz w:val="20"/>
        </w:rPr>
      </w:pPr>
    </w:p>
    <w:tbl>
      <w:tblPr>
        <w:tblStyle w:val="TableGrid"/>
        <w:tblW w:w="9157" w:type="dxa"/>
        <w:jc w:val="center"/>
        <w:tblLook w:val="04A0" w:firstRow="1" w:lastRow="0" w:firstColumn="1" w:lastColumn="0" w:noHBand="0" w:noVBand="1"/>
      </w:tblPr>
      <w:tblGrid>
        <w:gridCol w:w="3145"/>
        <w:gridCol w:w="3672"/>
        <w:gridCol w:w="2340"/>
      </w:tblGrid>
      <w:tr w:rsidR="00BA30D9" w:rsidRPr="00C72F0C" w:rsidTr="004E24E2">
        <w:trPr>
          <w:tblHeader/>
          <w:jc w:val="center"/>
        </w:trPr>
        <w:tc>
          <w:tcPr>
            <w:tcW w:w="3145" w:type="dxa"/>
            <w:tcBorders>
              <w:bottom w:val="single" w:sz="4" w:space="0" w:color="auto"/>
            </w:tcBorders>
          </w:tcPr>
          <w:p w:rsidR="00BA30D9" w:rsidRPr="00C72F0C" w:rsidRDefault="00BA30D9" w:rsidP="00A44642">
            <w:pPr>
              <w:spacing w:line="20" w:lineRule="atLeast"/>
              <w:jc w:val="center"/>
              <w:rPr>
                <w:rFonts w:ascii="Times New Roman" w:hAnsi="Times New Roman" w:cs="Times New Roman"/>
                <w:i/>
                <w:iCs/>
                <w:sz w:val="20"/>
              </w:rPr>
            </w:pPr>
            <w:r w:rsidRPr="00C72F0C">
              <w:rPr>
                <w:rFonts w:ascii="Times New Roman" w:hAnsi="Times New Roman" w:cs="Times New Roman"/>
                <w:i/>
                <w:iCs/>
                <w:sz w:val="20"/>
              </w:rPr>
              <w:t>International Standard</w:t>
            </w:r>
          </w:p>
        </w:tc>
        <w:tc>
          <w:tcPr>
            <w:tcW w:w="3672" w:type="dxa"/>
            <w:tcBorders>
              <w:bottom w:val="single" w:sz="4" w:space="0" w:color="auto"/>
            </w:tcBorders>
          </w:tcPr>
          <w:p w:rsidR="00BA30D9" w:rsidRPr="00C72F0C" w:rsidRDefault="00BA30D9" w:rsidP="00A44642">
            <w:pPr>
              <w:spacing w:line="20" w:lineRule="atLeast"/>
              <w:jc w:val="center"/>
              <w:rPr>
                <w:rFonts w:ascii="Times New Roman" w:hAnsi="Times New Roman" w:cs="Times New Roman"/>
                <w:i/>
                <w:iCs/>
                <w:sz w:val="20"/>
              </w:rPr>
            </w:pPr>
            <w:r w:rsidRPr="00C72F0C">
              <w:rPr>
                <w:rFonts w:ascii="Times New Roman" w:hAnsi="Times New Roman" w:cs="Times New Roman"/>
                <w:i/>
                <w:iCs/>
                <w:sz w:val="20"/>
              </w:rPr>
              <w:t>Corresponding Indian Standard</w:t>
            </w:r>
          </w:p>
        </w:tc>
        <w:tc>
          <w:tcPr>
            <w:tcW w:w="2340" w:type="dxa"/>
            <w:tcBorders>
              <w:bottom w:val="single" w:sz="4" w:space="0" w:color="auto"/>
            </w:tcBorders>
          </w:tcPr>
          <w:p w:rsidR="00BA30D9" w:rsidRPr="00C72F0C" w:rsidRDefault="00BA30D9" w:rsidP="00A44642">
            <w:pPr>
              <w:spacing w:line="20" w:lineRule="atLeast"/>
              <w:rPr>
                <w:rFonts w:ascii="Times New Roman" w:hAnsi="Times New Roman" w:cs="Times New Roman"/>
                <w:i/>
                <w:iCs/>
                <w:sz w:val="20"/>
              </w:rPr>
            </w:pPr>
            <w:r w:rsidRPr="00C72F0C">
              <w:rPr>
                <w:rFonts w:ascii="Times New Roman" w:hAnsi="Times New Roman" w:cs="Times New Roman"/>
                <w:i/>
                <w:iCs/>
                <w:sz w:val="20"/>
              </w:rPr>
              <w:t>Degree of Equivalence</w:t>
            </w:r>
          </w:p>
        </w:tc>
      </w:tr>
      <w:tr w:rsidR="00BA30D9" w:rsidRPr="00C72F0C" w:rsidTr="004E24E2">
        <w:trPr>
          <w:jc w:val="center"/>
        </w:trPr>
        <w:tc>
          <w:tcPr>
            <w:tcW w:w="3145" w:type="dxa"/>
            <w:tcBorders>
              <w:bottom w:val="single" w:sz="4" w:space="0" w:color="auto"/>
            </w:tcBorders>
          </w:tcPr>
          <w:p w:rsidR="00BA30D9" w:rsidRPr="00C72F0C" w:rsidRDefault="00BA30D9" w:rsidP="00A44642">
            <w:pPr>
              <w:spacing w:line="20" w:lineRule="atLeast"/>
              <w:jc w:val="both"/>
              <w:rPr>
                <w:rFonts w:ascii="Times New Roman" w:eastAsia="Calibri" w:hAnsi="Times New Roman" w:cs="Times New Roman"/>
                <w:sz w:val="20"/>
              </w:rPr>
            </w:pPr>
            <w:r w:rsidRPr="00C72F0C">
              <w:rPr>
                <w:rFonts w:ascii="Times New Roman" w:eastAsia="Calibri" w:hAnsi="Times New Roman" w:cs="Times New Roman"/>
                <w:sz w:val="20"/>
              </w:rPr>
              <w:t>ISO 10784-3:2011</w:t>
            </w:r>
          </w:p>
          <w:p w:rsidR="00BA30D9" w:rsidRPr="00C72F0C" w:rsidRDefault="00BA30D9" w:rsidP="00A44642">
            <w:pPr>
              <w:spacing w:line="20" w:lineRule="atLeast"/>
              <w:jc w:val="both"/>
              <w:rPr>
                <w:rFonts w:ascii="Times New Roman" w:eastAsia="Calibri" w:hAnsi="Times New Roman" w:cs="Times New Roman"/>
                <w:sz w:val="20"/>
              </w:rPr>
            </w:pPr>
            <w:r w:rsidRPr="00C72F0C">
              <w:rPr>
                <w:rFonts w:ascii="Times New Roman" w:eastAsia="Calibri" w:hAnsi="Times New Roman" w:cs="Times New Roman"/>
                <w:sz w:val="20"/>
              </w:rPr>
              <w:t>Space syst</w:t>
            </w:r>
            <w:r w:rsidR="006A404C" w:rsidRPr="00C72F0C">
              <w:rPr>
                <w:rFonts w:ascii="Times New Roman" w:eastAsia="Calibri" w:hAnsi="Times New Roman" w:cs="Times New Roman"/>
                <w:sz w:val="20"/>
              </w:rPr>
              <w:t>ems — Early operations — Part 3</w:t>
            </w:r>
            <w:r w:rsidRPr="00C72F0C">
              <w:rPr>
                <w:rFonts w:ascii="Times New Roman" w:eastAsia="Calibri" w:hAnsi="Times New Roman" w:cs="Times New Roman"/>
                <w:sz w:val="20"/>
              </w:rPr>
              <w:t xml:space="preserve"> Commissioning report</w:t>
            </w:r>
          </w:p>
        </w:tc>
        <w:tc>
          <w:tcPr>
            <w:tcW w:w="3672" w:type="dxa"/>
            <w:tcBorders>
              <w:bottom w:val="single" w:sz="4" w:space="0" w:color="auto"/>
            </w:tcBorders>
          </w:tcPr>
          <w:p w:rsidR="00BA30D9" w:rsidRPr="00C72F0C" w:rsidRDefault="00F75FCF" w:rsidP="00A44642">
            <w:pPr>
              <w:spacing w:line="20" w:lineRule="atLeast"/>
              <w:jc w:val="both"/>
              <w:rPr>
                <w:rFonts w:ascii="Times New Roman" w:eastAsia="Calibri" w:hAnsi="Times New Roman" w:cs="Times New Roman"/>
                <w:sz w:val="20"/>
              </w:rPr>
            </w:pPr>
            <w:r w:rsidRPr="00C72F0C">
              <w:rPr>
                <w:rFonts w:ascii="Times New Roman" w:eastAsia="Calibri" w:hAnsi="Times New Roman" w:cs="Times New Roman"/>
                <w:sz w:val="20"/>
              </w:rPr>
              <w:t>Doc (</w:t>
            </w:r>
            <w:r w:rsidR="003B486F" w:rsidRPr="00C72F0C">
              <w:rPr>
                <w:rFonts w:ascii="Times New Roman" w:eastAsia="Calibri" w:hAnsi="Times New Roman" w:cs="Times New Roman"/>
                <w:sz w:val="20"/>
              </w:rPr>
              <w:t>22916</w:t>
            </w:r>
            <w:r w:rsidRPr="00C72F0C">
              <w:rPr>
                <w:rFonts w:ascii="Times New Roman" w:eastAsia="Calibri" w:hAnsi="Times New Roman" w:cs="Times New Roman"/>
                <w:sz w:val="20"/>
              </w:rPr>
              <w:t>)</w:t>
            </w:r>
            <w:r w:rsidR="00BA30D9" w:rsidRPr="00C72F0C">
              <w:rPr>
                <w:rFonts w:ascii="Times New Roman" w:eastAsia="Calibri" w:hAnsi="Times New Roman" w:cs="Times New Roman"/>
                <w:sz w:val="20"/>
              </w:rPr>
              <w:t>/</w:t>
            </w:r>
            <w:r w:rsidRPr="00C72F0C">
              <w:rPr>
                <w:rFonts w:ascii="Times New Roman" w:eastAsia="Calibri" w:hAnsi="Times New Roman" w:cs="Times New Roman"/>
                <w:sz w:val="20"/>
              </w:rPr>
              <w:t>ISO 10784-3 : 2011</w:t>
            </w:r>
          </w:p>
          <w:p w:rsidR="00BA30D9" w:rsidRPr="00C72F0C" w:rsidRDefault="00F75FCF" w:rsidP="00A44642">
            <w:pPr>
              <w:spacing w:line="20" w:lineRule="atLeast"/>
              <w:jc w:val="both"/>
              <w:rPr>
                <w:rFonts w:ascii="Times New Roman" w:eastAsia="Calibri" w:hAnsi="Times New Roman" w:cs="Times New Roman"/>
                <w:sz w:val="20"/>
              </w:rPr>
            </w:pPr>
            <w:r w:rsidRPr="00C72F0C">
              <w:rPr>
                <w:rFonts w:ascii="Times New Roman" w:eastAsia="Calibri" w:hAnsi="Times New Roman" w:cs="Times New Roman"/>
                <w:sz w:val="20"/>
              </w:rPr>
              <w:t>Space syst</w:t>
            </w:r>
            <w:r w:rsidR="006A404C" w:rsidRPr="00C72F0C">
              <w:rPr>
                <w:rFonts w:ascii="Times New Roman" w:eastAsia="Calibri" w:hAnsi="Times New Roman" w:cs="Times New Roman"/>
                <w:sz w:val="20"/>
              </w:rPr>
              <w:t>ems — Early operations — Part 3</w:t>
            </w:r>
            <w:r w:rsidRPr="00C72F0C">
              <w:rPr>
                <w:rFonts w:ascii="Times New Roman" w:eastAsia="Calibri" w:hAnsi="Times New Roman" w:cs="Times New Roman"/>
                <w:sz w:val="20"/>
              </w:rPr>
              <w:t xml:space="preserve"> Commissioning report </w:t>
            </w:r>
            <w:r w:rsidR="00BA30D9" w:rsidRPr="00C72F0C">
              <w:rPr>
                <w:rFonts w:ascii="Times New Roman" w:eastAsia="Calibri" w:hAnsi="Times New Roman" w:cs="Times New Roman"/>
                <w:sz w:val="20"/>
              </w:rPr>
              <w:t>(</w:t>
            </w:r>
            <w:r w:rsidRPr="00C72F0C">
              <w:rPr>
                <w:rFonts w:ascii="Times New Roman" w:eastAsia="Calibri" w:hAnsi="Times New Roman" w:cs="Times New Roman"/>
                <w:i/>
                <w:sz w:val="20"/>
              </w:rPr>
              <w:t>under development</w:t>
            </w:r>
            <w:r w:rsidR="00BA30D9" w:rsidRPr="00C72F0C">
              <w:rPr>
                <w:rFonts w:ascii="Times New Roman" w:eastAsia="Calibri" w:hAnsi="Times New Roman" w:cs="Times New Roman"/>
                <w:sz w:val="20"/>
              </w:rPr>
              <w:t>)</w:t>
            </w:r>
          </w:p>
        </w:tc>
        <w:tc>
          <w:tcPr>
            <w:tcW w:w="2340" w:type="dxa"/>
            <w:tcBorders>
              <w:bottom w:val="single" w:sz="4" w:space="0" w:color="auto"/>
            </w:tcBorders>
          </w:tcPr>
          <w:p w:rsidR="00BA30D9" w:rsidRPr="00C72F0C" w:rsidRDefault="00BA30D9" w:rsidP="00A44642">
            <w:pPr>
              <w:spacing w:line="20" w:lineRule="atLeast"/>
              <w:jc w:val="both"/>
              <w:rPr>
                <w:rFonts w:ascii="Times New Roman" w:hAnsi="Times New Roman" w:cs="Times New Roman"/>
                <w:color w:val="212529"/>
                <w:sz w:val="20"/>
              </w:rPr>
            </w:pPr>
            <w:r w:rsidRPr="00C72F0C">
              <w:rPr>
                <w:rFonts w:ascii="Times New Roman" w:hAnsi="Times New Roman" w:cs="Times New Roman"/>
                <w:color w:val="212529"/>
                <w:sz w:val="20"/>
              </w:rPr>
              <w:t>Identical under dual numbering</w:t>
            </w:r>
          </w:p>
        </w:tc>
      </w:tr>
    </w:tbl>
    <w:p w:rsidR="00BA30D9" w:rsidRPr="00C72F0C" w:rsidRDefault="00BA30D9" w:rsidP="00A44642">
      <w:pPr>
        <w:spacing w:after="0" w:line="20" w:lineRule="atLeast"/>
        <w:jc w:val="both"/>
        <w:rPr>
          <w:rFonts w:ascii="Times New Roman" w:hAnsi="Times New Roman" w:cs="Times New Roman"/>
          <w:sz w:val="20"/>
        </w:rPr>
      </w:pPr>
    </w:p>
    <w:p w:rsidR="00F75FCF" w:rsidRPr="00C72F0C" w:rsidRDefault="00F75FCF" w:rsidP="00A44642">
      <w:pPr>
        <w:spacing w:after="0" w:line="20" w:lineRule="atLeast"/>
        <w:jc w:val="both"/>
        <w:rPr>
          <w:rFonts w:ascii="Times New Roman" w:hAnsi="Times New Roman" w:cs="Times New Roman"/>
          <w:sz w:val="20"/>
        </w:rPr>
      </w:pPr>
      <w:r w:rsidRPr="00C72F0C">
        <w:rPr>
          <w:rFonts w:ascii="Times New Roman" w:hAnsi="Times New Roman" w:cs="Times New Roman"/>
          <w:sz w:val="20"/>
        </w:rPr>
        <w:t>The technical committee has reviewed the provisions of following International Standards referred in this adopted standard and has decided that they are acceptable for use in conjunction with this standard:</w:t>
      </w:r>
    </w:p>
    <w:p w:rsidR="00F75FCF" w:rsidRPr="00C72F0C" w:rsidRDefault="00F75FCF" w:rsidP="00A44642">
      <w:pPr>
        <w:spacing w:after="0" w:line="20" w:lineRule="atLeast"/>
        <w:jc w:val="both"/>
        <w:rPr>
          <w:rFonts w:ascii="Times New Roman" w:hAnsi="Times New Roman" w:cs="Times New Roman"/>
          <w:sz w:val="20"/>
        </w:rPr>
      </w:pPr>
    </w:p>
    <w:tbl>
      <w:tblPr>
        <w:tblStyle w:val="TableGrid"/>
        <w:tblW w:w="0" w:type="auto"/>
        <w:jc w:val="center"/>
        <w:tblLook w:val="04A0" w:firstRow="1" w:lastRow="0" w:firstColumn="1" w:lastColumn="0" w:noHBand="0" w:noVBand="1"/>
      </w:tblPr>
      <w:tblGrid>
        <w:gridCol w:w="3238"/>
        <w:gridCol w:w="5670"/>
      </w:tblGrid>
      <w:tr w:rsidR="00F75FCF" w:rsidRPr="00C72F0C" w:rsidTr="00F75FCF">
        <w:trPr>
          <w:jc w:val="center"/>
        </w:trPr>
        <w:tc>
          <w:tcPr>
            <w:tcW w:w="3238" w:type="dxa"/>
          </w:tcPr>
          <w:p w:rsidR="00F75FCF" w:rsidRPr="00C72F0C" w:rsidRDefault="00F75FCF" w:rsidP="00A44642">
            <w:pPr>
              <w:spacing w:line="20" w:lineRule="atLeast"/>
              <w:jc w:val="center"/>
              <w:rPr>
                <w:rFonts w:ascii="Times New Roman" w:hAnsi="Times New Roman" w:cs="Times New Roman"/>
                <w:i/>
                <w:iCs/>
                <w:sz w:val="20"/>
              </w:rPr>
            </w:pPr>
            <w:r w:rsidRPr="00C72F0C">
              <w:rPr>
                <w:rFonts w:ascii="Times New Roman" w:hAnsi="Times New Roman" w:cs="Times New Roman"/>
                <w:i/>
                <w:iCs/>
                <w:sz w:val="20"/>
              </w:rPr>
              <w:t>International Standard</w:t>
            </w:r>
          </w:p>
          <w:p w:rsidR="00F75FCF" w:rsidRPr="00C72F0C" w:rsidRDefault="00F75FCF" w:rsidP="00A44642">
            <w:pPr>
              <w:spacing w:line="20" w:lineRule="atLeast"/>
              <w:jc w:val="center"/>
              <w:rPr>
                <w:rFonts w:ascii="Times New Roman" w:hAnsi="Times New Roman" w:cs="Times New Roman"/>
                <w:i/>
                <w:iCs/>
                <w:sz w:val="20"/>
              </w:rPr>
            </w:pPr>
          </w:p>
        </w:tc>
        <w:tc>
          <w:tcPr>
            <w:tcW w:w="5670" w:type="dxa"/>
          </w:tcPr>
          <w:p w:rsidR="00F75FCF" w:rsidRPr="00C72F0C" w:rsidRDefault="00F75FCF" w:rsidP="00A44642">
            <w:pPr>
              <w:spacing w:line="20" w:lineRule="atLeast"/>
              <w:jc w:val="center"/>
              <w:rPr>
                <w:rFonts w:ascii="Times New Roman" w:hAnsi="Times New Roman" w:cs="Times New Roman"/>
                <w:i/>
                <w:iCs/>
                <w:sz w:val="20"/>
              </w:rPr>
            </w:pPr>
            <w:r w:rsidRPr="00C72F0C">
              <w:rPr>
                <w:rFonts w:ascii="Times New Roman" w:hAnsi="Times New Roman" w:cs="Times New Roman"/>
                <w:i/>
                <w:iCs/>
                <w:sz w:val="20"/>
              </w:rPr>
              <w:t>Title</w:t>
            </w:r>
          </w:p>
        </w:tc>
      </w:tr>
      <w:tr w:rsidR="00F75FCF" w:rsidRPr="00C72F0C" w:rsidTr="00F75FCF">
        <w:trPr>
          <w:jc w:val="center"/>
        </w:trPr>
        <w:tc>
          <w:tcPr>
            <w:tcW w:w="3238" w:type="dxa"/>
          </w:tcPr>
          <w:p w:rsidR="00F75FCF" w:rsidRPr="00C72F0C" w:rsidRDefault="00F75FCF" w:rsidP="00A44642">
            <w:pPr>
              <w:spacing w:line="20" w:lineRule="atLeast"/>
              <w:rPr>
                <w:rFonts w:ascii="Times New Roman" w:hAnsi="Times New Roman" w:cs="Times New Roman"/>
                <w:iCs/>
                <w:sz w:val="20"/>
              </w:rPr>
            </w:pPr>
            <w:r w:rsidRPr="00C72F0C">
              <w:rPr>
                <w:rFonts w:ascii="Times New Roman" w:hAnsi="Times New Roman" w:cs="Times New Roman"/>
                <w:iCs/>
                <w:sz w:val="20"/>
              </w:rPr>
              <w:t>ISO 17566 : 2011</w:t>
            </w:r>
          </w:p>
        </w:tc>
        <w:tc>
          <w:tcPr>
            <w:tcW w:w="5670" w:type="dxa"/>
          </w:tcPr>
          <w:p w:rsidR="00F75FCF" w:rsidRPr="00C72F0C" w:rsidRDefault="00F75FCF" w:rsidP="00A44642">
            <w:pPr>
              <w:spacing w:line="20" w:lineRule="atLeast"/>
              <w:rPr>
                <w:rFonts w:ascii="Times New Roman" w:hAnsi="Times New Roman" w:cs="Times New Roman"/>
                <w:iCs/>
                <w:sz w:val="20"/>
              </w:rPr>
            </w:pPr>
            <w:r w:rsidRPr="00C72F0C">
              <w:rPr>
                <w:rFonts w:ascii="Times New Roman" w:hAnsi="Times New Roman" w:cs="Times New Roman"/>
                <w:iCs/>
                <w:sz w:val="20"/>
              </w:rPr>
              <w:t>Space systems — General test documentation</w:t>
            </w:r>
          </w:p>
          <w:p w:rsidR="00F75FCF" w:rsidRPr="00C72F0C" w:rsidRDefault="00F75FCF" w:rsidP="00A44642">
            <w:pPr>
              <w:spacing w:line="20" w:lineRule="atLeast"/>
              <w:rPr>
                <w:rFonts w:ascii="Times New Roman" w:hAnsi="Times New Roman" w:cs="Times New Roman"/>
                <w:iCs/>
                <w:sz w:val="20"/>
              </w:rPr>
            </w:pPr>
          </w:p>
        </w:tc>
      </w:tr>
      <w:tr w:rsidR="00F75FCF" w:rsidRPr="00C72F0C" w:rsidTr="00F75FCF">
        <w:trPr>
          <w:jc w:val="center"/>
        </w:trPr>
        <w:tc>
          <w:tcPr>
            <w:tcW w:w="3238" w:type="dxa"/>
          </w:tcPr>
          <w:p w:rsidR="00F75FCF" w:rsidRPr="00C72F0C" w:rsidRDefault="00F75FCF" w:rsidP="00A44642">
            <w:pPr>
              <w:spacing w:line="20" w:lineRule="atLeast"/>
              <w:rPr>
                <w:rFonts w:ascii="Times New Roman" w:hAnsi="Times New Roman" w:cs="Times New Roman"/>
                <w:iCs/>
                <w:sz w:val="20"/>
              </w:rPr>
            </w:pPr>
            <w:r w:rsidRPr="00C72F0C">
              <w:rPr>
                <w:rFonts w:ascii="Times New Roman" w:hAnsi="Times New Roman" w:cs="Times New Roman"/>
                <w:iCs/>
                <w:sz w:val="20"/>
              </w:rPr>
              <w:t>ISO 24113 : 2023</w:t>
            </w:r>
          </w:p>
        </w:tc>
        <w:tc>
          <w:tcPr>
            <w:tcW w:w="5670" w:type="dxa"/>
          </w:tcPr>
          <w:p w:rsidR="00F75FCF" w:rsidRPr="00C72F0C" w:rsidRDefault="00F75FCF" w:rsidP="00A44642">
            <w:pPr>
              <w:spacing w:line="20" w:lineRule="atLeast"/>
              <w:rPr>
                <w:rFonts w:ascii="Times New Roman" w:hAnsi="Times New Roman" w:cs="Times New Roman"/>
                <w:iCs/>
                <w:sz w:val="20"/>
              </w:rPr>
            </w:pPr>
            <w:r w:rsidRPr="00C72F0C">
              <w:rPr>
                <w:rFonts w:ascii="Times New Roman" w:hAnsi="Times New Roman" w:cs="Times New Roman"/>
                <w:iCs/>
                <w:sz w:val="20"/>
              </w:rPr>
              <w:t>Space systems — Space debris mitigation requirements</w:t>
            </w:r>
          </w:p>
          <w:p w:rsidR="00F75FCF" w:rsidRPr="00C72F0C" w:rsidRDefault="00F75FCF" w:rsidP="00A44642">
            <w:pPr>
              <w:spacing w:line="20" w:lineRule="atLeast"/>
              <w:rPr>
                <w:rFonts w:ascii="Times New Roman" w:hAnsi="Times New Roman" w:cs="Times New Roman"/>
                <w:iCs/>
                <w:sz w:val="20"/>
              </w:rPr>
            </w:pPr>
          </w:p>
        </w:tc>
      </w:tr>
    </w:tbl>
    <w:p w:rsidR="00F75FCF" w:rsidRPr="00C72F0C" w:rsidRDefault="00F75FCF" w:rsidP="00A44642">
      <w:pPr>
        <w:spacing w:after="0" w:line="20" w:lineRule="atLeast"/>
        <w:jc w:val="both"/>
        <w:rPr>
          <w:rFonts w:ascii="Times New Roman" w:hAnsi="Times New Roman" w:cs="Times New Roman"/>
          <w:sz w:val="20"/>
        </w:rPr>
      </w:pPr>
    </w:p>
    <w:p w:rsidR="007F4224" w:rsidRDefault="007F4224" w:rsidP="00A44642">
      <w:pPr>
        <w:tabs>
          <w:tab w:val="left" w:pos="945"/>
        </w:tabs>
        <w:spacing w:after="0" w:line="20" w:lineRule="atLeast"/>
        <w:jc w:val="both"/>
        <w:rPr>
          <w:rFonts w:ascii="Times New Roman" w:hAnsi="Times New Roman" w:cs="Times New Roman"/>
          <w:sz w:val="20"/>
        </w:rPr>
      </w:pPr>
      <w:r w:rsidRPr="00C72F0C">
        <w:rPr>
          <w:rFonts w:ascii="Times New Roman" w:hAnsi="Times New Roman" w:cs="Times New Roman"/>
          <w:sz w:val="20"/>
        </w:rPr>
        <w:t>Attention is drawn to the possibility that some of the elements of this standard may be the subject of patent rights. The Bureau of Indian Standards shall not be held responsible for identifying any or all such patent rights.</w:t>
      </w:r>
    </w:p>
    <w:p w:rsidR="00ED5C73" w:rsidRDefault="00ED5C73" w:rsidP="00A44642">
      <w:pPr>
        <w:tabs>
          <w:tab w:val="left" w:pos="945"/>
        </w:tabs>
        <w:spacing w:after="0" w:line="20" w:lineRule="atLeast"/>
        <w:jc w:val="both"/>
        <w:rPr>
          <w:rFonts w:ascii="Times New Roman" w:hAnsi="Times New Roman" w:cs="Times New Roman"/>
          <w:sz w:val="20"/>
        </w:rPr>
      </w:pPr>
    </w:p>
    <w:p w:rsidR="00ED5C73" w:rsidRPr="0035182A" w:rsidRDefault="00ED5C73" w:rsidP="00ED5C73">
      <w:pPr>
        <w:spacing w:after="0" w:line="20" w:lineRule="atLeast"/>
        <w:jc w:val="both"/>
        <w:rPr>
          <w:rFonts w:ascii="Times New Roman" w:eastAsia="Times New Roman" w:hAnsi="Times New Roman" w:cs="Times New Roman"/>
          <w:sz w:val="20"/>
          <w:lang w:eastAsia="en-IN" w:bidi="ar-SA"/>
        </w:rPr>
      </w:pPr>
      <w:r w:rsidRPr="0095434F">
        <w:rPr>
          <w:rFonts w:ascii="Times New Roman" w:eastAsia="Times New Roman" w:hAnsi="Times New Roman" w:cs="Times New Roman"/>
          <w:color w:val="000000"/>
          <w:sz w:val="20"/>
          <w:lang w:eastAsia="en-IN" w:bidi="ar-SA"/>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95434F">
        <w:rPr>
          <w:rFonts w:ascii="Times New Roman" w:eastAsia="Times New Roman" w:hAnsi="Times New Roman" w:cs="Times New Roman"/>
          <w:i/>
          <w:iCs/>
          <w:color w:val="000000"/>
          <w:sz w:val="20"/>
          <w:lang w:eastAsia="en-IN" w:bidi="ar-SA"/>
        </w:rPr>
        <w:t>second revision</w:t>
      </w:r>
      <w:r w:rsidRPr="0095434F">
        <w:rPr>
          <w:rFonts w:ascii="Times New Roman" w:eastAsia="Times New Roman" w:hAnsi="Times New Roman" w:cs="Times New Roman"/>
          <w:color w:val="000000"/>
          <w:sz w:val="20"/>
          <w:lang w:eastAsia="en-IN" w:bidi="ar-SA"/>
        </w:rPr>
        <w:t>)’. The number of significant places retained in the rounded off value should be the same as that of the specified value in this standard.</w:t>
      </w:r>
    </w:p>
    <w:p w:rsidR="00ED5C73" w:rsidRPr="00C72F0C" w:rsidRDefault="00ED5C73" w:rsidP="00A44642">
      <w:pPr>
        <w:tabs>
          <w:tab w:val="left" w:pos="945"/>
        </w:tabs>
        <w:spacing w:after="0" w:line="20" w:lineRule="atLeast"/>
        <w:jc w:val="both"/>
        <w:rPr>
          <w:rFonts w:ascii="Times New Roman" w:hAnsi="Times New Roman" w:cs="Times New Roman"/>
          <w:sz w:val="20"/>
        </w:rPr>
      </w:pPr>
    </w:p>
    <w:p w:rsidR="007F4224" w:rsidRPr="00C72F0C" w:rsidRDefault="007F4224" w:rsidP="00A44642">
      <w:pPr>
        <w:tabs>
          <w:tab w:val="left" w:pos="945"/>
        </w:tabs>
        <w:spacing w:after="0" w:line="20" w:lineRule="atLeast"/>
        <w:jc w:val="both"/>
        <w:rPr>
          <w:rFonts w:ascii="Times New Roman" w:hAnsi="Times New Roman" w:cs="Times New Roman"/>
          <w:sz w:val="20"/>
        </w:rPr>
      </w:pPr>
    </w:p>
    <w:sectPr w:rsidR="007F4224" w:rsidRPr="00C72F0C" w:rsidSect="00BA30D9">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8B4" w:rsidRDefault="004D58B4" w:rsidP="00BA30D9">
      <w:pPr>
        <w:spacing w:after="0" w:line="240" w:lineRule="auto"/>
      </w:pPr>
      <w:r>
        <w:separator/>
      </w:r>
    </w:p>
  </w:endnote>
  <w:endnote w:type="continuationSeparator" w:id="0">
    <w:p w:rsidR="004D58B4" w:rsidRDefault="004D58B4" w:rsidP="00BA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8B4" w:rsidRDefault="004D58B4" w:rsidP="00BA30D9">
      <w:pPr>
        <w:spacing w:after="0" w:line="240" w:lineRule="auto"/>
      </w:pPr>
      <w:r>
        <w:separator/>
      </w:r>
    </w:p>
  </w:footnote>
  <w:footnote w:type="continuationSeparator" w:id="0">
    <w:p w:rsidR="004D58B4" w:rsidRDefault="004D58B4" w:rsidP="00BA3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D9" w:rsidRPr="00916D21" w:rsidRDefault="00BF5F98" w:rsidP="00BA30D9">
    <w:pPr>
      <w:pStyle w:val="Header"/>
      <w:rPr>
        <w:rFonts w:ascii="Times New Roman" w:hAnsi="Times New Roman" w:cs="Times New Roman"/>
        <w:b/>
        <w:bCs/>
        <w:sz w:val="20"/>
        <w:lang w:val="en-US"/>
      </w:rPr>
    </w:pPr>
    <w:r>
      <w:rPr>
        <w:rFonts w:ascii="Times New Roman" w:hAnsi="Times New Roman" w:cs="Times New Roman"/>
        <w:b/>
        <w:bCs/>
        <w:sz w:val="20"/>
        <w:lang w:val="en-US"/>
      </w:rPr>
      <w:tab/>
    </w:r>
    <w:r>
      <w:rPr>
        <w:rFonts w:ascii="Times New Roman" w:hAnsi="Times New Roman" w:cs="Times New Roman"/>
        <w:b/>
        <w:bCs/>
        <w:sz w:val="20"/>
        <w:lang w:val="en-US"/>
      </w:rPr>
      <w:tab/>
    </w:r>
    <w:r w:rsidR="00BA30D9" w:rsidRPr="00916D21">
      <w:rPr>
        <w:rFonts w:ascii="Times New Roman" w:hAnsi="Times New Roman" w:cs="Times New Roman"/>
        <w:b/>
        <w:bCs/>
        <w:sz w:val="20"/>
        <w:lang w:val="en-US"/>
      </w:rPr>
      <w:t>Doc: TED 14 (</w:t>
    </w:r>
    <w:r w:rsidR="00624D7B" w:rsidRPr="00624D7B">
      <w:rPr>
        <w:rFonts w:ascii="Times New Roman" w:hAnsi="Times New Roman" w:cs="Times New Roman"/>
        <w:b/>
        <w:bCs/>
        <w:sz w:val="20"/>
        <w:lang w:val="en-US"/>
      </w:rPr>
      <w:t>22915</w:t>
    </w:r>
    <w:r w:rsidR="001214BE">
      <w:rPr>
        <w:rFonts w:ascii="Times New Roman" w:hAnsi="Times New Roman" w:cs="Times New Roman"/>
        <w:b/>
        <w:bCs/>
        <w:sz w:val="20"/>
        <w:lang w:val="en-US"/>
      </w:rPr>
      <w:t>) F</w:t>
    </w:r>
  </w:p>
  <w:p w:rsidR="00BA30D9" w:rsidRPr="00916D21" w:rsidRDefault="00BF5F98" w:rsidP="00BF5F98">
    <w:pPr>
      <w:spacing w:after="0"/>
      <w:ind w:left="5040"/>
      <w:rPr>
        <w:rFonts w:ascii="Times New Roman" w:hAnsi="Times New Roman"/>
        <w:b/>
        <w:bCs/>
        <w:sz w:val="20"/>
        <w:lang w:val="en-US"/>
      </w:rPr>
    </w:pPr>
    <w:r>
      <w:rPr>
        <w:rFonts w:ascii="Times New Roman" w:hAnsi="Times New Roman" w:cs="Times New Roman"/>
        <w:b/>
        <w:bCs/>
        <w:sz w:val="20"/>
      </w:rPr>
      <w:t xml:space="preserve">             </w:t>
    </w:r>
    <w:r w:rsidR="00ED5C73">
      <w:rPr>
        <w:rFonts w:ascii="Times New Roman" w:hAnsi="Times New Roman" w:cs="Times New Roman"/>
        <w:b/>
        <w:bCs/>
        <w:sz w:val="20"/>
      </w:rPr>
      <w:t xml:space="preserve">IS </w:t>
    </w:r>
    <w:proofErr w:type="gramStart"/>
    <w:r w:rsidR="00ED5C73">
      <w:rPr>
        <w:rFonts w:ascii="Times New Roman" w:hAnsi="Times New Roman" w:cs="Times New Roman"/>
        <w:b/>
        <w:bCs/>
        <w:sz w:val="20"/>
      </w:rPr>
      <w:t>XXXX :</w:t>
    </w:r>
    <w:proofErr w:type="gramEnd"/>
    <w:r w:rsidR="00ED5C73">
      <w:rPr>
        <w:rFonts w:ascii="Times New Roman" w:hAnsi="Times New Roman" w:cs="Times New Roman"/>
        <w:b/>
        <w:bCs/>
        <w:sz w:val="20"/>
      </w:rPr>
      <w:t xml:space="preserve"> XXXX/ </w:t>
    </w:r>
    <w:r w:rsidR="00BA30D9" w:rsidRPr="00916D21">
      <w:rPr>
        <w:rFonts w:ascii="Times New Roman" w:hAnsi="Times New Roman" w:cs="Times New Roman"/>
        <w:b/>
        <w:bCs/>
        <w:sz w:val="20"/>
      </w:rPr>
      <w:t>ISO 10784-1 : 201</w:t>
    </w:r>
    <w:r w:rsidR="00BA30D9" w:rsidRPr="00916D21">
      <w:rPr>
        <w:rFonts w:ascii="Times New Roman" w:hAnsi="Times New Roman"/>
        <w:b/>
        <w:bCs/>
        <w:sz w:val="20"/>
        <w:lang w:val="en-US"/>
      </w:rPr>
      <w:t>1</w:t>
    </w:r>
  </w:p>
  <w:p w:rsidR="00BA30D9" w:rsidRPr="00916D21" w:rsidRDefault="00BA30D9">
    <w:pPr>
      <w:pStyle w:val="Header"/>
      <w:rPr>
        <w:sz w:val="18"/>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D9" w:rsidRPr="00916D21" w:rsidRDefault="00BA30D9" w:rsidP="00BA30D9">
    <w:pPr>
      <w:pStyle w:val="Header"/>
      <w:jc w:val="right"/>
      <w:rPr>
        <w:rFonts w:ascii="Times New Roman" w:hAnsi="Times New Roman" w:cs="Times New Roman"/>
        <w:b/>
        <w:bCs/>
        <w:sz w:val="20"/>
        <w:lang w:val="en-US"/>
      </w:rPr>
    </w:pPr>
    <w:r w:rsidRPr="00916D21">
      <w:rPr>
        <w:rFonts w:ascii="Times New Roman" w:hAnsi="Times New Roman" w:cs="Times New Roman"/>
        <w:b/>
        <w:bCs/>
        <w:sz w:val="20"/>
        <w:lang w:val="en-US"/>
      </w:rPr>
      <w:t>Doc: TED 14 (</w:t>
    </w:r>
    <w:r w:rsidR="00624D7B" w:rsidRPr="00624D7B">
      <w:rPr>
        <w:rFonts w:ascii="Times New Roman" w:hAnsi="Times New Roman" w:cs="Times New Roman"/>
        <w:b/>
        <w:bCs/>
        <w:sz w:val="20"/>
        <w:lang w:val="en-US"/>
      </w:rPr>
      <w:t>22915</w:t>
    </w:r>
    <w:r w:rsidR="00C72F0C">
      <w:rPr>
        <w:rFonts w:ascii="Times New Roman" w:hAnsi="Times New Roman" w:cs="Times New Roman"/>
        <w:b/>
        <w:bCs/>
        <w:sz w:val="20"/>
        <w:lang w:val="en-US"/>
      </w:rPr>
      <w:t>) F</w:t>
    </w:r>
  </w:p>
  <w:p w:rsidR="00BA30D9" w:rsidRPr="00916D21" w:rsidRDefault="00E666FB" w:rsidP="00E666FB">
    <w:pPr>
      <w:tabs>
        <w:tab w:val="left" w:pos="5625"/>
        <w:tab w:val="right" w:pos="9026"/>
      </w:tabs>
      <w:spacing w:after="0"/>
      <w:rPr>
        <w:rFonts w:ascii="Times New Roman" w:hAnsi="Times New Roman"/>
        <w:b/>
        <w:bCs/>
        <w:sz w:val="20"/>
        <w:lang w:val="en-US"/>
      </w:rPr>
    </w:pPr>
    <w:r>
      <w:rPr>
        <w:rFonts w:ascii="Times New Roman" w:hAnsi="Times New Roman" w:cs="Times New Roman"/>
        <w:b/>
        <w:bCs/>
        <w:sz w:val="20"/>
      </w:rPr>
      <w:tab/>
    </w:r>
    <w:r>
      <w:rPr>
        <w:rFonts w:ascii="Times New Roman" w:hAnsi="Times New Roman" w:cs="Times New Roman"/>
        <w:b/>
        <w:bCs/>
        <w:sz w:val="20"/>
      </w:rPr>
      <w:tab/>
    </w:r>
    <w:r w:rsidR="00C72F0C">
      <w:rPr>
        <w:rFonts w:ascii="Times New Roman" w:hAnsi="Times New Roman" w:cs="Times New Roman"/>
        <w:b/>
        <w:bCs/>
        <w:sz w:val="20"/>
      </w:rPr>
      <w:t xml:space="preserve">IS </w:t>
    </w:r>
    <w:proofErr w:type="gramStart"/>
    <w:r w:rsidR="00C72F0C">
      <w:rPr>
        <w:rFonts w:ascii="Times New Roman" w:hAnsi="Times New Roman" w:cs="Times New Roman"/>
        <w:b/>
        <w:bCs/>
        <w:sz w:val="20"/>
      </w:rPr>
      <w:t>XXXX :</w:t>
    </w:r>
    <w:proofErr w:type="gramEnd"/>
    <w:r w:rsidR="00C72F0C">
      <w:rPr>
        <w:rFonts w:ascii="Times New Roman" w:hAnsi="Times New Roman" w:cs="Times New Roman"/>
        <w:b/>
        <w:bCs/>
        <w:sz w:val="20"/>
      </w:rPr>
      <w:t xml:space="preserve"> XXXX/ </w:t>
    </w:r>
    <w:r w:rsidR="00BA30D9" w:rsidRPr="00916D21">
      <w:rPr>
        <w:rFonts w:ascii="Times New Roman" w:hAnsi="Times New Roman" w:cs="Times New Roman"/>
        <w:b/>
        <w:bCs/>
        <w:sz w:val="20"/>
      </w:rPr>
      <w:t>ISO 10784-1 : 201</w:t>
    </w:r>
    <w:r w:rsidR="00BA30D9" w:rsidRPr="00916D21">
      <w:rPr>
        <w:rFonts w:ascii="Times New Roman" w:hAnsi="Times New Roman"/>
        <w:b/>
        <w:bCs/>
        <w:sz w:val="20"/>
        <w:lang w:val="en-US"/>
      </w:rPr>
      <w:t>1</w:t>
    </w:r>
  </w:p>
  <w:p w:rsidR="00BA30D9" w:rsidRPr="00916D21" w:rsidRDefault="00BA30D9">
    <w:pPr>
      <w:pStyle w:val="Header"/>
      <w:rPr>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51DA3"/>
    <w:multiLevelType w:val="hybridMultilevel"/>
    <w:tmpl w:val="5D3082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D9"/>
    <w:rsid w:val="000575EF"/>
    <w:rsid w:val="000631F5"/>
    <w:rsid w:val="000B28DB"/>
    <w:rsid w:val="000D1E2F"/>
    <w:rsid w:val="00106880"/>
    <w:rsid w:val="00120C5C"/>
    <w:rsid w:val="001214BE"/>
    <w:rsid w:val="001A16EA"/>
    <w:rsid w:val="001A3776"/>
    <w:rsid w:val="00230121"/>
    <w:rsid w:val="00254AD0"/>
    <w:rsid w:val="0027582B"/>
    <w:rsid w:val="003B486F"/>
    <w:rsid w:val="00406036"/>
    <w:rsid w:val="00462856"/>
    <w:rsid w:val="004D58B4"/>
    <w:rsid w:val="004E24E2"/>
    <w:rsid w:val="005167F9"/>
    <w:rsid w:val="00525522"/>
    <w:rsid w:val="005762A0"/>
    <w:rsid w:val="00624D7B"/>
    <w:rsid w:val="006A404C"/>
    <w:rsid w:val="00726415"/>
    <w:rsid w:val="007535A5"/>
    <w:rsid w:val="00791318"/>
    <w:rsid w:val="007F4224"/>
    <w:rsid w:val="008020FE"/>
    <w:rsid w:val="00862DDA"/>
    <w:rsid w:val="00916D21"/>
    <w:rsid w:val="0098190F"/>
    <w:rsid w:val="009A2FF2"/>
    <w:rsid w:val="00A44642"/>
    <w:rsid w:val="00AB43EC"/>
    <w:rsid w:val="00B51FB0"/>
    <w:rsid w:val="00B74BA0"/>
    <w:rsid w:val="00B75612"/>
    <w:rsid w:val="00BA30D9"/>
    <w:rsid w:val="00BF5F98"/>
    <w:rsid w:val="00C332AF"/>
    <w:rsid w:val="00C62FD8"/>
    <w:rsid w:val="00C70E5F"/>
    <w:rsid w:val="00C72F0C"/>
    <w:rsid w:val="00CB13F6"/>
    <w:rsid w:val="00CE2EB1"/>
    <w:rsid w:val="00D839E1"/>
    <w:rsid w:val="00DA7829"/>
    <w:rsid w:val="00DB090A"/>
    <w:rsid w:val="00E666FB"/>
    <w:rsid w:val="00ED449F"/>
    <w:rsid w:val="00ED5C73"/>
    <w:rsid w:val="00F007D9"/>
    <w:rsid w:val="00F17B0A"/>
    <w:rsid w:val="00F533F1"/>
    <w:rsid w:val="00F75FCF"/>
    <w:rsid w:val="00FA25B3"/>
    <w:rsid w:val="00FC03B4"/>
    <w:rsid w:val="00FC43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F58FBC7-1576-4070-A552-419DF13F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0D9"/>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BA30D9"/>
    <w:pPr>
      <w:autoSpaceDE w:val="0"/>
      <w:autoSpaceDN w:val="0"/>
      <w:adjustRightInd w:val="0"/>
      <w:spacing w:after="0" w:line="361" w:lineRule="atLeast"/>
    </w:pPr>
    <w:rPr>
      <w:rFonts w:ascii="Cambria" w:hAnsi="Cambria"/>
      <w:sz w:val="24"/>
      <w:szCs w:val="24"/>
      <w:lang w:val="en-US"/>
    </w:rPr>
  </w:style>
  <w:style w:type="paragraph" w:styleId="Header">
    <w:name w:val="header"/>
    <w:basedOn w:val="Normal"/>
    <w:link w:val="HeaderChar"/>
    <w:uiPriority w:val="99"/>
    <w:unhideWhenUsed/>
    <w:rsid w:val="00BA30D9"/>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A30D9"/>
    <w:rPr>
      <w:rFonts w:cs="Mangal"/>
      <w:szCs w:val="20"/>
      <w:lang w:bidi="hi-IN"/>
    </w:rPr>
  </w:style>
  <w:style w:type="paragraph" w:styleId="Footer">
    <w:name w:val="footer"/>
    <w:basedOn w:val="Normal"/>
    <w:link w:val="FooterChar"/>
    <w:uiPriority w:val="99"/>
    <w:unhideWhenUsed/>
    <w:rsid w:val="00BA30D9"/>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A30D9"/>
    <w:rPr>
      <w:rFonts w:cs="Mangal"/>
      <w:szCs w:val="20"/>
      <w:lang w:bidi="hi-IN"/>
    </w:rPr>
  </w:style>
  <w:style w:type="table" w:styleId="TableGrid">
    <w:name w:val="Table Grid"/>
    <w:basedOn w:val="TableNormal"/>
    <w:uiPriority w:val="39"/>
    <w:qFormat/>
    <w:rsid w:val="00BA30D9"/>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30D9"/>
    <w:pPr>
      <w:ind w:left="720"/>
      <w:contextualSpacing/>
    </w:pPr>
  </w:style>
  <w:style w:type="paragraph" w:styleId="NoSpacing">
    <w:name w:val="No Spacing"/>
    <w:uiPriority w:val="1"/>
    <w:qFormat/>
    <w:rsid w:val="007F4224"/>
    <w:pPr>
      <w:spacing w:after="0" w:line="240" w:lineRule="auto"/>
    </w:pPr>
    <w:rPr>
      <w:szCs w:val="20"/>
      <w:lang w:val="en-US" w:bidi="hi-IN"/>
    </w:rPr>
  </w:style>
  <w:style w:type="character" w:styleId="Hyperlink">
    <w:name w:val="Hyperlink"/>
    <w:uiPriority w:val="99"/>
    <w:unhideWhenUsed/>
    <w:rsid w:val="00C72F0C"/>
    <w:rPr>
      <w:color w:val="0000FF"/>
      <w:u w:val="single"/>
    </w:rPr>
  </w:style>
  <w:style w:type="paragraph" w:styleId="BodyText">
    <w:name w:val="Body Text"/>
    <w:basedOn w:val="Normal"/>
    <w:link w:val="BodyTextChar"/>
    <w:uiPriority w:val="1"/>
    <w:qFormat/>
    <w:rsid w:val="00E666FB"/>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E666FB"/>
    <w:rPr>
      <w:rFonts w:ascii="Times New Roman" w:eastAsia="Times New Roman" w:hAnsi="Times New Roman" w:cs="Times New Roman"/>
      <w:sz w:val="24"/>
      <w:szCs w:val="24"/>
      <w:lang w:val="en-US"/>
    </w:rPr>
  </w:style>
  <w:style w:type="character" w:customStyle="1" w:styleId="PlainTextChar">
    <w:name w:val="Plain Text Char"/>
    <w:aliases w:val="Char Char"/>
    <w:basedOn w:val="DefaultParagraphFont"/>
    <w:link w:val="PlainText"/>
    <w:locked/>
    <w:rsid w:val="00E666FB"/>
    <w:rPr>
      <w:rFonts w:ascii="Courier New" w:eastAsia="Times New Roman" w:hAnsi="Courier New" w:cs="Times New Roman"/>
      <w:sz w:val="20"/>
    </w:rPr>
  </w:style>
  <w:style w:type="paragraph" w:styleId="PlainText">
    <w:name w:val="Plain Text"/>
    <w:aliases w:val="Char"/>
    <w:basedOn w:val="Normal"/>
    <w:link w:val="PlainTextChar"/>
    <w:unhideWhenUsed/>
    <w:rsid w:val="00E666FB"/>
    <w:pPr>
      <w:spacing w:after="0" w:line="240" w:lineRule="auto"/>
    </w:pPr>
    <w:rPr>
      <w:rFonts w:ascii="Courier New" w:eastAsia="Times New Roman" w:hAnsi="Courier New" w:cs="Times New Roman"/>
      <w:sz w:val="20"/>
      <w:szCs w:val="22"/>
      <w:lang w:bidi="ar-SA"/>
    </w:rPr>
  </w:style>
  <w:style w:type="character" w:customStyle="1" w:styleId="PlainTextChar1">
    <w:name w:val="Plain Text Char1"/>
    <w:basedOn w:val="DefaultParagraphFont"/>
    <w:uiPriority w:val="99"/>
    <w:semiHidden/>
    <w:rsid w:val="00E666FB"/>
    <w:rPr>
      <w:rFonts w:ascii="Consolas" w:hAnsi="Consolas"/>
      <w:sz w:val="21"/>
      <w:szCs w:val="1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734">
      <w:bodyDiv w:val="1"/>
      <w:marLeft w:val="0"/>
      <w:marRight w:val="0"/>
      <w:marTop w:val="0"/>
      <w:marBottom w:val="0"/>
      <w:divBdr>
        <w:top w:val="none" w:sz="0" w:space="0" w:color="auto"/>
        <w:left w:val="none" w:sz="0" w:space="0" w:color="auto"/>
        <w:bottom w:val="none" w:sz="0" w:space="0" w:color="auto"/>
        <w:right w:val="none" w:sz="0" w:space="0" w:color="auto"/>
      </w:divBdr>
    </w:div>
    <w:div w:id="636379211">
      <w:bodyDiv w:val="1"/>
      <w:marLeft w:val="0"/>
      <w:marRight w:val="0"/>
      <w:marTop w:val="0"/>
      <w:marBottom w:val="0"/>
      <w:divBdr>
        <w:top w:val="none" w:sz="0" w:space="0" w:color="auto"/>
        <w:left w:val="none" w:sz="0" w:space="0" w:color="auto"/>
        <w:bottom w:val="none" w:sz="0" w:space="0" w:color="auto"/>
        <w:right w:val="none" w:sz="0" w:space="0" w:color="auto"/>
      </w:divBdr>
    </w:div>
    <w:div w:id="118220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Pachauri</dc:creator>
  <cp:keywords/>
  <dc:description/>
  <cp:lastModifiedBy>HP</cp:lastModifiedBy>
  <cp:revision>15</cp:revision>
  <dcterms:created xsi:type="dcterms:W3CDTF">2023-11-17T05:59:00Z</dcterms:created>
  <dcterms:modified xsi:type="dcterms:W3CDTF">2024-11-07T05:35:00Z</dcterms:modified>
</cp:coreProperties>
</file>