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718" w:rsidRDefault="00F61718" w:rsidP="00F61718">
      <w:pPr>
        <w:pStyle w:val="BodyText"/>
      </w:pPr>
      <w:r w:rsidRPr="00FB7AF2">
        <w:rPr>
          <w:rFonts w:ascii="Arial" w:hAnsi="Arial" w:cs="Arial"/>
          <w:b/>
          <w:bCs/>
          <w:iCs/>
          <w:noProof/>
          <w:sz w:val="28"/>
          <w:szCs w:val="28"/>
          <w:lang w:val="en-IN" w:eastAsia="en-IN"/>
        </w:rPr>
        <mc:AlternateContent>
          <mc:Choice Requires="wps">
            <w:drawing>
              <wp:anchor distT="0" distB="0" distL="114300" distR="114300" simplePos="0" relativeHeight="487590400" behindDoc="0" locked="0" layoutInCell="1" allowOverlap="1" wp14:anchorId="68287C06" wp14:editId="742AE172">
                <wp:simplePos x="0" y="0"/>
                <wp:positionH relativeFrom="column">
                  <wp:posOffset>2263775</wp:posOffset>
                </wp:positionH>
                <wp:positionV relativeFrom="paragraph">
                  <wp:posOffset>-120650</wp:posOffset>
                </wp:positionV>
                <wp:extent cx="2057400" cy="692150"/>
                <wp:effectExtent l="0" t="0" r="19050" b="12700"/>
                <wp:wrapSquare wrapText="bothSides"/>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92150"/>
                        </a:xfrm>
                        <a:prstGeom prst="rect">
                          <a:avLst/>
                        </a:prstGeom>
                        <a:solidFill>
                          <a:srgbClr val="FFFFFF"/>
                        </a:solidFill>
                        <a:ln w="9525">
                          <a:solidFill>
                            <a:schemeClr val="bg1">
                              <a:lumMod val="100000"/>
                              <a:lumOff val="0"/>
                            </a:schemeClr>
                          </a:solidFill>
                          <a:miter lim="800000"/>
                          <a:headEnd/>
                          <a:tailEnd/>
                        </a:ln>
                      </wps:spPr>
                      <wps:txbx>
                        <w:txbxContent>
                          <w:p w:rsidR="00F61718" w:rsidRPr="00EE5EBB" w:rsidRDefault="00F61718" w:rsidP="00F61718">
                            <w:pPr>
                              <w:rPr>
                                <w:rFonts w:ascii="Nirmala UI" w:hAnsi="Nirmala UI" w:cs="Nirmala UI"/>
                                <w:b/>
                                <w:i/>
                                <w:sz w:val="44"/>
                                <w:szCs w:val="44"/>
                              </w:rPr>
                            </w:pPr>
                            <w:r w:rsidRPr="00EE5EBB">
                              <w:rPr>
                                <w:rFonts w:ascii="Nirmala UI" w:hAnsi="Nirmala UI" w:cs="Nirmala UI"/>
                                <w:b/>
                                <w:bCs/>
                                <w:i/>
                                <w:iCs/>
                                <w:sz w:val="44"/>
                                <w:szCs w:val="44"/>
                                <w:cs/>
                                <w:lang w:bidi="hi-IN"/>
                              </w:rPr>
                              <w:t>भारतीय</w:t>
                            </w:r>
                            <w:r w:rsidRPr="00EE5EBB">
                              <w:rPr>
                                <w:rFonts w:ascii="Nirmala UI" w:hAnsi="Nirmala UI" w:cs="Nirmala UI"/>
                                <w:b/>
                                <w:i/>
                                <w:sz w:val="44"/>
                                <w:szCs w:val="44"/>
                              </w:rPr>
                              <w:t xml:space="preserve"> </w:t>
                            </w:r>
                            <w:r w:rsidRPr="00EE5EBB">
                              <w:rPr>
                                <w:rFonts w:ascii="Nirmala UI" w:hAnsi="Nirmala UI" w:cs="Nirmala UI"/>
                                <w:b/>
                                <w:bCs/>
                                <w:i/>
                                <w:iCs/>
                                <w:sz w:val="44"/>
                                <w:szCs w:val="44"/>
                                <w:cs/>
                                <w:lang w:bidi="hi-IN"/>
                              </w:rPr>
                              <w:t>मानक</w:t>
                            </w:r>
                          </w:p>
                          <w:p w:rsidR="00F61718" w:rsidRPr="00EE5EBB" w:rsidRDefault="00F61718" w:rsidP="00F61718">
                            <w:pPr>
                              <w:rPr>
                                <w:rFonts w:ascii="Nirmala UI" w:hAnsi="Nirmala UI" w:cs="Nirmala UI"/>
                                <w:b/>
                                <w:i/>
                                <w:sz w:val="28"/>
                                <w:szCs w:val="32"/>
                              </w:rPr>
                            </w:pPr>
                            <w:r w:rsidRPr="00EE5EBB">
                              <w:rPr>
                                <w:rFonts w:ascii="Nirmala UI" w:hAnsi="Nirmala UI" w:cs="Nirmala UI"/>
                                <w:b/>
                                <w:i/>
                                <w:sz w:val="28"/>
                                <w:szCs w:val="32"/>
                              </w:rPr>
                              <w:t>Indian Standard</w:t>
                            </w:r>
                          </w:p>
                          <w:p w:rsidR="00F61718" w:rsidRPr="00C536D7" w:rsidRDefault="00F61718" w:rsidP="00F61718">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287C06" id="_x0000_t202" coordsize="21600,21600" o:spt="202" path="m,l,21600r21600,l21600,xe">
                <v:stroke joinstyle="miter"/>
                <v:path gradientshapeok="t" o:connecttype="rect"/>
              </v:shapetype>
              <v:shape id="Text Box 20" o:spid="_x0000_s1026" type="#_x0000_t202" style="position:absolute;margin-left:178.25pt;margin-top:-9.5pt;width:162pt;height:54.5pt;z-index:48759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" strokecolor="white [3212]">
                <v:textbox>
                  <w:txbxContent>
                    <w:p w:rsidR="00F61718" w:rsidRPr="00EE5EBB" w:rsidRDefault="00F61718" w:rsidP="00F61718">
                      <w:pPr>
                        <w:rPr>
                          <w:rFonts w:ascii="Nirmala UI" w:hAnsi="Nirmala UI" w:cs="Nirmala UI"/>
                          <w:b/>
                          <w:i/>
                          <w:sz w:val="44"/>
                          <w:szCs w:val="44"/>
                        </w:rPr>
                      </w:pPr>
                      <w:r w:rsidRPr="00EE5EBB">
                        <w:rPr>
                          <w:rFonts w:ascii="Nirmala UI" w:hAnsi="Nirmala UI" w:cs="Nirmala UI"/>
                          <w:b/>
                          <w:bCs/>
                          <w:i/>
                          <w:iCs/>
                          <w:sz w:val="44"/>
                          <w:szCs w:val="44"/>
                          <w:cs/>
                          <w:lang w:bidi="hi-IN"/>
                        </w:rPr>
                        <w:t>भारतीय</w:t>
                      </w:r>
                      <w:r w:rsidRPr="00EE5EBB">
                        <w:rPr>
                          <w:rFonts w:ascii="Nirmala UI" w:hAnsi="Nirmala UI" w:cs="Nirmala UI"/>
                          <w:b/>
                          <w:i/>
                          <w:sz w:val="44"/>
                          <w:szCs w:val="44"/>
                        </w:rPr>
                        <w:t xml:space="preserve"> </w:t>
                      </w:r>
                      <w:r w:rsidRPr="00EE5EBB">
                        <w:rPr>
                          <w:rFonts w:ascii="Nirmala UI" w:hAnsi="Nirmala UI" w:cs="Nirmala UI"/>
                          <w:b/>
                          <w:bCs/>
                          <w:i/>
                          <w:iCs/>
                          <w:sz w:val="44"/>
                          <w:szCs w:val="44"/>
                          <w:cs/>
                          <w:lang w:bidi="hi-IN"/>
                        </w:rPr>
                        <w:t>मानक</w:t>
                      </w:r>
                    </w:p>
                    <w:p w:rsidR="00F61718" w:rsidRPr="00EE5EBB" w:rsidRDefault="00F61718" w:rsidP="00F61718">
                      <w:pPr>
                        <w:rPr>
                          <w:rFonts w:ascii="Nirmala UI" w:hAnsi="Nirmala UI" w:cs="Nirmala UI"/>
                          <w:b/>
                          <w:i/>
                          <w:sz w:val="28"/>
                          <w:szCs w:val="32"/>
                        </w:rPr>
                      </w:pPr>
                      <w:r w:rsidRPr="00EE5EBB">
                        <w:rPr>
                          <w:rFonts w:ascii="Nirmala UI" w:hAnsi="Nirmala UI" w:cs="Nirmala UI"/>
                          <w:b/>
                          <w:i/>
                          <w:sz w:val="28"/>
                          <w:szCs w:val="32"/>
                        </w:rPr>
                        <w:t>Indian Standard</w:t>
                      </w:r>
                    </w:p>
                    <w:p w:rsidR="00F61718" w:rsidRPr="00C536D7" w:rsidRDefault="00F61718" w:rsidP="00F61718">
                      <w:pPr>
                        <w:rPr>
                          <w:b/>
                          <w:i/>
                        </w:rPr>
                      </w:pPr>
                    </w:p>
                  </w:txbxContent>
                </v:textbox>
                <w10:wrap type="square"/>
              </v:shape>
            </w:pict>
          </mc:Fallback>
        </mc:AlternateContent>
      </w:r>
    </w:p>
    <w:p w:rsidR="00F61718" w:rsidRPr="008F0585" w:rsidRDefault="00F61718" w:rsidP="00F61718">
      <w:pPr>
        <w:pStyle w:val="NoSpacing"/>
        <w:ind w:left="4253" w:right="-24"/>
        <w:jc w:val="right"/>
        <w:rPr>
          <w:rFonts w:ascii="Times New Roman" w:hAnsi="Times New Roman" w:cs="Times New Roman"/>
          <w:b/>
          <w:sz w:val="24"/>
          <w:szCs w:val="24"/>
        </w:rPr>
      </w:pPr>
      <w:r>
        <w:rPr>
          <w:rFonts w:ascii="Times New Roman" w:hAnsi="Times New Roman" w:cs="Times New Roman"/>
          <w:b/>
          <w:sz w:val="24"/>
          <w:szCs w:val="24"/>
        </w:rPr>
        <w:t xml:space="preserve">   </w:t>
      </w:r>
      <w:r w:rsidR="00761D6C">
        <w:rPr>
          <w:rFonts w:ascii="Times New Roman" w:hAnsi="Times New Roman" w:cs="Times New Roman"/>
          <w:b/>
          <w:sz w:val="24"/>
          <w:szCs w:val="24"/>
        </w:rPr>
        <w:t>TED 02 (23615</w:t>
      </w:r>
      <w:r w:rsidRPr="008F0585">
        <w:rPr>
          <w:rFonts w:ascii="Times New Roman" w:hAnsi="Times New Roman" w:cs="Times New Roman"/>
          <w:b/>
          <w:sz w:val="24"/>
          <w:szCs w:val="24"/>
        </w:rPr>
        <w:t xml:space="preserve">) </w:t>
      </w:r>
      <w:r>
        <w:rPr>
          <w:rFonts w:ascii="Times New Roman" w:hAnsi="Times New Roman" w:cs="Times New Roman"/>
          <w:b/>
          <w:sz w:val="24"/>
          <w:szCs w:val="24"/>
        </w:rPr>
        <w:t>F</w:t>
      </w:r>
    </w:p>
    <w:p w:rsidR="00F61718" w:rsidRPr="00FB7AF2" w:rsidRDefault="00761D6C" w:rsidP="00F61718">
      <w:pPr>
        <w:pStyle w:val="NoSpacing"/>
        <w:ind w:left="4253" w:right="-24"/>
        <w:jc w:val="right"/>
        <w:rPr>
          <w:rFonts w:ascii="Times New Roman" w:hAnsi="Times New Roman" w:cs="Times New Roman"/>
          <w:b/>
          <w:sz w:val="24"/>
          <w:szCs w:val="24"/>
        </w:rPr>
      </w:pPr>
      <w:r>
        <w:rPr>
          <w:rFonts w:ascii="Times New Roman" w:hAnsi="Times New Roman" w:cs="Times New Roman"/>
          <w:b/>
          <w:sz w:val="24"/>
          <w:szCs w:val="24"/>
        </w:rPr>
        <w:t>IS/ISO 8528 (Part 12</w:t>
      </w:r>
      <w:r w:rsidR="007336AF">
        <w:rPr>
          <w:rFonts w:ascii="Times New Roman" w:hAnsi="Times New Roman" w:cs="Times New Roman"/>
          <w:b/>
          <w:sz w:val="24"/>
          <w:szCs w:val="24"/>
        </w:rPr>
        <w:t>): 2022</w:t>
      </w:r>
    </w:p>
    <w:p w:rsidR="00F61718" w:rsidRDefault="00F61718" w:rsidP="00F61718">
      <w:pPr>
        <w:adjustRightInd w:val="0"/>
        <w:ind w:left="4253" w:right="428"/>
        <w:jc w:val="both"/>
        <w:rPr>
          <w:rFonts w:ascii="Adobe Devanagari" w:hAnsi="Adobe Devanagari" w:cs="Adobe Devanagari"/>
          <w:iCs/>
          <w:color w:val="222222"/>
          <w:sz w:val="12"/>
          <w:szCs w:val="12"/>
        </w:rPr>
      </w:pPr>
      <w:r w:rsidRPr="00FB7AF2">
        <w:rPr>
          <w:rFonts w:ascii="Arial" w:hAnsi="Arial" w:cs="Arial"/>
          <w:bCs/>
          <w:color w:val="000000"/>
          <w:sz w:val="20"/>
          <w:lang w:val="fr-FR"/>
        </w:rPr>
        <w:t xml:space="preserve">                                         </w:t>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sidRPr="00FB7AF2">
        <w:rPr>
          <w:rFonts w:ascii="Adobe Devanagari" w:hAnsi="Adobe Devanagari" w:cs="Adobe Devanagari"/>
          <w:iCs/>
          <w:color w:val="222222"/>
          <w:sz w:val="12"/>
          <w:szCs w:val="12"/>
        </w:rPr>
        <w:tab/>
      </w:r>
    </w:p>
    <w:p w:rsidR="00F61718" w:rsidRDefault="00F61718" w:rsidP="00F61718">
      <w:pPr>
        <w:adjustRightInd w:val="0"/>
        <w:ind w:left="4253" w:right="428"/>
        <w:jc w:val="both"/>
        <w:rPr>
          <w:rFonts w:ascii="Adobe Devanagari" w:hAnsi="Adobe Devanagari" w:cs="Adobe Devanagari"/>
          <w:iCs/>
          <w:color w:val="222222"/>
          <w:sz w:val="12"/>
          <w:szCs w:val="12"/>
        </w:rPr>
      </w:pPr>
      <w:r w:rsidRPr="00FB7AF2">
        <w:rPr>
          <w:rFonts w:ascii="Arial" w:hAnsi="Arial" w:cs="Arial"/>
          <w:noProof/>
          <w:position w:val="-1"/>
          <w:sz w:val="10"/>
          <w:lang w:val="en-IN" w:eastAsia="en-IN"/>
        </w:rPr>
        <mc:AlternateContent>
          <mc:Choice Requires="wpg">
            <w:drawing>
              <wp:anchor distT="0" distB="0" distL="114300" distR="114300" simplePos="0" relativeHeight="487591424" behindDoc="0" locked="0" layoutInCell="1" allowOverlap="1" wp14:anchorId="2C17C881" wp14:editId="2773BA88">
                <wp:simplePos x="0" y="0"/>
                <wp:positionH relativeFrom="column">
                  <wp:posOffset>2689225</wp:posOffset>
                </wp:positionH>
                <wp:positionV relativeFrom="paragraph">
                  <wp:posOffset>19685</wp:posOffset>
                </wp:positionV>
                <wp:extent cx="4030345" cy="63500"/>
                <wp:effectExtent l="0" t="0" r="27305" b="12700"/>
                <wp:wrapSquare wrapText="bothSides"/>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674A37B2" id="Group 8" o:spid="_x0000_s1026" style="position:absolute;margin-left:211.75pt;margin-top:1.55pt;width:317.35pt;height:5pt;z-index:487591424"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wrap type="square"/>
              </v:group>
            </w:pict>
          </mc:Fallback>
        </mc:AlternateContent>
      </w:r>
    </w:p>
    <w:p w:rsidR="00F61718" w:rsidRDefault="00F61718" w:rsidP="00F61718">
      <w:pPr>
        <w:adjustRightInd w:val="0"/>
        <w:ind w:left="4253" w:right="428"/>
        <w:jc w:val="both"/>
        <w:rPr>
          <w:rFonts w:ascii="Adobe Devanagari" w:hAnsi="Adobe Devanagari" w:cs="Adobe Devanagari"/>
          <w:iCs/>
          <w:color w:val="222222"/>
          <w:sz w:val="12"/>
          <w:szCs w:val="12"/>
        </w:rPr>
      </w:pPr>
    </w:p>
    <w:p w:rsidR="00D60C04" w:rsidRPr="00D60C04" w:rsidRDefault="00D60C04" w:rsidP="00D60C04">
      <w:pPr>
        <w:adjustRightInd w:val="0"/>
        <w:ind w:left="3544" w:right="-872" w:hanging="142"/>
        <w:jc w:val="center"/>
        <w:rPr>
          <w:rFonts w:ascii="Nirmala UI" w:hAnsi="Nirmala UI" w:cs="Nirmala UI"/>
          <w:b/>
          <w:bCs/>
          <w:color w:val="222222"/>
          <w:sz w:val="44"/>
          <w:szCs w:val="48"/>
          <w:lang w:bidi="hi-IN"/>
        </w:rPr>
      </w:pPr>
      <w:r w:rsidRPr="00D60C04">
        <w:rPr>
          <w:rFonts w:ascii="Nirmala UI" w:hAnsi="Nirmala UI" w:cs="Nirmala UI" w:hint="cs"/>
          <w:b/>
          <w:bCs/>
          <w:color w:val="222222"/>
          <w:sz w:val="44"/>
          <w:szCs w:val="48"/>
          <w:lang w:bidi="hi-IN"/>
        </w:rPr>
        <w:t>प्रत्यागामी</w:t>
      </w:r>
      <w:r w:rsidRPr="00D60C04">
        <w:rPr>
          <w:rFonts w:ascii="Nirmala UI" w:hAnsi="Nirmala UI" w:cs="Nirmala UI"/>
          <w:b/>
          <w:bCs/>
          <w:color w:val="222222"/>
          <w:sz w:val="44"/>
          <w:szCs w:val="48"/>
          <w:lang w:bidi="hi-IN"/>
        </w:rPr>
        <w:t xml:space="preserve"> </w:t>
      </w:r>
      <w:r w:rsidRPr="00D60C04">
        <w:rPr>
          <w:rFonts w:ascii="Nirmala UI" w:hAnsi="Nirmala UI" w:cs="Nirmala UI" w:hint="cs"/>
          <w:b/>
          <w:bCs/>
          <w:color w:val="222222"/>
          <w:sz w:val="44"/>
          <w:szCs w:val="48"/>
          <w:lang w:bidi="hi-IN"/>
        </w:rPr>
        <w:t>आंतरिक</w:t>
      </w:r>
      <w:r w:rsidRPr="00D60C04">
        <w:rPr>
          <w:rFonts w:ascii="Nirmala UI" w:hAnsi="Nirmala UI" w:cs="Nirmala UI"/>
          <w:b/>
          <w:bCs/>
          <w:color w:val="222222"/>
          <w:sz w:val="44"/>
          <w:szCs w:val="48"/>
          <w:lang w:bidi="hi-IN"/>
        </w:rPr>
        <w:t xml:space="preserve"> </w:t>
      </w:r>
      <w:r w:rsidRPr="00D60C04">
        <w:rPr>
          <w:rFonts w:ascii="Nirmala UI" w:hAnsi="Nirmala UI" w:cs="Nirmala UI" w:hint="cs"/>
          <w:b/>
          <w:bCs/>
          <w:color w:val="222222"/>
          <w:sz w:val="44"/>
          <w:szCs w:val="48"/>
          <w:lang w:bidi="hi-IN"/>
        </w:rPr>
        <w:t>दहन</w:t>
      </w:r>
      <w:r w:rsidRPr="00D60C04">
        <w:rPr>
          <w:rFonts w:ascii="Nirmala UI" w:hAnsi="Nirmala UI" w:cs="Nirmala UI"/>
          <w:b/>
          <w:bCs/>
          <w:color w:val="222222"/>
          <w:sz w:val="44"/>
          <w:szCs w:val="48"/>
          <w:lang w:bidi="hi-IN"/>
        </w:rPr>
        <w:t xml:space="preserve"> </w:t>
      </w:r>
      <w:r w:rsidRPr="00D60C04">
        <w:rPr>
          <w:rFonts w:ascii="Nirmala UI" w:hAnsi="Nirmala UI" w:cs="Nirmala UI" w:hint="cs"/>
          <w:b/>
          <w:bCs/>
          <w:color w:val="222222"/>
          <w:sz w:val="44"/>
          <w:szCs w:val="48"/>
          <w:lang w:bidi="hi-IN"/>
        </w:rPr>
        <w:t>इंजन</w:t>
      </w:r>
      <w:r w:rsidRPr="00D60C04">
        <w:rPr>
          <w:rFonts w:ascii="Nirmala UI" w:hAnsi="Nirmala UI" w:cs="Nirmala UI"/>
          <w:b/>
          <w:bCs/>
          <w:color w:val="222222"/>
          <w:sz w:val="44"/>
          <w:szCs w:val="48"/>
          <w:lang w:bidi="hi-IN"/>
        </w:rPr>
        <w:t xml:space="preserve"> </w:t>
      </w:r>
      <w:r w:rsidRPr="00D60C04">
        <w:rPr>
          <w:rFonts w:ascii="Nirmala UI" w:hAnsi="Nirmala UI" w:cs="Nirmala UI" w:hint="cs"/>
          <w:b/>
          <w:bCs/>
          <w:color w:val="222222"/>
          <w:sz w:val="44"/>
          <w:szCs w:val="48"/>
          <w:lang w:bidi="hi-IN"/>
        </w:rPr>
        <w:t>चालित</w:t>
      </w:r>
      <w:r w:rsidRPr="00D60C04">
        <w:rPr>
          <w:rFonts w:ascii="Nirmala UI" w:hAnsi="Nirmala UI" w:cs="Nirmala UI"/>
          <w:b/>
          <w:bCs/>
          <w:color w:val="222222"/>
          <w:sz w:val="44"/>
          <w:szCs w:val="48"/>
          <w:lang w:bidi="hi-IN"/>
        </w:rPr>
        <w:t xml:space="preserve"> </w:t>
      </w:r>
      <w:r w:rsidRPr="00D60C04">
        <w:rPr>
          <w:rFonts w:ascii="Nirmala UI" w:hAnsi="Nirmala UI" w:cs="Nirmala UI" w:hint="cs"/>
          <w:b/>
          <w:bCs/>
          <w:color w:val="222222"/>
          <w:sz w:val="44"/>
          <w:szCs w:val="48"/>
          <w:lang w:bidi="hi-IN"/>
        </w:rPr>
        <w:t>प्रत्यागामी</w:t>
      </w:r>
      <w:r w:rsidRPr="00D60C04">
        <w:rPr>
          <w:rFonts w:ascii="Nirmala UI" w:hAnsi="Nirmala UI" w:cs="Nirmala UI"/>
          <w:b/>
          <w:bCs/>
          <w:color w:val="222222"/>
          <w:sz w:val="44"/>
          <w:szCs w:val="48"/>
          <w:lang w:bidi="hi-IN"/>
        </w:rPr>
        <w:t xml:space="preserve"> </w:t>
      </w:r>
      <w:r w:rsidRPr="00D60C04">
        <w:rPr>
          <w:rFonts w:ascii="Nirmala UI" w:hAnsi="Nirmala UI" w:cs="Nirmala UI" w:hint="cs"/>
          <w:b/>
          <w:bCs/>
          <w:color w:val="222222"/>
          <w:sz w:val="44"/>
          <w:szCs w:val="48"/>
          <w:lang w:bidi="hi-IN"/>
        </w:rPr>
        <w:t>धारा</w:t>
      </w:r>
      <w:r w:rsidRPr="00D60C04">
        <w:rPr>
          <w:rFonts w:ascii="Nirmala UI" w:hAnsi="Nirmala UI" w:cs="Nirmala UI"/>
          <w:b/>
          <w:bCs/>
          <w:color w:val="222222"/>
          <w:sz w:val="44"/>
          <w:szCs w:val="48"/>
          <w:lang w:bidi="hi-IN"/>
        </w:rPr>
        <w:t xml:space="preserve"> </w:t>
      </w:r>
      <w:r w:rsidRPr="00D60C04">
        <w:rPr>
          <w:rFonts w:ascii="Nirmala UI" w:hAnsi="Nirmala UI" w:cs="Nirmala UI" w:hint="cs"/>
          <w:b/>
          <w:bCs/>
          <w:color w:val="222222"/>
          <w:sz w:val="44"/>
          <w:szCs w:val="48"/>
          <w:lang w:bidi="hi-IN"/>
        </w:rPr>
        <w:t>उदभवन</w:t>
      </w:r>
      <w:r w:rsidRPr="00D60C04">
        <w:rPr>
          <w:rFonts w:ascii="Nirmala UI" w:hAnsi="Nirmala UI" w:cs="Nirmala UI"/>
          <w:b/>
          <w:bCs/>
          <w:color w:val="222222"/>
          <w:sz w:val="44"/>
          <w:szCs w:val="48"/>
          <w:lang w:bidi="hi-IN"/>
        </w:rPr>
        <w:t xml:space="preserve"> </w:t>
      </w:r>
      <w:r w:rsidRPr="00D60C04">
        <w:rPr>
          <w:rFonts w:ascii="Nirmala UI" w:hAnsi="Nirmala UI" w:cs="Nirmala UI" w:hint="cs"/>
          <w:b/>
          <w:bCs/>
          <w:color w:val="222222"/>
          <w:sz w:val="44"/>
          <w:szCs w:val="48"/>
          <w:lang w:bidi="hi-IN"/>
        </w:rPr>
        <w:t>करने</w:t>
      </w:r>
      <w:r w:rsidRPr="00D60C04">
        <w:rPr>
          <w:rFonts w:ascii="Nirmala UI" w:hAnsi="Nirmala UI" w:cs="Nirmala UI"/>
          <w:b/>
          <w:bCs/>
          <w:color w:val="222222"/>
          <w:sz w:val="44"/>
          <w:szCs w:val="48"/>
          <w:lang w:bidi="hi-IN"/>
        </w:rPr>
        <w:t xml:space="preserve"> </w:t>
      </w:r>
      <w:r w:rsidRPr="00D60C04">
        <w:rPr>
          <w:rFonts w:ascii="Nirmala UI" w:hAnsi="Nirmala UI" w:cs="Nirmala UI" w:hint="cs"/>
          <w:b/>
          <w:bCs/>
          <w:color w:val="222222"/>
          <w:sz w:val="44"/>
          <w:szCs w:val="48"/>
          <w:lang w:bidi="hi-IN"/>
        </w:rPr>
        <w:t>वाले</w:t>
      </w:r>
      <w:r w:rsidRPr="00D60C04">
        <w:rPr>
          <w:rFonts w:ascii="Nirmala UI" w:hAnsi="Nirmala UI" w:cs="Nirmala UI"/>
          <w:b/>
          <w:bCs/>
          <w:color w:val="222222"/>
          <w:sz w:val="44"/>
          <w:szCs w:val="48"/>
          <w:lang w:bidi="hi-IN"/>
        </w:rPr>
        <w:t xml:space="preserve"> </w:t>
      </w:r>
      <w:r w:rsidRPr="00D60C04">
        <w:rPr>
          <w:rFonts w:ascii="Nirmala UI" w:hAnsi="Nirmala UI" w:cs="Nirmala UI" w:hint="cs"/>
          <w:b/>
          <w:bCs/>
          <w:color w:val="222222"/>
          <w:sz w:val="44"/>
          <w:szCs w:val="48"/>
          <w:lang w:bidi="hi-IN"/>
        </w:rPr>
        <w:t>सेट</w:t>
      </w:r>
      <w:r>
        <w:rPr>
          <w:rFonts w:ascii="Nirmala UI" w:hAnsi="Nirmala UI" w:cs="Nirmala UI"/>
          <w:b/>
          <w:bCs/>
          <w:color w:val="222222"/>
          <w:sz w:val="44"/>
          <w:szCs w:val="48"/>
          <w:lang w:bidi="hi-IN"/>
        </w:rPr>
        <w:t xml:space="preserve"> </w:t>
      </w:r>
      <w:r w:rsidRPr="006A1197">
        <w:rPr>
          <w:rFonts w:ascii="Nirmala UI" w:hAnsi="Nirmala UI" w:cs="Nirmala UI" w:hint="cs"/>
          <w:b/>
          <w:bCs/>
          <w:color w:val="222222"/>
          <w:sz w:val="40"/>
          <w:szCs w:val="48"/>
          <w:lang w:bidi="hi-IN"/>
        </w:rPr>
        <w:t>भाग</w:t>
      </w:r>
      <w:r w:rsidRPr="006A1197">
        <w:rPr>
          <w:rFonts w:ascii="Nirmala UI" w:hAnsi="Nirmala UI" w:cs="Nirmala UI"/>
          <w:b/>
          <w:bCs/>
          <w:color w:val="222222"/>
          <w:sz w:val="40"/>
          <w:szCs w:val="48"/>
          <w:lang w:bidi="hi-IN"/>
        </w:rPr>
        <w:t xml:space="preserve"> 12 </w:t>
      </w:r>
      <w:r w:rsidRPr="006A1197">
        <w:rPr>
          <w:rFonts w:ascii="Nirmala UI" w:hAnsi="Nirmala UI" w:cs="Nirmala UI" w:hint="cs"/>
          <w:b/>
          <w:bCs/>
          <w:color w:val="222222"/>
          <w:sz w:val="40"/>
          <w:szCs w:val="48"/>
          <w:lang w:bidi="hi-IN"/>
        </w:rPr>
        <w:t>सुरक्षा</w:t>
      </w:r>
      <w:r w:rsidRPr="006A1197">
        <w:rPr>
          <w:rFonts w:ascii="Nirmala UI" w:hAnsi="Nirmala UI" w:cs="Nirmala UI"/>
          <w:b/>
          <w:bCs/>
          <w:color w:val="222222"/>
          <w:sz w:val="40"/>
          <w:szCs w:val="48"/>
          <w:lang w:bidi="hi-IN"/>
        </w:rPr>
        <w:t xml:space="preserve"> </w:t>
      </w:r>
      <w:r w:rsidRPr="006A1197">
        <w:rPr>
          <w:rFonts w:ascii="Nirmala UI" w:hAnsi="Nirmala UI" w:cs="Nirmala UI" w:hint="cs"/>
          <w:b/>
          <w:bCs/>
          <w:color w:val="222222"/>
          <w:sz w:val="40"/>
          <w:szCs w:val="48"/>
          <w:lang w:bidi="hi-IN"/>
        </w:rPr>
        <w:t>सेवाओं</w:t>
      </w:r>
      <w:r w:rsidRPr="006A1197">
        <w:rPr>
          <w:rFonts w:ascii="Nirmala UI" w:hAnsi="Nirmala UI" w:cs="Nirmala UI"/>
          <w:b/>
          <w:bCs/>
          <w:color w:val="222222"/>
          <w:sz w:val="40"/>
          <w:szCs w:val="48"/>
          <w:lang w:bidi="hi-IN"/>
        </w:rPr>
        <w:t xml:space="preserve"> </w:t>
      </w:r>
      <w:r w:rsidRPr="006A1197">
        <w:rPr>
          <w:rFonts w:ascii="Nirmala UI" w:hAnsi="Nirmala UI" w:cs="Nirmala UI" w:hint="cs"/>
          <w:b/>
          <w:bCs/>
          <w:color w:val="222222"/>
          <w:sz w:val="40"/>
          <w:szCs w:val="48"/>
          <w:lang w:bidi="hi-IN"/>
        </w:rPr>
        <w:t>हेतु</w:t>
      </w:r>
      <w:r w:rsidRPr="006A1197">
        <w:rPr>
          <w:rFonts w:ascii="Nirmala UI" w:hAnsi="Nirmala UI" w:cs="Nirmala UI"/>
          <w:b/>
          <w:bCs/>
          <w:color w:val="222222"/>
          <w:sz w:val="40"/>
          <w:szCs w:val="48"/>
          <w:lang w:bidi="hi-IN"/>
        </w:rPr>
        <w:t xml:space="preserve"> </w:t>
      </w:r>
      <w:r w:rsidRPr="006A1197">
        <w:rPr>
          <w:rFonts w:ascii="Nirmala UI" w:hAnsi="Nirmala UI" w:cs="Nirmala UI" w:hint="cs"/>
          <w:b/>
          <w:bCs/>
          <w:color w:val="222222"/>
          <w:sz w:val="40"/>
          <w:szCs w:val="48"/>
          <w:lang w:bidi="hi-IN"/>
        </w:rPr>
        <w:t>आपातकालीन</w:t>
      </w:r>
      <w:r w:rsidRPr="006A1197">
        <w:rPr>
          <w:rFonts w:ascii="Nirmala UI" w:hAnsi="Nirmala UI" w:cs="Nirmala UI"/>
          <w:b/>
          <w:bCs/>
          <w:color w:val="222222"/>
          <w:sz w:val="40"/>
          <w:szCs w:val="48"/>
          <w:lang w:bidi="hi-IN"/>
        </w:rPr>
        <w:t xml:space="preserve"> </w:t>
      </w:r>
      <w:r w:rsidRPr="006A1197">
        <w:rPr>
          <w:rFonts w:ascii="Nirmala UI" w:hAnsi="Nirmala UI" w:cs="Nirmala UI" w:hint="cs"/>
          <w:b/>
          <w:bCs/>
          <w:color w:val="222222"/>
          <w:sz w:val="40"/>
          <w:szCs w:val="48"/>
          <w:lang w:bidi="hi-IN"/>
        </w:rPr>
        <w:t>बिजली</w:t>
      </w:r>
      <w:r w:rsidRPr="006A1197">
        <w:rPr>
          <w:rFonts w:ascii="Nirmala UI" w:hAnsi="Nirmala UI" w:cs="Nirmala UI"/>
          <w:b/>
          <w:bCs/>
          <w:color w:val="222222"/>
          <w:sz w:val="40"/>
          <w:szCs w:val="48"/>
          <w:lang w:bidi="hi-IN"/>
        </w:rPr>
        <w:t xml:space="preserve"> </w:t>
      </w:r>
      <w:r w:rsidRPr="006A1197">
        <w:rPr>
          <w:rFonts w:ascii="Nirmala UI" w:hAnsi="Nirmala UI" w:cs="Nirmala UI" w:hint="cs"/>
          <w:b/>
          <w:bCs/>
          <w:color w:val="222222"/>
          <w:sz w:val="40"/>
          <w:szCs w:val="48"/>
          <w:lang w:bidi="hi-IN"/>
        </w:rPr>
        <w:t>आपूर्ति</w:t>
      </w:r>
    </w:p>
    <w:p w:rsidR="00FB2687" w:rsidRPr="00431785" w:rsidRDefault="00D60C04" w:rsidP="00F61718">
      <w:pPr>
        <w:adjustRightInd w:val="0"/>
        <w:ind w:left="3544" w:right="-872" w:hanging="142"/>
        <w:jc w:val="center"/>
        <w:rPr>
          <w:rFonts w:ascii="Nirmala UI" w:hAnsi="Nirmala UI" w:cs="Nirmala UI"/>
          <w:bCs/>
          <w:color w:val="222222"/>
          <w:sz w:val="36"/>
          <w:szCs w:val="48"/>
          <w:lang w:bidi="hi-IN"/>
        </w:rPr>
      </w:pPr>
      <w:r w:rsidRPr="00431785">
        <w:rPr>
          <w:rFonts w:ascii="Nirmala UI" w:hAnsi="Nirmala UI" w:cs="Nirmala UI"/>
          <w:bCs/>
          <w:color w:val="222222"/>
          <w:sz w:val="36"/>
          <w:szCs w:val="48"/>
          <w:lang w:bidi="hi-IN"/>
        </w:rPr>
        <w:t xml:space="preserve"> </w:t>
      </w:r>
      <w:r w:rsidR="00FB2687" w:rsidRPr="00431785">
        <w:rPr>
          <w:rFonts w:ascii="Nirmala UI" w:hAnsi="Nirmala UI" w:cs="Nirmala UI"/>
          <w:bCs/>
          <w:color w:val="222222"/>
          <w:sz w:val="36"/>
          <w:szCs w:val="48"/>
          <w:lang w:bidi="hi-IN"/>
        </w:rPr>
        <w:t>(</w:t>
      </w:r>
      <w:r w:rsidR="00FB2687" w:rsidRPr="00431785">
        <w:rPr>
          <w:rFonts w:ascii="Nirmala UI" w:hAnsi="Nirmala UI" w:cs="Nirmala UI" w:hint="cs"/>
          <w:bCs/>
          <w:i/>
          <w:color w:val="222222"/>
          <w:sz w:val="36"/>
          <w:szCs w:val="48"/>
          <w:lang w:bidi="hi-IN"/>
        </w:rPr>
        <w:t>पहला</w:t>
      </w:r>
      <w:r w:rsidR="00FB2687" w:rsidRPr="00431785">
        <w:rPr>
          <w:rFonts w:ascii="Nirmala UI" w:hAnsi="Nirmala UI" w:cs="Nirmala UI"/>
          <w:bCs/>
          <w:i/>
          <w:color w:val="222222"/>
          <w:sz w:val="36"/>
          <w:szCs w:val="48"/>
          <w:lang w:bidi="hi-IN"/>
        </w:rPr>
        <w:t xml:space="preserve"> </w:t>
      </w:r>
      <w:r w:rsidR="00FB2687" w:rsidRPr="00431785">
        <w:rPr>
          <w:rFonts w:ascii="Nirmala UI" w:hAnsi="Nirmala UI" w:cs="Nirmala UI" w:hint="cs"/>
          <w:bCs/>
          <w:i/>
          <w:color w:val="222222"/>
          <w:sz w:val="36"/>
          <w:szCs w:val="48"/>
          <w:lang w:bidi="hi-IN"/>
        </w:rPr>
        <w:t>पुनरीक्षण</w:t>
      </w:r>
      <w:r w:rsidR="00FB2687" w:rsidRPr="00431785">
        <w:rPr>
          <w:rFonts w:ascii="Nirmala UI" w:hAnsi="Nirmala UI" w:cs="Nirmala UI"/>
          <w:bCs/>
          <w:color w:val="222222"/>
          <w:sz w:val="36"/>
          <w:szCs w:val="48"/>
          <w:lang w:bidi="hi-IN"/>
        </w:rPr>
        <w:t>)</w:t>
      </w:r>
    </w:p>
    <w:p w:rsidR="00FB2687" w:rsidRDefault="00FB2687" w:rsidP="00F61718">
      <w:pPr>
        <w:tabs>
          <w:tab w:val="left" w:pos="3063"/>
        </w:tabs>
        <w:ind w:left="3544" w:right="-591"/>
        <w:jc w:val="center"/>
        <w:rPr>
          <w:rFonts w:ascii="Arial" w:hAnsi="Arial" w:cs="Arial"/>
          <w:b/>
          <w:sz w:val="36"/>
          <w:szCs w:val="36"/>
        </w:rPr>
      </w:pPr>
    </w:p>
    <w:p w:rsidR="00631D8D" w:rsidRDefault="00631D8D" w:rsidP="00F61718">
      <w:pPr>
        <w:tabs>
          <w:tab w:val="left" w:pos="3063"/>
        </w:tabs>
        <w:ind w:left="3544" w:right="-591"/>
        <w:jc w:val="center"/>
        <w:rPr>
          <w:rFonts w:ascii="Arial" w:hAnsi="Arial" w:cs="Arial"/>
          <w:b/>
          <w:sz w:val="36"/>
          <w:szCs w:val="36"/>
        </w:rPr>
      </w:pPr>
    </w:p>
    <w:p w:rsidR="00FB2687" w:rsidRPr="00431785" w:rsidRDefault="00FB2687" w:rsidP="00F61718">
      <w:pPr>
        <w:tabs>
          <w:tab w:val="left" w:pos="3063"/>
        </w:tabs>
        <w:ind w:left="3544" w:right="-591"/>
        <w:jc w:val="center"/>
        <w:rPr>
          <w:rFonts w:ascii="Arial" w:hAnsi="Arial" w:cs="Arial"/>
          <w:b/>
          <w:sz w:val="36"/>
          <w:szCs w:val="36"/>
        </w:rPr>
      </w:pPr>
      <w:r w:rsidRPr="00431785">
        <w:rPr>
          <w:rFonts w:ascii="Arial" w:hAnsi="Arial" w:cs="Arial"/>
          <w:b/>
          <w:sz w:val="36"/>
          <w:szCs w:val="36"/>
        </w:rPr>
        <w:t xml:space="preserve">Reciprocating Internal Combustion Engine Driven Alternating Current Generating Sets </w:t>
      </w:r>
    </w:p>
    <w:p w:rsidR="00FB2687" w:rsidRPr="006A1197" w:rsidRDefault="00FB2687" w:rsidP="00F61718">
      <w:pPr>
        <w:tabs>
          <w:tab w:val="left" w:pos="3063"/>
        </w:tabs>
        <w:ind w:left="3544" w:right="-591"/>
        <w:jc w:val="center"/>
        <w:rPr>
          <w:rFonts w:ascii="Arial" w:hAnsi="Arial" w:cs="Arial"/>
          <w:b/>
          <w:sz w:val="32"/>
          <w:szCs w:val="36"/>
        </w:rPr>
      </w:pPr>
      <w:r w:rsidRPr="006A1197">
        <w:rPr>
          <w:rFonts w:ascii="Arial" w:hAnsi="Arial" w:cs="Arial"/>
          <w:b/>
          <w:sz w:val="32"/>
          <w:szCs w:val="36"/>
        </w:rPr>
        <w:t>Part 12 Emergency power supply to safety services</w:t>
      </w:r>
    </w:p>
    <w:p w:rsidR="00FB2687" w:rsidRPr="00431785" w:rsidRDefault="00FB2687" w:rsidP="00FB2687">
      <w:pPr>
        <w:tabs>
          <w:tab w:val="left" w:pos="3063"/>
        </w:tabs>
        <w:ind w:left="3544" w:right="-591"/>
        <w:jc w:val="center"/>
        <w:rPr>
          <w:rFonts w:ascii="Arial" w:hAnsi="Arial" w:cs="Arial"/>
          <w:sz w:val="28"/>
          <w:szCs w:val="36"/>
        </w:rPr>
      </w:pPr>
      <w:r w:rsidRPr="00431785">
        <w:rPr>
          <w:rFonts w:ascii="Arial" w:hAnsi="Arial" w:cs="Arial"/>
          <w:sz w:val="28"/>
          <w:szCs w:val="36"/>
        </w:rPr>
        <w:t>(</w:t>
      </w:r>
      <w:r w:rsidRPr="00431785">
        <w:rPr>
          <w:rFonts w:ascii="Arial" w:hAnsi="Arial" w:cs="Arial"/>
          <w:i/>
          <w:sz w:val="28"/>
          <w:szCs w:val="36"/>
        </w:rPr>
        <w:t>First Revision</w:t>
      </w:r>
      <w:r w:rsidRPr="00431785">
        <w:rPr>
          <w:rFonts w:ascii="Arial" w:hAnsi="Arial" w:cs="Arial"/>
          <w:sz w:val="28"/>
          <w:szCs w:val="36"/>
        </w:rPr>
        <w:t>)</w:t>
      </w:r>
    </w:p>
    <w:p w:rsidR="00F61718" w:rsidRPr="00FB7AF2" w:rsidRDefault="00F61718" w:rsidP="00F61718">
      <w:pPr>
        <w:pStyle w:val="PlainText"/>
        <w:ind w:left="3969" w:right="-591"/>
        <w:rPr>
          <w:rFonts w:ascii="Arial" w:eastAsia="PMingLiU" w:hAnsi="Arial" w:cs="Arial"/>
          <w:sz w:val="24"/>
          <w:szCs w:val="24"/>
          <w:lang w:eastAsia="zh-TW"/>
        </w:rPr>
      </w:pPr>
    </w:p>
    <w:p w:rsidR="00F61718" w:rsidRDefault="00F61718" w:rsidP="00F61718">
      <w:pPr>
        <w:ind w:left="3969" w:right="-591"/>
        <w:jc w:val="center"/>
        <w:rPr>
          <w:rFonts w:ascii="Arial" w:eastAsiaTheme="minorEastAsia" w:hAnsi="Arial" w:cs="Arial"/>
          <w:sz w:val="24"/>
          <w:szCs w:val="24"/>
        </w:rPr>
      </w:pPr>
    </w:p>
    <w:p w:rsidR="00F61718" w:rsidRPr="00DA0563" w:rsidRDefault="00F61718" w:rsidP="00F61718">
      <w:pPr>
        <w:ind w:left="3969" w:right="-591"/>
        <w:jc w:val="center"/>
        <w:rPr>
          <w:rFonts w:ascii="Arial" w:eastAsiaTheme="minorEastAsia" w:hAnsi="Arial" w:cs="Arial"/>
          <w:sz w:val="24"/>
          <w:szCs w:val="24"/>
        </w:rPr>
      </w:pPr>
      <w:r>
        <w:rPr>
          <w:rFonts w:ascii="Arial" w:eastAsiaTheme="minorEastAsia" w:hAnsi="Arial" w:cs="Arial"/>
          <w:sz w:val="24"/>
          <w:szCs w:val="24"/>
        </w:rPr>
        <w:t xml:space="preserve">    </w:t>
      </w:r>
      <w:r w:rsidRPr="00FB7AF2">
        <w:rPr>
          <w:rFonts w:ascii="Arial" w:eastAsiaTheme="minorEastAsia" w:hAnsi="Arial" w:cs="Arial"/>
          <w:sz w:val="24"/>
          <w:szCs w:val="24"/>
        </w:rPr>
        <w:t xml:space="preserve">ICS </w:t>
      </w:r>
      <w:r w:rsidR="00FB2687" w:rsidRPr="00FB2687">
        <w:rPr>
          <w:rFonts w:ascii="Arial" w:eastAsiaTheme="minorEastAsia" w:hAnsi="Arial" w:cs="Arial"/>
          <w:sz w:val="24"/>
          <w:szCs w:val="24"/>
        </w:rPr>
        <w:t>13.100; 27.020; 29.160.40</w:t>
      </w:r>
    </w:p>
    <w:p w:rsidR="00F61718" w:rsidRDefault="00F61718" w:rsidP="00F61718">
      <w:pPr>
        <w:ind w:left="3969" w:right="-591"/>
        <w:jc w:val="center"/>
        <w:rPr>
          <w:rFonts w:ascii="Arial" w:eastAsiaTheme="minorEastAsia" w:hAnsi="Arial" w:cs="Arial"/>
          <w:sz w:val="24"/>
          <w:szCs w:val="24"/>
        </w:rPr>
      </w:pPr>
    </w:p>
    <w:p w:rsidR="00F61718" w:rsidRDefault="00F61718" w:rsidP="00F61718">
      <w:pPr>
        <w:ind w:left="3969" w:right="-591"/>
        <w:jc w:val="center"/>
        <w:rPr>
          <w:rFonts w:ascii="Arial" w:eastAsiaTheme="minorEastAsia" w:hAnsi="Arial" w:cs="Arial"/>
          <w:sz w:val="24"/>
          <w:szCs w:val="24"/>
        </w:rPr>
      </w:pPr>
    </w:p>
    <w:p w:rsidR="00F61718" w:rsidRPr="00FB7AF2" w:rsidRDefault="00F61718" w:rsidP="00F61718">
      <w:pPr>
        <w:ind w:left="3969" w:right="-591"/>
        <w:jc w:val="center"/>
        <w:rPr>
          <w:rFonts w:ascii="Arial" w:hAnsi="Arial" w:cs="Arial"/>
          <w:sz w:val="24"/>
          <w:szCs w:val="24"/>
        </w:rPr>
      </w:pPr>
      <w:r w:rsidRPr="00FB7AF2">
        <w:rPr>
          <w:rFonts w:ascii="Arial" w:hAnsi="Arial" w:cs="Arial"/>
          <w:sz w:val="24"/>
          <w:szCs w:val="24"/>
        </w:rPr>
        <w:sym w:font="Symbol" w:char="00D3"/>
      </w:r>
      <w:r>
        <w:rPr>
          <w:rFonts w:ascii="Arial" w:hAnsi="Arial" w:cs="Arial"/>
          <w:sz w:val="24"/>
          <w:szCs w:val="24"/>
        </w:rPr>
        <w:t xml:space="preserve"> BIS 2024</w:t>
      </w:r>
    </w:p>
    <w:p w:rsidR="00F61718" w:rsidRPr="00FB7AF2" w:rsidRDefault="00F61718" w:rsidP="00F61718">
      <w:pPr>
        <w:ind w:left="3969" w:right="-591"/>
        <w:jc w:val="center"/>
        <w:rPr>
          <w:rFonts w:ascii="Arial" w:hAnsi="Arial" w:cs="Arial"/>
          <w:sz w:val="24"/>
          <w:szCs w:val="24"/>
        </w:rPr>
      </w:pPr>
      <w:r w:rsidRPr="00FB7AF2">
        <w:rPr>
          <w:rFonts w:ascii="Arial" w:hAnsi="Arial" w:cs="Arial"/>
          <w:sz w:val="24"/>
          <w:szCs w:val="24"/>
        </w:rPr>
        <w:sym w:font="Symbol" w:char="00D3"/>
      </w:r>
      <w:r>
        <w:rPr>
          <w:rFonts w:ascii="Arial" w:hAnsi="Arial" w:cs="Arial"/>
          <w:sz w:val="24"/>
          <w:szCs w:val="24"/>
        </w:rPr>
        <w:t xml:space="preserve"> ISO 2022</w:t>
      </w:r>
    </w:p>
    <w:p w:rsidR="00F61718" w:rsidRDefault="00F61718" w:rsidP="00F61718">
      <w:pPr>
        <w:ind w:left="3969" w:right="-591"/>
        <w:jc w:val="center"/>
        <w:rPr>
          <w:rFonts w:ascii="Arial" w:hAnsi="Arial" w:cs="Arial"/>
          <w:sz w:val="24"/>
          <w:szCs w:val="24"/>
        </w:rPr>
      </w:pPr>
    </w:p>
    <w:p w:rsidR="00F61718" w:rsidRPr="00FB7AF2" w:rsidRDefault="00F61718" w:rsidP="00F61718">
      <w:pPr>
        <w:ind w:left="3969" w:right="-591"/>
        <w:jc w:val="center"/>
        <w:rPr>
          <w:rFonts w:ascii="Arial" w:hAnsi="Arial" w:cs="Arial"/>
          <w:sz w:val="24"/>
          <w:szCs w:val="24"/>
        </w:rPr>
      </w:pPr>
      <w:r w:rsidRPr="00FB7AF2">
        <w:rPr>
          <w:rFonts w:ascii="Arial" w:hAnsi="Arial" w:cs="Arial"/>
          <w:noProof/>
          <w:position w:val="-1"/>
          <w:sz w:val="10"/>
          <w:lang w:val="en-IN" w:eastAsia="en-IN"/>
        </w:rPr>
        <mc:AlternateContent>
          <mc:Choice Requires="wpg">
            <w:drawing>
              <wp:inline distT="0" distB="0" distL="0" distR="0" wp14:anchorId="1DC7B9B1" wp14:editId="122B7D51">
                <wp:extent cx="4030345" cy="63500"/>
                <wp:effectExtent l="9525" t="0" r="8255" b="3175"/>
                <wp:docPr id="4"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0"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ED5540E"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" strokecolor="#231f20" strokeweight="1pt"/>
                <w10:anchorlock/>
              </v:group>
            </w:pict>
          </mc:Fallback>
        </mc:AlternateContent>
      </w:r>
    </w:p>
    <w:p w:rsidR="00F61718" w:rsidRPr="00FB7AF2" w:rsidRDefault="00F61718" w:rsidP="00F61718">
      <w:pPr>
        <w:ind w:left="3969" w:right="-591"/>
        <w:jc w:val="both"/>
        <w:rPr>
          <w:rFonts w:ascii="Arial" w:hAnsi="Arial" w:cs="Arial"/>
          <w:sz w:val="24"/>
          <w:szCs w:val="24"/>
        </w:rPr>
      </w:pPr>
    </w:p>
    <w:p w:rsidR="00F61718" w:rsidRPr="00FB7AF2" w:rsidRDefault="00214385" w:rsidP="00F61718">
      <w:pPr>
        <w:ind w:left="3969" w:right="-591"/>
        <w:jc w:val="center"/>
        <w:rPr>
          <w:rFonts w:ascii="Kokila" w:hAnsi="Kokila" w:cs="Kokila"/>
          <w:b/>
          <w:bCs/>
          <w:caps/>
          <w:sz w:val="28"/>
          <w:szCs w:val="28"/>
        </w:rPr>
      </w:pPr>
      <w:r>
        <w:rPr>
          <w:rFonts w:ascii="Kokila" w:hAnsi="Kokila" w:cs="Kokila"/>
          <w:sz w:val="28"/>
          <w:szCs w:val="28"/>
          <w:lang w:bidi="hi-I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161.6pt;margin-top:4.25pt;width:59.7pt;height:59.7pt;z-index:251658240;mso-wrap-edited:f;mso-width-percent:0;mso-height-percent:0;mso-width-percent:0;mso-height-percent:0" o:allowincell="f">
            <v:imagedata r:id="rId8" o:title=""/>
          </v:shape>
          <o:OLEObject Type="Embed" ProgID="MSPhotoEd.3" ShapeID="_x0000_s1026" DrawAspect="Content" ObjectID="_1766574571" r:id="rId9"/>
        </w:object>
      </w:r>
      <w:r w:rsidR="00F61718" w:rsidRPr="00FB7AF2">
        <w:rPr>
          <w:rFonts w:ascii="Nirmala UI" w:hAnsi="Nirmala UI" w:cs="Nirmala UI" w:hint="cs"/>
          <w:caps/>
          <w:sz w:val="28"/>
          <w:szCs w:val="28"/>
          <w:cs/>
          <w:lang w:bidi="hi-IN"/>
        </w:rPr>
        <w:t>भारतीय</w:t>
      </w:r>
      <w:r w:rsidR="00F61718" w:rsidRPr="00FB7AF2">
        <w:rPr>
          <w:rFonts w:ascii="Kokila" w:hAnsi="Kokila" w:cs="Kokila"/>
          <w:caps/>
          <w:sz w:val="28"/>
          <w:szCs w:val="28"/>
          <w:rtl/>
          <w:cs/>
        </w:rPr>
        <w:t xml:space="preserve"> </w:t>
      </w:r>
      <w:r w:rsidR="00F61718" w:rsidRPr="00FB7AF2">
        <w:rPr>
          <w:rFonts w:ascii="Nirmala UI" w:hAnsi="Nirmala UI" w:cs="Nirmala UI" w:hint="cs"/>
          <w:caps/>
          <w:sz w:val="28"/>
          <w:szCs w:val="28"/>
          <w:cs/>
          <w:lang w:bidi="hi-IN"/>
        </w:rPr>
        <w:t>मानक</w:t>
      </w:r>
      <w:r w:rsidR="00F61718" w:rsidRPr="00FB7AF2">
        <w:rPr>
          <w:rFonts w:ascii="Kokila" w:hAnsi="Kokila" w:cs="Kokila"/>
          <w:caps/>
          <w:sz w:val="28"/>
          <w:szCs w:val="28"/>
          <w:rtl/>
          <w:cs/>
        </w:rPr>
        <w:t xml:space="preserve"> </w:t>
      </w:r>
      <w:r w:rsidR="00F61718" w:rsidRPr="00FB7AF2">
        <w:rPr>
          <w:rFonts w:ascii="Nirmala UI" w:hAnsi="Nirmala UI" w:cs="Nirmala UI" w:hint="cs"/>
          <w:caps/>
          <w:sz w:val="28"/>
          <w:szCs w:val="28"/>
          <w:cs/>
          <w:lang w:bidi="hi-IN"/>
        </w:rPr>
        <w:t>ब्यूरो</w:t>
      </w:r>
    </w:p>
    <w:p w:rsidR="00F61718" w:rsidRPr="00FB7AF2" w:rsidRDefault="00F61718" w:rsidP="00F61718">
      <w:pPr>
        <w:adjustRightInd w:val="0"/>
        <w:ind w:left="3969" w:right="-591"/>
        <w:jc w:val="center"/>
        <w:rPr>
          <w:rFonts w:ascii="Arial" w:hAnsi="Arial" w:cs="Arial"/>
          <w:bCs/>
          <w:color w:val="231F20"/>
          <w:spacing w:val="22"/>
          <w:sz w:val="28"/>
          <w:szCs w:val="28"/>
        </w:rPr>
      </w:pPr>
      <w:r w:rsidRPr="00FB7AF2">
        <w:rPr>
          <w:rFonts w:ascii="Arial" w:hAnsi="Arial" w:cs="Arial"/>
          <w:bCs/>
          <w:color w:val="231F20"/>
          <w:spacing w:val="22"/>
          <w:sz w:val="28"/>
          <w:szCs w:val="28"/>
        </w:rPr>
        <w:t>BUREAU OF INDIAN STANDARDS</w:t>
      </w:r>
    </w:p>
    <w:p w:rsidR="00F61718" w:rsidRPr="00FB7AF2" w:rsidRDefault="00F61718" w:rsidP="00F61718">
      <w:pPr>
        <w:ind w:left="3969" w:right="-591"/>
        <w:jc w:val="center"/>
        <w:rPr>
          <w:rFonts w:ascii="Kokila" w:hAnsi="Kokila" w:cs="Kokila"/>
          <w:b/>
          <w:bCs/>
          <w:color w:val="231F20"/>
          <w:spacing w:val="22"/>
          <w:sz w:val="24"/>
          <w:szCs w:val="24"/>
        </w:rPr>
      </w:pPr>
      <w:r w:rsidRPr="00FB7AF2">
        <w:rPr>
          <w:rFonts w:ascii="Nirmala UI" w:hAnsi="Nirmala UI" w:cs="Nirmala UI" w:hint="cs"/>
          <w:caps/>
          <w:sz w:val="24"/>
          <w:szCs w:val="24"/>
          <w:cs/>
          <w:lang w:bidi="hi-IN"/>
        </w:rPr>
        <w:t>मानक</w:t>
      </w:r>
      <w:r w:rsidRPr="00FB7AF2">
        <w:rPr>
          <w:rFonts w:ascii="Kokila" w:hAnsi="Kokila" w:cs="Kokila"/>
          <w:caps/>
          <w:sz w:val="24"/>
          <w:szCs w:val="24"/>
          <w:rtl/>
          <w:cs/>
        </w:rPr>
        <w:t xml:space="preserve"> </w:t>
      </w:r>
      <w:r w:rsidRPr="00FB7AF2">
        <w:rPr>
          <w:rFonts w:ascii="Nirmala UI" w:hAnsi="Nirmala UI" w:cs="Nirmala UI" w:hint="cs"/>
          <w:caps/>
          <w:sz w:val="24"/>
          <w:szCs w:val="24"/>
          <w:cs/>
          <w:lang w:bidi="hi-IN"/>
        </w:rPr>
        <w:t>भवन</w:t>
      </w:r>
      <w:r w:rsidRPr="00FB7AF2">
        <w:rPr>
          <w:rFonts w:ascii="Kokila" w:hAnsi="Kokila" w:cs="Kokila"/>
          <w:caps/>
          <w:sz w:val="24"/>
          <w:szCs w:val="24"/>
        </w:rPr>
        <w:t xml:space="preserve">, 9 </w:t>
      </w:r>
      <w:r w:rsidRPr="00FB7AF2">
        <w:rPr>
          <w:rFonts w:ascii="Nirmala UI" w:hAnsi="Nirmala UI" w:cs="Nirmala UI" w:hint="cs"/>
          <w:caps/>
          <w:sz w:val="24"/>
          <w:szCs w:val="24"/>
          <w:cs/>
          <w:lang w:bidi="hi-IN"/>
        </w:rPr>
        <w:t>बहादुर</w:t>
      </w:r>
      <w:r w:rsidRPr="00FB7AF2">
        <w:rPr>
          <w:rFonts w:ascii="Kokila" w:hAnsi="Kokila" w:cs="Kokila"/>
          <w:caps/>
          <w:sz w:val="24"/>
          <w:szCs w:val="24"/>
          <w:rtl/>
          <w:cs/>
        </w:rPr>
        <w:t xml:space="preserve"> </w:t>
      </w:r>
      <w:r w:rsidRPr="00FB7AF2">
        <w:rPr>
          <w:rFonts w:ascii="Nirmala UI" w:hAnsi="Nirmala UI" w:cs="Nirmala UI" w:hint="cs"/>
          <w:caps/>
          <w:sz w:val="24"/>
          <w:szCs w:val="24"/>
          <w:cs/>
          <w:lang w:bidi="hi-IN"/>
        </w:rPr>
        <w:t>शाह</w:t>
      </w:r>
      <w:r w:rsidRPr="00FB7AF2">
        <w:rPr>
          <w:rFonts w:ascii="Kokila" w:hAnsi="Kokila" w:cs="Kokila"/>
          <w:caps/>
          <w:sz w:val="24"/>
          <w:szCs w:val="24"/>
          <w:rtl/>
          <w:cs/>
        </w:rPr>
        <w:t xml:space="preserve"> </w:t>
      </w:r>
      <w:r w:rsidRPr="00FB7AF2">
        <w:rPr>
          <w:rFonts w:ascii="Nirmala UI" w:hAnsi="Nirmala UI" w:cs="Nirmala UI" w:hint="cs"/>
          <w:caps/>
          <w:sz w:val="24"/>
          <w:szCs w:val="24"/>
          <w:cs/>
          <w:lang w:bidi="hi-IN"/>
        </w:rPr>
        <w:t>ज़फर</w:t>
      </w:r>
      <w:r w:rsidRPr="00FB7AF2">
        <w:rPr>
          <w:rFonts w:ascii="Kokila" w:hAnsi="Kokila" w:cs="Kokila"/>
          <w:caps/>
          <w:sz w:val="24"/>
          <w:szCs w:val="24"/>
          <w:rtl/>
          <w:cs/>
        </w:rPr>
        <w:t xml:space="preserve"> </w:t>
      </w:r>
      <w:r w:rsidRPr="00FB7AF2">
        <w:rPr>
          <w:rFonts w:ascii="Nirmala UI" w:hAnsi="Nirmala UI" w:cs="Nirmala UI" w:hint="cs"/>
          <w:caps/>
          <w:sz w:val="24"/>
          <w:szCs w:val="24"/>
          <w:cs/>
          <w:lang w:bidi="hi-IN"/>
        </w:rPr>
        <w:t>मार्ग</w:t>
      </w:r>
      <w:r w:rsidRPr="00FB7AF2">
        <w:rPr>
          <w:rFonts w:ascii="Kokila" w:hAnsi="Kokila" w:cs="Kokila"/>
          <w:caps/>
          <w:sz w:val="24"/>
          <w:szCs w:val="24"/>
        </w:rPr>
        <w:t xml:space="preserve">, </w:t>
      </w:r>
      <w:r w:rsidRPr="00FB7AF2">
        <w:rPr>
          <w:rFonts w:ascii="Nirmala UI" w:hAnsi="Nirmala UI" w:cs="Nirmala UI" w:hint="cs"/>
          <w:caps/>
          <w:sz w:val="24"/>
          <w:szCs w:val="24"/>
          <w:cs/>
          <w:lang w:bidi="hi-IN"/>
        </w:rPr>
        <w:t>नई</w:t>
      </w:r>
      <w:r w:rsidRPr="00FB7AF2">
        <w:rPr>
          <w:rFonts w:ascii="Kokila" w:hAnsi="Kokila" w:cs="Kokila"/>
          <w:caps/>
          <w:sz w:val="24"/>
          <w:szCs w:val="24"/>
          <w:rtl/>
          <w:cs/>
        </w:rPr>
        <w:t xml:space="preserve"> </w:t>
      </w:r>
      <w:r w:rsidRPr="00FB7AF2">
        <w:rPr>
          <w:rFonts w:ascii="Nirmala UI" w:hAnsi="Nirmala UI" w:cs="Nirmala UI" w:hint="cs"/>
          <w:caps/>
          <w:sz w:val="24"/>
          <w:szCs w:val="24"/>
          <w:cs/>
          <w:lang w:bidi="hi-IN"/>
        </w:rPr>
        <w:t>दिल्ली</w:t>
      </w:r>
      <w:r w:rsidRPr="00FB7AF2">
        <w:rPr>
          <w:rFonts w:ascii="Kokila" w:hAnsi="Kokila" w:cs="Kokila"/>
          <w:caps/>
          <w:sz w:val="24"/>
          <w:szCs w:val="24"/>
          <w:rtl/>
          <w:cs/>
        </w:rPr>
        <w:t xml:space="preserve"> </w:t>
      </w:r>
      <w:r w:rsidRPr="00FB7AF2">
        <w:rPr>
          <w:rFonts w:ascii="Kokila" w:hAnsi="Kokila" w:cs="Kokila"/>
          <w:caps/>
          <w:sz w:val="24"/>
          <w:szCs w:val="24"/>
          <w:rtl/>
        </w:rPr>
        <w:t xml:space="preserve"> </w:t>
      </w:r>
      <w:r w:rsidRPr="00FB7AF2">
        <w:rPr>
          <w:rFonts w:ascii="Kokila" w:hAnsi="Kokila" w:cs="Kokila"/>
          <w:bCs/>
          <w:caps/>
          <w:sz w:val="24"/>
          <w:szCs w:val="24"/>
        </w:rPr>
        <w:t>110002</w:t>
      </w:r>
    </w:p>
    <w:p w:rsidR="00F61718" w:rsidRPr="00FB7AF2" w:rsidRDefault="00F61718" w:rsidP="00F61718">
      <w:pPr>
        <w:tabs>
          <w:tab w:val="left" w:pos="3119"/>
          <w:tab w:val="left" w:pos="3828"/>
          <w:tab w:val="left" w:pos="4253"/>
        </w:tabs>
        <w:adjustRightInd w:val="0"/>
        <w:ind w:left="3969" w:right="-591"/>
        <w:jc w:val="center"/>
        <w:rPr>
          <w:rFonts w:ascii="Arial" w:hAnsi="Arial" w:cs="Arial"/>
          <w:color w:val="231F20"/>
          <w:sz w:val="20"/>
        </w:rPr>
      </w:pPr>
      <w:r w:rsidRPr="00FB7AF2">
        <w:rPr>
          <w:rFonts w:ascii="Arial" w:hAnsi="Arial" w:cs="Arial"/>
          <w:color w:val="231F20"/>
          <w:sz w:val="20"/>
        </w:rPr>
        <w:t>MANAK BHAVAN, 9 BAHADUR SHAH ZAFAR MARG</w:t>
      </w:r>
    </w:p>
    <w:p w:rsidR="00F61718" w:rsidRPr="00FB7AF2" w:rsidRDefault="00F61718" w:rsidP="00F61718">
      <w:pPr>
        <w:tabs>
          <w:tab w:val="left" w:pos="3119"/>
          <w:tab w:val="left" w:pos="3828"/>
          <w:tab w:val="left" w:pos="4253"/>
        </w:tabs>
        <w:adjustRightInd w:val="0"/>
        <w:ind w:left="3969" w:right="-591"/>
        <w:jc w:val="center"/>
        <w:rPr>
          <w:rFonts w:ascii="Arial" w:hAnsi="Arial" w:cs="Arial"/>
          <w:color w:val="231F20"/>
          <w:sz w:val="20"/>
        </w:rPr>
      </w:pPr>
      <w:r w:rsidRPr="00FB7AF2">
        <w:rPr>
          <w:rFonts w:ascii="Arial" w:hAnsi="Arial" w:cs="Arial"/>
          <w:color w:val="231F20"/>
          <w:sz w:val="20"/>
        </w:rPr>
        <w:t>NEW DELHI  110002</w:t>
      </w:r>
    </w:p>
    <w:p w:rsidR="00F61718" w:rsidRDefault="00214385" w:rsidP="00F61718">
      <w:pPr>
        <w:ind w:left="3969" w:right="-591"/>
        <w:jc w:val="center"/>
        <w:rPr>
          <w:rStyle w:val="Hyperlink"/>
          <w:rFonts w:ascii="Arial" w:hAnsi="Arial" w:cs="Arial"/>
          <w:szCs w:val="24"/>
        </w:rPr>
      </w:pPr>
      <w:hyperlink r:id="rId10" w:history="1">
        <w:r w:rsidR="00F61718" w:rsidRPr="00FB7AF2">
          <w:rPr>
            <w:rStyle w:val="Hyperlink"/>
            <w:rFonts w:ascii="Arial" w:hAnsi="Arial" w:cs="Arial"/>
            <w:szCs w:val="24"/>
          </w:rPr>
          <w:t>www.bis.gov.in</w:t>
        </w:r>
      </w:hyperlink>
      <w:r w:rsidR="00F61718" w:rsidRPr="00FB7AF2">
        <w:rPr>
          <w:rFonts w:ascii="Arial" w:hAnsi="Arial" w:cs="Arial"/>
          <w:sz w:val="20"/>
          <w:szCs w:val="24"/>
        </w:rPr>
        <w:t xml:space="preserve">     </w:t>
      </w:r>
      <w:hyperlink r:id="rId11" w:history="1">
        <w:r w:rsidR="00F61718" w:rsidRPr="00FB7AF2">
          <w:rPr>
            <w:rStyle w:val="Hyperlink"/>
            <w:rFonts w:ascii="Arial" w:hAnsi="Arial" w:cs="Arial"/>
            <w:szCs w:val="24"/>
          </w:rPr>
          <w:t>www.standardsbis.in</w:t>
        </w:r>
      </w:hyperlink>
    </w:p>
    <w:p w:rsidR="00F61718" w:rsidRDefault="00F61718" w:rsidP="00F61718">
      <w:pPr>
        <w:ind w:left="3969" w:right="-591"/>
        <w:jc w:val="center"/>
        <w:rPr>
          <w:rStyle w:val="Hyperlink"/>
          <w:rFonts w:ascii="Arial" w:hAnsi="Arial" w:cs="Arial"/>
          <w:szCs w:val="24"/>
        </w:rPr>
      </w:pPr>
    </w:p>
    <w:p w:rsidR="00431785" w:rsidRDefault="00F61718" w:rsidP="00F61718">
      <w:pPr>
        <w:ind w:left="3969" w:right="-591"/>
        <w:rPr>
          <w:rFonts w:ascii="Arial" w:hAnsi="Arial" w:cs="Arial"/>
          <w:b/>
          <w:bCs/>
          <w:sz w:val="24"/>
          <w:szCs w:val="24"/>
        </w:rPr>
        <w:sectPr w:rsidR="00431785" w:rsidSect="00761D6C">
          <w:pgSz w:w="12240" w:h="15840"/>
          <w:pgMar w:top="1580" w:right="1041" w:bottom="280" w:left="1340" w:header="727" w:footer="0" w:gutter="0"/>
          <w:cols w:space="720"/>
        </w:sectPr>
      </w:pPr>
      <w:r>
        <w:rPr>
          <w:rFonts w:ascii="Arial" w:hAnsi="Arial" w:cs="Arial"/>
          <w:b/>
          <w:bCs/>
          <w:iCs/>
          <w:sz w:val="24"/>
          <w:szCs w:val="24"/>
        </w:rPr>
        <w:t xml:space="preserve">        </w:t>
      </w:r>
      <w:r>
        <w:rPr>
          <w:rFonts w:ascii="Arial" w:hAnsi="Arial" w:cs="Arial"/>
          <w:b/>
          <w:bCs/>
          <w:iCs/>
          <w:sz w:val="24"/>
          <w:szCs w:val="24"/>
        </w:rPr>
        <w:br/>
        <w:t xml:space="preserve">          January </w:t>
      </w:r>
      <w:r>
        <w:rPr>
          <w:rFonts w:ascii="Arial" w:hAnsi="Arial" w:cs="Arial"/>
          <w:b/>
          <w:bCs/>
          <w:sz w:val="24"/>
          <w:szCs w:val="24"/>
        </w:rPr>
        <w:t>2024</w:t>
      </w:r>
      <w:r w:rsidRPr="00FB7AF2">
        <w:rPr>
          <w:rFonts w:ascii="Arial" w:hAnsi="Arial" w:cs="Arial"/>
          <w:b/>
          <w:bCs/>
          <w:sz w:val="24"/>
          <w:szCs w:val="24"/>
        </w:rPr>
        <w:t xml:space="preserve">                          </w:t>
      </w:r>
      <w:r>
        <w:rPr>
          <w:rFonts w:ascii="Arial" w:hAnsi="Arial" w:cs="Arial"/>
          <w:b/>
          <w:bCs/>
          <w:sz w:val="24"/>
          <w:szCs w:val="24"/>
        </w:rPr>
        <w:t xml:space="preserve">       </w:t>
      </w:r>
      <w:r w:rsidRPr="00FB7AF2">
        <w:rPr>
          <w:rFonts w:ascii="Arial" w:hAnsi="Arial" w:cs="Arial"/>
          <w:b/>
          <w:bCs/>
          <w:sz w:val="24"/>
          <w:szCs w:val="24"/>
        </w:rPr>
        <w:t xml:space="preserve">     Price Group</w:t>
      </w:r>
    </w:p>
    <w:p w:rsidR="000003D6" w:rsidRDefault="008B6563">
      <w:pPr>
        <w:pStyle w:val="BodyText"/>
        <w:ind w:left="100"/>
      </w:pPr>
      <w:r>
        <w:lastRenderedPageBreak/>
        <w:t>Automotive</w:t>
      </w:r>
      <w:r>
        <w:rPr>
          <w:spacing w:val="-5"/>
        </w:rPr>
        <w:t xml:space="preserve"> </w:t>
      </w:r>
      <w:r>
        <w:t>Prime</w:t>
      </w:r>
      <w:r>
        <w:rPr>
          <w:spacing w:val="-6"/>
        </w:rPr>
        <w:t xml:space="preserve"> </w:t>
      </w:r>
      <w:r>
        <w:t>Movers,</w:t>
      </w:r>
      <w:r>
        <w:rPr>
          <w:spacing w:val="-5"/>
        </w:rPr>
        <w:t xml:space="preserve"> </w:t>
      </w:r>
      <w:r>
        <w:t>Transmissions</w:t>
      </w:r>
      <w:r>
        <w:rPr>
          <w:spacing w:val="-5"/>
        </w:rPr>
        <w:t xml:space="preserve"> </w:t>
      </w:r>
      <w:r>
        <w:t>Systems</w:t>
      </w:r>
      <w:r>
        <w:rPr>
          <w:spacing w:val="-5"/>
        </w:rPr>
        <w:t xml:space="preserve"> </w:t>
      </w:r>
      <w:r>
        <w:t>and Internal</w:t>
      </w:r>
      <w:r>
        <w:rPr>
          <w:spacing w:val="-5"/>
        </w:rPr>
        <w:t xml:space="preserve"> </w:t>
      </w:r>
      <w:r>
        <w:t>Combustion</w:t>
      </w:r>
      <w:r>
        <w:rPr>
          <w:spacing w:val="-5"/>
        </w:rPr>
        <w:t xml:space="preserve"> </w:t>
      </w:r>
      <w:r>
        <w:t>Engines</w:t>
      </w:r>
      <w:r>
        <w:rPr>
          <w:spacing w:val="-5"/>
        </w:rPr>
        <w:t xml:space="preserve"> </w:t>
      </w:r>
      <w:r>
        <w:t>Sectional Committee, TED 02</w:t>
      </w:r>
    </w:p>
    <w:p w:rsidR="000003D6" w:rsidRDefault="000003D6">
      <w:pPr>
        <w:pStyle w:val="BodyText"/>
        <w:spacing w:before="24"/>
      </w:pPr>
    </w:p>
    <w:p w:rsidR="000003D6" w:rsidRDefault="008B6563">
      <w:pPr>
        <w:pStyle w:val="BodyText"/>
        <w:ind w:left="100"/>
      </w:pPr>
      <w:r>
        <w:t>NATIONAL</w:t>
      </w:r>
      <w:r>
        <w:rPr>
          <w:spacing w:val="-5"/>
        </w:rPr>
        <w:t xml:space="preserve"> </w:t>
      </w:r>
      <w:r>
        <w:rPr>
          <w:spacing w:val="-2"/>
        </w:rPr>
        <w:t>FOREWORD</w:t>
      </w:r>
    </w:p>
    <w:p w:rsidR="000003D6" w:rsidRDefault="000003D6">
      <w:pPr>
        <w:pStyle w:val="BodyText"/>
        <w:spacing w:before="43"/>
      </w:pPr>
    </w:p>
    <w:p w:rsidR="000003D6" w:rsidRDefault="00364365">
      <w:pPr>
        <w:pStyle w:val="BodyText"/>
        <w:spacing w:line="259" w:lineRule="auto"/>
        <w:ind w:left="100" w:right="295"/>
        <w:jc w:val="both"/>
      </w:pPr>
      <w:r>
        <w:t>This</w:t>
      </w:r>
      <w:r w:rsidR="008B6563">
        <w:t xml:space="preserve"> Indian Standard</w:t>
      </w:r>
      <w:r w:rsidR="000364B9">
        <w:t xml:space="preserve"> </w:t>
      </w:r>
      <w:r w:rsidR="000364B9" w:rsidRPr="000364B9">
        <w:t>(</w:t>
      </w:r>
      <w:r w:rsidR="000364B9" w:rsidRPr="000364B9">
        <w:rPr>
          <w:i/>
        </w:rPr>
        <w:t>First Revision</w:t>
      </w:r>
      <w:r w:rsidR="000364B9" w:rsidRPr="000364B9">
        <w:t>)</w:t>
      </w:r>
      <w:r w:rsidR="000364B9">
        <w:t xml:space="preserve"> </w:t>
      </w:r>
      <w:r w:rsidR="008B6563">
        <w:t>(Part 12) which is identical with ISO 8528-12:2022 ‘Reciprocating Internal Combustion Engine Driven Alternating Current Generating Sets — Part 12: Emergency power supply to safety services’ issued by International Organization</w:t>
      </w:r>
      <w:r w:rsidR="0054478E">
        <w:t xml:space="preserve"> for Standardization (ISO), was</w:t>
      </w:r>
      <w:r w:rsidR="008B6563">
        <w:rPr>
          <w:spacing w:val="-3"/>
        </w:rPr>
        <w:t xml:space="preserve"> </w:t>
      </w:r>
      <w:r w:rsidR="008B6563">
        <w:t>adopted</w:t>
      </w:r>
      <w:r w:rsidR="008B6563">
        <w:rPr>
          <w:spacing w:val="-1"/>
        </w:rPr>
        <w:t xml:space="preserve"> </w:t>
      </w:r>
      <w:r w:rsidR="008B6563">
        <w:t>by</w:t>
      </w:r>
      <w:r w:rsidR="008B6563">
        <w:rPr>
          <w:spacing w:val="-7"/>
        </w:rPr>
        <w:t xml:space="preserve"> </w:t>
      </w:r>
      <w:r w:rsidR="008B6563">
        <w:t>the</w:t>
      </w:r>
      <w:r w:rsidR="008B6563">
        <w:rPr>
          <w:spacing w:val="-1"/>
        </w:rPr>
        <w:t xml:space="preserve"> </w:t>
      </w:r>
      <w:r w:rsidR="008B6563">
        <w:t>Bureau of Indian</w:t>
      </w:r>
      <w:r w:rsidR="008B6563">
        <w:rPr>
          <w:spacing w:val="-2"/>
        </w:rPr>
        <w:t xml:space="preserve"> </w:t>
      </w:r>
      <w:r w:rsidR="008B6563">
        <w:t>Standards</w:t>
      </w:r>
      <w:r w:rsidR="008B6563">
        <w:rPr>
          <w:spacing w:val="-2"/>
        </w:rPr>
        <w:t xml:space="preserve"> </w:t>
      </w:r>
      <w:r w:rsidR="008B6563">
        <w:t>on</w:t>
      </w:r>
      <w:r w:rsidR="008B6563">
        <w:rPr>
          <w:spacing w:val="-2"/>
        </w:rPr>
        <w:t xml:space="preserve"> </w:t>
      </w:r>
      <w:r w:rsidR="008B6563">
        <w:t>the</w:t>
      </w:r>
      <w:r w:rsidR="008B6563">
        <w:rPr>
          <w:spacing w:val="-1"/>
        </w:rPr>
        <w:t xml:space="preserve"> </w:t>
      </w:r>
      <w:r w:rsidR="008B6563">
        <w:t>recommendations</w:t>
      </w:r>
      <w:r w:rsidR="008B6563">
        <w:rPr>
          <w:spacing w:val="-2"/>
        </w:rPr>
        <w:t xml:space="preserve"> </w:t>
      </w:r>
      <w:r w:rsidR="008B6563">
        <w:t>of</w:t>
      </w:r>
      <w:r w:rsidR="008B6563">
        <w:rPr>
          <w:spacing w:val="-2"/>
        </w:rPr>
        <w:t xml:space="preserve"> </w:t>
      </w:r>
      <w:r w:rsidR="008B6563">
        <w:t>Automotive</w:t>
      </w:r>
      <w:r w:rsidR="008B6563">
        <w:rPr>
          <w:spacing w:val="-3"/>
        </w:rPr>
        <w:t xml:space="preserve"> </w:t>
      </w:r>
      <w:r w:rsidR="008B6563">
        <w:t>Prime Movers, Transmissions Systems and Internal Combustion Engines Sectional Committee and approval of the Transport Engineering Division Council.</w:t>
      </w:r>
    </w:p>
    <w:p w:rsidR="000003D6" w:rsidRDefault="000003D6">
      <w:pPr>
        <w:pStyle w:val="BodyText"/>
        <w:spacing w:before="22"/>
      </w:pPr>
    </w:p>
    <w:p w:rsidR="000003D6" w:rsidRDefault="008B6563">
      <w:pPr>
        <w:pStyle w:val="BodyText"/>
        <w:spacing w:line="259" w:lineRule="auto"/>
        <w:ind w:left="100" w:right="296"/>
        <w:jc w:val="both"/>
      </w:pPr>
      <w:r>
        <w:t>This</w:t>
      </w:r>
      <w:r>
        <w:rPr>
          <w:spacing w:val="-7"/>
        </w:rPr>
        <w:t xml:space="preserve"> </w:t>
      </w:r>
      <w:r>
        <w:t>standard</w:t>
      </w:r>
      <w:r>
        <w:rPr>
          <w:spacing w:val="-8"/>
        </w:rPr>
        <w:t xml:space="preserve"> </w:t>
      </w:r>
      <w:r>
        <w:t>was</w:t>
      </w:r>
      <w:r>
        <w:rPr>
          <w:spacing w:val="-7"/>
        </w:rPr>
        <w:t xml:space="preserve"> </w:t>
      </w:r>
      <w:r>
        <w:t>originally</w:t>
      </w:r>
      <w:r>
        <w:rPr>
          <w:spacing w:val="-12"/>
        </w:rPr>
        <w:t xml:space="preserve"> </w:t>
      </w:r>
      <w:r>
        <w:t>published</w:t>
      </w:r>
      <w:r>
        <w:rPr>
          <w:spacing w:val="-7"/>
        </w:rPr>
        <w:t xml:space="preserve"> </w:t>
      </w:r>
      <w:r>
        <w:t>in</w:t>
      </w:r>
      <w:r>
        <w:rPr>
          <w:spacing w:val="-7"/>
        </w:rPr>
        <w:t xml:space="preserve"> </w:t>
      </w:r>
      <w:r>
        <w:t>2012</w:t>
      </w:r>
      <w:r>
        <w:rPr>
          <w:spacing w:val="-5"/>
        </w:rPr>
        <w:t xml:space="preserve"> </w:t>
      </w:r>
      <w:r>
        <w:t>which</w:t>
      </w:r>
      <w:r>
        <w:rPr>
          <w:spacing w:val="-8"/>
        </w:rPr>
        <w:t xml:space="preserve"> </w:t>
      </w:r>
      <w:r>
        <w:t>was</w:t>
      </w:r>
      <w:r>
        <w:rPr>
          <w:spacing w:val="-7"/>
        </w:rPr>
        <w:t xml:space="preserve"> </w:t>
      </w:r>
      <w:r>
        <w:t>identical</w:t>
      </w:r>
      <w:r>
        <w:rPr>
          <w:spacing w:val="-7"/>
        </w:rPr>
        <w:t xml:space="preserve"> </w:t>
      </w:r>
      <w:r>
        <w:t>with</w:t>
      </w:r>
      <w:r>
        <w:rPr>
          <w:spacing w:val="-4"/>
        </w:rPr>
        <w:t xml:space="preserve"> </w:t>
      </w:r>
      <w:r>
        <w:t>ISO</w:t>
      </w:r>
      <w:r>
        <w:rPr>
          <w:spacing w:val="-8"/>
        </w:rPr>
        <w:t xml:space="preserve"> </w:t>
      </w:r>
      <w:r>
        <w:t>8528-12:</w:t>
      </w:r>
      <w:r>
        <w:rPr>
          <w:spacing w:val="-7"/>
        </w:rPr>
        <w:t xml:space="preserve"> </w:t>
      </w:r>
      <w:r>
        <w:t>1997.</w:t>
      </w:r>
      <w:r>
        <w:rPr>
          <w:spacing w:val="-7"/>
        </w:rPr>
        <w:t xml:space="preserve"> </w:t>
      </w:r>
      <w:r>
        <w:t xml:space="preserve">This first revision of </w:t>
      </w:r>
      <w:r w:rsidR="00EC4B08">
        <w:t>the standard has been brought</w:t>
      </w:r>
      <w:r w:rsidR="004623CD">
        <w:t xml:space="preserve"> out</w:t>
      </w:r>
      <w:r>
        <w:t xml:space="preserve"> to align it with ISO 8528-12:2022.</w:t>
      </w:r>
    </w:p>
    <w:p w:rsidR="000003D6" w:rsidRDefault="000003D6">
      <w:pPr>
        <w:pStyle w:val="BodyText"/>
        <w:spacing w:before="21"/>
      </w:pPr>
    </w:p>
    <w:p w:rsidR="000003D6" w:rsidRDefault="008B6563">
      <w:pPr>
        <w:pStyle w:val="BodyText"/>
        <w:ind w:left="100"/>
        <w:jc w:val="both"/>
      </w:pPr>
      <w:r>
        <w:t>The</w:t>
      </w:r>
      <w:r>
        <w:rPr>
          <w:spacing w:val="-5"/>
        </w:rPr>
        <w:t xml:space="preserve"> </w:t>
      </w:r>
      <w:r w:rsidR="002F0CC3">
        <w:t>major</w:t>
      </w:r>
      <w:r>
        <w:t xml:space="preserve"> changes</w:t>
      </w:r>
      <w:r>
        <w:rPr>
          <w:spacing w:val="-1"/>
        </w:rPr>
        <w:t xml:space="preserve"> </w:t>
      </w:r>
      <w:r>
        <w:t>in this</w:t>
      </w:r>
      <w:r>
        <w:rPr>
          <w:spacing w:val="-1"/>
        </w:rPr>
        <w:t xml:space="preserve"> </w:t>
      </w:r>
      <w:r>
        <w:t>revision are</w:t>
      </w:r>
      <w:r>
        <w:rPr>
          <w:spacing w:val="-1"/>
        </w:rPr>
        <w:t xml:space="preserve"> </w:t>
      </w:r>
      <w:r>
        <w:t xml:space="preserve">as </w:t>
      </w:r>
      <w:r>
        <w:rPr>
          <w:spacing w:val="-2"/>
        </w:rPr>
        <w:t>follows:</w:t>
      </w:r>
    </w:p>
    <w:p w:rsidR="000003D6" w:rsidRDefault="000003D6">
      <w:pPr>
        <w:pStyle w:val="BodyText"/>
        <w:spacing w:before="45"/>
      </w:pPr>
    </w:p>
    <w:p w:rsidR="000003D6" w:rsidRDefault="008B6563" w:rsidP="005D0F8E">
      <w:pPr>
        <w:pStyle w:val="ListParagraph"/>
        <w:numPr>
          <w:ilvl w:val="0"/>
          <w:numId w:val="3"/>
        </w:numPr>
        <w:tabs>
          <w:tab w:val="left" w:pos="819"/>
        </w:tabs>
        <w:spacing w:before="1"/>
        <w:rPr>
          <w:sz w:val="24"/>
        </w:rPr>
      </w:pPr>
      <w:r>
        <w:rPr>
          <w:sz w:val="24"/>
        </w:rPr>
        <w:t>Structure</w:t>
      </w:r>
      <w:r>
        <w:rPr>
          <w:spacing w:val="-4"/>
          <w:sz w:val="24"/>
        </w:rPr>
        <w:t xml:space="preserve"> </w:t>
      </w:r>
      <w:r>
        <w:rPr>
          <w:sz w:val="24"/>
        </w:rPr>
        <w:t>updated according</w:t>
      </w:r>
      <w:r>
        <w:rPr>
          <w:spacing w:val="-3"/>
          <w:sz w:val="24"/>
        </w:rPr>
        <w:t xml:space="preserve"> </w:t>
      </w:r>
      <w:r>
        <w:rPr>
          <w:sz w:val="24"/>
        </w:rPr>
        <w:t>to</w:t>
      </w:r>
      <w:r>
        <w:rPr>
          <w:spacing w:val="-2"/>
          <w:sz w:val="24"/>
        </w:rPr>
        <w:t xml:space="preserve"> </w:t>
      </w:r>
      <w:r>
        <w:rPr>
          <w:sz w:val="24"/>
        </w:rPr>
        <w:t>the</w:t>
      </w:r>
      <w:r>
        <w:rPr>
          <w:spacing w:val="-2"/>
          <w:sz w:val="24"/>
        </w:rPr>
        <w:t xml:space="preserve"> </w:t>
      </w:r>
      <w:r>
        <w:rPr>
          <w:sz w:val="24"/>
        </w:rPr>
        <w:t>current</w:t>
      </w:r>
      <w:r>
        <w:rPr>
          <w:spacing w:val="1"/>
          <w:sz w:val="24"/>
        </w:rPr>
        <w:t xml:space="preserve"> </w:t>
      </w:r>
      <w:r>
        <w:rPr>
          <w:sz w:val="24"/>
        </w:rPr>
        <w:t>ISO</w:t>
      </w:r>
      <w:r>
        <w:rPr>
          <w:spacing w:val="-1"/>
          <w:sz w:val="24"/>
        </w:rPr>
        <w:t xml:space="preserve"> </w:t>
      </w:r>
      <w:r>
        <w:rPr>
          <w:spacing w:val="-2"/>
          <w:sz w:val="24"/>
        </w:rPr>
        <w:t>template;</w:t>
      </w:r>
    </w:p>
    <w:p w:rsidR="000003D6" w:rsidRDefault="008B6563" w:rsidP="005D0F8E">
      <w:pPr>
        <w:pStyle w:val="ListParagraph"/>
        <w:numPr>
          <w:ilvl w:val="0"/>
          <w:numId w:val="3"/>
        </w:numPr>
        <w:tabs>
          <w:tab w:val="left" w:pos="819"/>
        </w:tabs>
        <w:spacing w:before="21"/>
        <w:rPr>
          <w:sz w:val="24"/>
        </w:rPr>
      </w:pPr>
      <w:r>
        <w:rPr>
          <w:sz w:val="24"/>
        </w:rPr>
        <w:t>Normative</w:t>
      </w:r>
      <w:r>
        <w:rPr>
          <w:spacing w:val="-3"/>
          <w:sz w:val="24"/>
        </w:rPr>
        <w:t xml:space="preserve"> </w:t>
      </w:r>
      <w:r>
        <w:rPr>
          <w:sz w:val="24"/>
        </w:rPr>
        <w:t>references</w:t>
      </w:r>
      <w:r>
        <w:rPr>
          <w:spacing w:val="-2"/>
          <w:sz w:val="24"/>
        </w:rPr>
        <w:t xml:space="preserve"> updated;</w:t>
      </w:r>
    </w:p>
    <w:p w:rsidR="000003D6" w:rsidRDefault="008B6563" w:rsidP="005D0F8E">
      <w:pPr>
        <w:pStyle w:val="ListParagraph"/>
        <w:numPr>
          <w:ilvl w:val="0"/>
          <w:numId w:val="3"/>
        </w:numPr>
        <w:tabs>
          <w:tab w:val="left" w:pos="819"/>
        </w:tabs>
        <w:rPr>
          <w:sz w:val="24"/>
        </w:rPr>
      </w:pPr>
      <w:r>
        <w:rPr>
          <w:sz w:val="24"/>
        </w:rPr>
        <w:t>Previous</w:t>
      </w:r>
      <w:r>
        <w:rPr>
          <w:spacing w:val="-1"/>
          <w:sz w:val="24"/>
        </w:rPr>
        <w:t xml:space="preserve"> </w:t>
      </w:r>
      <w:r w:rsidRPr="00F02DBD">
        <w:rPr>
          <w:sz w:val="24"/>
        </w:rPr>
        <w:t>Clause</w:t>
      </w:r>
      <w:r w:rsidRPr="00F02DBD">
        <w:rPr>
          <w:spacing w:val="-3"/>
          <w:sz w:val="24"/>
        </w:rPr>
        <w:t xml:space="preserve"> </w:t>
      </w:r>
      <w:r w:rsidRPr="0086209C">
        <w:rPr>
          <w:b/>
          <w:sz w:val="24"/>
        </w:rPr>
        <w:t>4</w:t>
      </w:r>
      <w:r>
        <w:rPr>
          <w:sz w:val="24"/>
        </w:rPr>
        <w:t xml:space="preserve"> deleted –</w:t>
      </w:r>
      <w:r>
        <w:rPr>
          <w:spacing w:val="-1"/>
          <w:sz w:val="24"/>
        </w:rPr>
        <w:t xml:space="preserve"> </w:t>
      </w:r>
      <w:r>
        <w:rPr>
          <w:sz w:val="24"/>
        </w:rPr>
        <w:t>the symbols</w:t>
      </w:r>
      <w:r>
        <w:rPr>
          <w:spacing w:val="-1"/>
          <w:sz w:val="24"/>
        </w:rPr>
        <w:t xml:space="preserve"> </w:t>
      </w:r>
      <w:r>
        <w:rPr>
          <w:sz w:val="24"/>
        </w:rPr>
        <w:t>used</w:t>
      </w:r>
      <w:r>
        <w:rPr>
          <w:spacing w:val="-1"/>
          <w:sz w:val="24"/>
        </w:rPr>
        <w:t xml:space="preserve"> </w:t>
      </w:r>
      <w:r>
        <w:rPr>
          <w:sz w:val="24"/>
        </w:rPr>
        <w:t>in</w:t>
      </w:r>
      <w:r>
        <w:rPr>
          <w:spacing w:val="2"/>
          <w:sz w:val="24"/>
        </w:rPr>
        <w:t xml:space="preserve"> </w:t>
      </w:r>
      <w:r>
        <w:rPr>
          <w:sz w:val="24"/>
        </w:rPr>
        <w:t>ISO</w:t>
      </w:r>
      <w:r>
        <w:rPr>
          <w:spacing w:val="-1"/>
          <w:sz w:val="24"/>
        </w:rPr>
        <w:t xml:space="preserve"> </w:t>
      </w:r>
      <w:r>
        <w:rPr>
          <w:sz w:val="24"/>
        </w:rPr>
        <w:t>8528-5</w:t>
      </w:r>
      <w:r>
        <w:rPr>
          <w:spacing w:val="-1"/>
          <w:sz w:val="24"/>
        </w:rPr>
        <w:t xml:space="preserve"> </w:t>
      </w:r>
      <w:r>
        <w:rPr>
          <w:sz w:val="24"/>
        </w:rPr>
        <w:t xml:space="preserve">now </w:t>
      </w:r>
      <w:r>
        <w:rPr>
          <w:spacing w:val="-2"/>
          <w:sz w:val="24"/>
        </w:rPr>
        <w:t>apply;</w:t>
      </w:r>
    </w:p>
    <w:p w:rsidR="000003D6" w:rsidRDefault="008B6563" w:rsidP="005D0F8E">
      <w:pPr>
        <w:pStyle w:val="ListParagraph"/>
        <w:numPr>
          <w:ilvl w:val="0"/>
          <w:numId w:val="3"/>
        </w:numPr>
        <w:tabs>
          <w:tab w:val="left" w:pos="819"/>
        </w:tabs>
        <w:rPr>
          <w:sz w:val="24"/>
        </w:rPr>
      </w:pPr>
      <w:r>
        <w:rPr>
          <w:sz w:val="24"/>
        </w:rPr>
        <w:t>Clause</w:t>
      </w:r>
      <w:r>
        <w:rPr>
          <w:spacing w:val="-2"/>
          <w:sz w:val="24"/>
        </w:rPr>
        <w:t xml:space="preserve"> </w:t>
      </w:r>
      <w:r w:rsidRPr="00F02DBD">
        <w:rPr>
          <w:b/>
          <w:sz w:val="24"/>
        </w:rPr>
        <w:t>7</w:t>
      </w:r>
      <w:r>
        <w:rPr>
          <w:sz w:val="24"/>
        </w:rPr>
        <w:t xml:space="preserve"> split into </w:t>
      </w:r>
      <w:r>
        <w:rPr>
          <w:spacing w:val="-2"/>
          <w:sz w:val="24"/>
        </w:rPr>
        <w:t>subclauses;</w:t>
      </w:r>
    </w:p>
    <w:p w:rsidR="000003D6" w:rsidRDefault="008B6563" w:rsidP="005D0F8E">
      <w:pPr>
        <w:pStyle w:val="ListParagraph"/>
        <w:numPr>
          <w:ilvl w:val="0"/>
          <w:numId w:val="3"/>
        </w:numPr>
        <w:tabs>
          <w:tab w:val="left" w:pos="819"/>
        </w:tabs>
        <w:spacing w:before="21"/>
        <w:rPr>
          <w:sz w:val="24"/>
        </w:rPr>
      </w:pPr>
      <w:r>
        <w:rPr>
          <w:sz w:val="24"/>
        </w:rPr>
        <w:t>Hanging</w:t>
      </w:r>
      <w:r>
        <w:rPr>
          <w:spacing w:val="-4"/>
          <w:sz w:val="24"/>
        </w:rPr>
        <w:t xml:space="preserve"> </w:t>
      </w:r>
      <w:r>
        <w:rPr>
          <w:sz w:val="24"/>
        </w:rPr>
        <w:t>paragraphs</w:t>
      </w:r>
      <w:r>
        <w:rPr>
          <w:spacing w:val="-1"/>
          <w:sz w:val="24"/>
        </w:rPr>
        <w:t xml:space="preserve"> </w:t>
      </w:r>
      <w:r>
        <w:rPr>
          <w:sz w:val="24"/>
        </w:rPr>
        <w:t>removed</w:t>
      </w:r>
      <w:r>
        <w:rPr>
          <w:spacing w:val="-1"/>
          <w:sz w:val="24"/>
        </w:rPr>
        <w:t xml:space="preserve"> </w:t>
      </w:r>
      <w:r>
        <w:rPr>
          <w:sz w:val="24"/>
        </w:rPr>
        <w:t>from</w:t>
      </w:r>
      <w:r>
        <w:rPr>
          <w:spacing w:val="-1"/>
          <w:sz w:val="24"/>
        </w:rPr>
        <w:t xml:space="preserve"> </w:t>
      </w:r>
      <w:r>
        <w:rPr>
          <w:sz w:val="24"/>
        </w:rPr>
        <w:t>Clauses</w:t>
      </w:r>
      <w:r>
        <w:rPr>
          <w:spacing w:val="-1"/>
          <w:sz w:val="24"/>
        </w:rPr>
        <w:t xml:space="preserve"> </w:t>
      </w:r>
      <w:r>
        <w:rPr>
          <w:sz w:val="24"/>
        </w:rPr>
        <w:t>8</w:t>
      </w:r>
      <w:r>
        <w:rPr>
          <w:spacing w:val="-1"/>
          <w:sz w:val="24"/>
        </w:rPr>
        <w:t xml:space="preserve"> </w:t>
      </w:r>
      <w:r>
        <w:rPr>
          <w:sz w:val="24"/>
        </w:rPr>
        <w:t>and</w:t>
      </w:r>
      <w:r>
        <w:rPr>
          <w:spacing w:val="1"/>
          <w:sz w:val="24"/>
        </w:rPr>
        <w:t xml:space="preserve"> </w:t>
      </w:r>
      <w:r>
        <w:rPr>
          <w:spacing w:val="-5"/>
          <w:sz w:val="24"/>
        </w:rPr>
        <w:t>9;</w:t>
      </w:r>
    </w:p>
    <w:p w:rsidR="000003D6" w:rsidRDefault="008B6563" w:rsidP="005D0F8E">
      <w:pPr>
        <w:pStyle w:val="ListParagraph"/>
        <w:numPr>
          <w:ilvl w:val="0"/>
          <w:numId w:val="3"/>
        </w:numPr>
        <w:tabs>
          <w:tab w:val="left" w:pos="819"/>
        </w:tabs>
        <w:rPr>
          <w:sz w:val="24"/>
        </w:rPr>
      </w:pPr>
      <w:r>
        <w:rPr>
          <w:sz w:val="24"/>
        </w:rPr>
        <w:t>Values</w:t>
      </w:r>
      <w:r>
        <w:rPr>
          <w:spacing w:val="-1"/>
          <w:sz w:val="24"/>
        </w:rPr>
        <w:t xml:space="preserve"> </w:t>
      </w:r>
      <w:r>
        <w:rPr>
          <w:sz w:val="24"/>
        </w:rPr>
        <w:t>in</w:t>
      </w:r>
      <w:r>
        <w:rPr>
          <w:spacing w:val="-1"/>
          <w:sz w:val="24"/>
        </w:rPr>
        <w:t xml:space="preserve"> </w:t>
      </w:r>
      <w:r>
        <w:rPr>
          <w:sz w:val="24"/>
        </w:rPr>
        <w:t>Table 3</w:t>
      </w:r>
      <w:r>
        <w:rPr>
          <w:spacing w:val="-1"/>
          <w:sz w:val="24"/>
        </w:rPr>
        <w:t xml:space="preserve"> </w:t>
      </w:r>
      <w:r>
        <w:rPr>
          <w:sz w:val="24"/>
        </w:rPr>
        <w:t>modified based</w:t>
      </w:r>
      <w:r>
        <w:rPr>
          <w:spacing w:val="-1"/>
          <w:sz w:val="24"/>
        </w:rPr>
        <w:t xml:space="preserve"> </w:t>
      </w:r>
      <w:r>
        <w:rPr>
          <w:sz w:val="24"/>
        </w:rPr>
        <w:t>on the</w:t>
      </w:r>
      <w:r>
        <w:rPr>
          <w:spacing w:val="-1"/>
          <w:sz w:val="24"/>
        </w:rPr>
        <w:t xml:space="preserve"> </w:t>
      </w:r>
      <w:r>
        <w:rPr>
          <w:sz w:val="24"/>
        </w:rPr>
        <w:t>values</w:t>
      </w:r>
      <w:r>
        <w:rPr>
          <w:spacing w:val="-1"/>
          <w:sz w:val="24"/>
        </w:rPr>
        <w:t xml:space="preserve"> </w:t>
      </w:r>
      <w:r>
        <w:rPr>
          <w:sz w:val="24"/>
        </w:rPr>
        <w:t>in</w:t>
      </w:r>
      <w:r>
        <w:rPr>
          <w:spacing w:val="4"/>
          <w:sz w:val="24"/>
        </w:rPr>
        <w:t xml:space="preserve"> </w:t>
      </w:r>
      <w:r>
        <w:rPr>
          <w:sz w:val="24"/>
        </w:rPr>
        <w:t>ISO</w:t>
      </w:r>
      <w:r>
        <w:rPr>
          <w:spacing w:val="-1"/>
          <w:sz w:val="24"/>
        </w:rPr>
        <w:t xml:space="preserve"> </w:t>
      </w:r>
      <w:r>
        <w:rPr>
          <w:sz w:val="24"/>
        </w:rPr>
        <w:t>8528-5:2022, Table 4;</w:t>
      </w:r>
      <w:r>
        <w:rPr>
          <w:spacing w:val="1"/>
          <w:sz w:val="24"/>
        </w:rPr>
        <w:t xml:space="preserve"> </w:t>
      </w:r>
      <w:r>
        <w:rPr>
          <w:spacing w:val="-5"/>
          <w:sz w:val="24"/>
        </w:rPr>
        <w:t>and</w:t>
      </w:r>
    </w:p>
    <w:p w:rsidR="000003D6" w:rsidRDefault="008B6563" w:rsidP="005D0F8E">
      <w:pPr>
        <w:pStyle w:val="ListParagraph"/>
        <w:numPr>
          <w:ilvl w:val="0"/>
          <w:numId w:val="3"/>
        </w:numPr>
        <w:tabs>
          <w:tab w:val="left" w:pos="819"/>
        </w:tabs>
        <w:rPr>
          <w:sz w:val="24"/>
        </w:rPr>
      </w:pPr>
      <w:r>
        <w:rPr>
          <w:sz w:val="24"/>
        </w:rPr>
        <w:t>Minor</w:t>
      </w:r>
      <w:r>
        <w:rPr>
          <w:spacing w:val="-2"/>
          <w:sz w:val="24"/>
        </w:rPr>
        <w:t xml:space="preserve"> </w:t>
      </w:r>
      <w:r>
        <w:rPr>
          <w:sz w:val="24"/>
        </w:rPr>
        <w:t>editorial</w:t>
      </w:r>
      <w:r>
        <w:rPr>
          <w:spacing w:val="-2"/>
          <w:sz w:val="24"/>
        </w:rPr>
        <w:t xml:space="preserve"> changes.</w:t>
      </w:r>
    </w:p>
    <w:p w:rsidR="000003D6" w:rsidRDefault="000003D6">
      <w:pPr>
        <w:pStyle w:val="BodyText"/>
        <w:spacing w:before="43"/>
      </w:pPr>
    </w:p>
    <w:p w:rsidR="000003D6" w:rsidRDefault="008B6563">
      <w:pPr>
        <w:pStyle w:val="BodyText"/>
        <w:spacing w:line="259" w:lineRule="auto"/>
        <w:ind w:left="100" w:right="301"/>
        <w:jc w:val="both"/>
      </w:pPr>
      <w:r>
        <w:t>Th</w:t>
      </w:r>
      <w:r w:rsidR="003C21F6">
        <w:t xml:space="preserve">is standard is one of the </w:t>
      </w:r>
      <w:r w:rsidR="003300BF">
        <w:t xml:space="preserve">series </w:t>
      </w:r>
      <w:r>
        <w:t>of Standards published on Reciprocating internal combustion engine driven alternating current g</w:t>
      </w:r>
      <w:r w:rsidR="00B8619E">
        <w:t xml:space="preserve">enerating sets. Other </w:t>
      </w:r>
      <w:r w:rsidR="003300BF">
        <w:t xml:space="preserve">standards </w:t>
      </w:r>
      <w:r>
        <w:t>in this series are:</w:t>
      </w:r>
    </w:p>
    <w:p w:rsidR="000003D6" w:rsidRDefault="000003D6">
      <w:pPr>
        <w:pStyle w:val="BodyText"/>
        <w:spacing w:before="23"/>
      </w:pPr>
    </w:p>
    <w:p w:rsidR="000003D6" w:rsidRDefault="008B6563">
      <w:pPr>
        <w:pStyle w:val="ListParagraph"/>
        <w:numPr>
          <w:ilvl w:val="0"/>
          <w:numId w:val="1"/>
        </w:numPr>
        <w:tabs>
          <w:tab w:val="left" w:pos="819"/>
        </w:tabs>
        <w:spacing w:before="0"/>
        <w:ind w:left="819" w:hanging="359"/>
        <w:rPr>
          <w:sz w:val="24"/>
        </w:rPr>
      </w:pPr>
      <w:r>
        <w:rPr>
          <w:sz w:val="24"/>
        </w:rPr>
        <w:t>Part</w:t>
      </w:r>
      <w:r>
        <w:rPr>
          <w:spacing w:val="-2"/>
          <w:sz w:val="24"/>
        </w:rPr>
        <w:t xml:space="preserve"> </w:t>
      </w:r>
      <w:r>
        <w:rPr>
          <w:sz w:val="24"/>
        </w:rPr>
        <w:t>1</w:t>
      </w:r>
      <w:r>
        <w:rPr>
          <w:spacing w:val="-2"/>
          <w:sz w:val="24"/>
        </w:rPr>
        <w:t xml:space="preserve"> </w:t>
      </w:r>
      <w:r>
        <w:rPr>
          <w:sz w:val="24"/>
        </w:rPr>
        <w:t>Applications,</w:t>
      </w:r>
      <w:r>
        <w:rPr>
          <w:spacing w:val="-2"/>
          <w:sz w:val="24"/>
        </w:rPr>
        <w:t xml:space="preserve"> </w:t>
      </w:r>
      <w:r>
        <w:rPr>
          <w:sz w:val="24"/>
        </w:rPr>
        <w:t>ratings</w:t>
      </w:r>
      <w:r>
        <w:rPr>
          <w:spacing w:val="-2"/>
          <w:sz w:val="24"/>
        </w:rPr>
        <w:t xml:space="preserve"> </w:t>
      </w:r>
      <w:r>
        <w:rPr>
          <w:sz w:val="24"/>
        </w:rPr>
        <w:t>and</w:t>
      </w:r>
      <w:r>
        <w:rPr>
          <w:spacing w:val="-2"/>
          <w:sz w:val="24"/>
        </w:rPr>
        <w:t xml:space="preserve"> performance</w:t>
      </w:r>
    </w:p>
    <w:p w:rsidR="000003D6" w:rsidRDefault="008B6563">
      <w:pPr>
        <w:pStyle w:val="ListParagraph"/>
        <w:numPr>
          <w:ilvl w:val="0"/>
          <w:numId w:val="1"/>
        </w:numPr>
        <w:tabs>
          <w:tab w:val="left" w:pos="819"/>
        </w:tabs>
        <w:ind w:left="819" w:hanging="359"/>
        <w:rPr>
          <w:sz w:val="24"/>
        </w:rPr>
      </w:pPr>
      <w:r>
        <w:rPr>
          <w:sz w:val="24"/>
        </w:rPr>
        <w:t>Part</w:t>
      </w:r>
      <w:r>
        <w:rPr>
          <w:spacing w:val="-1"/>
          <w:sz w:val="24"/>
        </w:rPr>
        <w:t xml:space="preserve"> </w:t>
      </w:r>
      <w:r>
        <w:rPr>
          <w:sz w:val="24"/>
        </w:rPr>
        <w:t xml:space="preserve">2 </w:t>
      </w:r>
      <w:r>
        <w:rPr>
          <w:spacing w:val="-2"/>
          <w:sz w:val="24"/>
        </w:rPr>
        <w:t>Engines</w:t>
      </w:r>
    </w:p>
    <w:p w:rsidR="000003D6" w:rsidRDefault="008B6563">
      <w:pPr>
        <w:pStyle w:val="ListParagraph"/>
        <w:numPr>
          <w:ilvl w:val="0"/>
          <w:numId w:val="1"/>
        </w:numPr>
        <w:tabs>
          <w:tab w:val="left" w:pos="819"/>
        </w:tabs>
        <w:spacing w:before="21"/>
        <w:ind w:left="819" w:hanging="359"/>
        <w:rPr>
          <w:sz w:val="24"/>
        </w:rPr>
      </w:pPr>
      <w:r>
        <w:rPr>
          <w:sz w:val="24"/>
        </w:rPr>
        <w:t>Part</w:t>
      </w:r>
      <w:r>
        <w:rPr>
          <w:spacing w:val="-4"/>
          <w:sz w:val="24"/>
        </w:rPr>
        <w:t xml:space="preserve"> </w:t>
      </w:r>
      <w:r>
        <w:rPr>
          <w:sz w:val="24"/>
        </w:rPr>
        <w:t>3</w:t>
      </w:r>
      <w:r>
        <w:rPr>
          <w:spacing w:val="-1"/>
          <w:sz w:val="24"/>
        </w:rPr>
        <w:t xml:space="preserve"> </w:t>
      </w:r>
      <w:r>
        <w:rPr>
          <w:sz w:val="24"/>
        </w:rPr>
        <w:t>Alternating</w:t>
      </w:r>
      <w:r>
        <w:rPr>
          <w:spacing w:val="-4"/>
          <w:sz w:val="24"/>
        </w:rPr>
        <w:t xml:space="preserve"> </w:t>
      </w:r>
      <w:r>
        <w:rPr>
          <w:sz w:val="24"/>
        </w:rPr>
        <w:t>current</w:t>
      </w:r>
      <w:r>
        <w:rPr>
          <w:spacing w:val="-1"/>
          <w:sz w:val="24"/>
        </w:rPr>
        <w:t xml:space="preserve"> </w:t>
      </w:r>
      <w:r>
        <w:rPr>
          <w:sz w:val="24"/>
        </w:rPr>
        <w:t>generators</w:t>
      </w:r>
      <w:r>
        <w:rPr>
          <w:spacing w:val="1"/>
          <w:sz w:val="24"/>
        </w:rPr>
        <w:t xml:space="preserve"> </w:t>
      </w:r>
      <w:r>
        <w:rPr>
          <w:sz w:val="24"/>
        </w:rPr>
        <w:t>for</w:t>
      </w:r>
      <w:r>
        <w:rPr>
          <w:spacing w:val="-1"/>
          <w:sz w:val="24"/>
        </w:rPr>
        <w:t xml:space="preserve"> </w:t>
      </w:r>
      <w:r>
        <w:rPr>
          <w:sz w:val="24"/>
        </w:rPr>
        <w:t>generating</w:t>
      </w:r>
      <w:r>
        <w:rPr>
          <w:spacing w:val="-4"/>
          <w:sz w:val="24"/>
        </w:rPr>
        <w:t xml:space="preserve"> sets</w:t>
      </w:r>
    </w:p>
    <w:p w:rsidR="000003D6" w:rsidRDefault="008B6563">
      <w:pPr>
        <w:pStyle w:val="ListParagraph"/>
        <w:numPr>
          <w:ilvl w:val="0"/>
          <w:numId w:val="1"/>
        </w:numPr>
        <w:tabs>
          <w:tab w:val="left" w:pos="819"/>
        </w:tabs>
        <w:ind w:left="819" w:hanging="359"/>
        <w:rPr>
          <w:sz w:val="24"/>
        </w:rPr>
      </w:pPr>
      <w:r>
        <w:rPr>
          <w:sz w:val="24"/>
        </w:rPr>
        <w:t>Part</w:t>
      </w:r>
      <w:r>
        <w:rPr>
          <w:spacing w:val="-1"/>
          <w:sz w:val="24"/>
        </w:rPr>
        <w:t xml:space="preserve"> </w:t>
      </w:r>
      <w:r>
        <w:rPr>
          <w:sz w:val="24"/>
        </w:rPr>
        <w:t>4</w:t>
      </w:r>
      <w:r>
        <w:rPr>
          <w:spacing w:val="-1"/>
          <w:sz w:val="24"/>
        </w:rPr>
        <w:t xml:space="preserve"> </w:t>
      </w:r>
      <w:r>
        <w:rPr>
          <w:sz w:val="24"/>
        </w:rPr>
        <w:t>Control gear</w:t>
      </w:r>
      <w:r>
        <w:rPr>
          <w:spacing w:val="-1"/>
          <w:sz w:val="24"/>
        </w:rPr>
        <w:t xml:space="preserve"> </w:t>
      </w:r>
      <w:r>
        <w:rPr>
          <w:sz w:val="24"/>
        </w:rPr>
        <w:t>and</w:t>
      </w:r>
      <w:r>
        <w:rPr>
          <w:spacing w:val="-1"/>
          <w:sz w:val="24"/>
        </w:rPr>
        <w:t xml:space="preserve"> </w:t>
      </w:r>
      <w:r>
        <w:rPr>
          <w:sz w:val="24"/>
        </w:rPr>
        <w:t xml:space="preserve">switch </w:t>
      </w:r>
      <w:r>
        <w:rPr>
          <w:spacing w:val="-4"/>
          <w:sz w:val="24"/>
        </w:rPr>
        <w:t>gear</w:t>
      </w:r>
    </w:p>
    <w:p w:rsidR="000003D6" w:rsidRDefault="008B6563">
      <w:pPr>
        <w:pStyle w:val="ListParagraph"/>
        <w:numPr>
          <w:ilvl w:val="0"/>
          <w:numId w:val="1"/>
        </w:numPr>
        <w:tabs>
          <w:tab w:val="left" w:pos="819"/>
        </w:tabs>
        <w:ind w:left="819" w:hanging="359"/>
        <w:rPr>
          <w:sz w:val="24"/>
        </w:rPr>
      </w:pPr>
      <w:r>
        <w:rPr>
          <w:sz w:val="24"/>
        </w:rPr>
        <w:t>Part</w:t>
      </w:r>
      <w:r>
        <w:rPr>
          <w:spacing w:val="-2"/>
          <w:sz w:val="24"/>
        </w:rPr>
        <w:t xml:space="preserve"> </w:t>
      </w:r>
      <w:r>
        <w:rPr>
          <w:sz w:val="24"/>
        </w:rPr>
        <w:t>5</w:t>
      </w:r>
      <w:r>
        <w:rPr>
          <w:spacing w:val="-1"/>
          <w:sz w:val="24"/>
        </w:rPr>
        <w:t xml:space="preserve"> </w:t>
      </w:r>
      <w:r>
        <w:rPr>
          <w:sz w:val="24"/>
        </w:rPr>
        <w:t>Generating</w:t>
      </w:r>
      <w:r>
        <w:rPr>
          <w:spacing w:val="-4"/>
          <w:sz w:val="24"/>
        </w:rPr>
        <w:t xml:space="preserve"> sets.</w:t>
      </w:r>
    </w:p>
    <w:p w:rsidR="000003D6" w:rsidRDefault="008B6563">
      <w:pPr>
        <w:pStyle w:val="ListParagraph"/>
        <w:numPr>
          <w:ilvl w:val="0"/>
          <w:numId w:val="1"/>
        </w:numPr>
        <w:tabs>
          <w:tab w:val="left" w:pos="819"/>
        </w:tabs>
        <w:spacing w:before="21"/>
        <w:ind w:left="819" w:hanging="359"/>
        <w:rPr>
          <w:sz w:val="24"/>
        </w:rPr>
      </w:pPr>
      <w:r>
        <w:rPr>
          <w:sz w:val="24"/>
        </w:rPr>
        <w:t>Part</w:t>
      </w:r>
      <w:r>
        <w:rPr>
          <w:spacing w:val="-1"/>
          <w:sz w:val="24"/>
        </w:rPr>
        <w:t xml:space="preserve"> </w:t>
      </w:r>
      <w:r>
        <w:rPr>
          <w:sz w:val="24"/>
        </w:rPr>
        <w:t>6</w:t>
      </w:r>
      <w:r>
        <w:rPr>
          <w:spacing w:val="-1"/>
          <w:sz w:val="24"/>
        </w:rPr>
        <w:t xml:space="preserve"> </w:t>
      </w:r>
      <w:r>
        <w:rPr>
          <w:sz w:val="24"/>
        </w:rPr>
        <w:t>Test</w:t>
      </w:r>
      <w:r>
        <w:rPr>
          <w:spacing w:val="-1"/>
          <w:sz w:val="24"/>
        </w:rPr>
        <w:t xml:space="preserve"> </w:t>
      </w:r>
      <w:r>
        <w:rPr>
          <w:spacing w:val="-2"/>
          <w:sz w:val="24"/>
        </w:rPr>
        <w:t>methods</w:t>
      </w:r>
    </w:p>
    <w:p w:rsidR="000003D6" w:rsidRDefault="008B6563">
      <w:pPr>
        <w:pStyle w:val="ListParagraph"/>
        <w:numPr>
          <w:ilvl w:val="0"/>
          <w:numId w:val="1"/>
        </w:numPr>
        <w:tabs>
          <w:tab w:val="left" w:pos="819"/>
        </w:tabs>
        <w:ind w:left="819" w:hanging="359"/>
        <w:rPr>
          <w:sz w:val="24"/>
        </w:rPr>
      </w:pPr>
      <w:r>
        <w:rPr>
          <w:sz w:val="24"/>
        </w:rPr>
        <w:t>Part</w:t>
      </w:r>
      <w:r>
        <w:rPr>
          <w:spacing w:val="-4"/>
          <w:sz w:val="24"/>
        </w:rPr>
        <w:t xml:space="preserve"> </w:t>
      </w:r>
      <w:r>
        <w:rPr>
          <w:sz w:val="24"/>
        </w:rPr>
        <w:t>7</w:t>
      </w:r>
      <w:r>
        <w:rPr>
          <w:spacing w:val="-1"/>
          <w:sz w:val="24"/>
        </w:rPr>
        <w:t xml:space="preserve"> </w:t>
      </w:r>
      <w:r>
        <w:rPr>
          <w:sz w:val="24"/>
        </w:rPr>
        <w:t>Technical</w:t>
      </w:r>
      <w:r>
        <w:rPr>
          <w:spacing w:val="-1"/>
          <w:sz w:val="24"/>
        </w:rPr>
        <w:t xml:space="preserve"> </w:t>
      </w:r>
      <w:r>
        <w:rPr>
          <w:sz w:val="24"/>
        </w:rPr>
        <w:t>declaration</w:t>
      </w:r>
      <w:r>
        <w:rPr>
          <w:spacing w:val="-1"/>
          <w:sz w:val="24"/>
        </w:rPr>
        <w:t xml:space="preserve"> </w:t>
      </w:r>
      <w:r>
        <w:rPr>
          <w:sz w:val="24"/>
        </w:rPr>
        <w:t>for</w:t>
      </w:r>
      <w:r>
        <w:rPr>
          <w:spacing w:val="-2"/>
          <w:sz w:val="24"/>
        </w:rPr>
        <w:t xml:space="preserve"> </w:t>
      </w:r>
      <w:r>
        <w:rPr>
          <w:sz w:val="24"/>
        </w:rPr>
        <w:t>specification</w:t>
      </w:r>
      <w:r>
        <w:rPr>
          <w:spacing w:val="-1"/>
          <w:sz w:val="24"/>
        </w:rPr>
        <w:t xml:space="preserve"> </w:t>
      </w:r>
      <w:r>
        <w:rPr>
          <w:sz w:val="24"/>
        </w:rPr>
        <w:t>and</w:t>
      </w:r>
      <w:r>
        <w:rPr>
          <w:spacing w:val="1"/>
          <w:sz w:val="24"/>
        </w:rPr>
        <w:t xml:space="preserve"> </w:t>
      </w:r>
      <w:r>
        <w:rPr>
          <w:spacing w:val="-2"/>
          <w:sz w:val="24"/>
        </w:rPr>
        <w:t>design</w:t>
      </w:r>
    </w:p>
    <w:p w:rsidR="000003D6" w:rsidRDefault="008B6563">
      <w:pPr>
        <w:pStyle w:val="ListParagraph"/>
        <w:numPr>
          <w:ilvl w:val="0"/>
          <w:numId w:val="1"/>
        </w:numPr>
        <w:tabs>
          <w:tab w:val="left" w:pos="819"/>
        </w:tabs>
        <w:ind w:left="819" w:hanging="359"/>
        <w:rPr>
          <w:sz w:val="24"/>
        </w:rPr>
      </w:pPr>
      <w:r>
        <w:rPr>
          <w:sz w:val="24"/>
        </w:rPr>
        <w:t>Part</w:t>
      </w:r>
      <w:r>
        <w:rPr>
          <w:spacing w:val="-2"/>
          <w:sz w:val="24"/>
        </w:rPr>
        <w:t xml:space="preserve"> </w:t>
      </w:r>
      <w:r>
        <w:rPr>
          <w:sz w:val="24"/>
        </w:rPr>
        <w:t>8</w:t>
      </w:r>
      <w:r>
        <w:rPr>
          <w:spacing w:val="-1"/>
          <w:sz w:val="24"/>
        </w:rPr>
        <w:t xml:space="preserve"> </w:t>
      </w:r>
      <w:r>
        <w:rPr>
          <w:sz w:val="24"/>
        </w:rPr>
        <w:t>Requirements</w:t>
      </w:r>
      <w:r>
        <w:rPr>
          <w:spacing w:val="-1"/>
          <w:sz w:val="24"/>
        </w:rPr>
        <w:t xml:space="preserve"> </w:t>
      </w:r>
      <w:r>
        <w:rPr>
          <w:sz w:val="24"/>
        </w:rPr>
        <w:t>and</w:t>
      </w:r>
      <w:r>
        <w:rPr>
          <w:spacing w:val="1"/>
          <w:sz w:val="24"/>
        </w:rPr>
        <w:t xml:space="preserve"> </w:t>
      </w:r>
      <w:r>
        <w:rPr>
          <w:sz w:val="24"/>
        </w:rPr>
        <w:t>tests</w:t>
      </w:r>
      <w:r>
        <w:rPr>
          <w:spacing w:val="-1"/>
          <w:sz w:val="24"/>
        </w:rPr>
        <w:t xml:space="preserve"> </w:t>
      </w:r>
      <w:r>
        <w:rPr>
          <w:sz w:val="24"/>
        </w:rPr>
        <w:t>for</w:t>
      </w:r>
      <w:r>
        <w:rPr>
          <w:spacing w:val="-2"/>
          <w:sz w:val="24"/>
        </w:rPr>
        <w:t xml:space="preserve"> </w:t>
      </w:r>
      <w:r>
        <w:rPr>
          <w:sz w:val="24"/>
        </w:rPr>
        <w:t>low-power generating</w:t>
      </w:r>
      <w:r>
        <w:rPr>
          <w:spacing w:val="-4"/>
          <w:sz w:val="24"/>
        </w:rPr>
        <w:t xml:space="preserve"> sets</w:t>
      </w:r>
    </w:p>
    <w:p w:rsidR="000003D6" w:rsidRDefault="008B6563">
      <w:pPr>
        <w:pStyle w:val="ListParagraph"/>
        <w:numPr>
          <w:ilvl w:val="0"/>
          <w:numId w:val="1"/>
        </w:numPr>
        <w:tabs>
          <w:tab w:val="left" w:pos="819"/>
        </w:tabs>
        <w:ind w:left="819" w:hanging="359"/>
        <w:rPr>
          <w:sz w:val="24"/>
        </w:rPr>
      </w:pPr>
      <w:r>
        <w:rPr>
          <w:sz w:val="24"/>
        </w:rPr>
        <w:t>Part</w:t>
      </w:r>
      <w:r>
        <w:rPr>
          <w:spacing w:val="-2"/>
          <w:sz w:val="24"/>
        </w:rPr>
        <w:t xml:space="preserve"> </w:t>
      </w:r>
      <w:r>
        <w:rPr>
          <w:sz w:val="24"/>
        </w:rPr>
        <w:t>9</w:t>
      </w:r>
      <w:r>
        <w:rPr>
          <w:spacing w:val="-1"/>
          <w:sz w:val="24"/>
        </w:rPr>
        <w:t xml:space="preserve"> </w:t>
      </w:r>
      <w:r>
        <w:rPr>
          <w:sz w:val="24"/>
        </w:rPr>
        <w:t>Measurement</w:t>
      </w:r>
      <w:r>
        <w:rPr>
          <w:spacing w:val="-1"/>
          <w:sz w:val="24"/>
        </w:rPr>
        <w:t xml:space="preserve"> </w:t>
      </w:r>
      <w:r>
        <w:rPr>
          <w:sz w:val="24"/>
        </w:rPr>
        <w:t>and</w:t>
      </w:r>
      <w:r>
        <w:rPr>
          <w:spacing w:val="1"/>
          <w:sz w:val="24"/>
        </w:rPr>
        <w:t xml:space="preserve"> </w:t>
      </w:r>
      <w:r>
        <w:rPr>
          <w:sz w:val="24"/>
        </w:rPr>
        <w:t>evaluation</w:t>
      </w:r>
      <w:r>
        <w:rPr>
          <w:spacing w:val="-1"/>
          <w:sz w:val="24"/>
        </w:rPr>
        <w:t xml:space="preserve"> </w:t>
      </w:r>
      <w:r>
        <w:rPr>
          <w:sz w:val="24"/>
        </w:rPr>
        <w:t>of</w:t>
      </w:r>
      <w:r>
        <w:rPr>
          <w:spacing w:val="-1"/>
          <w:sz w:val="24"/>
        </w:rPr>
        <w:t xml:space="preserve"> </w:t>
      </w:r>
      <w:r>
        <w:rPr>
          <w:sz w:val="24"/>
        </w:rPr>
        <w:t>mechanical</w:t>
      </w:r>
      <w:r>
        <w:rPr>
          <w:spacing w:val="1"/>
          <w:sz w:val="24"/>
        </w:rPr>
        <w:t xml:space="preserve"> </w:t>
      </w:r>
      <w:r>
        <w:rPr>
          <w:spacing w:val="-2"/>
          <w:sz w:val="24"/>
        </w:rPr>
        <w:t>vibrations</w:t>
      </w:r>
    </w:p>
    <w:p w:rsidR="000003D6" w:rsidRDefault="008B6563">
      <w:pPr>
        <w:pStyle w:val="ListParagraph"/>
        <w:numPr>
          <w:ilvl w:val="0"/>
          <w:numId w:val="1"/>
        </w:numPr>
        <w:tabs>
          <w:tab w:val="left" w:pos="819"/>
        </w:tabs>
        <w:spacing w:before="21"/>
        <w:ind w:left="819" w:hanging="359"/>
        <w:rPr>
          <w:sz w:val="24"/>
        </w:rPr>
      </w:pPr>
      <w:r>
        <w:rPr>
          <w:sz w:val="24"/>
        </w:rPr>
        <w:t>Part</w:t>
      </w:r>
      <w:r>
        <w:rPr>
          <w:spacing w:val="-3"/>
          <w:sz w:val="24"/>
        </w:rPr>
        <w:t xml:space="preserve"> </w:t>
      </w:r>
      <w:r>
        <w:rPr>
          <w:sz w:val="24"/>
        </w:rPr>
        <w:t>10 Measurement of</w:t>
      </w:r>
      <w:r>
        <w:rPr>
          <w:spacing w:val="1"/>
          <w:sz w:val="24"/>
        </w:rPr>
        <w:t xml:space="preserve"> </w:t>
      </w:r>
      <w:r>
        <w:rPr>
          <w:sz w:val="24"/>
        </w:rPr>
        <w:t>airborne</w:t>
      </w:r>
      <w:r>
        <w:rPr>
          <w:spacing w:val="-2"/>
          <w:sz w:val="24"/>
        </w:rPr>
        <w:t xml:space="preserve"> </w:t>
      </w:r>
      <w:r>
        <w:rPr>
          <w:sz w:val="24"/>
        </w:rPr>
        <w:t>noise by</w:t>
      </w:r>
      <w:r>
        <w:rPr>
          <w:spacing w:val="-5"/>
          <w:sz w:val="24"/>
        </w:rPr>
        <w:t xml:space="preserve"> </w:t>
      </w:r>
      <w:r>
        <w:rPr>
          <w:sz w:val="24"/>
        </w:rPr>
        <w:t>the</w:t>
      </w:r>
      <w:r>
        <w:rPr>
          <w:spacing w:val="1"/>
          <w:sz w:val="24"/>
        </w:rPr>
        <w:t xml:space="preserve"> </w:t>
      </w:r>
      <w:r>
        <w:rPr>
          <w:sz w:val="24"/>
        </w:rPr>
        <w:t>enveloping</w:t>
      </w:r>
      <w:r>
        <w:rPr>
          <w:spacing w:val="-3"/>
          <w:sz w:val="24"/>
        </w:rPr>
        <w:t xml:space="preserve"> </w:t>
      </w:r>
      <w:r>
        <w:rPr>
          <w:sz w:val="24"/>
        </w:rPr>
        <w:t>surface</w:t>
      </w:r>
      <w:r>
        <w:rPr>
          <w:spacing w:val="-1"/>
          <w:sz w:val="24"/>
        </w:rPr>
        <w:t xml:space="preserve"> </w:t>
      </w:r>
      <w:r>
        <w:rPr>
          <w:spacing w:val="-2"/>
          <w:sz w:val="24"/>
        </w:rPr>
        <w:t>method</w:t>
      </w:r>
    </w:p>
    <w:p w:rsidR="000003D6" w:rsidRDefault="000003D6">
      <w:pPr>
        <w:pStyle w:val="BodyText"/>
        <w:spacing w:before="46"/>
      </w:pPr>
    </w:p>
    <w:p w:rsidR="00190B21" w:rsidRDefault="00190B21" w:rsidP="00190B21">
      <w:pPr>
        <w:pStyle w:val="BodyText"/>
        <w:ind w:left="100" w:right="424"/>
        <w:jc w:val="both"/>
      </w:pPr>
      <w:r w:rsidRPr="00EF39DA">
        <w:t xml:space="preserve">The text of the ISO Standard has been approved as suitable for publication as an Indian Standard without deviations. Certain terminologies and conventions are, however, not identical to those used in Indian Standards. Attention </w:t>
      </w:r>
      <w:r>
        <w:t>is particularly drawn to the following:</w:t>
      </w:r>
    </w:p>
    <w:p w:rsidR="000003D6" w:rsidRDefault="000003D6">
      <w:pPr>
        <w:spacing w:line="259" w:lineRule="auto"/>
        <w:jc w:val="both"/>
        <w:sectPr w:rsidR="000003D6" w:rsidSect="00761D6C">
          <w:pgSz w:w="12240" w:h="15840"/>
          <w:pgMar w:top="1580" w:right="1041" w:bottom="280" w:left="1340" w:header="727" w:footer="0" w:gutter="0"/>
          <w:cols w:space="720"/>
        </w:sectPr>
      </w:pPr>
    </w:p>
    <w:p w:rsidR="000003D6" w:rsidRDefault="000003D6">
      <w:pPr>
        <w:pStyle w:val="BodyText"/>
        <w:spacing w:before="45"/>
      </w:pPr>
    </w:p>
    <w:p w:rsidR="000003D6" w:rsidRDefault="008B6563">
      <w:pPr>
        <w:pStyle w:val="ListParagraph"/>
        <w:numPr>
          <w:ilvl w:val="1"/>
          <w:numId w:val="1"/>
        </w:numPr>
        <w:tabs>
          <w:tab w:val="left" w:pos="1178"/>
        </w:tabs>
        <w:spacing w:before="0" w:line="259" w:lineRule="auto"/>
        <w:ind w:right="298"/>
        <w:rPr>
          <w:sz w:val="24"/>
        </w:rPr>
      </w:pPr>
      <w:r>
        <w:rPr>
          <w:sz w:val="24"/>
        </w:rPr>
        <w:t>Wherever the words ‘International Standard’ appear referring to</w:t>
      </w:r>
      <w:r>
        <w:rPr>
          <w:spacing w:val="30"/>
          <w:sz w:val="24"/>
        </w:rPr>
        <w:t xml:space="preserve"> </w:t>
      </w:r>
      <w:r>
        <w:rPr>
          <w:sz w:val="24"/>
        </w:rPr>
        <w:t>this standard, they</w:t>
      </w:r>
      <w:r>
        <w:rPr>
          <w:spacing w:val="80"/>
          <w:sz w:val="24"/>
        </w:rPr>
        <w:t xml:space="preserve"> </w:t>
      </w:r>
      <w:r>
        <w:rPr>
          <w:sz w:val="24"/>
        </w:rPr>
        <w:t>should be read as ‘Indian Standard’.</w:t>
      </w:r>
    </w:p>
    <w:p w:rsidR="000003D6" w:rsidRDefault="008B6563">
      <w:pPr>
        <w:pStyle w:val="ListParagraph"/>
        <w:numPr>
          <w:ilvl w:val="1"/>
          <w:numId w:val="1"/>
        </w:numPr>
        <w:tabs>
          <w:tab w:val="left" w:pos="1178"/>
        </w:tabs>
        <w:spacing w:before="160" w:line="259" w:lineRule="auto"/>
        <w:ind w:right="304"/>
        <w:rPr>
          <w:sz w:val="24"/>
        </w:rPr>
      </w:pPr>
      <w:r>
        <w:rPr>
          <w:sz w:val="24"/>
        </w:rPr>
        <w:t>Comma (,) has been used as a decimal marker, while in Indian Standards, the current practice is to use a point (.) as the decimal marker.</w:t>
      </w:r>
    </w:p>
    <w:p w:rsidR="000003D6" w:rsidRDefault="000003D6">
      <w:pPr>
        <w:pStyle w:val="BodyText"/>
        <w:spacing w:before="23"/>
      </w:pPr>
    </w:p>
    <w:p w:rsidR="005100A6" w:rsidRDefault="005100A6" w:rsidP="005100A6">
      <w:pPr>
        <w:pStyle w:val="BodyText"/>
        <w:ind w:left="100" w:right="431"/>
        <w:jc w:val="both"/>
      </w:pPr>
      <w:r w:rsidRPr="00FB7AF2">
        <w:t>In this adopted standard, reference appears to certain International Standards for which Indian Standards also exist. The corresponding Indian Standards, which are to be substituted in their respective places, are listed below along with their degree of equivalence for the editions indicated:</w:t>
      </w:r>
    </w:p>
    <w:p w:rsidR="00883A5B" w:rsidRDefault="00883A5B" w:rsidP="005100A6">
      <w:pPr>
        <w:pStyle w:val="BodyText"/>
        <w:ind w:left="100" w:right="431"/>
        <w:jc w:val="both"/>
      </w:pPr>
    </w:p>
    <w:tbl>
      <w:tblPr>
        <w:tblStyle w:val="TableGrid"/>
        <w:tblW w:w="0" w:type="auto"/>
        <w:jc w:val="center"/>
        <w:tblLook w:val="04A0" w:firstRow="1" w:lastRow="0" w:firstColumn="1" w:lastColumn="0" w:noHBand="0" w:noVBand="1"/>
      </w:tblPr>
      <w:tblGrid>
        <w:gridCol w:w="3172"/>
        <w:gridCol w:w="3686"/>
        <w:gridCol w:w="2158"/>
      </w:tblGrid>
      <w:tr w:rsidR="00883A5B" w:rsidTr="00883A5B">
        <w:trPr>
          <w:jc w:val="center"/>
        </w:trPr>
        <w:tc>
          <w:tcPr>
            <w:tcW w:w="3172" w:type="dxa"/>
          </w:tcPr>
          <w:p w:rsidR="00883A5B" w:rsidRPr="00883A5B" w:rsidRDefault="00883A5B" w:rsidP="00883A5B">
            <w:pPr>
              <w:pStyle w:val="BodyText"/>
              <w:rPr>
                <w:i/>
              </w:rPr>
            </w:pPr>
            <w:r w:rsidRPr="00883A5B">
              <w:rPr>
                <w:i/>
              </w:rPr>
              <w:t>International</w:t>
            </w:r>
            <w:r w:rsidRPr="00883A5B">
              <w:rPr>
                <w:i/>
                <w:spacing w:val="-2"/>
              </w:rPr>
              <w:t xml:space="preserve"> Standard</w:t>
            </w:r>
          </w:p>
        </w:tc>
        <w:tc>
          <w:tcPr>
            <w:tcW w:w="3686" w:type="dxa"/>
          </w:tcPr>
          <w:p w:rsidR="00883A5B" w:rsidRPr="00883A5B" w:rsidRDefault="00883A5B" w:rsidP="00883A5B">
            <w:pPr>
              <w:pStyle w:val="BodyText"/>
              <w:rPr>
                <w:i/>
              </w:rPr>
            </w:pPr>
            <w:r w:rsidRPr="00883A5B">
              <w:rPr>
                <w:i/>
              </w:rPr>
              <w:t xml:space="preserve">Corresponding Indian </w:t>
            </w:r>
            <w:r w:rsidRPr="00883A5B">
              <w:rPr>
                <w:i/>
                <w:spacing w:val="-2"/>
              </w:rPr>
              <w:t>Standard</w:t>
            </w:r>
          </w:p>
        </w:tc>
        <w:tc>
          <w:tcPr>
            <w:tcW w:w="2158" w:type="dxa"/>
          </w:tcPr>
          <w:p w:rsidR="00883A5B" w:rsidRDefault="00883A5B" w:rsidP="00883A5B">
            <w:pPr>
              <w:pStyle w:val="BodyText"/>
              <w:rPr>
                <w:i/>
                <w:spacing w:val="-2"/>
              </w:rPr>
            </w:pPr>
            <w:r w:rsidRPr="00883A5B">
              <w:rPr>
                <w:i/>
              </w:rPr>
              <w:t>Degree</w:t>
            </w:r>
            <w:r w:rsidRPr="00883A5B">
              <w:rPr>
                <w:i/>
                <w:spacing w:val="-3"/>
              </w:rPr>
              <w:t xml:space="preserve"> </w:t>
            </w:r>
            <w:r w:rsidRPr="00883A5B">
              <w:rPr>
                <w:i/>
              </w:rPr>
              <w:t>of</w:t>
            </w:r>
            <w:r w:rsidRPr="00883A5B">
              <w:rPr>
                <w:i/>
                <w:spacing w:val="-1"/>
              </w:rPr>
              <w:t xml:space="preserve"> </w:t>
            </w:r>
            <w:r w:rsidRPr="00883A5B">
              <w:rPr>
                <w:i/>
                <w:spacing w:val="-2"/>
              </w:rPr>
              <w:t>Equivalence</w:t>
            </w:r>
          </w:p>
          <w:p w:rsidR="00883A5B" w:rsidRPr="00883A5B" w:rsidRDefault="00883A5B" w:rsidP="00883A5B">
            <w:pPr>
              <w:pStyle w:val="BodyText"/>
              <w:rPr>
                <w:i/>
              </w:rPr>
            </w:pPr>
          </w:p>
        </w:tc>
      </w:tr>
      <w:tr w:rsidR="00883A5B" w:rsidTr="00883A5B">
        <w:trPr>
          <w:jc w:val="center"/>
        </w:trPr>
        <w:tc>
          <w:tcPr>
            <w:tcW w:w="3172" w:type="dxa"/>
          </w:tcPr>
          <w:p w:rsidR="00883A5B" w:rsidRDefault="00883A5B" w:rsidP="00883A5B">
            <w:pPr>
              <w:pStyle w:val="BodyText"/>
              <w:jc w:val="both"/>
            </w:pPr>
            <w:r>
              <w:t>ISO</w:t>
            </w:r>
            <w:r>
              <w:rPr>
                <w:spacing w:val="-3"/>
              </w:rPr>
              <w:t xml:space="preserve"> </w:t>
            </w:r>
            <w:r>
              <w:t>8528-1:</w:t>
            </w:r>
            <w:r>
              <w:rPr>
                <w:spacing w:val="-3"/>
              </w:rPr>
              <w:t xml:space="preserve"> </w:t>
            </w:r>
            <w:r>
              <w:rPr>
                <w:spacing w:val="-4"/>
              </w:rPr>
              <w:t>2018</w:t>
            </w:r>
          </w:p>
          <w:p w:rsidR="00883A5B" w:rsidRDefault="00883A5B" w:rsidP="00883A5B">
            <w:pPr>
              <w:pStyle w:val="BodyText"/>
              <w:jc w:val="both"/>
            </w:pPr>
          </w:p>
          <w:p w:rsidR="00883A5B" w:rsidRDefault="00883A5B" w:rsidP="00883A5B">
            <w:pPr>
              <w:pStyle w:val="BodyText"/>
              <w:jc w:val="both"/>
            </w:pPr>
            <w:r>
              <w:rPr>
                <w:spacing w:val="-2"/>
              </w:rPr>
              <w:t>Reciprocating</w:t>
            </w:r>
            <w:r>
              <w:tab/>
            </w:r>
            <w:r>
              <w:rPr>
                <w:spacing w:val="-2"/>
              </w:rPr>
              <w:t xml:space="preserve">internal </w:t>
            </w:r>
            <w:r>
              <w:t>combustion engine driven alternating</w:t>
            </w:r>
            <w:r>
              <w:rPr>
                <w:spacing w:val="-15"/>
              </w:rPr>
              <w:t xml:space="preserve"> </w:t>
            </w:r>
            <w:r>
              <w:t>current</w:t>
            </w:r>
            <w:r>
              <w:rPr>
                <w:spacing w:val="-15"/>
              </w:rPr>
              <w:t xml:space="preserve"> </w:t>
            </w:r>
            <w:r>
              <w:t>generating sets</w:t>
            </w:r>
            <w:r>
              <w:rPr>
                <w:spacing w:val="59"/>
              </w:rPr>
              <w:t xml:space="preserve"> </w:t>
            </w:r>
            <w:r>
              <w:t>—</w:t>
            </w:r>
            <w:r>
              <w:rPr>
                <w:spacing w:val="60"/>
              </w:rPr>
              <w:t xml:space="preserve"> </w:t>
            </w:r>
            <w:r>
              <w:t>Part</w:t>
            </w:r>
            <w:r>
              <w:rPr>
                <w:spacing w:val="58"/>
              </w:rPr>
              <w:t xml:space="preserve"> </w:t>
            </w:r>
            <w:r>
              <w:t>1:</w:t>
            </w:r>
            <w:r>
              <w:rPr>
                <w:spacing w:val="57"/>
              </w:rPr>
              <w:t xml:space="preserve"> </w:t>
            </w:r>
            <w:r>
              <w:rPr>
                <w:spacing w:val="-2"/>
              </w:rPr>
              <w:t>Application,</w:t>
            </w:r>
          </w:p>
          <w:p w:rsidR="00883A5B" w:rsidRDefault="00883A5B" w:rsidP="00883A5B">
            <w:pPr>
              <w:pStyle w:val="BodyText"/>
              <w:jc w:val="both"/>
            </w:pPr>
            <w:r>
              <w:t>ratings</w:t>
            </w:r>
            <w:r>
              <w:rPr>
                <w:spacing w:val="-2"/>
              </w:rPr>
              <w:t xml:space="preserve"> </w:t>
            </w:r>
            <w:r>
              <w:t>and</w:t>
            </w:r>
            <w:r>
              <w:rPr>
                <w:spacing w:val="-2"/>
              </w:rPr>
              <w:t xml:space="preserve"> performance</w:t>
            </w:r>
          </w:p>
        </w:tc>
        <w:tc>
          <w:tcPr>
            <w:tcW w:w="3686" w:type="dxa"/>
          </w:tcPr>
          <w:p w:rsidR="00883A5B" w:rsidRDefault="00883A5B" w:rsidP="00883A5B">
            <w:pPr>
              <w:pStyle w:val="BodyText"/>
              <w:jc w:val="both"/>
            </w:pPr>
            <w:r>
              <w:t>IS/ISO</w:t>
            </w:r>
            <w:r>
              <w:rPr>
                <w:spacing w:val="-4"/>
              </w:rPr>
              <w:t xml:space="preserve"> </w:t>
            </w:r>
            <w:r>
              <w:t>8528-1:</w:t>
            </w:r>
            <w:r>
              <w:rPr>
                <w:spacing w:val="-3"/>
              </w:rPr>
              <w:t xml:space="preserve"> </w:t>
            </w:r>
            <w:r>
              <w:rPr>
                <w:spacing w:val="-4"/>
              </w:rPr>
              <w:t>2018</w:t>
            </w:r>
          </w:p>
          <w:p w:rsidR="00883A5B" w:rsidRDefault="00883A5B" w:rsidP="00883A5B">
            <w:pPr>
              <w:pStyle w:val="BodyText"/>
              <w:jc w:val="both"/>
            </w:pPr>
          </w:p>
          <w:p w:rsidR="00883A5B" w:rsidRPr="00F36B2E" w:rsidRDefault="00883A5B" w:rsidP="00883A5B">
            <w:pPr>
              <w:pStyle w:val="BodyText"/>
              <w:jc w:val="both"/>
            </w:pPr>
            <w:r>
              <w:t>Reciprocating internal combustion engine driven alternating cur</w:t>
            </w:r>
            <w:r w:rsidR="008F0784">
              <w:t>rent generating sets — P</w:t>
            </w:r>
            <w:bookmarkStart w:id="0" w:name="_GoBack"/>
            <w:bookmarkEnd w:id="0"/>
            <w:r w:rsidR="00ED2EEC">
              <w:t>art 1: A</w:t>
            </w:r>
            <w:r>
              <w:t>pplication, ratings</w:t>
            </w:r>
            <w:r>
              <w:rPr>
                <w:spacing w:val="53"/>
              </w:rPr>
              <w:t xml:space="preserve"> </w:t>
            </w:r>
            <w:r>
              <w:t>and</w:t>
            </w:r>
            <w:r>
              <w:rPr>
                <w:spacing w:val="54"/>
              </w:rPr>
              <w:t xml:space="preserve"> </w:t>
            </w:r>
            <w:r>
              <w:t>performance</w:t>
            </w:r>
            <w:r>
              <w:rPr>
                <w:spacing w:val="54"/>
              </w:rPr>
              <w:t xml:space="preserve"> </w:t>
            </w:r>
            <w:r>
              <w:rPr>
                <w:spacing w:val="-2"/>
              </w:rPr>
              <w:t>(</w:t>
            </w:r>
            <w:r w:rsidRPr="00883A5B">
              <w:rPr>
                <w:i/>
                <w:spacing w:val="-2"/>
              </w:rPr>
              <w:t>First</w:t>
            </w:r>
            <w:r w:rsidRPr="00883A5B">
              <w:rPr>
                <w:i/>
              </w:rPr>
              <w:t xml:space="preserve"> Revision</w:t>
            </w:r>
            <w:r>
              <w:rPr>
                <w:spacing w:val="-10"/>
              </w:rPr>
              <w:t>)</w:t>
            </w:r>
          </w:p>
        </w:tc>
        <w:tc>
          <w:tcPr>
            <w:tcW w:w="2158" w:type="dxa"/>
          </w:tcPr>
          <w:p w:rsidR="00883A5B" w:rsidRDefault="00883A5B" w:rsidP="00883A5B">
            <w:pPr>
              <w:pStyle w:val="BodyText"/>
              <w:jc w:val="both"/>
            </w:pPr>
            <w:r>
              <w:t>Identical</w:t>
            </w:r>
            <w:r>
              <w:rPr>
                <w:spacing w:val="80"/>
              </w:rPr>
              <w:t xml:space="preserve"> </w:t>
            </w:r>
            <w:r>
              <w:t>under</w:t>
            </w:r>
            <w:r>
              <w:rPr>
                <w:spacing w:val="80"/>
              </w:rPr>
              <w:t xml:space="preserve"> </w:t>
            </w:r>
            <w:r>
              <w:t xml:space="preserve">single </w:t>
            </w:r>
            <w:r>
              <w:rPr>
                <w:spacing w:val="-2"/>
              </w:rPr>
              <w:t>numbering</w:t>
            </w:r>
          </w:p>
        </w:tc>
      </w:tr>
      <w:tr w:rsidR="00883A5B" w:rsidTr="00883A5B">
        <w:trPr>
          <w:jc w:val="center"/>
        </w:trPr>
        <w:tc>
          <w:tcPr>
            <w:tcW w:w="3172" w:type="dxa"/>
          </w:tcPr>
          <w:p w:rsidR="00883A5B" w:rsidRDefault="00883A5B" w:rsidP="00883A5B">
            <w:pPr>
              <w:pStyle w:val="BodyText"/>
              <w:jc w:val="both"/>
              <w:rPr>
                <w:spacing w:val="-4"/>
              </w:rPr>
            </w:pPr>
            <w:r>
              <w:t>ISO</w:t>
            </w:r>
            <w:r>
              <w:rPr>
                <w:spacing w:val="-3"/>
              </w:rPr>
              <w:t xml:space="preserve"> </w:t>
            </w:r>
            <w:r>
              <w:t>8528-2:</w:t>
            </w:r>
            <w:r>
              <w:rPr>
                <w:spacing w:val="-3"/>
              </w:rPr>
              <w:t xml:space="preserve"> </w:t>
            </w:r>
            <w:r>
              <w:rPr>
                <w:spacing w:val="-4"/>
              </w:rPr>
              <w:t>2018</w:t>
            </w:r>
          </w:p>
          <w:p w:rsidR="00883A5B" w:rsidRDefault="00883A5B" w:rsidP="00883A5B">
            <w:pPr>
              <w:pStyle w:val="BodyText"/>
              <w:jc w:val="both"/>
            </w:pPr>
          </w:p>
          <w:p w:rsidR="00883A5B" w:rsidRDefault="00883A5B" w:rsidP="00883A5B">
            <w:pPr>
              <w:pStyle w:val="BodyText"/>
              <w:jc w:val="both"/>
            </w:pPr>
            <w:r>
              <w:rPr>
                <w:spacing w:val="-2"/>
              </w:rPr>
              <w:t>Reciprocating</w:t>
            </w:r>
            <w:r>
              <w:t xml:space="preserve"> </w:t>
            </w:r>
            <w:r>
              <w:rPr>
                <w:spacing w:val="-2"/>
              </w:rPr>
              <w:t xml:space="preserve">internal </w:t>
            </w:r>
            <w:r>
              <w:t>combustion engine driven alternating</w:t>
            </w:r>
            <w:r>
              <w:rPr>
                <w:spacing w:val="-3"/>
              </w:rPr>
              <w:t xml:space="preserve"> </w:t>
            </w:r>
            <w:r>
              <w:t xml:space="preserve">current </w:t>
            </w:r>
            <w:r>
              <w:rPr>
                <w:spacing w:val="-2"/>
              </w:rPr>
              <w:t>generating</w:t>
            </w:r>
            <w:r>
              <w:t xml:space="preserve"> sets</w:t>
            </w:r>
            <w:r>
              <w:rPr>
                <w:spacing w:val="-1"/>
              </w:rPr>
              <w:t xml:space="preserve"> </w:t>
            </w:r>
            <w:r>
              <w:t>— Part</w:t>
            </w:r>
            <w:r>
              <w:rPr>
                <w:spacing w:val="-1"/>
              </w:rPr>
              <w:t xml:space="preserve"> </w:t>
            </w:r>
            <w:r>
              <w:t xml:space="preserve">2: </w:t>
            </w:r>
            <w:r>
              <w:rPr>
                <w:spacing w:val="-2"/>
              </w:rPr>
              <w:t>Engines</w:t>
            </w:r>
          </w:p>
        </w:tc>
        <w:tc>
          <w:tcPr>
            <w:tcW w:w="3686" w:type="dxa"/>
          </w:tcPr>
          <w:p w:rsidR="00883A5B" w:rsidRDefault="00883A5B" w:rsidP="00883A5B">
            <w:pPr>
              <w:pStyle w:val="BodyText"/>
              <w:jc w:val="both"/>
              <w:rPr>
                <w:spacing w:val="-4"/>
              </w:rPr>
            </w:pPr>
            <w:r>
              <w:t>IS/ISO</w:t>
            </w:r>
            <w:r>
              <w:rPr>
                <w:spacing w:val="-4"/>
              </w:rPr>
              <w:t xml:space="preserve"> </w:t>
            </w:r>
            <w:r>
              <w:t>8528-2:</w:t>
            </w:r>
            <w:r>
              <w:rPr>
                <w:spacing w:val="-3"/>
              </w:rPr>
              <w:t xml:space="preserve"> </w:t>
            </w:r>
            <w:r>
              <w:rPr>
                <w:spacing w:val="-4"/>
              </w:rPr>
              <w:t>2018</w:t>
            </w:r>
          </w:p>
          <w:p w:rsidR="00883A5B" w:rsidRDefault="00883A5B" w:rsidP="00883A5B">
            <w:pPr>
              <w:pStyle w:val="BodyText"/>
              <w:jc w:val="both"/>
            </w:pPr>
          </w:p>
          <w:p w:rsidR="00883A5B" w:rsidRDefault="00883A5B" w:rsidP="00883A5B">
            <w:pPr>
              <w:pStyle w:val="BodyText"/>
              <w:jc w:val="both"/>
            </w:pPr>
            <w:r>
              <w:t>Reciprocating internal combustion engine driven alternating current generating sets — Part 2: Engines</w:t>
            </w:r>
          </w:p>
        </w:tc>
        <w:tc>
          <w:tcPr>
            <w:tcW w:w="2158" w:type="dxa"/>
          </w:tcPr>
          <w:p w:rsidR="00883A5B" w:rsidRDefault="00883A5B" w:rsidP="00883A5B">
            <w:pPr>
              <w:pStyle w:val="BodyText"/>
              <w:jc w:val="both"/>
            </w:pPr>
            <w:r>
              <w:t>Identical</w:t>
            </w:r>
            <w:r>
              <w:rPr>
                <w:spacing w:val="80"/>
              </w:rPr>
              <w:t xml:space="preserve"> </w:t>
            </w:r>
            <w:r>
              <w:t>under</w:t>
            </w:r>
            <w:r>
              <w:rPr>
                <w:spacing w:val="80"/>
              </w:rPr>
              <w:t xml:space="preserve"> </w:t>
            </w:r>
            <w:r>
              <w:t xml:space="preserve">single </w:t>
            </w:r>
            <w:r>
              <w:rPr>
                <w:spacing w:val="-2"/>
              </w:rPr>
              <w:t>numbering</w:t>
            </w:r>
          </w:p>
        </w:tc>
      </w:tr>
      <w:tr w:rsidR="00883A5B" w:rsidTr="00883A5B">
        <w:trPr>
          <w:jc w:val="center"/>
        </w:trPr>
        <w:tc>
          <w:tcPr>
            <w:tcW w:w="3172" w:type="dxa"/>
          </w:tcPr>
          <w:p w:rsidR="00883A5B" w:rsidRDefault="00883A5B" w:rsidP="00883A5B">
            <w:pPr>
              <w:pStyle w:val="BodyText"/>
              <w:jc w:val="both"/>
            </w:pPr>
            <w:r>
              <w:t>ISO</w:t>
            </w:r>
            <w:r>
              <w:rPr>
                <w:spacing w:val="-3"/>
              </w:rPr>
              <w:t xml:space="preserve"> </w:t>
            </w:r>
            <w:r>
              <w:t>8528-3:</w:t>
            </w:r>
            <w:r>
              <w:rPr>
                <w:spacing w:val="-3"/>
              </w:rPr>
              <w:t xml:space="preserve"> </w:t>
            </w:r>
            <w:r>
              <w:rPr>
                <w:spacing w:val="-4"/>
              </w:rPr>
              <w:t>2020</w:t>
            </w:r>
          </w:p>
          <w:p w:rsidR="00883A5B" w:rsidRDefault="00883A5B" w:rsidP="00883A5B">
            <w:pPr>
              <w:pStyle w:val="BodyText"/>
              <w:jc w:val="both"/>
            </w:pPr>
          </w:p>
          <w:p w:rsidR="00883A5B" w:rsidRDefault="00883A5B" w:rsidP="00883A5B">
            <w:pPr>
              <w:pStyle w:val="BodyText"/>
              <w:jc w:val="both"/>
            </w:pPr>
            <w:r>
              <w:rPr>
                <w:spacing w:val="-2"/>
              </w:rPr>
              <w:t>Reciprocating</w:t>
            </w:r>
            <w:r>
              <w:tab/>
            </w:r>
            <w:r>
              <w:rPr>
                <w:spacing w:val="-2"/>
              </w:rPr>
              <w:t xml:space="preserve">internal </w:t>
            </w:r>
            <w:r>
              <w:t>combustion engine driven alternating</w:t>
            </w:r>
            <w:r>
              <w:rPr>
                <w:spacing w:val="-15"/>
              </w:rPr>
              <w:t xml:space="preserve"> </w:t>
            </w:r>
            <w:r>
              <w:t>current</w:t>
            </w:r>
            <w:r>
              <w:rPr>
                <w:spacing w:val="-15"/>
              </w:rPr>
              <w:t xml:space="preserve"> </w:t>
            </w:r>
            <w:r>
              <w:t>generating sets — Part 3: Alternating current</w:t>
            </w:r>
            <w:r>
              <w:rPr>
                <w:spacing w:val="57"/>
                <w:w w:val="150"/>
              </w:rPr>
              <w:t xml:space="preserve">   </w:t>
            </w:r>
            <w:r>
              <w:t>generators</w:t>
            </w:r>
            <w:r>
              <w:rPr>
                <w:spacing w:val="56"/>
                <w:w w:val="150"/>
              </w:rPr>
              <w:t xml:space="preserve">   </w:t>
            </w:r>
            <w:r>
              <w:rPr>
                <w:spacing w:val="-5"/>
              </w:rPr>
              <w:t>for</w:t>
            </w:r>
          </w:p>
          <w:p w:rsidR="00883A5B" w:rsidRDefault="00883A5B" w:rsidP="00883A5B">
            <w:pPr>
              <w:pStyle w:val="BodyText"/>
              <w:jc w:val="both"/>
            </w:pPr>
            <w:r>
              <w:t>generating</w:t>
            </w:r>
            <w:r>
              <w:rPr>
                <w:spacing w:val="-8"/>
              </w:rPr>
              <w:t xml:space="preserve"> </w:t>
            </w:r>
            <w:r>
              <w:rPr>
                <w:spacing w:val="-4"/>
              </w:rPr>
              <w:t>sets</w:t>
            </w:r>
          </w:p>
        </w:tc>
        <w:tc>
          <w:tcPr>
            <w:tcW w:w="3686" w:type="dxa"/>
          </w:tcPr>
          <w:p w:rsidR="00883A5B" w:rsidRDefault="00883A5B" w:rsidP="00883A5B">
            <w:pPr>
              <w:pStyle w:val="BodyText"/>
              <w:jc w:val="both"/>
            </w:pPr>
            <w:r>
              <w:t>IS/ISO</w:t>
            </w:r>
            <w:r>
              <w:rPr>
                <w:spacing w:val="-4"/>
              </w:rPr>
              <w:t xml:space="preserve"> </w:t>
            </w:r>
            <w:r>
              <w:t>8528-3:</w:t>
            </w:r>
            <w:r>
              <w:rPr>
                <w:spacing w:val="-3"/>
              </w:rPr>
              <w:t xml:space="preserve"> </w:t>
            </w:r>
            <w:r>
              <w:rPr>
                <w:spacing w:val="-4"/>
              </w:rPr>
              <w:t>2020</w:t>
            </w:r>
          </w:p>
          <w:p w:rsidR="00883A5B" w:rsidRDefault="00883A5B" w:rsidP="00883A5B">
            <w:pPr>
              <w:pStyle w:val="BodyText"/>
              <w:jc w:val="both"/>
            </w:pPr>
          </w:p>
          <w:p w:rsidR="00883A5B" w:rsidRDefault="00883A5B" w:rsidP="00883A5B">
            <w:pPr>
              <w:pStyle w:val="BodyText"/>
              <w:jc w:val="both"/>
            </w:pPr>
            <w:r>
              <w:t>Reciprocating internal combustion engine driven alternating current generating sets — Part 3: Alternating current</w:t>
            </w:r>
            <w:r>
              <w:rPr>
                <w:spacing w:val="-7"/>
              </w:rPr>
              <w:t xml:space="preserve"> </w:t>
            </w:r>
            <w:r>
              <w:t>generators</w:t>
            </w:r>
            <w:r>
              <w:rPr>
                <w:spacing w:val="-10"/>
              </w:rPr>
              <w:t xml:space="preserve"> </w:t>
            </w:r>
            <w:r>
              <w:t>for</w:t>
            </w:r>
            <w:r>
              <w:rPr>
                <w:spacing w:val="-8"/>
              </w:rPr>
              <w:t xml:space="preserve"> </w:t>
            </w:r>
            <w:r>
              <w:t>generating</w:t>
            </w:r>
            <w:r>
              <w:rPr>
                <w:spacing w:val="-11"/>
              </w:rPr>
              <w:t xml:space="preserve"> </w:t>
            </w:r>
            <w:r>
              <w:rPr>
                <w:spacing w:val="-4"/>
              </w:rPr>
              <w:t>sets</w:t>
            </w:r>
          </w:p>
        </w:tc>
        <w:tc>
          <w:tcPr>
            <w:tcW w:w="2158" w:type="dxa"/>
          </w:tcPr>
          <w:p w:rsidR="00883A5B" w:rsidRDefault="00883A5B" w:rsidP="00883A5B">
            <w:pPr>
              <w:pStyle w:val="BodyText"/>
              <w:jc w:val="both"/>
            </w:pPr>
            <w:r>
              <w:t>Identical</w:t>
            </w:r>
            <w:r>
              <w:rPr>
                <w:spacing w:val="80"/>
              </w:rPr>
              <w:t xml:space="preserve"> </w:t>
            </w:r>
            <w:r>
              <w:t>under</w:t>
            </w:r>
            <w:r>
              <w:rPr>
                <w:spacing w:val="80"/>
              </w:rPr>
              <w:t xml:space="preserve"> </w:t>
            </w:r>
            <w:r>
              <w:t xml:space="preserve">single </w:t>
            </w:r>
            <w:r>
              <w:rPr>
                <w:spacing w:val="-2"/>
              </w:rPr>
              <w:t>numbering</w:t>
            </w:r>
          </w:p>
        </w:tc>
      </w:tr>
      <w:tr w:rsidR="00883A5B" w:rsidTr="00883A5B">
        <w:trPr>
          <w:jc w:val="center"/>
        </w:trPr>
        <w:tc>
          <w:tcPr>
            <w:tcW w:w="3172" w:type="dxa"/>
          </w:tcPr>
          <w:p w:rsidR="00883A5B" w:rsidRDefault="00883A5B" w:rsidP="00883A5B">
            <w:pPr>
              <w:pStyle w:val="BodyText"/>
              <w:jc w:val="both"/>
            </w:pPr>
            <w:r>
              <w:t>ISO</w:t>
            </w:r>
            <w:r>
              <w:rPr>
                <w:spacing w:val="-3"/>
              </w:rPr>
              <w:t xml:space="preserve"> </w:t>
            </w:r>
            <w:r>
              <w:t>8528-4:</w:t>
            </w:r>
            <w:r>
              <w:rPr>
                <w:spacing w:val="-3"/>
              </w:rPr>
              <w:t xml:space="preserve"> </w:t>
            </w:r>
            <w:r>
              <w:rPr>
                <w:spacing w:val="-4"/>
              </w:rPr>
              <w:t>2005</w:t>
            </w:r>
          </w:p>
          <w:p w:rsidR="00883A5B" w:rsidRDefault="00883A5B" w:rsidP="00883A5B">
            <w:pPr>
              <w:pStyle w:val="BodyText"/>
              <w:jc w:val="both"/>
            </w:pPr>
          </w:p>
          <w:p w:rsidR="00883A5B" w:rsidRDefault="00883A5B" w:rsidP="00883A5B">
            <w:pPr>
              <w:pStyle w:val="BodyText"/>
              <w:jc w:val="both"/>
            </w:pPr>
            <w:r>
              <w:rPr>
                <w:spacing w:val="-2"/>
              </w:rPr>
              <w:t>Reciprocating</w:t>
            </w:r>
            <w:r>
              <w:tab/>
            </w:r>
            <w:r>
              <w:rPr>
                <w:spacing w:val="-2"/>
              </w:rPr>
              <w:t xml:space="preserve">internal </w:t>
            </w:r>
            <w:r>
              <w:t>combustion engine driven alternating</w:t>
            </w:r>
            <w:r>
              <w:rPr>
                <w:spacing w:val="-15"/>
              </w:rPr>
              <w:t xml:space="preserve"> </w:t>
            </w:r>
            <w:r>
              <w:t>current</w:t>
            </w:r>
            <w:r>
              <w:rPr>
                <w:spacing w:val="-15"/>
              </w:rPr>
              <w:t xml:space="preserve"> </w:t>
            </w:r>
            <w:r>
              <w:t>generating sets</w:t>
            </w:r>
            <w:r>
              <w:rPr>
                <w:spacing w:val="69"/>
              </w:rPr>
              <w:t xml:space="preserve"> </w:t>
            </w:r>
            <w:r>
              <w:t>—</w:t>
            </w:r>
            <w:r>
              <w:rPr>
                <w:spacing w:val="69"/>
              </w:rPr>
              <w:t xml:space="preserve"> </w:t>
            </w:r>
            <w:r>
              <w:t>Part</w:t>
            </w:r>
            <w:r>
              <w:rPr>
                <w:spacing w:val="68"/>
              </w:rPr>
              <w:t xml:space="preserve"> </w:t>
            </w:r>
            <w:r>
              <w:t>4:</w:t>
            </w:r>
            <w:r>
              <w:rPr>
                <w:spacing w:val="72"/>
              </w:rPr>
              <w:t xml:space="preserve"> </w:t>
            </w:r>
            <w:r>
              <w:rPr>
                <w:spacing w:val="-2"/>
              </w:rPr>
              <w:t>Controlgear</w:t>
            </w:r>
          </w:p>
          <w:p w:rsidR="00883A5B" w:rsidRDefault="00883A5B" w:rsidP="00883A5B">
            <w:pPr>
              <w:pStyle w:val="BodyText"/>
              <w:jc w:val="both"/>
            </w:pPr>
            <w:r>
              <w:t>and</w:t>
            </w:r>
            <w:r>
              <w:rPr>
                <w:spacing w:val="-1"/>
              </w:rPr>
              <w:t xml:space="preserve"> </w:t>
            </w:r>
            <w:r>
              <w:rPr>
                <w:spacing w:val="-2"/>
              </w:rPr>
              <w:t>switchgear</w:t>
            </w:r>
          </w:p>
        </w:tc>
        <w:tc>
          <w:tcPr>
            <w:tcW w:w="3686" w:type="dxa"/>
          </w:tcPr>
          <w:p w:rsidR="00883A5B" w:rsidRDefault="00883A5B" w:rsidP="00883A5B">
            <w:pPr>
              <w:pStyle w:val="BodyText"/>
              <w:jc w:val="both"/>
            </w:pPr>
            <w:r>
              <w:t>IS/ISO</w:t>
            </w:r>
            <w:r>
              <w:rPr>
                <w:spacing w:val="-4"/>
              </w:rPr>
              <w:t xml:space="preserve"> </w:t>
            </w:r>
            <w:r>
              <w:t>8528-4:</w:t>
            </w:r>
            <w:r>
              <w:rPr>
                <w:spacing w:val="-3"/>
              </w:rPr>
              <w:t xml:space="preserve"> </w:t>
            </w:r>
            <w:r>
              <w:rPr>
                <w:spacing w:val="-4"/>
              </w:rPr>
              <w:t>2005</w:t>
            </w:r>
          </w:p>
          <w:p w:rsidR="00883A5B" w:rsidRDefault="00883A5B" w:rsidP="00883A5B">
            <w:pPr>
              <w:pStyle w:val="BodyText"/>
              <w:jc w:val="both"/>
            </w:pPr>
          </w:p>
          <w:p w:rsidR="00883A5B" w:rsidRDefault="00883A5B" w:rsidP="00883A5B">
            <w:pPr>
              <w:pStyle w:val="BodyText"/>
              <w:jc w:val="both"/>
            </w:pPr>
            <w:r>
              <w:t>Reciprocating internal combustion engine driven alternating current generating sets — Part 4: controlgear and switchgear</w:t>
            </w:r>
          </w:p>
        </w:tc>
        <w:tc>
          <w:tcPr>
            <w:tcW w:w="2158" w:type="dxa"/>
          </w:tcPr>
          <w:p w:rsidR="00883A5B" w:rsidRDefault="00883A5B" w:rsidP="00883A5B">
            <w:pPr>
              <w:pStyle w:val="BodyText"/>
              <w:jc w:val="both"/>
            </w:pPr>
            <w:r>
              <w:t>Identical</w:t>
            </w:r>
            <w:r>
              <w:rPr>
                <w:spacing w:val="80"/>
              </w:rPr>
              <w:t xml:space="preserve"> </w:t>
            </w:r>
            <w:r>
              <w:t>under</w:t>
            </w:r>
            <w:r>
              <w:rPr>
                <w:spacing w:val="80"/>
              </w:rPr>
              <w:t xml:space="preserve"> </w:t>
            </w:r>
            <w:r>
              <w:t xml:space="preserve">single </w:t>
            </w:r>
            <w:r>
              <w:rPr>
                <w:spacing w:val="-2"/>
              </w:rPr>
              <w:t>numbering</w:t>
            </w:r>
          </w:p>
        </w:tc>
      </w:tr>
      <w:tr w:rsidR="00883A5B" w:rsidTr="00883A5B">
        <w:trPr>
          <w:jc w:val="center"/>
        </w:trPr>
        <w:tc>
          <w:tcPr>
            <w:tcW w:w="3172" w:type="dxa"/>
          </w:tcPr>
          <w:p w:rsidR="00883A5B" w:rsidRDefault="00883A5B" w:rsidP="00883A5B">
            <w:pPr>
              <w:pStyle w:val="BodyText"/>
              <w:jc w:val="both"/>
            </w:pPr>
            <w:r>
              <w:t>ISO</w:t>
            </w:r>
            <w:r>
              <w:rPr>
                <w:spacing w:val="-3"/>
              </w:rPr>
              <w:t xml:space="preserve"> </w:t>
            </w:r>
            <w:r>
              <w:t>8528-5:</w:t>
            </w:r>
            <w:r>
              <w:rPr>
                <w:spacing w:val="-3"/>
              </w:rPr>
              <w:t xml:space="preserve"> </w:t>
            </w:r>
            <w:r>
              <w:rPr>
                <w:spacing w:val="-4"/>
              </w:rPr>
              <w:t>2022</w:t>
            </w:r>
          </w:p>
          <w:p w:rsidR="00883A5B" w:rsidRDefault="00883A5B" w:rsidP="00883A5B">
            <w:pPr>
              <w:pStyle w:val="BodyText"/>
              <w:jc w:val="both"/>
            </w:pPr>
          </w:p>
          <w:p w:rsidR="00883A5B" w:rsidRDefault="00883A5B" w:rsidP="00883A5B">
            <w:pPr>
              <w:pStyle w:val="BodyText"/>
              <w:jc w:val="both"/>
            </w:pPr>
            <w:r>
              <w:rPr>
                <w:spacing w:val="-2"/>
              </w:rPr>
              <w:t>Reciprocating</w:t>
            </w:r>
            <w:r>
              <w:tab/>
            </w:r>
            <w:r>
              <w:rPr>
                <w:spacing w:val="-2"/>
              </w:rPr>
              <w:t xml:space="preserve">internal </w:t>
            </w:r>
            <w:r>
              <w:t>combustion engine driven alternating</w:t>
            </w:r>
            <w:r>
              <w:rPr>
                <w:spacing w:val="-3"/>
              </w:rPr>
              <w:t xml:space="preserve"> </w:t>
            </w:r>
            <w:r>
              <w:t xml:space="preserve">current </w:t>
            </w:r>
            <w:r>
              <w:rPr>
                <w:spacing w:val="-2"/>
              </w:rPr>
              <w:t>generating</w:t>
            </w:r>
          </w:p>
          <w:p w:rsidR="00883A5B" w:rsidRDefault="00883A5B" w:rsidP="00883A5B">
            <w:pPr>
              <w:pStyle w:val="BodyText"/>
              <w:jc w:val="both"/>
            </w:pPr>
            <w:r>
              <w:t>sets</w:t>
            </w:r>
            <w:r>
              <w:rPr>
                <w:spacing w:val="-13"/>
              </w:rPr>
              <w:t xml:space="preserve"> </w:t>
            </w:r>
            <w:r>
              <w:t>—</w:t>
            </w:r>
            <w:r>
              <w:rPr>
                <w:spacing w:val="-13"/>
              </w:rPr>
              <w:t xml:space="preserve"> </w:t>
            </w:r>
            <w:r>
              <w:t>Part</w:t>
            </w:r>
            <w:r>
              <w:rPr>
                <w:spacing w:val="-13"/>
              </w:rPr>
              <w:t xml:space="preserve"> </w:t>
            </w:r>
            <w:r>
              <w:t>5:</w:t>
            </w:r>
            <w:r>
              <w:rPr>
                <w:spacing w:val="-13"/>
              </w:rPr>
              <w:t xml:space="preserve"> </w:t>
            </w:r>
            <w:r>
              <w:t>Generating</w:t>
            </w:r>
            <w:r>
              <w:rPr>
                <w:spacing w:val="-12"/>
              </w:rPr>
              <w:t xml:space="preserve"> </w:t>
            </w:r>
            <w:r>
              <w:rPr>
                <w:spacing w:val="-4"/>
              </w:rPr>
              <w:t>sets</w:t>
            </w:r>
          </w:p>
        </w:tc>
        <w:tc>
          <w:tcPr>
            <w:tcW w:w="3686" w:type="dxa"/>
          </w:tcPr>
          <w:p w:rsidR="00883A5B" w:rsidRDefault="00883A5B" w:rsidP="00883A5B">
            <w:pPr>
              <w:pStyle w:val="BodyText"/>
              <w:jc w:val="both"/>
            </w:pPr>
            <w:r>
              <w:t>IS/ISO</w:t>
            </w:r>
            <w:r>
              <w:rPr>
                <w:spacing w:val="-4"/>
              </w:rPr>
              <w:t xml:space="preserve"> </w:t>
            </w:r>
            <w:r>
              <w:t>8528-5:</w:t>
            </w:r>
            <w:r>
              <w:rPr>
                <w:spacing w:val="-3"/>
              </w:rPr>
              <w:t xml:space="preserve"> </w:t>
            </w:r>
            <w:r>
              <w:rPr>
                <w:spacing w:val="-4"/>
              </w:rPr>
              <w:t>2018</w:t>
            </w:r>
          </w:p>
          <w:p w:rsidR="00883A5B" w:rsidRDefault="00883A5B" w:rsidP="00883A5B">
            <w:pPr>
              <w:pStyle w:val="BodyText"/>
              <w:jc w:val="both"/>
            </w:pPr>
          </w:p>
          <w:p w:rsidR="00883A5B" w:rsidRDefault="00883A5B" w:rsidP="00883A5B">
            <w:pPr>
              <w:pStyle w:val="BodyText"/>
              <w:jc w:val="both"/>
              <w:rPr>
                <w:spacing w:val="-10"/>
              </w:rPr>
            </w:pPr>
            <w:r>
              <w:t>Reciprocating internal combustion engine driven alternating current generating</w:t>
            </w:r>
            <w:r>
              <w:rPr>
                <w:spacing w:val="62"/>
              </w:rPr>
              <w:t xml:space="preserve"> </w:t>
            </w:r>
            <w:r>
              <w:t>sets —</w:t>
            </w:r>
            <w:r>
              <w:rPr>
                <w:spacing w:val="66"/>
              </w:rPr>
              <w:t xml:space="preserve"> </w:t>
            </w:r>
            <w:r>
              <w:t>Part</w:t>
            </w:r>
            <w:r>
              <w:rPr>
                <w:spacing w:val="63"/>
              </w:rPr>
              <w:t xml:space="preserve"> </w:t>
            </w:r>
            <w:r>
              <w:t>5:</w:t>
            </w:r>
            <w:r>
              <w:rPr>
                <w:spacing w:val="68"/>
              </w:rPr>
              <w:t xml:space="preserve"> </w:t>
            </w:r>
            <w:r>
              <w:rPr>
                <w:spacing w:val="-2"/>
              </w:rPr>
              <w:t>Generating</w:t>
            </w:r>
            <w:r>
              <w:t xml:space="preserve"> sets</w:t>
            </w:r>
            <w:r>
              <w:rPr>
                <w:spacing w:val="-1"/>
              </w:rPr>
              <w:t xml:space="preserve"> </w:t>
            </w:r>
            <w:r>
              <w:t>(</w:t>
            </w:r>
            <w:r w:rsidRPr="00883A5B">
              <w:rPr>
                <w:i/>
              </w:rPr>
              <w:t>First</w:t>
            </w:r>
            <w:r w:rsidRPr="00883A5B">
              <w:rPr>
                <w:i/>
                <w:spacing w:val="-1"/>
              </w:rPr>
              <w:t xml:space="preserve"> </w:t>
            </w:r>
            <w:r w:rsidRPr="00883A5B">
              <w:rPr>
                <w:i/>
              </w:rPr>
              <w:t>Revision</w:t>
            </w:r>
            <w:r>
              <w:rPr>
                <w:spacing w:val="-10"/>
              </w:rPr>
              <w:t>)</w:t>
            </w:r>
          </w:p>
          <w:p w:rsidR="0010145E" w:rsidRPr="0010145E" w:rsidRDefault="0010145E" w:rsidP="00883A5B">
            <w:pPr>
              <w:pStyle w:val="BodyText"/>
              <w:jc w:val="both"/>
              <w:rPr>
                <w:spacing w:val="-10"/>
              </w:rPr>
            </w:pPr>
          </w:p>
        </w:tc>
        <w:tc>
          <w:tcPr>
            <w:tcW w:w="2158" w:type="dxa"/>
          </w:tcPr>
          <w:p w:rsidR="00883A5B" w:rsidRDefault="00883A5B" w:rsidP="00883A5B">
            <w:pPr>
              <w:pStyle w:val="BodyText"/>
              <w:jc w:val="both"/>
            </w:pPr>
            <w:r>
              <w:t>Identical</w:t>
            </w:r>
            <w:r>
              <w:rPr>
                <w:spacing w:val="80"/>
              </w:rPr>
              <w:t xml:space="preserve"> </w:t>
            </w:r>
            <w:r>
              <w:t>under</w:t>
            </w:r>
            <w:r>
              <w:rPr>
                <w:spacing w:val="80"/>
              </w:rPr>
              <w:t xml:space="preserve"> </w:t>
            </w:r>
            <w:r>
              <w:t xml:space="preserve">single </w:t>
            </w:r>
            <w:r>
              <w:rPr>
                <w:spacing w:val="-2"/>
              </w:rPr>
              <w:t>numbering</w:t>
            </w:r>
          </w:p>
        </w:tc>
      </w:tr>
      <w:tr w:rsidR="00883A5B" w:rsidTr="00883A5B">
        <w:trPr>
          <w:jc w:val="center"/>
        </w:trPr>
        <w:tc>
          <w:tcPr>
            <w:tcW w:w="3172" w:type="dxa"/>
          </w:tcPr>
          <w:p w:rsidR="00883A5B" w:rsidRDefault="00883A5B" w:rsidP="00883A5B">
            <w:pPr>
              <w:pStyle w:val="BodyText"/>
              <w:jc w:val="both"/>
              <w:rPr>
                <w:spacing w:val="-4"/>
              </w:rPr>
            </w:pPr>
            <w:r>
              <w:lastRenderedPageBreak/>
              <w:t>ISO</w:t>
            </w:r>
            <w:r>
              <w:rPr>
                <w:spacing w:val="-3"/>
              </w:rPr>
              <w:t xml:space="preserve"> </w:t>
            </w:r>
            <w:r>
              <w:t>8528-6:</w:t>
            </w:r>
            <w:r>
              <w:rPr>
                <w:spacing w:val="-3"/>
              </w:rPr>
              <w:t xml:space="preserve"> </w:t>
            </w:r>
            <w:r>
              <w:rPr>
                <w:spacing w:val="-4"/>
              </w:rPr>
              <w:t>2005</w:t>
            </w:r>
          </w:p>
          <w:p w:rsidR="00883A5B" w:rsidRDefault="00883A5B" w:rsidP="00883A5B">
            <w:pPr>
              <w:pStyle w:val="BodyText"/>
              <w:jc w:val="both"/>
            </w:pPr>
          </w:p>
          <w:p w:rsidR="00883A5B" w:rsidRDefault="00883A5B" w:rsidP="00883A5B">
            <w:pPr>
              <w:pStyle w:val="BodyText"/>
              <w:jc w:val="both"/>
            </w:pPr>
            <w:r>
              <w:rPr>
                <w:spacing w:val="-2"/>
              </w:rPr>
              <w:t>Reciprocating</w:t>
            </w:r>
            <w:r>
              <w:tab/>
            </w:r>
            <w:r>
              <w:rPr>
                <w:spacing w:val="-2"/>
              </w:rPr>
              <w:t xml:space="preserve">internal </w:t>
            </w:r>
            <w:r>
              <w:t>combustion engine driven alternating</w:t>
            </w:r>
            <w:r>
              <w:rPr>
                <w:spacing w:val="-3"/>
              </w:rPr>
              <w:t xml:space="preserve"> </w:t>
            </w:r>
            <w:r>
              <w:t xml:space="preserve">current </w:t>
            </w:r>
            <w:r>
              <w:rPr>
                <w:spacing w:val="-2"/>
              </w:rPr>
              <w:t>generating</w:t>
            </w:r>
          </w:p>
          <w:p w:rsidR="00883A5B" w:rsidRDefault="00883A5B" w:rsidP="00883A5B">
            <w:pPr>
              <w:pStyle w:val="BodyText"/>
              <w:jc w:val="both"/>
            </w:pPr>
            <w:r>
              <w:t>sets</w:t>
            </w:r>
            <w:r>
              <w:rPr>
                <w:spacing w:val="-1"/>
              </w:rPr>
              <w:t xml:space="preserve"> </w:t>
            </w:r>
            <w:r>
              <w:t>—</w:t>
            </w:r>
            <w:r>
              <w:rPr>
                <w:spacing w:val="-1"/>
              </w:rPr>
              <w:t xml:space="preserve"> </w:t>
            </w:r>
            <w:r>
              <w:t>Part 6:</w:t>
            </w:r>
            <w:r>
              <w:rPr>
                <w:spacing w:val="-1"/>
              </w:rPr>
              <w:t xml:space="preserve"> </w:t>
            </w:r>
            <w:r>
              <w:t xml:space="preserve">Test </w:t>
            </w:r>
            <w:r>
              <w:rPr>
                <w:spacing w:val="-2"/>
              </w:rPr>
              <w:t>methods</w:t>
            </w:r>
          </w:p>
        </w:tc>
        <w:tc>
          <w:tcPr>
            <w:tcW w:w="3686" w:type="dxa"/>
          </w:tcPr>
          <w:p w:rsidR="00883A5B" w:rsidRDefault="00883A5B" w:rsidP="00883A5B">
            <w:pPr>
              <w:pStyle w:val="BodyText"/>
              <w:jc w:val="both"/>
            </w:pPr>
            <w:r>
              <w:t>IS/ISO</w:t>
            </w:r>
            <w:r>
              <w:rPr>
                <w:spacing w:val="-4"/>
              </w:rPr>
              <w:t xml:space="preserve"> </w:t>
            </w:r>
            <w:r>
              <w:t>8528-6:</w:t>
            </w:r>
            <w:r>
              <w:rPr>
                <w:spacing w:val="-3"/>
              </w:rPr>
              <w:t xml:space="preserve"> </w:t>
            </w:r>
            <w:r>
              <w:rPr>
                <w:spacing w:val="-4"/>
              </w:rPr>
              <w:t>2005</w:t>
            </w:r>
          </w:p>
          <w:p w:rsidR="00883A5B" w:rsidRDefault="00883A5B" w:rsidP="00883A5B">
            <w:pPr>
              <w:pStyle w:val="BodyText"/>
              <w:jc w:val="both"/>
            </w:pPr>
          </w:p>
          <w:p w:rsidR="00883A5B" w:rsidRDefault="00883A5B" w:rsidP="00883A5B">
            <w:pPr>
              <w:pStyle w:val="BodyText"/>
              <w:jc w:val="both"/>
            </w:pPr>
            <w:r>
              <w:t>Reciprocating</w:t>
            </w:r>
            <w:r>
              <w:rPr>
                <w:spacing w:val="78"/>
                <w:w w:val="150"/>
              </w:rPr>
              <w:t xml:space="preserve"> </w:t>
            </w:r>
            <w:r>
              <w:t>internal</w:t>
            </w:r>
            <w:r>
              <w:rPr>
                <w:spacing w:val="26"/>
              </w:rPr>
              <w:t xml:space="preserve"> </w:t>
            </w:r>
            <w:r>
              <w:rPr>
                <w:spacing w:val="-2"/>
              </w:rPr>
              <w:t>combustion</w:t>
            </w:r>
            <w:r>
              <w:t xml:space="preserve"> engine</w:t>
            </w:r>
            <w:r>
              <w:rPr>
                <w:spacing w:val="80"/>
              </w:rPr>
              <w:t xml:space="preserve"> </w:t>
            </w:r>
            <w:r>
              <w:t>driven</w:t>
            </w:r>
            <w:r>
              <w:rPr>
                <w:spacing w:val="80"/>
              </w:rPr>
              <w:t xml:space="preserve"> </w:t>
            </w:r>
            <w:r>
              <w:t>alternating</w:t>
            </w:r>
            <w:r>
              <w:rPr>
                <w:spacing w:val="80"/>
              </w:rPr>
              <w:t xml:space="preserve"> </w:t>
            </w:r>
            <w:r>
              <w:t>current generating sets — Part 6: Test methods</w:t>
            </w:r>
          </w:p>
        </w:tc>
        <w:tc>
          <w:tcPr>
            <w:tcW w:w="2158" w:type="dxa"/>
          </w:tcPr>
          <w:p w:rsidR="00883A5B" w:rsidRDefault="00883A5B" w:rsidP="00883A5B">
            <w:pPr>
              <w:pStyle w:val="BodyText"/>
              <w:jc w:val="both"/>
            </w:pPr>
            <w:r>
              <w:t>Identical</w:t>
            </w:r>
            <w:r>
              <w:rPr>
                <w:spacing w:val="80"/>
              </w:rPr>
              <w:t xml:space="preserve"> </w:t>
            </w:r>
            <w:r>
              <w:t>under</w:t>
            </w:r>
            <w:r>
              <w:rPr>
                <w:spacing w:val="80"/>
              </w:rPr>
              <w:t xml:space="preserve"> </w:t>
            </w:r>
            <w:r>
              <w:t xml:space="preserve">single </w:t>
            </w:r>
            <w:r>
              <w:rPr>
                <w:spacing w:val="-2"/>
              </w:rPr>
              <w:t>numbering</w:t>
            </w:r>
          </w:p>
        </w:tc>
      </w:tr>
      <w:tr w:rsidR="00883A5B" w:rsidTr="00883A5B">
        <w:trPr>
          <w:jc w:val="center"/>
        </w:trPr>
        <w:tc>
          <w:tcPr>
            <w:tcW w:w="3172" w:type="dxa"/>
          </w:tcPr>
          <w:p w:rsidR="00883A5B" w:rsidRDefault="00883A5B" w:rsidP="00883A5B">
            <w:pPr>
              <w:pStyle w:val="BodyText"/>
              <w:jc w:val="both"/>
              <w:rPr>
                <w:spacing w:val="-2"/>
              </w:rPr>
            </w:pPr>
            <w:r>
              <w:t>IEC</w:t>
            </w:r>
            <w:r>
              <w:rPr>
                <w:spacing w:val="-4"/>
              </w:rPr>
              <w:t xml:space="preserve"> </w:t>
            </w:r>
            <w:r>
              <w:rPr>
                <w:spacing w:val="-2"/>
              </w:rPr>
              <w:t>60622: 2002</w:t>
            </w:r>
          </w:p>
          <w:p w:rsidR="00883A5B" w:rsidRDefault="00883A5B" w:rsidP="00883A5B">
            <w:pPr>
              <w:pStyle w:val="BodyText"/>
              <w:jc w:val="both"/>
            </w:pPr>
          </w:p>
          <w:p w:rsidR="00883A5B" w:rsidRDefault="00883A5B" w:rsidP="00883A5B">
            <w:pPr>
              <w:pStyle w:val="BodyText"/>
              <w:jc w:val="both"/>
            </w:pPr>
            <w:r>
              <w:t xml:space="preserve">Secondary cells and batteries containing alkaline or other non-acid electrolytes — </w:t>
            </w:r>
            <w:r>
              <w:rPr>
                <w:spacing w:val="-2"/>
              </w:rPr>
              <w:t>Sealed</w:t>
            </w:r>
            <w:r>
              <w:tab/>
            </w:r>
            <w:r>
              <w:rPr>
                <w:spacing w:val="-2"/>
              </w:rPr>
              <w:t xml:space="preserve">nickel-cadmium </w:t>
            </w:r>
            <w:r>
              <w:t>prismatic</w:t>
            </w:r>
            <w:r>
              <w:rPr>
                <w:spacing w:val="12"/>
              </w:rPr>
              <w:t xml:space="preserve"> </w:t>
            </w:r>
            <w:r>
              <w:t>rechargeable</w:t>
            </w:r>
            <w:r>
              <w:rPr>
                <w:spacing w:val="12"/>
              </w:rPr>
              <w:t xml:space="preserve"> </w:t>
            </w:r>
            <w:r>
              <w:rPr>
                <w:spacing w:val="-2"/>
              </w:rPr>
              <w:t>single</w:t>
            </w:r>
          </w:p>
          <w:p w:rsidR="00883A5B" w:rsidRDefault="00883A5B" w:rsidP="00883A5B">
            <w:pPr>
              <w:pStyle w:val="BodyText"/>
              <w:jc w:val="both"/>
            </w:pPr>
            <w:r>
              <w:rPr>
                <w:spacing w:val="-2"/>
              </w:rPr>
              <w:t>cells</w:t>
            </w:r>
          </w:p>
        </w:tc>
        <w:tc>
          <w:tcPr>
            <w:tcW w:w="3686" w:type="dxa"/>
          </w:tcPr>
          <w:p w:rsidR="00883A5B" w:rsidRDefault="00883A5B" w:rsidP="00883A5B">
            <w:pPr>
              <w:pStyle w:val="BodyText"/>
              <w:jc w:val="both"/>
            </w:pPr>
            <w:r>
              <w:t>IS</w:t>
            </w:r>
            <w:r>
              <w:rPr>
                <w:spacing w:val="-3"/>
              </w:rPr>
              <w:t xml:space="preserve"> </w:t>
            </w:r>
            <w:r>
              <w:t>16049:</w:t>
            </w:r>
            <w:r>
              <w:rPr>
                <w:spacing w:val="-1"/>
              </w:rPr>
              <w:t xml:space="preserve"> </w:t>
            </w:r>
            <w:r>
              <w:t>2013/IEC</w:t>
            </w:r>
            <w:r>
              <w:rPr>
                <w:spacing w:val="-1"/>
              </w:rPr>
              <w:t xml:space="preserve"> </w:t>
            </w:r>
            <w:r>
              <w:t xml:space="preserve">60622: </w:t>
            </w:r>
            <w:r>
              <w:rPr>
                <w:spacing w:val="-4"/>
              </w:rPr>
              <w:t>2002</w:t>
            </w:r>
          </w:p>
          <w:p w:rsidR="00883A5B" w:rsidRDefault="00883A5B" w:rsidP="00883A5B">
            <w:pPr>
              <w:pStyle w:val="BodyText"/>
              <w:jc w:val="both"/>
            </w:pPr>
          </w:p>
          <w:p w:rsidR="00883A5B" w:rsidRDefault="00883A5B" w:rsidP="00883A5B">
            <w:pPr>
              <w:pStyle w:val="BodyText"/>
              <w:jc w:val="both"/>
            </w:pPr>
            <w:r>
              <w:t>Secondary cells and batteries containing alkaline or other non - acid electrolytes — sealed nickel - cadmium</w:t>
            </w:r>
            <w:r>
              <w:rPr>
                <w:spacing w:val="59"/>
              </w:rPr>
              <w:t xml:space="preserve"> </w:t>
            </w:r>
            <w:r>
              <w:t>prismatic</w:t>
            </w:r>
            <w:r>
              <w:rPr>
                <w:spacing w:val="60"/>
              </w:rPr>
              <w:t xml:space="preserve"> </w:t>
            </w:r>
            <w:r>
              <w:rPr>
                <w:spacing w:val="-2"/>
              </w:rPr>
              <w:t>rechargeable</w:t>
            </w:r>
          </w:p>
          <w:p w:rsidR="00883A5B" w:rsidRDefault="00883A5B" w:rsidP="00883A5B">
            <w:pPr>
              <w:pStyle w:val="BodyText"/>
              <w:jc w:val="both"/>
            </w:pPr>
            <w:r>
              <w:t>single</w:t>
            </w:r>
            <w:r>
              <w:rPr>
                <w:spacing w:val="-2"/>
              </w:rPr>
              <w:t xml:space="preserve"> cells</w:t>
            </w:r>
          </w:p>
        </w:tc>
        <w:tc>
          <w:tcPr>
            <w:tcW w:w="2158" w:type="dxa"/>
          </w:tcPr>
          <w:p w:rsidR="00883A5B" w:rsidRDefault="00883A5B" w:rsidP="00883A5B">
            <w:pPr>
              <w:pStyle w:val="BodyText"/>
              <w:jc w:val="both"/>
            </w:pPr>
            <w:r>
              <w:t>Identical</w:t>
            </w:r>
            <w:r>
              <w:rPr>
                <w:spacing w:val="80"/>
              </w:rPr>
              <w:t xml:space="preserve"> </w:t>
            </w:r>
            <w:r>
              <w:t>under</w:t>
            </w:r>
            <w:r>
              <w:rPr>
                <w:spacing w:val="80"/>
              </w:rPr>
              <w:t xml:space="preserve"> </w:t>
            </w:r>
            <w:r>
              <w:t xml:space="preserve">single </w:t>
            </w:r>
            <w:r>
              <w:rPr>
                <w:spacing w:val="-2"/>
              </w:rPr>
              <w:t>numbering</w:t>
            </w:r>
          </w:p>
        </w:tc>
      </w:tr>
      <w:tr w:rsidR="00883A5B" w:rsidTr="00883A5B">
        <w:trPr>
          <w:jc w:val="center"/>
        </w:trPr>
        <w:tc>
          <w:tcPr>
            <w:tcW w:w="3172" w:type="dxa"/>
          </w:tcPr>
          <w:p w:rsidR="00883A5B" w:rsidRDefault="00883A5B" w:rsidP="00883A5B">
            <w:pPr>
              <w:pStyle w:val="BodyText"/>
              <w:jc w:val="both"/>
              <w:rPr>
                <w:spacing w:val="-10"/>
              </w:rPr>
            </w:pPr>
            <w:r>
              <w:t>IEC</w:t>
            </w:r>
            <w:r>
              <w:rPr>
                <w:spacing w:val="-5"/>
              </w:rPr>
              <w:t xml:space="preserve"> </w:t>
            </w:r>
            <w:r>
              <w:t>61951-</w:t>
            </w:r>
            <w:r>
              <w:rPr>
                <w:spacing w:val="-10"/>
              </w:rPr>
              <w:t>1: 2017</w:t>
            </w:r>
          </w:p>
          <w:p w:rsidR="00883A5B" w:rsidRDefault="00883A5B" w:rsidP="00883A5B">
            <w:pPr>
              <w:pStyle w:val="BodyText"/>
              <w:jc w:val="both"/>
            </w:pPr>
          </w:p>
          <w:p w:rsidR="00883A5B" w:rsidRDefault="00883A5B" w:rsidP="00883A5B">
            <w:pPr>
              <w:pStyle w:val="BodyText"/>
              <w:jc w:val="both"/>
            </w:pPr>
            <w:r>
              <w:t xml:space="preserve">Secondary cells and batteries containing alkaline or other non-acid electrolytes — Secondary sealed cells and batteries for portable applications — Part 1: </w:t>
            </w:r>
            <w:r>
              <w:rPr>
                <w:spacing w:val="-2"/>
              </w:rPr>
              <w:t>Nickel-Cadmium</w:t>
            </w:r>
          </w:p>
        </w:tc>
        <w:tc>
          <w:tcPr>
            <w:tcW w:w="3686" w:type="dxa"/>
          </w:tcPr>
          <w:p w:rsidR="00883A5B" w:rsidRDefault="00883A5B" w:rsidP="00883A5B">
            <w:pPr>
              <w:pStyle w:val="BodyText"/>
              <w:jc w:val="both"/>
            </w:pPr>
            <w:r>
              <w:t>IS</w:t>
            </w:r>
            <w:r>
              <w:rPr>
                <w:spacing w:val="-8"/>
              </w:rPr>
              <w:t xml:space="preserve"> </w:t>
            </w:r>
            <w:r>
              <w:t>16048</w:t>
            </w:r>
            <w:r>
              <w:rPr>
                <w:spacing w:val="-9"/>
              </w:rPr>
              <w:t xml:space="preserve"> </w:t>
            </w:r>
            <w:r>
              <w:t>(Part</w:t>
            </w:r>
            <w:r>
              <w:rPr>
                <w:spacing w:val="-9"/>
              </w:rPr>
              <w:t xml:space="preserve"> </w:t>
            </w:r>
            <w:r>
              <w:t>1):</w:t>
            </w:r>
            <w:r>
              <w:rPr>
                <w:spacing w:val="-8"/>
              </w:rPr>
              <w:t xml:space="preserve"> </w:t>
            </w:r>
            <w:r>
              <w:t>2021/IEC</w:t>
            </w:r>
            <w:r>
              <w:rPr>
                <w:spacing w:val="-8"/>
              </w:rPr>
              <w:t xml:space="preserve"> </w:t>
            </w:r>
            <w:r>
              <w:t>61951-</w:t>
            </w:r>
            <w:r>
              <w:rPr>
                <w:spacing w:val="-10"/>
              </w:rPr>
              <w:t>1</w:t>
            </w:r>
            <w:r>
              <w:t xml:space="preserve">: </w:t>
            </w:r>
            <w:r>
              <w:rPr>
                <w:spacing w:val="-4"/>
              </w:rPr>
              <w:t>2017</w:t>
            </w:r>
          </w:p>
          <w:p w:rsidR="00883A5B" w:rsidRDefault="00883A5B" w:rsidP="00883A5B">
            <w:pPr>
              <w:pStyle w:val="BodyText"/>
              <w:jc w:val="both"/>
            </w:pPr>
          </w:p>
          <w:p w:rsidR="00883A5B" w:rsidRDefault="00883A5B" w:rsidP="00883A5B">
            <w:pPr>
              <w:pStyle w:val="BodyText"/>
              <w:jc w:val="both"/>
            </w:pPr>
            <w:r>
              <w:t>Secondary cells and batteries containing alkaline or other non- acid electrolytes — secondary sealed cells and batteries for portable</w:t>
            </w:r>
            <w:r>
              <w:rPr>
                <w:spacing w:val="10"/>
              </w:rPr>
              <w:t xml:space="preserve"> </w:t>
            </w:r>
            <w:r>
              <w:t>applications —</w:t>
            </w:r>
            <w:r>
              <w:rPr>
                <w:spacing w:val="11"/>
              </w:rPr>
              <w:t xml:space="preserve"> </w:t>
            </w:r>
            <w:r>
              <w:t>Part</w:t>
            </w:r>
            <w:r>
              <w:rPr>
                <w:spacing w:val="10"/>
              </w:rPr>
              <w:t xml:space="preserve"> </w:t>
            </w:r>
            <w:r>
              <w:t>1:</w:t>
            </w:r>
            <w:r>
              <w:rPr>
                <w:spacing w:val="11"/>
              </w:rPr>
              <w:t xml:space="preserve"> </w:t>
            </w:r>
            <w:r>
              <w:rPr>
                <w:spacing w:val="-2"/>
              </w:rPr>
              <w:t>Nickel-</w:t>
            </w:r>
            <w:r>
              <w:t>cadmium</w:t>
            </w:r>
            <w:r>
              <w:rPr>
                <w:spacing w:val="-2"/>
              </w:rPr>
              <w:t xml:space="preserve"> </w:t>
            </w:r>
            <w:r>
              <w:t>(</w:t>
            </w:r>
            <w:r w:rsidRPr="00883A5B">
              <w:rPr>
                <w:i/>
              </w:rPr>
              <w:t>First</w:t>
            </w:r>
            <w:r w:rsidRPr="00883A5B">
              <w:rPr>
                <w:i/>
                <w:spacing w:val="-1"/>
              </w:rPr>
              <w:t xml:space="preserve"> </w:t>
            </w:r>
            <w:r w:rsidRPr="00883A5B">
              <w:rPr>
                <w:i/>
              </w:rPr>
              <w:t>Revision</w:t>
            </w:r>
            <w:r>
              <w:rPr>
                <w:spacing w:val="-10"/>
              </w:rPr>
              <w:t>)</w:t>
            </w:r>
          </w:p>
        </w:tc>
        <w:tc>
          <w:tcPr>
            <w:tcW w:w="2158" w:type="dxa"/>
          </w:tcPr>
          <w:p w:rsidR="00883A5B" w:rsidRDefault="00883A5B" w:rsidP="00883A5B">
            <w:pPr>
              <w:pStyle w:val="BodyText"/>
              <w:jc w:val="both"/>
            </w:pPr>
            <w:r>
              <w:t>Identical</w:t>
            </w:r>
            <w:r>
              <w:rPr>
                <w:spacing w:val="80"/>
              </w:rPr>
              <w:t xml:space="preserve"> </w:t>
            </w:r>
            <w:r>
              <w:t>under</w:t>
            </w:r>
            <w:r>
              <w:rPr>
                <w:spacing w:val="80"/>
              </w:rPr>
              <w:t xml:space="preserve"> </w:t>
            </w:r>
            <w:r>
              <w:t xml:space="preserve">single </w:t>
            </w:r>
            <w:r>
              <w:rPr>
                <w:spacing w:val="-2"/>
              </w:rPr>
              <w:t>numbering</w:t>
            </w:r>
          </w:p>
        </w:tc>
      </w:tr>
    </w:tbl>
    <w:p w:rsidR="00883A5B" w:rsidRDefault="00883A5B" w:rsidP="005100A6">
      <w:pPr>
        <w:pStyle w:val="BodyText"/>
        <w:ind w:left="100" w:right="431"/>
        <w:jc w:val="both"/>
      </w:pPr>
    </w:p>
    <w:p w:rsidR="003B4AEB" w:rsidRDefault="003B4AEB">
      <w:pPr>
        <w:pStyle w:val="BodyText"/>
        <w:spacing w:line="259" w:lineRule="auto"/>
        <w:ind w:left="100" w:right="299"/>
        <w:jc w:val="both"/>
      </w:pPr>
      <w:r w:rsidRPr="00FB7AF2">
        <w:t>The technical committee has reviewed the provisions of following International Standards referred in this adopted standard and has decided that they are acceptable for use in conjunction with this standard:</w:t>
      </w:r>
    </w:p>
    <w:p w:rsidR="00C24FBB" w:rsidRDefault="00C24FBB">
      <w:pPr>
        <w:pStyle w:val="BodyText"/>
        <w:spacing w:line="259" w:lineRule="auto"/>
        <w:ind w:left="100" w:right="299"/>
        <w:jc w:val="both"/>
      </w:pPr>
    </w:p>
    <w:tbl>
      <w:tblPr>
        <w:tblStyle w:val="TableGrid"/>
        <w:tblW w:w="0" w:type="auto"/>
        <w:tblInd w:w="392" w:type="dxa"/>
        <w:tblLook w:val="04A0" w:firstRow="1" w:lastRow="0" w:firstColumn="1" w:lastColumn="0" w:noHBand="0" w:noVBand="1"/>
      </w:tblPr>
      <w:tblGrid>
        <w:gridCol w:w="2835"/>
        <w:gridCol w:w="6662"/>
      </w:tblGrid>
      <w:tr w:rsidR="00C24FBB" w:rsidTr="00607309">
        <w:tc>
          <w:tcPr>
            <w:tcW w:w="2835" w:type="dxa"/>
          </w:tcPr>
          <w:p w:rsidR="00C24FBB" w:rsidRDefault="00C24FBB" w:rsidP="00C24FBB">
            <w:pPr>
              <w:pStyle w:val="TableParagraph"/>
              <w:spacing w:line="256" w:lineRule="exact"/>
              <w:ind w:left="326"/>
              <w:rPr>
                <w:i/>
                <w:sz w:val="24"/>
              </w:rPr>
            </w:pPr>
            <w:r>
              <w:rPr>
                <w:i/>
                <w:sz w:val="24"/>
              </w:rPr>
              <w:t>International</w:t>
            </w:r>
            <w:r>
              <w:rPr>
                <w:i/>
                <w:spacing w:val="-2"/>
                <w:sz w:val="24"/>
              </w:rPr>
              <w:t xml:space="preserve"> Standard</w:t>
            </w:r>
          </w:p>
        </w:tc>
        <w:tc>
          <w:tcPr>
            <w:tcW w:w="6662" w:type="dxa"/>
          </w:tcPr>
          <w:p w:rsidR="00C24FBB" w:rsidRDefault="00C24FBB" w:rsidP="00C24FBB">
            <w:pPr>
              <w:pStyle w:val="TableParagraph"/>
              <w:spacing w:line="256" w:lineRule="exact"/>
              <w:ind w:left="11"/>
              <w:jc w:val="center"/>
              <w:rPr>
                <w:i/>
                <w:sz w:val="24"/>
              </w:rPr>
            </w:pPr>
            <w:r>
              <w:rPr>
                <w:i/>
                <w:spacing w:val="-2"/>
                <w:sz w:val="24"/>
              </w:rPr>
              <w:t>Title</w:t>
            </w:r>
          </w:p>
        </w:tc>
      </w:tr>
      <w:tr w:rsidR="00C24FBB" w:rsidTr="00607309">
        <w:tc>
          <w:tcPr>
            <w:tcW w:w="2835" w:type="dxa"/>
          </w:tcPr>
          <w:p w:rsidR="00C24FBB" w:rsidRDefault="00C24FBB" w:rsidP="00C24FBB">
            <w:pPr>
              <w:pStyle w:val="TableParagraph"/>
              <w:spacing w:line="273" w:lineRule="exact"/>
              <w:rPr>
                <w:sz w:val="24"/>
              </w:rPr>
            </w:pPr>
            <w:r>
              <w:rPr>
                <w:sz w:val="24"/>
              </w:rPr>
              <w:t>IEC</w:t>
            </w:r>
            <w:r>
              <w:rPr>
                <w:spacing w:val="-5"/>
                <w:sz w:val="24"/>
              </w:rPr>
              <w:t xml:space="preserve"> </w:t>
            </w:r>
            <w:r>
              <w:rPr>
                <w:sz w:val="24"/>
              </w:rPr>
              <w:t>60896-</w:t>
            </w:r>
            <w:r>
              <w:rPr>
                <w:spacing w:val="-5"/>
                <w:sz w:val="24"/>
              </w:rPr>
              <w:t>11: 2002</w:t>
            </w:r>
          </w:p>
        </w:tc>
        <w:tc>
          <w:tcPr>
            <w:tcW w:w="6662" w:type="dxa"/>
          </w:tcPr>
          <w:p w:rsidR="00C24FBB" w:rsidRDefault="00C24FBB" w:rsidP="00607309">
            <w:pPr>
              <w:pStyle w:val="BodyText"/>
              <w:jc w:val="both"/>
            </w:pPr>
            <w:r>
              <w:t>Stationary</w:t>
            </w:r>
            <w:r>
              <w:rPr>
                <w:spacing w:val="56"/>
              </w:rPr>
              <w:t xml:space="preserve"> </w:t>
            </w:r>
            <w:r>
              <w:t>lead-acid</w:t>
            </w:r>
            <w:r>
              <w:rPr>
                <w:spacing w:val="64"/>
              </w:rPr>
              <w:t xml:space="preserve"> </w:t>
            </w:r>
            <w:r>
              <w:t>batteries</w:t>
            </w:r>
            <w:r>
              <w:rPr>
                <w:spacing w:val="65"/>
              </w:rPr>
              <w:t xml:space="preserve"> </w:t>
            </w:r>
            <w:r>
              <w:t>—</w:t>
            </w:r>
            <w:r>
              <w:rPr>
                <w:spacing w:val="63"/>
              </w:rPr>
              <w:t xml:space="preserve"> </w:t>
            </w:r>
            <w:r>
              <w:t>Part</w:t>
            </w:r>
            <w:r>
              <w:rPr>
                <w:spacing w:val="63"/>
              </w:rPr>
              <w:t xml:space="preserve"> </w:t>
            </w:r>
            <w:r>
              <w:t>11:</w:t>
            </w:r>
            <w:r>
              <w:rPr>
                <w:spacing w:val="67"/>
              </w:rPr>
              <w:t xml:space="preserve"> </w:t>
            </w:r>
            <w:r>
              <w:t>Vented</w:t>
            </w:r>
            <w:r>
              <w:rPr>
                <w:spacing w:val="63"/>
              </w:rPr>
              <w:t xml:space="preserve"> </w:t>
            </w:r>
            <w:r>
              <w:t>types</w:t>
            </w:r>
            <w:r>
              <w:rPr>
                <w:spacing w:val="67"/>
              </w:rPr>
              <w:t xml:space="preserve"> </w:t>
            </w:r>
            <w:r>
              <w:rPr>
                <w:spacing w:val="-10"/>
              </w:rPr>
              <w:t xml:space="preserve">— </w:t>
            </w:r>
            <w:r>
              <w:t>General</w:t>
            </w:r>
            <w:r>
              <w:rPr>
                <w:spacing w:val="-1"/>
              </w:rPr>
              <w:t xml:space="preserve"> </w:t>
            </w:r>
            <w:r>
              <w:t>requirements and</w:t>
            </w:r>
            <w:r>
              <w:rPr>
                <w:spacing w:val="-1"/>
              </w:rPr>
              <w:t xml:space="preserve"> </w:t>
            </w:r>
            <w:r>
              <w:t>methods</w:t>
            </w:r>
            <w:r>
              <w:rPr>
                <w:spacing w:val="-1"/>
              </w:rPr>
              <w:t xml:space="preserve"> </w:t>
            </w:r>
            <w:r>
              <w:t xml:space="preserve">of </w:t>
            </w:r>
            <w:r>
              <w:rPr>
                <w:spacing w:val="-2"/>
              </w:rPr>
              <w:t>tests</w:t>
            </w:r>
          </w:p>
        </w:tc>
      </w:tr>
      <w:tr w:rsidR="00C24FBB" w:rsidTr="00607309">
        <w:tc>
          <w:tcPr>
            <w:tcW w:w="2835" w:type="dxa"/>
          </w:tcPr>
          <w:p w:rsidR="00C24FBB" w:rsidRDefault="00C24FBB" w:rsidP="00C24FBB">
            <w:pPr>
              <w:pStyle w:val="TableParagraph"/>
              <w:spacing w:line="273" w:lineRule="exact"/>
              <w:rPr>
                <w:sz w:val="24"/>
              </w:rPr>
            </w:pPr>
            <w:r>
              <w:rPr>
                <w:sz w:val="24"/>
              </w:rPr>
              <w:t>IEC</w:t>
            </w:r>
            <w:r>
              <w:rPr>
                <w:spacing w:val="-5"/>
                <w:sz w:val="24"/>
              </w:rPr>
              <w:t xml:space="preserve"> </w:t>
            </w:r>
            <w:r>
              <w:rPr>
                <w:sz w:val="24"/>
              </w:rPr>
              <w:t>60896-</w:t>
            </w:r>
            <w:r>
              <w:rPr>
                <w:spacing w:val="-5"/>
                <w:sz w:val="24"/>
              </w:rPr>
              <w:t>21: 2004</w:t>
            </w:r>
          </w:p>
        </w:tc>
        <w:tc>
          <w:tcPr>
            <w:tcW w:w="6662" w:type="dxa"/>
          </w:tcPr>
          <w:p w:rsidR="00C24FBB" w:rsidRDefault="00C24FBB" w:rsidP="00607309">
            <w:pPr>
              <w:pStyle w:val="BodyText"/>
              <w:jc w:val="both"/>
            </w:pPr>
            <w:r>
              <w:t>Stationary</w:t>
            </w:r>
            <w:r>
              <w:rPr>
                <w:spacing w:val="-9"/>
              </w:rPr>
              <w:t xml:space="preserve"> </w:t>
            </w:r>
            <w:r>
              <w:t>lead-acid</w:t>
            </w:r>
            <w:r>
              <w:rPr>
                <w:spacing w:val="-1"/>
              </w:rPr>
              <w:t xml:space="preserve"> </w:t>
            </w:r>
            <w:r>
              <w:t>batteries</w:t>
            </w:r>
            <w:r>
              <w:rPr>
                <w:spacing w:val="-1"/>
              </w:rPr>
              <w:t xml:space="preserve"> </w:t>
            </w:r>
            <w:r>
              <w:t>—</w:t>
            </w:r>
            <w:r>
              <w:rPr>
                <w:spacing w:val="-1"/>
              </w:rPr>
              <w:t xml:space="preserve"> </w:t>
            </w:r>
            <w:r>
              <w:t>Part</w:t>
            </w:r>
            <w:r>
              <w:rPr>
                <w:spacing w:val="-1"/>
              </w:rPr>
              <w:t xml:space="preserve"> </w:t>
            </w:r>
            <w:r>
              <w:t>21:</w:t>
            </w:r>
            <w:r>
              <w:rPr>
                <w:spacing w:val="-5"/>
              </w:rPr>
              <w:t xml:space="preserve"> </w:t>
            </w:r>
            <w:r>
              <w:t>Valve</w:t>
            </w:r>
            <w:r>
              <w:rPr>
                <w:spacing w:val="-1"/>
              </w:rPr>
              <w:t xml:space="preserve"> </w:t>
            </w:r>
            <w:r>
              <w:t>regulated</w:t>
            </w:r>
            <w:r>
              <w:rPr>
                <w:spacing w:val="-1"/>
              </w:rPr>
              <w:t xml:space="preserve"> </w:t>
            </w:r>
            <w:r>
              <w:rPr>
                <w:spacing w:val="-2"/>
              </w:rPr>
              <w:t xml:space="preserve">types </w:t>
            </w:r>
            <w:r>
              <w:t>—</w:t>
            </w:r>
            <w:r>
              <w:rPr>
                <w:spacing w:val="-3"/>
              </w:rPr>
              <w:t xml:space="preserve"> </w:t>
            </w:r>
            <w:r>
              <w:t xml:space="preserve">Methods of </w:t>
            </w:r>
            <w:r>
              <w:rPr>
                <w:spacing w:val="-4"/>
              </w:rPr>
              <w:t>test</w:t>
            </w:r>
          </w:p>
        </w:tc>
      </w:tr>
      <w:tr w:rsidR="00C24FBB" w:rsidTr="00607309">
        <w:tc>
          <w:tcPr>
            <w:tcW w:w="2835" w:type="dxa"/>
          </w:tcPr>
          <w:p w:rsidR="00C24FBB" w:rsidRDefault="00C24FBB" w:rsidP="00C24FBB">
            <w:pPr>
              <w:pStyle w:val="TableParagraph"/>
              <w:spacing w:line="271" w:lineRule="exact"/>
              <w:rPr>
                <w:sz w:val="24"/>
              </w:rPr>
            </w:pPr>
            <w:r>
              <w:rPr>
                <w:sz w:val="24"/>
              </w:rPr>
              <w:t>IEC</w:t>
            </w:r>
            <w:r>
              <w:rPr>
                <w:spacing w:val="-4"/>
                <w:sz w:val="24"/>
              </w:rPr>
              <w:t xml:space="preserve"> </w:t>
            </w:r>
            <w:r>
              <w:rPr>
                <w:spacing w:val="-2"/>
                <w:sz w:val="24"/>
              </w:rPr>
              <w:t>60623: 2017</w:t>
            </w:r>
          </w:p>
        </w:tc>
        <w:tc>
          <w:tcPr>
            <w:tcW w:w="6662" w:type="dxa"/>
          </w:tcPr>
          <w:p w:rsidR="00C24FBB" w:rsidRDefault="00C24FBB" w:rsidP="00607309">
            <w:pPr>
              <w:pStyle w:val="BodyText"/>
              <w:jc w:val="both"/>
            </w:pPr>
            <w:r>
              <w:t>Secondary</w:t>
            </w:r>
            <w:r>
              <w:rPr>
                <w:spacing w:val="-1"/>
              </w:rPr>
              <w:t xml:space="preserve"> </w:t>
            </w:r>
            <w:r>
              <w:t xml:space="preserve">cells and batteries containing alkaline or other non- </w:t>
            </w:r>
            <w:r>
              <w:rPr>
                <w:spacing w:val="-4"/>
              </w:rPr>
              <w:t>acid</w:t>
            </w:r>
            <w:r w:rsidR="00607309">
              <w:t xml:space="preserve"> </w:t>
            </w:r>
            <w:r>
              <w:rPr>
                <w:spacing w:val="-2"/>
              </w:rPr>
              <w:t>electrolytes</w:t>
            </w:r>
            <w:r>
              <w:tab/>
            </w:r>
            <w:r>
              <w:rPr>
                <w:spacing w:val="-10"/>
              </w:rPr>
              <w:t>—</w:t>
            </w:r>
            <w:r w:rsidR="00607309">
              <w:t xml:space="preserve"> </w:t>
            </w:r>
            <w:r>
              <w:rPr>
                <w:spacing w:val="-2"/>
              </w:rPr>
              <w:t>Vented</w:t>
            </w:r>
            <w:r w:rsidR="00607309">
              <w:t xml:space="preserve"> </w:t>
            </w:r>
            <w:r>
              <w:rPr>
                <w:spacing w:val="-2"/>
              </w:rPr>
              <w:t>nickel-cadmium</w:t>
            </w:r>
            <w:r w:rsidR="00607309">
              <w:t xml:space="preserve"> </w:t>
            </w:r>
            <w:r>
              <w:rPr>
                <w:spacing w:val="-2"/>
              </w:rPr>
              <w:t xml:space="preserve">prismatic </w:t>
            </w:r>
            <w:r>
              <w:t>rechargeable</w:t>
            </w:r>
            <w:r>
              <w:rPr>
                <w:spacing w:val="-3"/>
              </w:rPr>
              <w:t xml:space="preserve"> </w:t>
            </w:r>
            <w:r>
              <w:t>single</w:t>
            </w:r>
            <w:r>
              <w:rPr>
                <w:spacing w:val="-2"/>
              </w:rPr>
              <w:t xml:space="preserve"> cells</w:t>
            </w:r>
          </w:p>
        </w:tc>
      </w:tr>
      <w:tr w:rsidR="00C24FBB" w:rsidTr="00607309">
        <w:tc>
          <w:tcPr>
            <w:tcW w:w="2835" w:type="dxa"/>
          </w:tcPr>
          <w:p w:rsidR="00C24FBB" w:rsidRDefault="00C24FBB" w:rsidP="00C24FBB">
            <w:pPr>
              <w:pStyle w:val="TableParagraph"/>
              <w:spacing w:line="268" w:lineRule="exact"/>
              <w:rPr>
                <w:sz w:val="24"/>
              </w:rPr>
            </w:pPr>
            <w:r>
              <w:rPr>
                <w:sz w:val="24"/>
              </w:rPr>
              <w:t>IEC</w:t>
            </w:r>
            <w:r>
              <w:rPr>
                <w:spacing w:val="-4"/>
                <w:sz w:val="24"/>
              </w:rPr>
              <w:t xml:space="preserve"> </w:t>
            </w:r>
            <w:r>
              <w:rPr>
                <w:sz w:val="24"/>
              </w:rPr>
              <w:t>60364-7-</w:t>
            </w:r>
            <w:r>
              <w:rPr>
                <w:spacing w:val="-5"/>
                <w:sz w:val="24"/>
              </w:rPr>
              <w:t>710: 2021</w:t>
            </w:r>
          </w:p>
        </w:tc>
        <w:tc>
          <w:tcPr>
            <w:tcW w:w="6662" w:type="dxa"/>
          </w:tcPr>
          <w:p w:rsidR="00C24FBB" w:rsidRDefault="00C24FBB" w:rsidP="00607309">
            <w:pPr>
              <w:pStyle w:val="BodyText"/>
              <w:jc w:val="both"/>
            </w:pPr>
            <w:r>
              <w:rPr>
                <w:spacing w:val="-2"/>
              </w:rPr>
              <w:t>Low-voltage</w:t>
            </w:r>
            <w:r>
              <w:tab/>
            </w:r>
            <w:r>
              <w:rPr>
                <w:spacing w:val="-2"/>
              </w:rPr>
              <w:t>electrical</w:t>
            </w:r>
            <w:r w:rsidR="00607309">
              <w:t xml:space="preserve"> </w:t>
            </w:r>
            <w:r>
              <w:rPr>
                <w:spacing w:val="-2"/>
              </w:rPr>
              <w:t>installations</w:t>
            </w:r>
            <w:r>
              <w:tab/>
            </w:r>
            <w:r>
              <w:rPr>
                <w:spacing w:val="-10"/>
              </w:rPr>
              <w:t>—</w:t>
            </w:r>
            <w:r w:rsidR="00607309">
              <w:t xml:space="preserve"> </w:t>
            </w:r>
            <w:r>
              <w:rPr>
                <w:spacing w:val="-4"/>
              </w:rPr>
              <w:t>Part</w:t>
            </w:r>
            <w:r>
              <w:tab/>
            </w:r>
            <w:r>
              <w:rPr>
                <w:spacing w:val="-2"/>
              </w:rPr>
              <w:t xml:space="preserve">7-710: </w:t>
            </w:r>
            <w:r>
              <w:t>Requirements</w:t>
            </w:r>
            <w:r>
              <w:rPr>
                <w:spacing w:val="-10"/>
              </w:rPr>
              <w:t xml:space="preserve"> </w:t>
            </w:r>
            <w:r>
              <w:t>for</w:t>
            </w:r>
            <w:r>
              <w:rPr>
                <w:spacing w:val="-8"/>
              </w:rPr>
              <w:t xml:space="preserve"> </w:t>
            </w:r>
            <w:r>
              <w:t>special</w:t>
            </w:r>
            <w:r>
              <w:rPr>
                <w:spacing w:val="-6"/>
              </w:rPr>
              <w:t xml:space="preserve"> </w:t>
            </w:r>
            <w:r>
              <w:t>installations</w:t>
            </w:r>
            <w:r>
              <w:rPr>
                <w:spacing w:val="-8"/>
              </w:rPr>
              <w:t xml:space="preserve"> </w:t>
            </w:r>
            <w:r>
              <w:t>and</w:t>
            </w:r>
            <w:r>
              <w:rPr>
                <w:spacing w:val="-9"/>
              </w:rPr>
              <w:t xml:space="preserve"> </w:t>
            </w:r>
            <w:r>
              <w:t>locations</w:t>
            </w:r>
            <w:r>
              <w:rPr>
                <w:spacing w:val="-5"/>
              </w:rPr>
              <w:t xml:space="preserve"> </w:t>
            </w:r>
            <w:r>
              <w:t>—</w:t>
            </w:r>
            <w:r>
              <w:rPr>
                <w:spacing w:val="-8"/>
              </w:rPr>
              <w:t xml:space="preserve"> </w:t>
            </w:r>
            <w:r>
              <w:rPr>
                <w:spacing w:val="-2"/>
              </w:rPr>
              <w:t>Medical locations</w:t>
            </w:r>
          </w:p>
        </w:tc>
      </w:tr>
    </w:tbl>
    <w:p w:rsidR="00C24FBB" w:rsidRDefault="00C24FBB">
      <w:pPr>
        <w:pStyle w:val="BodyText"/>
        <w:spacing w:line="259" w:lineRule="auto"/>
        <w:ind w:left="100" w:right="299"/>
        <w:jc w:val="both"/>
      </w:pPr>
    </w:p>
    <w:p w:rsidR="00C24FBB" w:rsidRDefault="00C24FBB" w:rsidP="00C24FBB">
      <w:pPr>
        <w:pStyle w:val="BodyText"/>
        <w:spacing w:before="1" w:line="259" w:lineRule="auto"/>
        <w:ind w:left="100" w:right="297"/>
        <w:jc w:val="both"/>
      </w:pPr>
      <w:r>
        <w:t>Attention</w:t>
      </w:r>
      <w:r>
        <w:rPr>
          <w:spacing w:val="-2"/>
        </w:rPr>
        <w:t xml:space="preserve"> </w:t>
      </w:r>
      <w:r>
        <w:t>is</w:t>
      </w:r>
      <w:r>
        <w:rPr>
          <w:spacing w:val="-2"/>
        </w:rPr>
        <w:t xml:space="preserve"> </w:t>
      </w:r>
      <w:r>
        <w:t>drawn</w:t>
      </w:r>
      <w:r>
        <w:rPr>
          <w:spacing w:val="-2"/>
        </w:rPr>
        <w:t xml:space="preserve"> </w:t>
      </w:r>
      <w:r>
        <w:t>to</w:t>
      </w:r>
      <w:r>
        <w:rPr>
          <w:spacing w:val="-2"/>
        </w:rPr>
        <w:t xml:space="preserve"> </w:t>
      </w:r>
      <w:r>
        <w:t>the</w:t>
      </w:r>
      <w:r>
        <w:rPr>
          <w:spacing w:val="-1"/>
        </w:rPr>
        <w:t xml:space="preserve"> </w:t>
      </w:r>
      <w:r>
        <w:t>possibility</w:t>
      </w:r>
      <w:r>
        <w:rPr>
          <w:spacing w:val="-9"/>
        </w:rPr>
        <w:t xml:space="preserve"> </w:t>
      </w:r>
      <w:r>
        <w:t>that</w:t>
      </w:r>
      <w:r>
        <w:rPr>
          <w:spacing w:val="-2"/>
        </w:rPr>
        <w:t xml:space="preserve"> </w:t>
      </w:r>
      <w:r>
        <w:t>some</w:t>
      </w:r>
      <w:r>
        <w:rPr>
          <w:spacing w:val="-3"/>
        </w:rPr>
        <w:t xml:space="preserve"> </w:t>
      </w:r>
      <w:r>
        <w:t>of</w:t>
      </w:r>
      <w:r>
        <w:rPr>
          <w:spacing w:val="-2"/>
        </w:rPr>
        <w:t xml:space="preserve"> </w:t>
      </w:r>
      <w:r>
        <w:t>the</w:t>
      </w:r>
      <w:r>
        <w:rPr>
          <w:spacing w:val="-3"/>
        </w:rPr>
        <w:t xml:space="preserve"> </w:t>
      </w:r>
      <w:r>
        <w:t>elements</w:t>
      </w:r>
      <w:r>
        <w:rPr>
          <w:spacing w:val="-2"/>
        </w:rPr>
        <w:t xml:space="preserve"> </w:t>
      </w:r>
      <w:r>
        <w:t>of</w:t>
      </w:r>
      <w:r>
        <w:rPr>
          <w:spacing w:val="-2"/>
        </w:rPr>
        <w:t xml:space="preserve"> </w:t>
      </w:r>
      <w:r>
        <w:t>this</w:t>
      </w:r>
      <w:r>
        <w:rPr>
          <w:spacing w:val="-2"/>
        </w:rPr>
        <w:t xml:space="preserve"> </w:t>
      </w:r>
      <w:r>
        <w:t>standard</w:t>
      </w:r>
      <w:r>
        <w:rPr>
          <w:spacing w:val="-2"/>
        </w:rPr>
        <w:t xml:space="preserve"> </w:t>
      </w:r>
      <w:r>
        <w:t>may</w:t>
      </w:r>
      <w:r>
        <w:rPr>
          <w:spacing w:val="-7"/>
        </w:rPr>
        <w:t xml:space="preserve"> </w:t>
      </w:r>
      <w:r>
        <w:t>be</w:t>
      </w:r>
      <w:r>
        <w:rPr>
          <w:spacing w:val="-3"/>
        </w:rPr>
        <w:t xml:space="preserve"> </w:t>
      </w:r>
      <w:r>
        <w:t>the subject of patent rights. The Bureau of Indian Standards shall not be held responsible for identifying any or all such patent rights.</w:t>
      </w:r>
    </w:p>
    <w:sectPr w:rsidR="00C24FBB">
      <w:pgSz w:w="12240" w:h="15840"/>
      <w:pgMar w:top="1580" w:right="1140" w:bottom="280" w:left="1340" w:header="727"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385" w:rsidRDefault="00214385">
      <w:r>
        <w:separator/>
      </w:r>
    </w:p>
  </w:endnote>
  <w:endnote w:type="continuationSeparator" w:id="0">
    <w:p w:rsidR="00214385" w:rsidRDefault="00214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dobe Devanagari">
    <w:altName w:val="Cambria Math"/>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notTrueType/>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Kokila">
    <w:altName w:val="Arial"/>
    <w:charset w:val="00"/>
    <w:family w:val="swiss"/>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385" w:rsidRDefault="00214385">
      <w:r>
        <w:separator/>
      </w:r>
    </w:p>
  </w:footnote>
  <w:footnote w:type="continuationSeparator" w:id="0">
    <w:p w:rsidR="00214385" w:rsidRDefault="0021438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17494"/>
    <w:multiLevelType w:val="hybridMultilevel"/>
    <w:tmpl w:val="3B9AF3B4"/>
    <w:lvl w:ilvl="0" w:tplc="40090017">
      <w:start w:val="1"/>
      <w:numFmt w:val="lowerLetter"/>
      <w:lvlText w:val="%1)"/>
      <w:lvlJc w:val="left"/>
      <w:pPr>
        <w:ind w:left="820" w:hanging="360"/>
        <w:jc w:val="left"/>
      </w:pPr>
      <w:rPr>
        <w:rFonts w:hint="default"/>
        <w:b w:val="0"/>
        <w:bCs w:val="0"/>
        <w:i w:val="0"/>
        <w:iCs w:val="0"/>
        <w:spacing w:val="0"/>
        <w:w w:val="100"/>
        <w:sz w:val="24"/>
        <w:szCs w:val="24"/>
        <w:lang w:val="en-US" w:eastAsia="en-US" w:bidi="ar-SA"/>
      </w:rPr>
    </w:lvl>
    <w:lvl w:ilvl="1" w:tplc="1B4EE226">
      <w:numFmt w:val="bullet"/>
      <w:lvlText w:val="•"/>
      <w:lvlJc w:val="left"/>
      <w:pPr>
        <w:ind w:left="1714" w:hanging="360"/>
      </w:pPr>
      <w:rPr>
        <w:rFonts w:hint="default"/>
        <w:lang w:val="en-US" w:eastAsia="en-US" w:bidi="ar-SA"/>
      </w:rPr>
    </w:lvl>
    <w:lvl w:ilvl="2" w:tplc="56568E5E">
      <w:numFmt w:val="bullet"/>
      <w:lvlText w:val="•"/>
      <w:lvlJc w:val="left"/>
      <w:pPr>
        <w:ind w:left="2608" w:hanging="360"/>
      </w:pPr>
      <w:rPr>
        <w:rFonts w:hint="default"/>
        <w:lang w:val="en-US" w:eastAsia="en-US" w:bidi="ar-SA"/>
      </w:rPr>
    </w:lvl>
    <w:lvl w:ilvl="3" w:tplc="58B0EEF6">
      <w:numFmt w:val="bullet"/>
      <w:lvlText w:val="•"/>
      <w:lvlJc w:val="left"/>
      <w:pPr>
        <w:ind w:left="3502" w:hanging="360"/>
      </w:pPr>
      <w:rPr>
        <w:rFonts w:hint="default"/>
        <w:lang w:val="en-US" w:eastAsia="en-US" w:bidi="ar-SA"/>
      </w:rPr>
    </w:lvl>
    <w:lvl w:ilvl="4" w:tplc="FA1E041C">
      <w:numFmt w:val="bullet"/>
      <w:lvlText w:val="•"/>
      <w:lvlJc w:val="left"/>
      <w:pPr>
        <w:ind w:left="4396" w:hanging="360"/>
      </w:pPr>
      <w:rPr>
        <w:rFonts w:hint="default"/>
        <w:lang w:val="en-US" w:eastAsia="en-US" w:bidi="ar-SA"/>
      </w:rPr>
    </w:lvl>
    <w:lvl w:ilvl="5" w:tplc="063C8E68">
      <w:numFmt w:val="bullet"/>
      <w:lvlText w:val="•"/>
      <w:lvlJc w:val="left"/>
      <w:pPr>
        <w:ind w:left="5290" w:hanging="360"/>
      </w:pPr>
      <w:rPr>
        <w:rFonts w:hint="default"/>
        <w:lang w:val="en-US" w:eastAsia="en-US" w:bidi="ar-SA"/>
      </w:rPr>
    </w:lvl>
    <w:lvl w:ilvl="6" w:tplc="9E8ABAD6">
      <w:numFmt w:val="bullet"/>
      <w:lvlText w:val="•"/>
      <w:lvlJc w:val="left"/>
      <w:pPr>
        <w:ind w:left="6184" w:hanging="360"/>
      </w:pPr>
      <w:rPr>
        <w:rFonts w:hint="default"/>
        <w:lang w:val="en-US" w:eastAsia="en-US" w:bidi="ar-SA"/>
      </w:rPr>
    </w:lvl>
    <w:lvl w:ilvl="7" w:tplc="31DE76B6">
      <w:numFmt w:val="bullet"/>
      <w:lvlText w:val="•"/>
      <w:lvlJc w:val="left"/>
      <w:pPr>
        <w:ind w:left="7078" w:hanging="360"/>
      </w:pPr>
      <w:rPr>
        <w:rFonts w:hint="default"/>
        <w:lang w:val="en-US" w:eastAsia="en-US" w:bidi="ar-SA"/>
      </w:rPr>
    </w:lvl>
    <w:lvl w:ilvl="8" w:tplc="B1D6EFAA">
      <w:numFmt w:val="bullet"/>
      <w:lvlText w:val="•"/>
      <w:lvlJc w:val="left"/>
      <w:pPr>
        <w:ind w:left="7972" w:hanging="360"/>
      </w:pPr>
      <w:rPr>
        <w:rFonts w:hint="default"/>
        <w:lang w:val="en-US" w:eastAsia="en-US" w:bidi="ar-SA"/>
      </w:rPr>
    </w:lvl>
  </w:abstractNum>
  <w:abstractNum w:abstractNumId="1" w15:restartNumberingAfterBreak="0">
    <w:nsid w:val="38347425"/>
    <w:multiLevelType w:val="hybridMultilevel"/>
    <w:tmpl w:val="FE583896"/>
    <w:lvl w:ilvl="0" w:tplc="4652122A">
      <w:start w:val="1"/>
      <w:numFmt w:val="decimal"/>
      <w:lvlText w:val="%1)"/>
      <w:lvlJc w:val="left"/>
      <w:pPr>
        <w:ind w:left="8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1B4EE226">
      <w:numFmt w:val="bullet"/>
      <w:lvlText w:val="•"/>
      <w:lvlJc w:val="left"/>
      <w:pPr>
        <w:ind w:left="1714" w:hanging="360"/>
      </w:pPr>
      <w:rPr>
        <w:rFonts w:hint="default"/>
        <w:lang w:val="en-US" w:eastAsia="en-US" w:bidi="ar-SA"/>
      </w:rPr>
    </w:lvl>
    <w:lvl w:ilvl="2" w:tplc="56568E5E">
      <w:numFmt w:val="bullet"/>
      <w:lvlText w:val="•"/>
      <w:lvlJc w:val="left"/>
      <w:pPr>
        <w:ind w:left="2608" w:hanging="360"/>
      </w:pPr>
      <w:rPr>
        <w:rFonts w:hint="default"/>
        <w:lang w:val="en-US" w:eastAsia="en-US" w:bidi="ar-SA"/>
      </w:rPr>
    </w:lvl>
    <w:lvl w:ilvl="3" w:tplc="58B0EEF6">
      <w:numFmt w:val="bullet"/>
      <w:lvlText w:val="•"/>
      <w:lvlJc w:val="left"/>
      <w:pPr>
        <w:ind w:left="3502" w:hanging="360"/>
      </w:pPr>
      <w:rPr>
        <w:rFonts w:hint="default"/>
        <w:lang w:val="en-US" w:eastAsia="en-US" w:bidi="ar-SA"/>
      </w:rPr>
    </w:lvl>
    <w:lvl w:ilvl="4" w:tplc="FA1E041C">
      <w:numFmt w:val="bullet"/>
      <w:lvlText w:val="•"/>
      <w:lvlJc w:val="left"/>
      <w:pPr>
        <w:ind w:left="4396" w:hanging="360"/>
      </w:pPr>
      <w:rPr>
        <w:rFonts w:hint="default"/>
        <w:lang w:val="en-US" w:eastAsia="en-US" w:bidi="ar-SA"/>
      </w:rPr>
    </w:lvl>
    <w:lvl w:ilvl="5" w:tplc="063C8E68">
      <w:numFmt w:val="bullet"/>
      <w:lvlText w:val="•"/>
      <w:lvlJc w:val="left"/>
      <w:pPr>
        <w:ind w:left="5290" w:hanging="360"/>
      </w:pPr>
      <w:rPr>
        <w:rFonts w:hint="default"/>
        <w:lang w:val="en-US" w:eastAsia="en-US" w:bidi="ar-SA"/>
      </w:rPr>
    </w:lvl>
    <w:lvl w:ilvl="6" w:tplc="9E8ABAD6">
      <w:numFmt w:val="bullet"/>
      <w:lvlText w:val="•"/>
      <w:lvlJc w:val="left"/>
      <w:pPr>
        <w:ind w:left="6184" w:hanging="360"/>
      </w:pPr>
      <w:rPr>
        <w:rFonts w:hint="default"/>
        <w:lang w:val="en-US" w:eastAsia="en-US" w:bidi="ar-SA"/>
      </w:rPr>
    </w:lvl>
    <w:lvl w:ilvl="7" w:tplc="31DE76B6">
      <w:numFmt w:val="bullet"/>
      <w:lvlText w:val="•"/>
      <w:lvlJc w:val="left"/>
      <w:pPr>
        <w:ind w:left="7078" w:hanging="360"/>
      </w:pPr>
      <w:rPr>
        <w:rFonts w:hint="default"/>
        <w:lang w:val="en-US" w:eastAsia="en-US" w:bidi="ar-SA"/>
      </w:rPr>
    </w:lvl>
    <w:lvl w:ilvl="8" w:tplc="B1D6EFAA">
      <w:numFmt w:val="bullet"/>
      <w:lvlText w:val="•"/>
      <w:lvlJc w:val="left"/>
      <w:pPr>
        <w:ind w:left="7972" w:hanging="360"/>
      </w:pPr>
      <w:rPr>
        <w:rFonts w:hint="default"/>
        <w:lang w:val="en-US" w:eastAsia="en-US" w:bidi="ar-SA"/>
      </w:rPr>
    </w:lvl>
  </w:abstractNum>
  <w:abstractNum w:abstractNumId="2" w15:restartNumberingAfterBreak="0">
    <w:nsid w:val="7DA8769D"/>
    <w:multiLevelType w:val="hybridMultilevel"/>
    <w:tmpl w:val="8A20908A"/>
    <w:lvl w:ilvl="0" w:tplc="84041C30">
      <w:start w:val="1"/>
      <w:numFmt w:val="decimal"/>
      <w:lvlText w:val="%1)"/>
      <w:lvlJc w:val="left"/>
      <w:pPr>
        <w:ind w:left="8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B0AC4F98">
      <w:start w:val="1"/>
      <w:numFmt w:val="lowerLetter"/>
      <w:lvlText w:val="%2)"/>
      <w:lvlJc w:val="left"/>
      <w:pPr>
        <w:ind w:left="1178"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D884F628">
      <w:numFmt w:val="bullet"/>
      <w:lvlText w:val="•"/>
      <w:lvlJc w:val="left"/>
      <w:pPr>
        <w:ind w:left="2133" w:hanging="360"/>
      </w:pPr>
      <w:rPr>
        <w:rFonts w:hint="default"/>
        <w:lang w:val="en-US" w:eastAsia="en-US" w:bidi="ar-SA"/>
      </w:rPr>
    </w:lvl>
    <w:lvl w:ilvl="3" w:tplc="0E2892AE">
      <w:numFmt w:val="bullet"/>
      <w:lvlText w:val="•"/>
      <w:lvlJc w:val="left"/>
      <w:pPr>
        <w:ind w:left="3086" w:hanging="360"/>
      </w:pPr>
      <w:rPr>
        <w:rFonts w:hint="default"/>
        <w:lang w:val="en-US" w:eastAsia="en-US" w:bidi="ar-SA"/>
      </w:rPr>
    </w:lvl>
    <w:lvl w:ilvl="4" w:tplc="A25C22DA">
      <w:numFmt w:val="bullet"/>
      <w:lvlText w:val="•"/>
      <w:lvlJc w:val="left"/>
      <w:pPr>
        <w:ind w:left="4040" w:hanging="360"/>
      </w:pPr>
      <w:rPr>
        <w:rFonts w:hint="default"/>
        <w:lang w:val="en-US" w:eastAsia="en-US" w:bidi="ar-SA"/>
      </w:rPr>
    </w:lvl>
    <w:lvl w:ilvl="5" w:tplc="4BFED58E">
      <w:numFmt w:val="bullet"/>
      <w:lvlText w:val="•"/>
      <w:lvlJc w:val="left"/>
      <w:pPr>
        <w:ind w:left="4993" w:hanging="360"/>
      </w:pPr>
      <w:rPr>
        <w:rFonts w:hint="default"/>
        <w:lang w:val="en-US" w:eastAsia="en-US" w:bidi="ar-SA"/>
      </w:rPr>
    </w:lvl>
    <w:lvl w:ilvl="6" w:tplc="2A08E6B0">
      <w:numFmt w:val="bullet"/>
      <w:lvlText w:val="•"/>
      <w:lvlJc w:val="left"/>
      <w:pPr>
        <w:ind w:left="5946" w:hanging="360"/>
      </w:pPr>
      <w:rPr>
        <w:rFonts w:hint="default"/>
        <w:lang w:val="en-US" w:eastAsia="en-US" w:bidi="ar-SA"/>
      </w:rPr>
    </w:lvl>
    <w:lvl w:ilvl="7" w:tplc="7BFC0906">
      <w:numFmt w:val="bullet"/>
      <w:lvlText w:val="•"/>
      <w:lvlJc w:val="left"/>
      <w:pPr>
        <w:ind w:left="6900" w:hanging="360"/>
      </w:pPr>
      <w:rPr>
        <w:rFonts w:hint="default"/>
        <w:lang w:val="en-US" w:eastAsia="en-US" w:bidi="ar-SA"/>
      </w:rPr>
    </w:lvl>
    <w:lvl w:ilvl="8" w:tplc="647085B2">
      <w:numFmt w:val="bullet"/>
      <w:lvlText w:val="•"/>
      <w:lvlJc w:val="left"/>
      <w:pPr>
        <w:ind w:left="7853" w:hanging="360"/>
      </w:pPr>
      <w:rPr>
        <w:rFonts w:hint="default"/>
        <w:lang w:val="en-US"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0003D6"/>
    <w:rsid w:val="000003D6"/>
    <w:rsid w:val="000364B9"/>
    <w:rsid w:val="00051D80"/>
    <w:rsid w:val="000825BF"/>
    <w:rsid w:val="000C2341"/>
    <w:rsid w:val="000D4F91"/>
    <w:rsid w:val="0010145E"/>
    <w:rsid w:val="0012397A"/>
    <w:rsid w:val="0014505D"/>
    <w:rsid w:val="00156EED"/>
    <w:rsid w:val="00165246"/>
    <w:rsid w:val="00190B21"/>
    <w:rsid w:val="00214385"/>
    <w:rsid w:val="00242956"/>
    <w:rsid w:val="0024434C"/>
    <w:rsid w:val="00254A09"/>
    <w:rsid w:val="00264934"/>
    <w:rsid w:val="002B36D5"/>
    <w:rsid w:val="002C62B4"/>
    <w:rsid w:val="002F0CC3"/>
    <w:rsid w:val="002F145B"/>
    <w:rsid w:val="002F53A6"/>
    <w:rsid w:val="003300BF"/>
    <w:rsid w:val="00354B3F"/>
    <w:rsid w:val="00364365"/>
    <w:rsid w:val="003A7EB3"/>
    <w:rsid w:val="003B3058"/>
    <w:rsid w:val="003B4AEB"/>
    <w:rsid w:val="003C21F6"/>
    <w:rsid w:val="00431785"/>
    <w:rsid w:val="00443CF8"/>
    <w:rsid w:val="004623CD"/>
    <w:rsid w:val="004A7DE7"/>
    <w:rsid w:val="004B2437"/>
    <w:rsid w:val="005100A6"/>
    <w:rsid w:val="00523238"/>
    <w:rsid w:val="0054478E"/>
    <w:rsid w:val="00574BE8"/>
    <w:rsid w:val="00575B18"/>
    <w:rsid w:val="005A55D3"/>
    <w:rsid w:val="005B37CC"/>
    <w:rsid w:val="005D0F8E"/>
    <w:rsid w:val="00607309"/>
    <w:rsid w:val="00630221"/>
    <w:rsid w:val="00631D8D"/>
    <w:rsid w:val="00663122"/>
    <w:rsid w:val="00685624"/>
    <w:rsid w:val="006A1197"/>
    <w:rsid w:val="006E3288"/>
    <w:rsid w:val="006F2AAE"/>
    <w:rsid w:val="00703BF0"/>
    <w:rsid w:val="007336AF"/>
    <w:rsid w:val="00744B96"/>
    <w:rsid w:val="00761D6C"/>
    <w:rsid w:val="00764EDD"/>
    <w:rsid w:val="00814217"/>
    <w:rsid w:val="00853742"/>
    <w:rsid w:val="00857F29"/>
    <w:rsid w:val="0086209C"/>
    <w:rsid w:val="00883A5B"/>
    <w:rsid w:val="008B6563"/>
    <w:rsid w:val="008C4742"/>
    <w:rsid w:val="008E3ED6"/>
    <w:rsid w:val="008F0784"/>
    <w:rsid w:val="008F2F38"/>
    <w:rsid w:val="00924E8C"/>
    <w:rsid w:val="0093043D"/>
    <w:rsid w:val="00931283"/>
    <w:rsid w:val="009B36CF"/>
    <w:rsid w:val="009D04B5"/>
    <w:rsid w:val="009F26A8"/>
    <w:rsid w:val="00A3677C"/>
    <w:rsid w:val="00A478D8"/>
    <w:rsid w:val="00A75BF1"/>
    <w:rsid w:val="00A922B8"/>
    <w:rsid w:val="00B37C32"/>
    <w:rsid w:val="00B8619E"/>
    <w:rsid w:val="00BA1617"/>
    <w:rsid w:val="00BE3533"/>
    <w:rsid w:val="00C24FBB"/>
    <w:rsid w:val="00C40684"/>
    <w:rsid w:val="00C438CF"/>
    <w:rsid w:val="00D2242A"/>
    <w:rsid w:val="00D31438"/>
    <w:rsid w:val="00D60C04"/>
    <w:rsid w:val="00D8508E"/>
    <w:rsid w:val="00DA5474"/>
    <w:rsid w:val="00DC0B95"/>
    <w:rsid w:val="00DD1C4B"/>
    <w:rsid w:val="00DE189E"/>
    <w:rsid w:val="00E42497"/>
    <w:rsid w:val="00E770C5"/>
    <w:rsid w:val="00E93EC5"/>
    <w:rsid w:val="00EC4B08"/>
    <w:rsid w:val="00ED2EEC"/>
    <w:rsid w:val="00ED4D91"/>
    <w:rsid w:val="00F01112"/>
    <w:rsid w:val="00F02DBD"/>
    <w:rsid w:val="00F36B2E"/>
    <w:rsid w:val="00F61718"/>
    <w:rsid w:val="00F9766A"/>
    <w:rsid w:val="00FB268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016390"/>
  <w15:docId w15:val="{33C9EF86-9C2A-4B13-B51B-09A6F2AB3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B2687"/>
    <w:rPr>
      <w:rFonts w:ascii="Times New Roman" w:eastAsia="Times New Roman" w:hAnsi="Times New Roman" w:cs="Times New Roman"/>
    </w:rPr>
  </w:style>
  <w:style w:type="paragraph" w:styleId="Heading1">
    <w:name w:val="heading 1"/>
    <w:basedOn w:val="Normal"/>
    <w:uiPriority w:val="1"/>
    <w:qFormat/>
    <w:pPr>
      <w:ind w:right="199"/>
      <w:jc w:val="center"/>
      <w:outlineLvl w:val="0"/>
    </w:pPr>
    <w:rPr>
      <w:rFonts w:ascii="Nirmala UI" w:eastAsia="Nirmala UI" w:hAnsi="Nirmala UI" w:cs="Nirmala UI"/>
      <w:sz w:val="25"/>
      <w:szCs w:val="25"/>
    </w:rPr>
  </w:style>
  <w:style w:type="paragraph" w:styleId="Heading2">
    <w:name w:val="heading 2"/>
    <w:basedOn w:val="Normal"/>
    <w:uiPriority w:val="1"/>
    <w:qFormat/>
    <w:pPr>
      <w:outlineLvl w:val="1"/>
    </w:pPr>
    <w:rPr>
      <w:b/>
      <w:bCs/>
      <w:sz w:val="24"/>
      <w:szCs w:val="24"/>
    </w:rPr>
  </w:style>
  <w:style w:type="paragraph" w:styleId="Heading3">
    <w:name w:val="heading 3"/>
    <w:basedOn w:val="Normal"/>
    <w:uiPriority w:val="1"/>
    <w:qFormat/>
    <w:pPr>
      <w:outlineLvl w:val="2"/>
    </w:pPr>
    <w:rPr>
      <w:rFonts w:ascii="Nirmala UI" w:eastAsia="Nirmala UI" w:hAnsi="Nirmala UI" w:cs="Nirmala U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spacing w:before="22"/>
      <w:ind w:left="819" w:hanging="359"/>
    </w:pPr>
  </w:style>
  <w:style w:type="paragraph" w:customStyle="1" w:styleId="TableParagraph">
    <w:name w:val="Table Paragraph"/>
    <w:basedOn w:val="Normal"/>
    <w:uiPriority w:val="1"/>
    <w:qFormat/>
    <w:pPr>
      <w:ind w:left="107"/>
    </w:pPr>
  </w:style>
  <w:style w:type="character" w:customStyle="1" w:styleId="BodyTextChar">
    <w:name w:val="Body Text Char"/>
    <w:basedOn w:val="DefaultParagraphFont"/>
    <w:link w:val="BodyText"/>
    <w:uiPriority w:val="1"/>
    <w:rsid w:val="00F61718"/>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61718"/>
    <w:rPr>
      <w:color w:val="0000FF"/>
      <w:u w:val="single"/>
    </w:rPr>
  </w:style>
  <w:style w:type="character" w:customStyle="1" w:styleId="PlainTextChar">
    <w:name w:val="Plain Text Char"/>
    <w:aliases w:val="Char Char"/>
    <w:basedOn w:val="DefaultParagraphFont"/>
    <w:link w:val="PlainText"/>
    <w:locked/>
    <w:rsid w:val="00F61718"/>
    <w:rPr>
      <w:rFonts w:ascii="Courier New" w:eastAsia="Times New Roman" w:hAnsi="Courier New" w:cs="Times New Roman"/>
      <w:sz w:val="20"/>
    </w:rPr>
  </w:style>
  <w:style w:type="paragraph" w:styleId="PlainText">
    <w:name w:val="Plain Text"/>
    <w:aliases w:val="Char"/>
    <w:basedOn w:val="Normal"/>
    <w:link w:val="PlainTextChar"/>
    <w:unhideWhenUsed/>
    <w:rsid w:val="00F61718"/>
    <w:pPr>
      <w:widowControl/>
      <w:autoSpaceDE/>
      <w:autoSpaceDN/>
    </w:pPr>
    <w:rPr>
      <w:rFonts w:ascii="Courier New" w:hAnsi="Courier New"/>
      <w:sz w:val="20"/>
    </w:rPr>
  </w:style>
  <w:style w:type="character" w:customStyle="1" w:styleId="PlainTextChar1">
    <w:name w:val="Plain Text Char1"/>
    <w:basedOn w:val="DefaultParagraphFont"/>
    <w:uiPriority w:val="99"/>
    <w:semiHidden/>
    <w:rsid w:val="00F61718"/>
    <w:rPr>
      <w:rFonts w:ascii="Consolas" w:eastAsia="Times New Roman" w:hAnsi="Consolas" w:cs="Times New Roman"/>
      <w:sz w:val="21"/>
      <w:szCs w:val="21"/>
    </w:rPr>
  </w:style>
  <w:style w:type="paragraph" w:styleId="NoSpacing">
    <w:name w:val="No Spacing"/>
    <w:uiPriority w:val="1"/>
    <w:qFormat/>
    <w:rsid w:val="00F61718"/>
    <w:pPr>
      <w:widowControl/>
      <w:autoSpaceDE/>
      <w:autoSpaceDN/>
    </w:pPr>
    <w:rPr>
      <w:szCs w:val="20"/>
      <w:lang w:bidi="hi-IN"/>
    </w:rPr>
  </w:style>
  <w:style w:type="paragraph" w:styleId="Header">
    <w:name w:val="header"/>
    <w:basedOn w:val="Normal"/>
    <w:link w:val="HeaderChar"/>
    <w:uiPriority w:val="99"/>
    <w:unhideWhenUsed/>
    <w:rsid w:val="00761D6C"/>
    <w:pPr>
      <w:tabs>
        <w:tab w:val="center" w:pos="4513"/>
        <w:tab w:val="right" w:pos="9026"/>
      </w:tabs>
    </w:pPr>
  </w:style>
  <w:style w:type="character" w:customStyle="1" w:styleId="HeaderChar">
    <w:name w:val="Header Char"/>
    <w:basedOn w:val="DefaultParagraphFont"/>
    <w:link w:val="Header"/>
    <w:uiPriority w:val="99"/>
    <w:rsid w:val="00761D6C"/>
    <w:rPr>
      <w:rFonts w:ascii="Times New Roman" w:eastAsia="Times New Roman" w:hAnsi="Times New Roman" w:cs="Times New Roman"/>
    </w:rPr>
  </w:style>
  <w:style w:type="paragraph" w:styleId="Footer">
    <w:name w:val="footer"/>
    <w:basedOn w:val="Normal"/>
    <w:link w:val="FooterChar"/>
    <w:uiPriority w:val="99"/>
    <w:unhideWhenUsed/>
    <w:rsid w:val="00761D6C"/>
    <w:pPr>
      <w:tabs>
        <w:tab w:val="center" w:pos="4513"/>
        <w:tab w:val="right" w:pos="9026"/>
      </w:tabs>
    </w:pPr>
  </w:style>
  <w:style w:type="character" w:customStyle="1" w:styleId="FooterChar">
    <w:name w:val="Footer Char"/>
    <w:basedOn w:val="DefaultParagraphFont"/>
    <w:link w:val="Footer"/>
    <w:uiPriority w:val="99"/>
    <w:rsid w:val="00761D6C"/>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574B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4BE8"/>
    <w:rPr>
      <w:rFonts w:ascii="Segoe UI" w:eastAsia="Times New Roman" w:hAnsi="Segoe UI" w:cs="Segoe UI"/>
      <w:sz w:val="18"/>
      <w:szCs w:val="18"/>
    </w:rPr>
  </w:style>
  <w:style w:type="table" w:styleId="TableGrid">
    <w:name w:val="Table Grid"/>
    <w:basedOn w:val="TableNormal"/>
    <w:uiPriority w:val="39"/>
    <w:rsid w:val="00C24F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0" Type="http://schemas.openxmlformats.org/officeDocument/2006/relationships/hyperlink" Target="http://www.bis.org.in"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2B4C3-A423-4298-AF9C-F7DCF64E2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1090</Words>
  <Characters>6215</Characters>
  <Application>Microsoft Office Word</Application>
  <DocSecurity>0</DocSecurity>
  <Lines>51</Lines>
  <Paragraphs>14</Paragraphs>
  <ScaleCrop>false</ScaleCrop>
  <Company/>
  <LinksUpToDate>false</LinksUpToDate>
  <CharactersWithSpaces>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Lakhan</dc:creator>
  <cp:lastModifiedBy>HCL</cp:lastModifiedBy>
  <cp:revision>143</cp:revision>
  <cp:lastPrinted>2024-01-02T10:04:00Z</cp:lastPrinted>
  <dcterms:created xsi:type="dcterms:W3CDTF">2024-01-02T06:21:00Z</dcterms:created>
  <dcterms:modified xsi:type="dcterms:W3CDTF">2024-01-12T08:53:00Z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2023-09-22T00:00:00Z</vt:filetime>
  </property>
  <property fmtid="{D5CDD505-2E9C-101B-9397-08002B2CF9AE}" pid="3" name="Creator">
    <vt:lpwstr>Microsoft® Word 2016</vt:lpwstr>
  </property>
  <property fmtid="{D5CDD505-2E9C-101B-9397-08002B2CF9AE}" pid="4" name="LastSaved">
    <vt:filetime>2024-01-02T00:00:00Z</vt:filetime>
  </property>
  <property fmtid="{D5CDD505-2E9C-101B-9397-08002B2CF9AE}" pid="5" name="Producer">
    <vt:lpwstr>Microsoft® Word 2016</vt:lpwstr>
  </property>
</Properties>
</file>