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21CA8" w14:textId="77777777" w:rsidR="001A1505" w:rsidRDefault="001A1505" w:rsidP="001A1505">
      <w:pPr>
        <w:spacing w:after="0" w:line="240" w:lineRule="auto"/>
        <w:rPr>
          <w:rFonts w:ascii="Arial" w:hAnsi="Arial" w:cs="Arial"/>
          <w:sz w:val="24"/>
        </w:rPr>
      </w:pPr>
    </w:p>
    <w:p w14:paraId="1D81FDE6" w14:textId="77777777" w:rsidR="001A1505" w:rsidRDefault="001A1505" w:rsidP="001A1505">
      <w:pPr>
        <w:autoSpaceDE w:val="0"/>
        <w:autoSpaceDN w:val="0"/>
        <w:adjustRightInd w:val="0"/>
        <w:spacing w:after="0" w:line="240" w:lineRule="auto"/>
        <w:ind w:left="3510" w:firstLine="2880"/>
        <w:rPr>
          <w:rFonts w:ascii="Arial" w:eastAsia="Times New Roman" w:hAnsi="Arial" w:cs="Arial"/>
          <w:b/>
          <w:color w:val="000000"/>
          <w:sz w:val="24"/>
          <w:lang w:val="fr-FR"/>
        </w:rPr>
      </w:pPr>
      <w:r>
        <w:rPr>
          <w:noProof/>
          <w:lang w:val="en-US"/>
        </w:rPr>
        <mc:AlternateContent>
          <mc:Choice Requires="wps">
            <w:drawing>
              <wp:anchor distT="0" distB="0" distL="114300" distR="114300" simplePos="0" relativeHeight="251659264" behindDoc="0" locked="0" layoutInCell="1" allowOverlap="1" wp14:anchorId="72C5670A" wp14:editId="1A0EE3F2">
                <wp:simplePos x="0" y="0"/>
                <wp:positionH relativeFrom="column">
                  <wp:posOffset>2139950</wp:posOffset>
                </wp:positionH>
                <wp:positionV relativeFrom="paragraph">
                  <wp:posOffset>138430</wp:posOffset>
                </wp:positionV>
                <wp:extent cx="1739900" cy="603250"/>
                <wp:effectExtent l="0" t="0" r="12700" b="254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603250"/>
                        </a:xfrm>
                        <a:prstGeom prst="rect">
                          <a:avLst/>
                        </a:prstGeom>
                        <a:solidFill>
                          <a:srgbClr val="FFFFFF"/>
                        </a:solidFill>
                        <a:ln w="9525">
                          <a:solidFill>
                            <a:sysClr val="window" lastClr="FFFFFF">
                              <a:lumMod val="100000"/>
                              <a:lumOff val="0"/>
                            </a:sysClr>
                          </a:solidFill>
                          <a:miter lim="800000"/>
                          <a:headEnd/>
                          <a:tailEnd/>
                        </a:ln>
                      </wps:spPr>
                      <wps:txbx>
                        <w:txbxContent>
                          <w:p w14:paraId="4A141630" w14:textId="77777777" w:rsidR="001A1505" w:rsidRPr="00422026" w:rsidRDefault="001A1505" w:rsidP="001A1505">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FA41C9B" w14:textId="77777777" w:rsidR="001A1505" w:rsidRPr="00F20963" w:rsidRDefault="001A1505" w:rsidP="001A1505">
                            <w:pPr>
                              <w:spacing w:after="0" w:line="240" w:lineRule="auto"/>
                              <w:rPr>
                                <w:rFonts w:ascii="Arial" w:hAnsi="Arial" w:cs="Arial"/>
                                <w:b/>
                                <w:i/>
                                <w:sz w:val="28"/>
                                <w:szCs w:val="32"/>
                              </w:rPr>
                            </w:pPr>
                            <w:r w:rsidRPr="00F20963">
                              <w:rPr>
                                <w:rFonts w:ascii="Arial" w:hAnsi="Arial" w:cs="Arial"/>
                                <w:b/>
                                <w:i/>
                                <w:sz w:val="28"/>
                                <w:szCs w:val="32"/>
                              </w:rPr>
                              <w:t>Indian Standard</w:t>
                            </w:r>
                          </w:p>
                          <w:p w14:paraId="55EA5919" w14:textId="77777777" w:rsidR="001A1505" w:rsidRPr="00C536D7" w:rsidRDefault="001A1505" w:rsidP="001A1505">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5670A" id="_x0000_t202" coordsize="21600,21600" o:spt="202" path="m,l,21600r21600,l21600,xe">
                <v:stroke joinstyle="miter"/>
                <v:path gradientshapeok="t" o:connecttype="rect"/>
              </v:shapetype>
              <v:shape id="Text Box 11" o:spid="_x0000_s1026" type="#_x0000_t202" style="position:absolute;left:0;text-align:left;margin-left:168.5pt;margin-top:10.9pt;width:137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" strokecolor="white">
                <v:textbox>
                  <w:txbxContent>
                    <w:p w14:paraId="4A141630" w14:textId="77777777" w:rsidR="001A1505" w:rsidRPr="00422026" w:rsidRDefault="001A1505" w:rsidP="001A1505">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FA41C9B" w14:textId="77777777" w:rsidR="001A1505" w:rsidRPr="00F20963" w:rsidRDefault="001A1505" w:rsidP="001A1505">
                      <w:pPr>
                        <w:spacing w:after="0" w:line="240" w:lineRule="auto"/>
                        <w:rPr>
                          <w:rFonts w:ascii="Arial" w:hAnsi="Arial" w:cs="Arial"/>
                          <w:b/>
                          <w:i/>
                          <w:sz w:val="28"/>
                          <w:szCs w:val="32"/>
                        </w:rPr>
                      </w:pPr>
                      <w:r w:rsidRPr="00F20963">
                        <w:rPr>
                          <w:rFonts w:ascii="Arial" w:hAnsi="Arial" w:cs="Arial"/>
                          <w:b/>
                          <w:i/>
                          <w:sz w:val="28"/>
                          <w:szCs w:val="32"/>
                        </w:rPr>
                        <w:t>Indian Standard</w:t>
                      </w:r>
                    </w:p>
                    <w:p w14:paraId="55EA5919" w14:textId="77777777" w:rsidR="001A1505" w:rsidRPr="00C536D7" w:rsidRDefault="001A1505" w:rsidP="001A1505">
                      <w:pPr>
                        <w:spacing w:after="0"/>
                        <w:rPr>
                          <w:b/>
                          <w:i/>
                        </w:rPr>
                      </w:pPr>
                    </w:p>
                  </w:txbxContent>
                </v:textbox>
              </v:shape>
            </w:pict>
          </mc:Fallback>
        </mc:AlternateContent>
      </w:r>
      <w:r>
        <w:rPr>
          <w:rFonts w:ascii="Arial" w:hAnsi="Arial" w:cs="Arial"/>
          <w:sz w:val="24"/>
        </w:rPr>
        <w:tab/>
      </w:r>
    </w:p>
    <w:p w14:paraId="1EF6221F" w14:textId="77777777" w:rsidR="001A1505" w:rsidRPr="0031497C" w:rsidRDefault="001A1505" w:rsidP="001A1505">
      <w:pPr>
        <w:autoSpaceDE w:val="0"/>
        <w:autoSpaceDN w:val="0"/>
        <w:adjustRightInd w:val="0"/>
        <w:spacing w:after="0" w:line="240" w:lineRule="auto"/>
        <w:ind w:left="3510" w:right="-1080" w:firstLine="2880"/>
        <w:rPr>
          <w:rFonts w:eastAsia="Times New Roman"/>
          <w:b/>
          <w:color w:val="000000"/>
          <w:sz w:val="24"/>
          <w:lang w:val="fr-FR"/>
        </w:rPr>
      </w:pPr>
      <w:r>
        <w:rPr>
          <w:rFonts w:ascii="Arial" w:eastAsia="Times New Roman" w:hAnsi="Arial" w:cs="Arial"/>
          <w:b/>
          <w:color w:val="000000"/>
          <w:sz w:val="24"/>
          <w:lang w:val="fr-FR"/>
        </w:rPr>
        <w:t xml:space="preserve">    </w:t>
      </w:r>
      <w:r>
        <w:rPr>
          <w:rFonts w:ascii="Arial" w:eastAsia="Times New Roman" w:hAnsi="Arial" w:cs="Arial"/>
          <w:b/>
          <w:color w:val="000000"/>
          <w:sz w:val="24"/>
          <w:lang w:val="fr-FR"/>
        </w:rPr>
        <w:tab/>
      </w:r>
      <w:r>
        <w:rPr>
          <w:rFonts w:eastAsia="Times New Roman"/>
          <w:b/>
          <w:color w:val="000000"/>
          <w:sz w:val="24"/>
          <w:lang w:val="fr-FR"/>
        </w:rPr>
        <w:t>IS 16573 </w:t>
      </w:r>
      <w:r w:rsidRPr="0031497C">
        <w:rPr>
          <w:rFonts w:eastAsia="Times New Roman"/>
          <w:b/>
          <w:color w:val="000000"/>
          <w:sz w:val="24"/>
          <w:lang w:val="fr-FR"/>
        </w:rPr>
        <w:t>: 2024</w:t>
      </w:r>
    </w:p>
    <w:p w14:paraId="6387BEA6" w14:textId="4D16A6AE" w:rsidR="001A1505" w:rsidRPr="0031497C" w:rsidRDefault="001A1505" w:rsidP="001A1505">
      <w:pPr>
        <w:spacing w:after="0" w:line="240" w:lineRule="auto"/>
        <w:ind w:left="5760" w:right="-563" w:firstLine="477"/>
        <w:jc w:val="left"/>
        <w:rPr>
          <w:sz w:val="24"/>
        </w:rPr>
      </w:pPr>
      <w:r w:rsidRPr="0031497C">
        <w:rPr>
          <w:rFonts w:eastAsia="Times New Roman"/>
          <w:b/>
          <w:color w:val="000000"/>
          <w:sz w:val="24"/>
          <w:lang w:val="fr-FR"/>
        </w:rPr>
        <w:t xml:space="preserve">               </w:t>
      </w:r>
      <w:r>
        <w:rPr>
          <w:rFonts w:eastAsia="Times New Roman"/>
          <w:b/>
          <w:color w:val="000000"/>
          <w:sz w:val="24"/>
          <w:lang w:val="fr-FR"/>
        </w:rPr>
        <w:t xml:space="preserve"> </w:t>
      </w:r>
      <w:r w:rsidR="00363918">
        <w:rPr>
          <w:b/>
          <w:bCs/>
          <w:sz w:val="24"/>
        </w:rPr>
        <w:t xml:space="preserve">ISO </w:t>
      </w:r>
      <w:r w:rsidR="00363918" w:rsidRPr="00363918">
        <w:rPr>
          <w:b/>
          <w:bCs/>
          <w:sz w:val="24"/>
        </w:rPr>
        <w:t>15535:2023</w:t>
      </w:r>
      <w:r w:rsidRPr="0031497C">
        <w:rPr>
          <w:b/>
          <w:bCs/>
          <w:sz w:val="24"/>
        </w:rPr>
        <w:t xml:space="preserve"> </w:t>
      </w:r>
    </w:p>
    <w:p w14:paraId="69A9D9C4" w14:textId="77777777" w:rsidR="001A1505" w:rsidRDefault="001A1505" w:rsidP="001A1505">
      <w:pPr>
        <w:spacing w:after="0" w:line="240" w:lineRule="auto"/>
        <w:rPr>
          <w:rFonts w:ascii="Arial" w:hAnsi="Arial" w:cs="Arial"/>
          <w:sz w:val="24"/>
        </w:rPr>
      </w:pPr>
    </w:p>
    <w:p w14:paraId="341430E3" w14:textId="77777777" w:rsidR="001A1505" w:rsidRPr="00CF4653" w:rsidRDefault="001A1505" w:rsidP="001A1505">
      <w:pPr>
        <w:spacing w:after="0" w:line="240" w:lineRule="auto"/>
        <w:ind w:left="2970"/>
        <w:rPr>
          <w:rFonts w:ascii="Arial" w:hAnsi="Arial" w:cs="Arial"/>
          <w:sz w:val="24"/>
        </w:rPr>
      </w:pPr>
      <w:r>
        <w:rPr>
          <w:noProof/>
          <w:lang w:val="en-US"/>
        </w:rPr>
        <mc:AlternateContent>
          <mc:Choice Requires="wpg">
            <w:drawing>
              <wp:inline distT="0" distB="0" distL="0" distR="0" wp14:anchorId="484B7163" wp14:editId="1149BED5">
                <wp:extent cx="4629150" cy="45719"/>
                <wp:effectExtent l="0" t="0" r="19050" b="1206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9150" cy="45719"/>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990BB8" id="Group 5" o:spid="_x0000_s1026" style="width:364.5pt;height:3.6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05A43189" w14:textId="77777777" w:rsidR="001A1505" w:rsidRDefault="001A1505" w:rsidP="001A1505">
      <w:pPr>
        <w:spacing w:after="0" w:line="240" w:lineRule="auto"/>
        <w:ind w:left="2700" w:right="-1440"/>
        <w:jc w:val="center"/>
        <w:rPr>
          <w:rFonts w:ascii="Kokila" w:hAnsi="Kokila" w:cs="Kokila"/>
          <w:b/>
          <w:bCs/>
          <w:sz w:val="52"/>
          <w:szCs w:val="52"/>
        </w:rPr>
      </w:pPr>
    </w:p>
    <w:p w14:paraId="070D09AC" w14:textId="77777777" w:rsidR="001A1505" w:rsidRPr="008645D4" w:rsidRDefault="001A1505" w:rsidP="001A1505">
      <w:pPr>
        <w:spacing w:after="0" w:line="240" w:lineRule="auto"/>
        <w:ind w:left="2340" w:right="-1260"/>
        <w:jc w:val="center"/>
        <w:rPr>
          <w:rFonts w:ascii="Kokila" w:hAnsi="Kokila" w:cs="Kokila"/>
          <w:sz w:val="52"/>
          <w:szCs w:val="52"/>
        </w:rPr>
      </w:pPr>
      <w:r w:rsidRPr="008645D4">
        <w:rPr>
          <w:rFonts w:ascii="Kokila" w:hAnsi="Kokila" w:cs="Kokila"/>
          <w:bCs/>
          <w:sz w:val="52"/>
          <w:szCs w:val="52"/>
          <w:cs/>
        </w:rPr>
        <w:t>एंथ्रोपोमेट्रिक</w:t>
      </w:r>
      <w:r w:rsidRPr="008645D4">
        <w:rPr>
          <w:rFonts w:ascii="Kokila" w:hAnsi="Kokila" w:cs="Kokila"/>
          <w:sz w:val="52"/>
          <w:szCs w:val="52"/>
        </w:rPr>
        <w:t xml:space="preserve"> </w:t>
      </w:r>
      <w:r w:rsidRPr="008645D4">
        <w:rPr>
          <w:rFonts w:ascii="Kokila" w:hAnsi="Kokila" w:cs="Kokila"/>
          <w:bCs/>
          <w:sz w:val="52"/>
          <w:szCs w:val="52"/>
          <w:cs/>
        </w:rPr>
        <w:t>डेटाबेस</w:t>
      </w:r>
      <w:r w:rsidRPr="008645D4">
        <w:rPr>
          <w:rFonts w:ascii="Kokila" w:hAnsi="Kokila" w:cs="Kokila"/>
          <w:sz w:val="52"/>
          <w:szCs w:val="52"/>
        </w:rPr>
        <w:t xml:space="preserve"> </w:t>
      </w:r>
      <w:r w:rsidRPr="008645D4">
        <w:rPr>
          <w:rFonts w:ascii="Kokila" w:hAnsi="Kokila" w:cs="Kokila"/>
          <w:bCs/>
          <w:sz w:val="52"/>
          <w:szCs w:val="52"/>
          <w:cs/>
        </w:rPr>
        <w:t>स्थापित</w:t>
      </w:r>
      <w:r w:rsidRPr="008645D4">
        <w:rPr>
          <w:rFonts w:ascii="Kokila" w:hAnsi="Kokila" w:cs="Kokila"/>
          <w:sz w:val="52"/>
          <w:szCs w:val="52"/>
        </w:rPr>
        <w:t xml:space="preserve"> </w:t>
      </w:r>
      <w:r w:rsidRPr="008645D4">
        <w:rPr>
          <w:rFonts w:ascii="Kokila" w:hAnsi="Kokila" w:cs="Kokila"/>
          <w:bCs/>
          <w:sz w:val="52"/>
          <w:szCs w:val="52"/>
          <w:cs/>
        </w:rPr>
        <w:t>करने</w:t>
      </w:r>
      <w:r w:rsidRPr="008645D4">
        <w:rPr>
          <w:rFonts w:ascii="Kokila" w:hAnsi="Kokila" w:cs="Kokila"/>
          <w:sz w:val="52"/>
          <w:szCs w:val="52"/>
        </w:rPr>
        <w:t xml:space="preserve"> </w:t>
      </w:r>
      <w:r w:rsidRPr="008645D4">
        <w:rPr>
          <w:rFonts w:ascii="Kokila" w:hAnsi="Kokila" w:cs="Kokila"/>
          <w:bCs/>
          <w:sz w:val="52"/>
          <w:szCs w:val="52"/>
          <w:cs/>
        </w:rPr>
        <w:t>के</w:t>
      </w:r>
      <w:r w:rsidRPr="008645D4">
        <w:rPr>
          <w:rFonts w:ascii="Kokila" w:hAnsi="Kokila" w:cs="Kokila"/>
          <w:sz w:val="52"/>
          <w:szCs w:val="52"/>
        </w:rPr>
        <w:t xml:space="preserve"> </w:t>
      </w:r>
      <w:r w:rsidRPr="008645D4">
        <w:rPr>
          <w:rFonts w:ascii="Kokila" w:hAnsi="Kokila" w:cs="Kokila"/>
          <w:bCs/>
          <w:sz w:val="52"/>
          <w:szCs w:val="52"/>
          <w:cs/>
        </w:rPr>
        <w:t>लिए</w:t>
      </w:r>
      <w:r w:rsidRPr="008645D4">
        <w:rPr>
          <w:rFonts w:ascii="Kokila" w:hAnsi="Kokila" w:cs="Kokila"/>
          <w:sz w:val="52"/>
          <w:szCs w:val="52"/>
        </w:rPr>
        <w:t xml:space="preserve"> </w:t>
      </w:r>
    </w:p>
    <w:p w14:paraId="1A38C81B" w14:textId="77777777" w:rsidR="001A1505" w:rsidRPr="008645D4" w:rsidRDefault="001A1505" w:rsidP="001A1505">
      <w:pPr>
        <w:spacing w:after="0" w:line="240" w:lineRule="auto"/>
        <w:ind w:left="2340" w:right="-1260"/>
        <w:jc w:val="center"/>
        <w:rPr>
          <w:rFonts w:ascii="Kokila" w:hAnsi="Kokila" w:cs="Kokila"/>
          <w:sz w:val="52"/>
          <w:szCs w:val="52"/>
        </w:rPr>
      </w:pPr>
      <w:r w:rsidRPr="008645D4">
        <w:rPr>
          <w:rFonts w:ascii="Kokila" w:hAnsi="Kokila" w:cs="Kokila"/>
          <w:bCs/>
          <w:sz w:val="52"/>
          <w:szCs w:val="52"/>
          <w:cs/>
        </w:rPr>
        <w:t>सामान्य</w:t>
      </w:r>
      <w:r w:rsidRPr="008645D4">
        <w:rPr>
          <w:rFonts w:ascii="Kokila" w:hAnsi="Kokila" w:cs="Kokila"/>
          <w:sz w:val="52"/>
          <w:szCs w:val="52"/>
        </w:rPr>
        <w:t xml:space="preserve"> </w:t>
      </w:r>
      <w:r w:rsidRPr="008645D4">
        <w:rPr>
          <w:rFonts w:ascii="Kokila" w:hAnsi="Kokila" w:cs="Kokila"/>
          <w:bCs/>
          <w:sz w:val="52"/>
          <w:szCs w:val="52"/>
          <w:cs/>
        </w:rPr>
        <w:t>अपेक्षाएँ</w:t>
      </w:r>
      <w:r w:rsidRPr="008645D4">
        <w:rPr>
          <w:rFonts w:ascii="Kokila" w:hAnsi="Kokila" w:cs="Kokila"/>
          <w:sz w:val="52"/>
          <w:szCs w:val="52"/>
        </w:rPr>
        <w:t xml:space="preserve"> </w:t>
      </w:r>
    </w:p>
    <w:p w14:paraId="0F616544" w14:textId="2B07E845" w:rsidR="001A1505" w:rsidRPr="006E7EEB" w:rsidRDefault="001A1505" w:rsidP="008645D4">
      <w:pPr>
        <w:ind w:left="2520" w:right="-1260"/>
        <w:jc w:val="center"/>
        <w:rPr>
          <w:rFonts w:asciiTheme="majorBidi" w:hAnsiTheme="majorBidi" w:cstheme="majorBidi"/>
          <w:sz w:val="28"/>
          <w:szCs w:val="28"/>
        </w:rPr>
      </w:pPr>
      <w:r w:rsidRPr="006E7EEB">
        <w:rPr>
          <w:rFonts w:asciiTheme="majorBidi" w:hAnsiTheme="majorBidi" w:cstheme="majorBidi"/>
          <w:sz w:val="28"/>
          <w:szCs w:val="28"/>
        </w:rPr>
        <w:t>(</w:t>
      </w:r>
      <w:r w:rsidRPr="00FB35FD">
        <w:rPr>
          <w:rFonts w:asciiTheme="majorBidi" w:hAnsiTheme="majorBidi" w:cs="Mangal"/>
          <w:i/>
          <w:iCs/>
          <w:sz w:val="28"/>
          <w:szCs w:val="28"/>
          <w:cs/>
        </w:rPr>
        <w:t>पहला</w:t>
      </w:r>
      <w:r w:rsidRPr="00FB35FD">
        <w:rPr>
          <w:rFonts w:asciiTheme="majorBidi" w:hAnsiTheme="majorBidi" w:cstheme="majorBidi"/>
          <w:i/>
          <w:iCs/>
          <w:sz w:val="28"/>
          <w:szCs w:val="28"/>
        </w:rPr>
        <w:t xml:space="preserve"> </w:t>
      </w:r>
      <w:r w:rsidRPr="00FB35FD">
        <w:rPr>
          <w:rFonts w:asciiTheme="majorBidi" w:hAnsiTheme="majorBidi" w:cstheme="majorBidi"/>
          <w:i/>
          <w:iCs/>
          <w:sz w:val="28"/>
          <w:szCs w:val="28"/>
          <w:cs/>
        </w:rPr>
        <w:t>पुनरीक्षण</w:t>
      </w:r>
      <w:r w:rsidR="00FB35FD">
        <w:rPr>
          <w:rFonts w:asciiTheme="majorBidi" w:hAnsiTheme="majorBidi" w:cstheme="majorBidi"/>
          <w:i/>
          <w:iCs/>
          <w:sz w:val="28"/>
          <w:szCs w:val="28"/>
        </w:rPr>
        <w:t xml:space="preserve"> </w:t>
      </w:r>
      <w:r w:rsidRPr="006E7EEB">
        <w:rPr>
          <w:rFonts w:asciiTheme="majorBidi" w:hAnsiTheme="majorBidi" w:cstheme="majorBidi"/>
          <w:sz w:val="28"/>
          <w:szCs w:val="28"/>
        </w:rPr>
        <w:t>)</w:t>
      </w:r>
    </w:p>
    <w:p w14:paraId="267690AF" w14:textId="77777777" w:rsidR="001A1505" w:rsidRPr="001A1505" w:rsidRDefault="001A1505" w:rsidP="001A1505">
      <w:pPr>
        <w:pStyle w:val="PlainText"/>
        <w:ind w:left="3686" w:firstLine="318"/>
        <w:jc w:val="center"/>
        <w:rPr>
          <w:rFonts w:ascii="Arial" w:hAnsi="Arial" w:cs="Arial"/>
          <w:i/>
          <w:sz w:val="28"/>
          <w:szCs w:val="28"/>
        </w:rPr>
      </w:pPr>
    </w:p>
    <w:p w14:paraId="2D995F25" w14:textId="1A11E425" w:rsidR="001A1505" w:rsidRPr="008645D4" w:rsidRDefault="008645D4" w:rsidP="008645D4">
      <w:pPr>
        <w:pStyle w:val="PlainText"/>
        <w:ind w:left="3060" w:right="-990" w:firstLine="4"/>
        <w:jc w:val="center"/>
        <w:rPr>
          <w:rFonts w:ascii="Arial" w:hAnsi="Arial" w:cs="Arial"/>
          <w:b/>
          <w:bCs/>
          <w:iCs/>
          <w:sz w:val="36"/>
          <w:szCs w:val="36"/>
        </w:rPr>
      </w:pPr>
      <w:r>
        <w:rPr>
          <w:rFonts w:ascii="Arial" w:hAnsi="Arial" w:cs="Arial"/>
          <w:b/>
          <w:bCs/>
          <w:iCs/>
          <w:sz w:val="36"/>
          <w:szCs w:val="36"/>
        </w:rPr>
        <w:t xml:space="preserve">General </w:t>
      </w:r>
      <w:r w:rsidR="00F93332">
        <w:rPr>
          <w:rFonts w:ascii="Arial" w:hAnsi="Arial" w:cs="Arial"/>
          <w:b/>
          <w:bCs/>
          <w:iCs/>
          <w:sz w:val="36"/>
          <w:szCs w:val="36"/>
        </w:rPr>
        <w:t xml:space="preserve">Requirements for </w:t>
      </w:r>
      <w:r w:rsidR="00F93332" w:rsidRPr="008645D4">
        <w:rPr>
          <w:rFonts w:ascii="Arial" w:hAnsi="Arial" w:cs="Arial"/>
          <w:b/>
          <w:bCs/>
          <w:iCs/>
          <w:sz w:val="36"/>
          <w:szCs w:val="36"/>
        </w:rPr>
        <w:t>Establishing Anthropometric Databases</w:t>
      </w:r>
    </w:p>
    <w:p w14:paraId="6FE3D28C" w14:textId="77777777" w:rsidR="008645D4" w:rsidRDefault="008645D4" w:rsidP="008645D4">
      <w:pPr>
        <w:ind w:left="3600"/>
        <w:jc w:val="center"/>
        <w:rPr>
          <w:rFonts w:ascii="Arial" w:hAnsi="Arial" w:cs="Arial"/>
          <w:i/>
          <w:iCs/>
          <w:sz w:val="28"/>
          <w:szCs w:val="28"/>
        </w:rPr>
      </w:pPr>
    </w:p>
    <w:p w14:paraId="12114956" w14:textId="15BF6BBF" w:rsidR="008645D4" w:rsidRPr="0030587A" w:rsidRDefault="008645D4" w:rsidP="008645D4">
      <w:pPr>
        <w:ind w:left="3600"/>
        <w:jc w:val="center"/>
        <w:rPr>
          <w:rFonts w:ascii="Arial" w:hAnsi="Arial" w:cs="Arial"/>
          <w:i/>
          <w:iCs/>
          <w:sz w:val="28"/>
          <w:szCs w:val="28"/>
        </w:rPr>
      </w:pPr>
      <w:r w:rsidRPr="0030587A">
        <w:rPr>
          <w:rFonts w:ascii="Arial" w:hAnsi="Arial" w:cs="Arial"/>
          <w:i/>
          <w:iCs/>
          <w:sz w:val="28"/>
          <w:szCs w:val="28"/>
        </w:rPr>
        <w:t>(First Revision)</w:t>
      </w:r>
    </w:p>
    <w:p w14:paraId="3C37211D" w14:textId="77777777" w:rsidR="001A1505" w:rsidRDefault="001A1505" w:rsidP="008645D4">
      <w:pPr>
        <w:pStyle w:val="PlainText"/>
        <w:rPr>
          <w:rFonts w:ascii="Arial" w:eastAsia="PMingLiU" w:hAnsi="Arial" w:cs="Arial"/>
          <w:bCs/>
          <w:sz w:val="24"/>
          <w:szCs w:val="24"/>
          <w:lang w:eastAsia="zh-TW"/>
        </w:rPr>
      </w:pPr>
    </w:p>
    <w:p w14:paraId="29FE2A35" w14:textId="77777777" w:rsidR="001A1505" w:rsidRPr="00212CB9" w:rsidRDefault="001A1505" w:rsidP="001A1505">
      <w:pPr>
        <w:pStyle w:val="PlainText"/>
        <w:ind w:left="3510" w:firstLine="4"/>
        <w:jc w:val="center"/>
        <w:rPr>
          <w:rFonts w:ascii="Arial" w:eastAsia="PMingLiU" w:hAnsi="Arial" w:cs="Arial"/>
          <w:bCs/>
          <w:sz w:val="24"/>
          <w:szCs w:val="24"/>
          <w:lang w:eastAsia="zh-TW"/>
        </w:rPr>
      </w:pPr>
      <w:r w:rsidRPr="009203C2">
        <w:rPr>
          <w:rFonts w:ascii="Arial" w:eastAsia="PMingLiU" w:hAnsi="Arial" w:cs="Arial"/>
          <w:bCs/>
          <w:sz w:val="24"/>
          <w:szCs w:val="24"/>
          <w:lang w:eastAsia="zh-TW"/>
        </w:rPr>
        <w:t>ICS 13.180</w:t>
      </w:r>
    </w:p>
    <w:p w14:paraId="16A5F079" w14:textId="77777777" w:rsidR="001A1505" w:rsidRDefault="001A1505" w:rsidP="001A1505">
      <w:pPr>
        <w:pStyle w:val="PlainText"/>
        <w:rPr>
          <w:rFonts w:ascii="Arial" w:hAnsi="Arial" w:cs="Arial"/>
          <w:sz w:val="24"/>
          <w:szCs w:val="24"/>
        </w:rPr>
      </w:pPr>
    </w:p>
    <w:p w14:paraId="770714CA" w14:textId="77777777" w:rsidR="008645D4" w:rsidRDefault="008645D4" w:rsidP="001A1505">
      <w:pPr>
        <w:pStyle w:val="PlainText"/>
        <w:rPr>
          <w:rFonts w:ascii="Arial" w:hAnsi="Arial" w:cs="Arial"/>
          <w:sz w:val="24"/>
          <w:szCs w:val="24"/>
        </w:rPr>
      </w:pPr>
    </w:p>
    <w:p w14:paraId="65B58A7B" w14:textId="77777777" w:rsidR="008645D4" w:rsidRDefault="008645D4" w:rsidP="001A1505">
      <w:pPr>
        <w:pStyle w:val="PlainText"/>
        <w:rPr>
          <w:rFonts w:ascii="Arial" w:hAnsi="Arial" w:cs="Arial"/>
          <w:sz w:val="24"/>
          <w:szCs w:val="24"/>
        </w:rPr>
      </w:pPr>
    </w:p>
    <w:p w14:paraId="008E8FB1" w14:textId="77777777" w:rsidR="008645D4" w:rsidRDefault="008645D4" w:rsidP="001A1505">
      <w:pPr>
        <w:pStyle w:val="PlainText"/>
        <w:rPr>
          <w:rFonts w:ascii="Arial" w:hAnsi="Arial" w:cs="Arial"/>
          <w:sz w:val="24"/>
          <w:szCs w:val="24"/>
        </w:rPr>
      </w:pPr>
    </w:p>
    <w:p w14:paraId="782B2834" w14:textId="77777777" w:rsidR="001A1505" w:rsidRDefault="001A1505" w:rsidP="001A1505">
      <w:pPr>
        <w:tabs>
          <w:tab w:val="left" w:pos="3960"/>
          <w:tab w:val="center" w:pos="6435"/>
        </w:tabs>
        <w:spacing w:after="240" w:line="240" w:lineRule="auto"/>
        <w:ind w:left="3510"/>
        <w:jc w:val="center"/>
        <w:rPr>
          <w:rFonts w:ascii="Arial" w:hAnsi="Arial" w:cs="Arial"/>
          <w:sz w:val="24"/>
        </w:rPr>
      </w:pPr>
      <w:r w:rsidRPr="004E2754">
        <w:rPr>
          <w:rFonts w:ascii="Arial" w:hAnsi="Arial" w:cs="Arial"/>
          <w:sz w:val="24"/>
        </w:rPr>
        <w:sym w:font="Symbol" w:char="00D3"/>
      </w:r>
      <w:r w:rsidRPr="004E2754">
        <w:rPr>
          <w:rFonts w:ascii="Arial" w:hAnsi="Arial" w:cs="Arial"/>
          <w:sz w:val="24"/>
        </w:rPr>
        <w:t xml:space="preserve"> BIS 202</w:t>
      </w:r>
      <w:r>
        <w:rPr>
          <w:rFonts w:ascii="Arial" w:hAnsi="Arial" w:cs="Arial"/>
          <w:sz w:val="24"/>
        </w:rPr>
        <w:t>4</w:t>
      </w:r>
    </w:p>
    <w:p w14:paraId="17EFF78D" w14:textId="1E706A58" w:rsidR="00363918" w:rsidRDefault="00363918" w:rsidP="00363918">
      <w:pPr>
        <w:tabs>
          <w:tab w:val="left" w:pos="3960"/>
          <w:tab w:val="center" w:pos="6435"/>
        </w:tabs>
        <w:spacing w:after="240" w:line="240" w:lineRule="auto"/>
        <w:ind w:left="3510"/>
        <w:jc w:val="center"/>
        <w:rPr>
          <w:rFonts w:ascii="Arial" w:hAnsi="Arial" w:cs="Arial"/>
          <w:sz w:val="24"/>
        </w:rPr>
      </w:pPr>
      <w:r w:rsidRPr="004E2754">
        <w:rPr>
          <w:rFonts w:ascii="Arial" w:hAnsi="Arial" w:cs="Arial"/>
          <w:sz w:val="24"/>
        </w:rPr>
        <w:sym w:font="Symbol" w:char="00D3"/>
      </w:r>
      <w:r w:rsidRPr="004E2754">
        <w:rPr>
          <w:rFonts w:ascii="Arial" w:hAnsi="Arial" w:cs="Arial"/>
          <w:sz w:val="24"/>
        </w:rPr>
        <w:t xml:space="preserve"> </w:t>
      </w:r>
      <w:r>
        <w:rPr>
          <w:rFonts w:ascii="Arial" w:hAnsi="Arial" w:cs="Arial"/>
          <w:sz w:val="24"/>
        </w:rPr>
        <w:t>ISO</w:t>
      </w:r>
      <w:r w:rsidRPr="004E2754">
        <w:rPr>
          <w:rFonts w:ascii="Arial" w:hAnsi="Arial" w:cs="Arial"/>
          <w:sz w:val="24"/>
        </w:rPr>
        <w:t xml:space="preserve"> </w:t>
      </w:r>
      <w:r>
        <w:rPr>
          <w:rFonts w:ascii="Arial" w:hAnsi="Arial" w:cs="Arial"/>
          <w:sz w:val="24"/>
        </w:rPr>
        <w:t>2023</w:t>
      </w:r>
    </w:p>
    <w:p w14:paraId="30E68E5B" w14:textId="77777777" w:rsidR="00363918" w:rsidRDefault="00363918" w:rsidP="001A1505">
      <w:pPr>
        <w:tabs>
          <w:tab w:val="left" w:pos="3960"/>
          <w:tab w:val="center" w:pos="6435"/>
        </w:tabs>
        <w:spacing w:after="240" w:line="240" w:lineRule="auto"/>
        <w:ind w:left="3510"/>
        <w:jc w:val="center"/>
        <w:rPr>
          <w:rFonts w:ascii="Arial" w:hAnsi="Arial" w:cs="Arial"/>
          <w:sz w:val="24"/>
        </w:rPr>
      </w:pPr>
    </w:p>
    <w:p w14:paraId="2AB247DB" w14:textId="77777777" w:rsidR="001A1505" w:rsidRPr="00CF4653" w:rsidRDefault="00452966" w:rsidP="001A1505">
      <w:pPr>
        <w:tabs>
          <w:tab w:val="left" w:pos="3960"/>
          <w:tab w:val="center" w:pos="6435"/>
        </w:tabs>
        <w:spacing w:after="240" w:line="240" w:lineRule="auto"/>
        <w:ind w:left="2970"/>
        <w:jc w:val="center"/>
        <w:rPr>
          <w:rFonts w:ascii="Arial" w:hAnsi="Arial" w:cs="Arial"/>
          <w:sz w:val="24"/>
        </w:rPr>
      </w:pPr>
      <w:r>
        <w:rPr>
          <w:rFonts w:ascii="Kokila" w:hAnsi="Kokila" w:cs="Kokila"/>
          <w:sz w:val="28"/>
          <w:szCs w:val="28"/>
          <w:lang w:bidi="ar-SA"/>
        </w:rPr>
        <w:object w:dxaOrig="1440" w:dyaOrig="1440" w14:anchorId="552A9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51.85pt;margin-top:21.4pt;width:59.7pt;height:59.7pt;z-index:251660288;mso-wrap-edited:f;mso-width-percent:0;mso-height-percent:0;mso-width-percent:0;mso-height-percent:0" o:allowincell="f">
            <v:imagedata r:id="rId5" o:title=""/>
          </v:shape>
          <o:OLEObject Type="Embed" ProgID="MSPhotoEd.3" ShapeID="_x0000_s1026" DrawAspect="Content" ObjectID="_1793713070" r:id="rId6"/>
        </w:object>
      </w:r>
      <w:r w:rsidR="001A1505">
        <w:rPr>
          <w:noProof/>
          <w:lang w:val="en-US"/>
        </w:rPr>
        <mc:AlternateContent>
          <mc:Choice Requires="wpg">
            <w:drawing>
              <wp:inline distT="0" distB="0" distL="0" distR="0" wp14:anchorId="5E3D0BAA" wp14:editId="66F55119">
                <wp:extent cx="4629150" cy="45719"/>
                <wp:effectExtent l="0" t="0" r="19050" b="1206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9150" cy="45719"/>
                          <a:chOff x="0" y="0"/>
                          <a:chExt cx="6347" cy="100"/>
                        </a:xfrm>
                      </wpg:grpSpPr>
                      <wps:wsp>
                        <wps:cNvPr id="15"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92E023" id="Group 14" o:spid="_x0000_s1026" style="width:364.5pt;height:3.6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w10:anchorlock/>
              </v:group>
            </w:pict>
          </mc:Fallback>
        </mc:AlternateContent>
      </w:r>
    </w:p>
    <w:p w14:paraId="147B7068" w14:textId="77777777" w:rsidR="001A1505" w:rsidRPr="00AC2C63" w:rsidRDefault="001A1505" w:rsidP="008645D4">
      <w:pPr>
        <w:spacing w:after="0" w:line="240" w:lineRule="auto"/>
        <w:ind w:left="4860"/>
        <w:jc w:val="center"/>
        <w:rPr>
          <w:rFonts w:ascii="Kokila" w:hAnsi="Kokila" w:cs="Kokila"/>
          <w:b/>
          <w:bCs/>
          <w:caps/>
          <w:sz w:val="28"/>
          <w:szCs w:val="28"/>
        </w:rPr>
      </w:pPr>
      <w:r w:rsidRPr="00AC2C63">
        <w:rPr>
          <w:rFonts w:ascii="Kokila" w:hAnsi="Kokila" w:cs="Kokila"/>
          <w:caps/>
          <w:sz w:val="28"/>
          <w:szCs w:val="28"/>
          <w:cs/>
        </w:rPr>
        <w:t>भारतीय मानक ब्यूरो</w:t>
      </w:r>
    </w:p>
    <w:p w14:paraId="5E940312" w14:textId="77777777" w:rsidR="001A1505" w:rsidRPr="00CF4653" w:rsidRDefault="001A1505" w:rsidP="008645D4">
      <w:pPr>
        <w:autoSpaceDE w:val="0"/>
        <w:autoSpaceDN w:val="0"/>
        <w:adjustRightInd w:val="0"/>
        <w:spacing w:after="0" w:line="240" w:lineRule="auto"/>
        <w:ind w:left="4860"/>
        <w:jc w:val="center"/>
        <w:rPr>
          <w:rFonts w:ascii="Arial" w:hAnsi="Arial" w:cs="Arial"/>
          <w:bCs/>
          <w:color w:val="231F20"/>
          <w:spacing w:val="22"/>
          <w:sz w:val="24"/>
        </w:rPr>
      </w:pPr>
      <w:r>
        <w:rPr>
          <w:rFonts w:ascii="Arial" w:hAnsi="Arial" w:cs="Arial"/>
          <w:bCs/>
          <w:color w:val="231F20"/>
          <w:spacing w:val="22"/>
          <w:sz w:val="24"/>
        </w:rPr>
        <w:t xml:space="preserve">BUREAU OF INDIAN </w:t>
      </w:r>
      <w:r w:rsidRPr="00CF4653">
        <w:rPr>
          <w:rFonts w:ascii="Arial" w:hAnsi="Arial" w:cs="Arial"/>
          <w:bCs/>
          <w:color w:val="231F20"/>
          <w:spacing w:val="22"/>
          <w:sz w:val="24"/>
        </w:rPr>
        <w:t>STANDARDS</w:t>
      </w:r>
    </w:p>
    <w:p w14:paraId="1A395977" w14:textId="77777777" w:rsidR="00FB35FD" w:rsidRDefault="001A1505" w:rsidP="008645D4">
      <w:pPr>
        <w:spacing w:after="0" w:line="240" w:lineRule="auto"/>
        <w:ind w:left="4860"/>
        <w:jc w:val="center"/>
        <w:rPr>
          <w:rFonts w:ascii="Kokila" w:hAnsi="Kokila" w:cs="Kokila"/>
          <w:caps/>
          <w:sz w:val="24"/>
        </w:rPr>
      </w:pPr>
      <w:r w:rsidRPr="00AC2C63">
        <w:rPr>
          <w:rFonts w:ascii="Kokila" w:hAnsi="Kokila" w:cs="Kokila"/>
          <w:caps/>
          <w:sz w:val="24"/>
          <w:cs/>
        </w:rPr>
        <w:t>मानक भवन</w:t>
      </w:r>
      <w:r w:rsidRPr="00AC2C63">
        <w:rPr>
          <w:rFonts w:ascii="Kokila" w:hAnsi="Kokila" w:cs="Kokila"/>
          <w:caps/>
          <w:sz w:val="24"/>
        </w:rPr>
        <w:t xml:space="preserve">, 9 </w:t>
      </w:r>
      <w:r w:rsidRPr="00AC2C63">
        <w:rPr>
          <w:rFonts w:ascii="Kokila" w:hAnsi="Kokila" w:cs="Kokila"/>
          <w:caps/>
          <w:sz w:val="24"/>
          <w:cs/>
        </w:rPr>
        <w:t>बहादुर शाह ज़फर मार्ग</w:t>
      </w:r>
      <w:r w:rsidRPr="00AC2C63">
        <w:rPr>
          <w:rFonts w:ascii="Kokila" w:hAnsi="Kokila" w:cs="Kokila"/>
          <w:caps/>
          <w:sz w:val="24"/>
        </w:rPr>
        <w:t xml:space="preserve">, </w:t>
      </w:r>
    </w:p>
    <w:p w14:paraId="6F46B9B4" w14:textId="6966723C" w:rsidR="001A1505" w:rsidRPr="00645851" w:rsidRDefault="001A1505" w:rsidP="008645D4">
      <w:pPr>
        <w:spacing w:after="0" w:line="240" w:lineRule="auto"/>
        <w:ind w:left="4860"/>
        <w:jc w:val="center"/>
        <w:rPr>
          <w:rFonts w:ascii="Kokila" w:hAnsi="Kokila" w:cs="Kokila"/>
          <w:b/>
          <w:bCs/>
          <w:color w:val="231F20"/>
          <w:spacing w:val="22"/>
          <w:sz w:val="44"/>
          <w:szCs w:val="44"/>
        </w:rPr>
      </w:pPr>
      <w:r w:rsidRPr="00AC2C63">
        <w:rPr>
          <w:rFonts w:ascii="Kokila" w:hAnsi="Kokila" w:cs="Kokila"/>
          <w:caps/>
          <w:sz w:val="24"/>
          <w:cs/>
        </w:rPr>
        <w:t>नई दिल्ली</w:t>
      </w:r>
      <w:r w:rsidRPr="00AC2C63">
        <w:rPr>
          <w:rFonts w:ascii="Kokila" w:hAnsi="Kokila" w:cs="Kokila"/>
          <w:caps/>
          <w:sz w:val="36"/>
          <w:szCs w:val="36"/>
          <w:rtl/>
          <w:cs/>
        </w:rPr>
        <w:t xml:space="preserve"> </w:t>
      </w:r>
      <w:r w:rsidRPr="00645851">
        <w:rPr>
          <w:rFonts w:ascii="Kokila" w:hAnsi="Kokila" w:cs="Kokila"/>
          <w:caps/>
          <w:sz w:val="32"/>
          <w:szCs w:val="32"/>
          <w:rtl/>
          <w:cs/>
        </w:rPr>
        <w:t xml:space="preserve">- </w:t>
      </w:r>
      <w:r w:rsidRPr="00AC2C63">
        <w:rPr>
          <w:rFonts w:ascii="Kokila" w:hAnsi="Kokila" w:cs="Kokila"/>
          <w:bCs/>
          <w:caps/>
          <w:sz w:val="24"/>
        </w:rPr>
        <w:t>110002</w:t>
      </w:r>
    </w:p>
    <w:p w14:paraId="074F2B60" w14:textId="77777777" w:rsidR="001A1505" w:rsidRPr="00CF4653" w:rsidRDefault="001A1505" w:rsidP="008645D4">
      <w:pPr>
        <w:tabs>
          <w:tab w:val="left" w:pos="3119"/>
          <w:tab w:val="left" w:pos="3828"/>
          <w:tab w:val="left" w:pos="4253"/>
        </w:tabs>
        <w:autoSpaceDE w:val="0"/>
        <w:autoSpaceDN w:val="0"/>
        <w:adjustRightInd w:val="0"/>
        <w:spacing w:after="0" w:line="240" w:lineRule="auto"/>
        <w:ind w:left="4860" w:right="-360"/>
        <w:jc w:val="center"/>
        <w:rPr>
          <w:rFonts w:ascii="Arial" w:hAnsi="Arial" w:cs="Arial"/>
          <w:color w:val="231F20"/>
          <w:sz w:val="20"/>
        </w:rPr>
      </w:pPr>
      <w:r w:rsidRPr="00CF4653">
        <w:rPr>
          <w:rFonts w:ascii="Arial" w:hAnsi="Arial" w:cs="Arial"/>
          <w:color w:val="231F20"/>
          <w:sz w:val="20"/>
        </w:rPr>
        <w:t>MANAK BHAVAN, 9 BAHADUR SHAH ZAFAR MARG</w:t>
      </w:r>
    </w:p>
    <w:p w14:paraId="033FB475" w14:textId="77777777" w:rsidR="001A1505" w:rsidRPr="00CF4653" w:rsidRDefault="001A1505" w:rsidP="008645D4">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3DFA90EB" w14:textId="77777777" w:rsidR="001A1505" w:rsidRPr="00CF4653" w:rsidRDefault="001A1505" w:rsidP="008645D4">
      <w:pPr>
        <w:spacing w:after="0" w:line="240" w:lineRule="auto"/>
        <w:ind w:left="4860"/>
        <w:jc w:val="center"/>
        <w:rPr>
          <w:rFonts w:ascii="Arial" w:hAnsi="Arial" w:cs="Arial"/>
          <w:sz w:val="20"/>
        </w:rPr>
      </w:pPr>
      <w:hyperlink r:id="rId7" w:history="1">
        <w:r w:rsidRPr="00CF4653">
          <w:rPr>
            <w:rStyle w:val="Hyperlink"/>
            <w:rFonts w:ascii="Arial" w:hAnsi="Arial" w:cs="Arial"/>
          </w:rPr>
          <w:t>www.bis.gov.in</w:t>
        </w:r>
      </w:hyperlink>
      <w:r w:rsidRPr="00CF4653">
        <w:rPr>
          <w:rFonts w:ascii="Arial" w:hAnsi="Arial" w:cs="Arial"/>
          <w:sz w:val="20"/>
        </w:rPr>
        <w:t xml:space="preserve">     </w:t>
      </w:r>
      <w:hyperlink r:id="rId8" w:history="1">
        <w:r w:rsidRPr="00CF4653">
          <w:rPr>
            <w:rStyle w:val="Hyperlink"/>
            <w:rFonts w:ascii="Arial" w:hAnsi="Arial" w:cs="Arial"/>
          </w:rPr>
          <w:t>www.standardsbis.in</w:t>
        </w:r>
      </w:hyperlink>
    </w:p>
    <w:p w14:paraId="50966BDA" w14:textId="77777777" w:rsidR="001A1505" w:rsidRPr="00CF4653" w:rsidRDefault="001A1505" w:rsidP="008645D4">
      <w:pPr>
        <w:spacing w:after="0" w:line="240" w:lineRule="auto"/>
        <w:ind w:left="3510" w:firstLine="720"/>
        <w:jc w:val="center"/>
        <w:rPr>
          <w:rFonts w:ascii="Arial" w:hAnsi="Arial" w:cs="Arial"/>
          <w:sz w:val="24"/>
        </w:rPr>
      </w:pPr>
    </w:p>
    <w:p w14:paraId="4C46FEFE" w14:textId="63FF57C2" w:rsidR="008645D4" w:rsidRDefault="008E3492" w:rsidP="009773EF">
      <w:pPr>
        <w:spacing w:after="0" w:line="240" w:lineRule="auto"/>
        <w:ind w:left="3510"/>
        <w:jc w:val="center"/>
      </w:pPr>
      <w:r>
        <w:rPr>
          <w:rFonts w:ascii="Arial" w:hAnsi="Arial" w:cs="Arial"/>
          <w:b/>
          <w:bCs/>
          <w:iCs/>
          <w:sz w:val="24"/>
        </w:rPr>
        <w:t>November</w:t>
      </w:r>
      <w:r w:rsidR="001A1505">
        <w:rPr>
          <w:rFonts w:ascii="Arial" w:hAnsi="Arial" w:cs="Arial"/>
          <w:b/>
          <w:bCs/>
          <w:iCs/>
          <w:sz w:val="24"/>
        </w:rPr>
        <w:t xml:space="preserve"> </w:t>
      </w:r>
      <w:r w:rsidR="001A1505" w:rsidRPr="00CF4653">
        <w:rPr>
          <w:rFonts w:ascii="Arial" w:hAnsi="Arial" w:cs="Arial"/>
          <w:b/>
          <w:bCs/>
          <w:sz w:val="24"/>
        </w:rPr>
        <w:t>202</w:t>
      </w:r>
      <w:r w:rsidR="001A1505">
        <w:rPr>
          <w:rFonts w:ascii="Arial" w:hAnsi="Arial" w:cs="Arial"/>
          <w:b/>
          <w:bCs/>
          <w:sz w:val="24"/>
        </w:rPr>
        <w:t>4                                Price Group X</w:t>
      </w:r>
    </w:p>
    <w:p w14:paraId="4766B4AC" w14:textId="77777777" w:rsidR="009773EF" w:rsidRDefault="009773EF" w:rsidP="009773EF">
      <w:pPr>
        <w:spacing w:after="0" w:line="240" w:lineRule="auto"/>
        <w:ind w:left="3510"/>
        <w:jc w:val="center"/>
      </w:pPr>
    </w:p>
    <w:p w14:paraId="6007513D" w14:textId="77777777" w:rsidR="009773EF" w:rsidRPr="009773EF" w:rsidRDefault="009773EF" w:rsidP="009773EF">
      <w:pPr>
        <w:spacing w:after="0" w:line="240" w:lineRule="auto"/>
        <w:ind w:left="3510"/>
        <w:jc w:val="center"/>
      </w:pPr>
    </w:p>
    <w:p w14:paraId="5284B4B9" w14:textId="033C366C" w:rsidR="00642B18" w:rsidRDefault="00642B18" w:rsidP="00642B18">
      <w:pPr>
        <w:tabs>
          <w:tab w:val="left" w:pos="1767"/>
        </w:tabs>
        <w:spacing w:line="240" w:lineRule="auto"/>
        <w:rPr>
          <w:rFonts w:eastAsia="Times New Roman"/>
          <w:sz w:val="24"/>
        </w:rPr>
      </w:pPr>
      <w:r>
        <w:rPr>
          <w:rFonts w:eastAsia="Times New Roman"/>
          <w:sz w:val="24"/>
        </w:rPr>
        <w:t>Ergonomics Sectional Committee, PGD 15</w:t>
      </w:r>
    </w:p>
    <w:p w14:paraId="0868DB7D" w14:textId="38008535" w:rsidR="008645D4" w:rsidRDefault="008645D4" w:rsidP="00642B18">
      <w:pPr>
        <w:tabs>
          <w:tab w:val="left" w:pos="1767"/>
        </w:tabs>
        <w:spacing w:line="240" w:lineRule="auto"/>
        <w:rPr>
          <w:rFonts w:eastAsia="Times New Roman"/>
          <w:sz w:val="24"/>
        </w:rPr>
      </w:pPr>
      <w:r>
        <w:rPr>
          <w:rFonts w:eastAsia="Times New Roman"/>
          <w:sz w:val="24"/>
        </w:rPr>
        <w:t xml:space="preserve">NATIONAL FOREWORD </w:t>
      </w:r>
    </w:p>
    <w:p w14:paraId="546B8976" w14:textId="77777777" w:rsidR="00642B18" w:rsidRDefault="005D4812" w:rsidP="009773EF">
      <w:pPr>
        <w:spacing w:line="240" w:lineRule="auto"/>
        <w:rPr>
          <w:rFonts w:eastAsia="Times New Roman"/>
          <w:sz w:val="24"/>
        </w:rPr>
      </w:pPr>
      <w:r w:rsidRPr="003D0B23">
        <w:rPr>
          <w:rFonts w:eastAsia="Times New Roman"/>
          <w:sz w:val="24"/>
        </w:rPr>
        <w:t xml:space="preserve">This Indian Standard (First Revision) </w:t>
      </w:r>
      <w:r w:rsidR="009773EF" w:rsidRPr="003D0B23">
        <w:rPr>
          <w:rFonts w:eastAsia="Times New Roman"/>
          <w:sz w:val="24"/>
        </w:rPr>
        <w:t>which is identical with ISO 15535: 2023 ‘General requirements for establishing anthropometric databases’ issued by the International Organization for Standardization (ISO) was adopted</w:t>
      </w:r>
      <w:r w:rsidRPr="003D0B23">
        <w:rPr>
          <w:rFonts w:eastAsia="Times New Roman"/>
          <w:sz w:val="24"/>
        </w:rPr>
        <w:t xml:space="preserve"> by the Bureau of Indian Standards</w:t>
      </w:r>
      <w:r w:rsidR="009773EF" w:rsidRPr="003D0B23">
        <w:rPr>
          <w:rFonts w:eastAsia="Times New Roman"/>
          <w:sz w:val="24"/>
        </w:rPr>
        <w:t xml:space="preserve"> on the recommendation of the </w:t>
      </w:r>
      <w:r w:rsidRPr="003D0B23">
        <w:rPr>
          <w:rFonts w:eastAsia="Times New Roman"/>
          <w:sz w:val="24"/>
        </w:rPr>
        <w:t xml:space="preserve">Ergonomics Sectional Committee </w:t>
      </w:r>
      <w:r w:rsidR="009773EF" w:rsidRPr="003D0B23">
        <w:rPr>
          <w:rFonts w:eastAsia="Times New Roman"/>
          <w:sz w:val="24"/>
        </w:rPr>
        <w:t>and approval of the Production and General Engineering Division Council.</w:t>
      </w:r>
      <w:r w:rsidRPr="003D0B23">
        <w:rPr>
          <w:rFonts w:eastAsia="Times New Roman"/>
          <w:sz w:val="24"/>
        </w:rPr>
        <w:t xml:space="preserve"> </w:t>
      </w:r>
    </w:p>
    <w:p w14:paraId="4C8D33E4" w14:textId="2BE3922D" w:rsidR="00166C85" w:rsidRPr="00642B18" w:rsidRDefault="00166C85" w:rsidP="009773EF">
      <w:pPr>
        <w:spacing w:line="240" w:lineRule="auto"/>
        <w:rPr>
          <w:rFonts w:eastAsia="Times New Roman"/>
          <w:sz w:val="24"/>
        </w:rPr>
      </w:pPr>
      <w:r w:rsidRPr="00642B18">
        <w:rPr>
          <w:rFonts w:eastAsia="Times New Roman"/>
          <w:sz w:val="24"/>
        </w:rPr>
        <w:t xml:space="preserve">The well-being of people is very much dependent on their proportional and geometric relationship with several factors, such as growth, design principles for clothing, transportation, workplace and homes, as well as, sporting and recreational activities. Implementation of databases on body dimensions of a population supports essential health and safety requirements, as well as, standards in the field of machinery safety and personal protective equipment, and has acquired importance in the devising of computer-generated manikins of the human body. </w:t>
      </w:r>
    </w:p>
    <w:p w14:paraId="5B76BAE1" w14:textId="77777777" w:rsidR="00166C85" w:rsidRPr="00642B18" w:rsidRDefault="00166C85" w:rsidP="009773EF">
      <w:pPr>
        <w:spacing w:line="240" w:lineRule="auto"/>
        <w:rPr>
          <w:rFonts w:eastAsia="Times New Roman"/>
          <w:sz w:val="24"/>
        </w:rPr>
      </w:pPr>
      <w:r w:rsidRPr="00642B18">
        <w:rPr>
          <w:rFonts w:eastAsia="Times New Roman"/>
          <w:sz w:val="24"/>
        </w:rPr>
        <w:t xml:space="preserve">One of the major difficulties in formulating databases on anthropometry is, that the numerous existing studies are rarely comparable in the strictest sense. Difficulties arise in comparing one study with another because either the methods used differ or they are not sufficiently well described. The anthropometric standards used for the data collection are fundamental to setting up any anthropometric databases. </w:t>
      </w:r>
    </w:p>
    <w:p w14:paraId="63DCC0F1" w14:textId="77777777" w:rsidR="008645D4" w:rsidRDefault="008645D4" w:rsidP="008645D4">
      <w:pPr>
        <w:spacing w:line="240" w:lineRule="auto"/>
        <w:rPr>
          <w:rFonts w:eastAsia="Times New Roman"/>
          <w:sz w:val="24"/>
        </w:rPr>
      </w:pPr>
      <w:r>
        <w:rPr>
          <w:rFonts w:eastAsia="Times New Roman"/>
          <w:sz w:val="24"/>
        </w:rPr>
        <w:t>This standard was originally published in 2017 based on ISO 15535 : 2012. First revision of this standard is undertaken to align it with the latest version of ISO 15535.</w:t>
      </w:r>
    </w:p>
    <w:p w14:paraId="26E2B96A" w14:textId="628E0599" w:rsidR="008645D4" w:rsidRDefault="008645D4" w:rsidP="008645D4">
      <w:pPr>
        <w:spacing w:line="240" w:lineRule="auto"/>
        <w:rPr>
          <w:rFonts w:eastAsia="Times New Roman"/>
          <w:sz w:val="24"/>
        </w:rPr>
      </w:pPr>
      <w:r>
        <w:rPr>
          <w:rFonts w:eastAsia="Times New Roman"/>
          <w:sz w:val="24"/>
        </w:rPr>
        <w:t xml:space="preserve">The major changes </w:t>
      </w:r>
      <w:r w:rsidR="00642B18">
        <w:rPr>
          <w:rFonts w:eastAsia="Times New Roman"/>
          <w:sz w:val="24"/>
        </w:rPr>
        <w:t xml:space="preserve">in this revision </w:t>
      </w:r>
      <w:r>
        <w:rPr>
          <w:rFonts w:eastAsia="Times New Roman"/>
          <w:sz w:val="24"/>
        </w:rPr>
        <w:t>are as follows:</w:t>
      </w:r>
    </w:p>
    <w:p w14:paraId="62EFE582" w14:textId="77777777" w:rsidR="008645D4" w:rsidRDefault="008645D4" w:rsidP="008645D4">
      <w:pPr>
        <w:numPr>
          <w:ilvl w:val="0"/>
          <w:numId w:val="2"/>
        </w:numPr>
        <w:pBdr>
          <w:top w:val="nil"/>
          <w:left w:val="nil"/>
          <w:bottom w:val="nil"/>
          <w:right w:val="nil"/>
          <w:between w:val="nil"/>
        </w:pBdr>
        <w:spacing w:after="0" w:line="240" w:lineRule="auto"/>
        <w:rPr>
          <w:rFonts w:eastAsia="Times New Roman"/>
          <w:color w:val="000000"/>
          <w:sz w:val="24"/>
        </w:rPr>
      </w:pPr>
      <w:r>
        <w:rPr>
          <w:rFonts w:eastAsia="Times New Roman"/>
          <w:color w:val="000000"/>
          <w:sz w:val="24"/>
        </w:rPr>
        <w:t xml:space="preserve">Recommendation of tabulation for sex combined statistics </w:t>
      </w:r>
      <w:r w:rsidRPr="009203C2">
        <w:rPr>
          <w:rFonts w:eastAsia="Times New Roman"/>
          <w:color w:val="000000"/>
          <w:sz w:val="24"/>
        </w:rPr>
        <w:t xml:space="preserve">in </w:t>
      </w:r>
      <w:r w:rsidRPr="009203C2">
        <w:rPr>
          <w:rFonts w:eastAsia="Times New Roman"/>
          <w:b/>
          <w:color w:val="000000"/>
          <w:sz w:val="24"/>
        </w:rPr>
        <w:t>9.4</w:t>
      </w:r>
      <w:r>
        <w:rPr>
          <w:rFonts w:eastAsia="Times New Roman"/>
          <w:color w:val="000000"/>
          <w:sz w:val="24"/>
        </w:rPr>
        <w:t xml:space="preserve"> has been removed;</w:t>
      </w:r>
    </w:p>
    <w:p w14:paraId="28448970" w14:textId="77777777" w:rsidR="008645D4" w:rsidRDefault="008645D4" w:rsidP="008645D4">
      <w:pPr>
        <w:numPr>
          <w:ilvl w:val="0"/>
          <w:numId w:val="2"/>
        </w:numPr>
        <w:pBdr>
          <w:top w:val="nil"/>
          <w:left w:val="nil"/>
          <w:bottom w:val="nil"/>
          <w:right w:val="nil"/>
          <w:between w:val="nil"/>
        </w:pBdr>
        <w:spacing w:after="0" w:line="240" w:lineRule="auto"/>
        <w:rPr>
          <w:rFonts w:eastAsia="Times New Roman"/>
          <w:color w:val="000000"/>
          <w:sz w:val="24"/>
        </w:rPr>
      </w:pPr>
      <w:r>
        <w:rPr>
          <w:rFonts w:eastAsia="Times New Roman"/>
          <w:color w:val="000000"/>
          <w:sz w:val="24"/>
        </w:rPr>
        <w:t>Term “sex” has been replaced with “gender”;</w:t>
      </w:r>
    </w:p>
    <w:p w14:paraId="68596607" w14:textId="77777777" w:rsidR="008645D4" w:rsidRDefault="008645D4" w:rsidP="008645D4">
      <w:pPr>
        <w:numPr>
          <w:ilvl w:val="0"/>
          <w:numId w:val="2"/>
        </w:numPr>
        <w:pBdr>
          <w:top w:val="nil"/>
          <w:left w:val="nil"/>
          <w:bottom w:val="nil"/>
          <w:right w:val="nil"/>
          <w:between w:val="nil"/>
        </w:pBdr>
        <w:spacing w:after="0" w:line="240" w:lineRule="auto"/>
        <w:rPr>
          <w:rFonts w:eastAsia="Times New Roman"/>
          <w:color w:val="000000"/>
          <w:sz w:val="24"/>
        </w:rPr>
      </w:pPr>
      <w:r>
        <w:rPr>
          <w:rFonts w:eastAsia="Times New Roman"/>
          <w:color w:val="000000"/>
          <w:sz w:val="24"/>
        </w:rPr>
        <w:t>Term “subject” has been replaced with “participant”;</w:t>
      </w:r>
    </w:p>
    <w:p w14:paraId="48ABFA4D" w14:textId="77777777" w:rsidR="008645D4" w:rsidRDefault="008645D4" w:rsidP="008645D4">
      <w:pPr>
        <w:numPr>
          <w:ilvl w:val="0"/>
          <w:numId w:val="2"/>
        </w:numPr>
        <w:pBdr>
          <w:top w:val="nil"/>
          <w:left w:val="nil"/>
          <w:bottom w:val="nil"/>
          <w:right w:val="nil"/>
          <w:between w:val="nil"/>
        </w:pBdr>
        <w:spacing w:after="0" w:line="240" w:lineRule="auto"/>
        <w:rPr>
          <w:rFonts w:eastAsia="Times New Roman"/>
          <w:color w:val="000000"/>
          <w:sz w:val="24"/>
        </w:rPr>
      </w:pPr>
      <w:r>
        <w:rPr>
          <w:rFonts w:eastAsia="Times New Roman"/>
          <w:color w:val="000000"/>
          <w:sz w:val="24"/>
        </w:rPr>
        <w:t>Term “examination” has been replaced with “measurement”;</w:t>
      </w:r>
    </w:p>
    <w:p w14:paraId="08AE3B0F" w14:textId="77777777" w:rsidR="008645D4" w:rsidRDefault="008645D4" w:rsidP="008645D4">
      <w:pPr>
        <w:numPr>
          <w:ilvl w:val="0"/>
          <w:numId w:val="2"/>
        </w:numPr>
        <w:pBdr>
          <w:top w:val="nil"/>
          <w:left w:val="nil"/>
          <w:bottom w:val="nil"/>
          <w:right w:val="nil"/>
          <w:between w:val="nil"/>
        </w:pBdr>
        <w:spacing w:after="0" w:line="240" w:lineRule="auto"/>
        <w:rPr>
          <w:rFonts w:eastAsia="Times New Roman"/>
          <w:color w:val="000000"/>
          <w:sz w:val="24"/>
        </w:rPr>
      </w:pPr>
      <w:r>
        <w:rPr>
          <w:rFonts w:eastAsia="Times New Roman"/>
          <w:color w:val="000000"/>
          <w:sz w:val="24"/>
        </w:rPr>
        <w:t>Annex A has been revised to add another method for estimating a necessary sample size;</w:t>
      </w:r>
    </w:p>
    <w:p w14:paraId="1F1C752F" w14:textId="40FB0951" w:rsidR="008645D4" w:rsidRDefault="008645D4" w:rsidP="008645D4">
      <w:pPr>
        <w:numPr>
          <w:ilvl w:val="0"/>
          <w:numId w:val="2"/>
        </w:numPr>
        <w:pBdr>
          <w:top w:val="nil"/>
          <w:left w:val="nil"/>
          <w:bottom w:val="nil"/>
          <w:right w:val="nil"/>
          <w:between w:val="nil"/>
        </w:pBdr>
        <w:spacing w:after="0" w:line="240" w:lineRule="auto"/>
        <w:rPr>
          <w:rFonts w:eastAsia="Times New Roman"/>
          <w:color w:val="000000"/>
          <w:sz w:val="24"/>
        </w:rPr>
      </w:pPr>
      <w:r>
        <w:rPr>
          <w:rFonts w:eastAsia="Times New Roman"/>
          <w:color w:val="000000"/>
          <w:sz w:val="24"/>
        </w:rPr>
        <w:t>Table C.1 has been revised to correspond with dimension numbers in IS 13214 (Part 1)/ISO 7250-1 and minor technical revisions have been made; and</w:t>
      </w:r>
    </w:p>
    <w:p w14:paraId="21C85189" w14:textId="77777777" w:rsidR="008645D4" w:rsidRPr="008E267A" w:rsidRDefault="008645D4" w:rsidP="008645D4">
      <w:pPr>
        <w:numPr>
          <w:ilvl w:val="0"/>
          <w:numId w:val="2"/>
        </w:numPr>
        <w:pBdr>
          <w:top w:val="nil"/>
          <w:left w:val="nil"/>
          <w:bottom w:val="nil"/>
          <w:right w:val="nil"/>
          <w:between w:val="nil"/>
        </w:pBdr>
        <w:spacing w:after="160" w:line="240" w:lineRule="auto"/>
        <w:rPr>
          <w:rFonts w:eastAsia="Times New Roman"/>
          <w:color w:val="000000"/>
          <w:sz w:val="24"/>
        </w:rPr>
      </w:pPr>
      <w:r>
        <w:rPr>
          <w:rFonts w:eastAsia="Times New Roman"/>
          <w:color w:val="000000"/>
          <w:sz w:val="24"/>
        </w:rPr>
        <w:t>Former Annexes G and H have been removed.</w:t>
      </w:r>
    </w:p>
    <w:p w14:paraId="1CECB6DC" w14:textId="77777777" w:rsidR="008645D4" w:rsidRDefault="008645D4" w:rsidP="008645D4">
      <w:pPr>
        <w:spacing w:line="240" w:lineRule="auto"/>
        <w:rPr>
          <w:rFonts w:eastAsia="Times New Roman"/>
          <w:sz w:val="24"/>
        </w:rPr>
      </w:pPr>
      <w:r>
        <w:rPr>
          <w:rFonts w:eastAsia="Times New Roman"/>
          <w:sz w:val="24"/>
        </w:rPr>
        <w:t>The text of ISO Standard has been approved as suitable for publication as an Indian Standard without deviations. Certain conventions are however not identical to those used in Indian Standards. Attention is particularly drawn to the following:</w:t>
      </w:r>
    </w:p>
    <w:p w14:paraId="402FD157" w14:textId="77777777" w:rsidR="008645D4" w:rsidRDefault="008645D4" w:rsidP="008645D4">
      <w:pPr>
        <w:numPr>
          <w:ilvl w:val="0"/>
          <w:numId w:val="1"/>
        </w:numPr>
        <w:pBdr>
          <w:top w:val="nil"/>
          <w:left w:val="nil"/>
          <w:bottom w:val="nil"/>
          <w:right w:val="nil"/>
          <w:between w:val="nil"/>
        </w:pBdr>
        <w:spacing w:after="0" w:line="240" w:lineRule="auto"/>
        <w:jc w:val="left"/>
        <w:rPr>
          <w:rFonts w:eastAsia="Times New Roman"/>
          <w:color w:val="000000"/>
          <w:sz w:val="24"/>
        </w:rPr>
      </w:pPr>
      <w:r>
        <w:rPr>
          <w:rFonts w:eastAsia="Times New Roman"/>
          <w:color w:val="000000"/>
          <w:sz w:val="24"/>
        </w:rPr>
        <w:t>Wherever the words ‘International Standard’ appear referring to this standard, they should be read as ‘Indian Standard’.</w:t>
      </w:r>
    </w:p>
    <w:p w14:paraId="057ED206" w14:textId="77777777" w:rsidR="008645D4" w:rsidRPr="008E267A" w:rsidRDefault="008645D4" w:rsidP="008645D4">
      <w:pPr>
        <w:numPr>
          <w:ilvl w:val="0"/>
          <w:numId w:val="1"/>
        </w:numPr>
        <w:pBdr>
          <w:top w:val="nil"/>
          <w:left w:val="nil"/>
          <w:bottom w:val="nil"/>
          <w:right w:val="nil"/>
          <w:between w:val="nil"/>
        </w:pBdr>
        <w:spacing w:after="160" w:line="240" w:lineRule="auto"/>
        <w:jc w:val="left"/>
        <w:rPr>
          <w:rFonts w:eastAsia="Times New Roman"/>
          <w:color w:val="000000"/>
          <w:sz w:val="24"/>
        </w:rPr>
      </w:pPr>
      <w:r>
        <w:rPr>
          <w:rFonts w:eastAsia="Times New Roman"/>
          <w:color w:val="000000"/>
          <w:sz w:val="24"/>
        </w:rPr>
        <w:t>Comma (,) has been used as a decimal marker, while in Indian Standards, the current practice is to use a point (.) as the decimal marker.</w:t>
      </w:r>
    </w:p>
    <w:p w14:paraId="6D4BD45E" w14:textId="77777777" w:rsidR="008645D4" w:rsidRDefault="008645D4" w:rsidP="008645D4">
      <w:pPr>
        <w:widowControl w:val="0"/>
        <w:spacing w:after="0" w:line="240" w:lineRule="auto"/>
        <w:rPr>
          <w:rFonts w:eastAsia="Times New Roman"/>
          <w:sz w:val="24"/>
        </w:rPr>
      </w:pPr>
      <w:r>
        <w:rPr>
          <w:rFonts w:eastAsia="Times New Roman"/>
          <w:sz w:val="24"/>
        </w:rPr>
        <w:t xml:space="preserve">In this adopted standard, references appear to certain International Standards for which Indian Standards also exist. The corresponding Indian Standards, which are to be substituted in their </w:t>
      </w:r>
      <w:r>
        <w:rPr>
          <w:rFonts w:eastAsia="Times New Roman"/>
          <w:sz w:val="24"/>
        </w:rPr>
        <w:lastRenderedPageBreak/>
        <w:t>respective places, are listed below along with their degree of equivalence for the editions indicated:</w:t>
      </w:r>
    </w:p>
    <w:p w14:paraId="111F1017" w14:textId="77777777" w:rsidR="008645D4" w:rsidRDefault="008645D4" w:rsidP="008645D4">
      <w:pPr>
        <w:widowControl w:val="0"/>
        <w:spacing w:after="0" w:line="240" w:lineRule="auto"/>
        <w:rPr>
          <w:rFonts w:eastAsia="Times New Roman"/>
          <w:sz w:val="24"/>
        </w:rPr>
      </w:pPr>
    </w:p>
    <w:tbl>
      <w:tblPr>
        <w:tblpPr w:leftFromText="180" w:rightFromText="180" w:vertAnchor="text" w:tblpY="1"/>
        <w:tblW w:w="9648" w:type="dxa"/>
        <w:tblLayout w:type="fixed"/>
        <w:tblLook w:val="0000" w:firstRow="0" w:lastRow="0" w:firstColumn="0" w:lastColumn="0" w:noHBand="0" w:noVBand="0"/>
      </w:tblPr>
      <w:tblGrid>
        <w:gridCol w:w="3369"/>
        <w:gridCol w:w="3759"/>
        <w:gridCol w:w="2520"/>
      </w:tblGrid>
      <w:tr w:rsidR="008645D4" w14:paraId="011E26C6" w14:textId="77777777" w:rsidTr="00C7611A">
        <w:trPr>
          <w:trHeight w:val="694"/>
        </w:trPr>
        <w:tc>
          <w:tcPr>
            <w:tcW w:w="3369" w:type="dxa"/>
          </w:tcPr>
          <w:p w14:paraId="6FB8F23B" w14:textId="77777777" w:rsidR="008645D4" w:rsidRDefault="008645D4" w:rsidP="00C7611A">
            <w:pPr>
              <w:spacing w:after="0" w:line="240" w:lineRule="auto"/>
              <w:jc w:val="center"/>
              <w:rPr>
                <w:rFonts w:eastAsia="Times New Roman"/>
                <w:i/>
                <w:sz w:val="24"/>
                <w:vertAlign w:val="superscript"/>
              </w:rPr>
            </w:pPr>
            <w:r>
              <w:rPr>
                <w:rFonts w:eastAsia="Times New Roman"/>
                <w:i/>
                <w:sz w:val="24"/>
              </w:rPr>
              <w:t>International Standard</w:t>
            </w:r>
          </w:p>
        </w:tc>
        <w:tc>
          <w:tcPr>
            <w:tcW w:w="3759" w:type="dxa"/>
          </w:tcPr>
          <w:p w14:paraId="2531C443" w14:textId="77777777" w:rsidR="008645D4" w:rsidRDefault="008645D4" w:rsidP="00C7611A">
            <w:pPr>
              <w:spacing w:after="0" w:line="240" w:lineRule="auto"/>
              <w:jc w:val="center"/>
              <w:rPr>
                <w:rFonts w:eastAsia="Times New Roman"/>
                <w:i/>
                <w:sz w:val="24"/>
              </w:rPr>
            </w:pPr>
            <w:r>
              <w:rPr>
                <w:rFonts w:eastAsia="Times New Roman"/>
                <w:i/>
                <w:sz w:val="24"/>
              </w:rPr>
              <w:t>Corresponding Indian Standard</w:t>
            </w:r>
          </w:p>
        </w:tc>
        <w:tc>
          <w:tcPr>
            <w:tcW w:w="2520" w:type="dxa"/>
          </w:tcPr>
          <w:p w14:paraId="0142F784" w14:textId="77777777" w:rsidR="008645D4" w:rsidRDefault="008645D4" w:rsidP="00C7611A">
            <w:pPr>
              <w:widowControl w:val="0"/>
              <w:spacing w:after="0" w:line="240" w:lineRule="auto"/>
              <w:jc w:val="center"/>
              <w:rPr>
                <w:rFonts w:eastAsia="Times New Roman"/>
                <w:i/>
                <w:sz w:val="24"/>
              </w:rPr>
            </w:pPr>
            <w:r>
              <w:rPr>
                <w:rFonts w:eastAsia="Times New Roman"/>
                <w:i/>
                <w:sz w:val="24"/>
              </w:rPr>
              <w:t>Degree of Equivalence</w:t>
            </w:r>
          </w:p>
        </w:tc>
      </w:tr>
      <w:tr w:rsidR="008645D4" w14:paraId="111445E8" w14:textId="77777777" w:rsidTr="00C7611A">
        <w:trPr>
          <w:trHeight w:val="694"/>
        </w:trPr>
        <w:tc>
          <w:tcPr>
            <w:tcW w:w="3369" w:type="dxa"/>
          </w:tcPr>
          <w:p w14:paraId="7CC226A9" w14:textId="1678133E" w:rsidR="008645D4" w:rsidRDefault="008645D4" w:rsidP="00C7611A">
            <w:pPr>
              <w:shd w:val="clear" w:color="auto" w:fill="FFFFFF"/>
              <w:spacing w:after="0" w:line="240" w:lineRule="auto"/>
              <w:rPr>
                <w:rFonts w:eastAsia="Times New Roman"/>
                <w:sz w:val="24"/>
              </w:rPr>
            </w:pPr>
            <w:hyperlink r:id="rId9">
              <w:r>
                <w:rPr>
                  <w:rFonts w:eastAsia="Times New Roman"/>
                  <w:sz w:val="24"/>
                </w:rPr>
                <w:t xml:space="preserve">ISO </w:t>
              </w:r>
            </w:hyperlink>
            <w:r>
              <w:rPr>
                <w:rFonts w:eastAsia="Times New Roman"/>
                <w:sz w:val="24"/>
              </w:rPr>
              <w:t xml:space="preserve">3166-1 Codes for the representation of names of countries and their </w:t>
            </w:r>
            <w:r w:rsidR="00850DEF">
              <w:rPr>
                <w:rFonts w:eastAsia="Times New Roman"/>
                <w:sz w:val="24"/>
              </w:rPr>
              <w:t xml:space="preserve">subdivisions </w:t>
            </w:r>
            <w:r w:rsidR="00850DEF">
              <w:rPr>
                <w:i/>
              </w:rPr>
              <w:t>—</w:t>
            </w:r>
            <w:r>
              <w:t xml:space="preserve"> </w:t>
            </w:r>
            <w:r>
              <w:rPr>
                <w:rFonts w:eastAsia="Times New Roman"/>
                <w:sz w:val="24"/>
              </w:rPr>
              <w:t>Part 1: Country Code</w:t>
            </w:r>
          </w:p>
          <w:p w14:paraId="3F521798" w14:textId="77777777" w:rsidR="008645D4" w:rsidRDefault="008645D4" w:rsidP="00C7611A">
            <w:pPr>
              <w:spacing w:after="0" w:line="240" w:lineRule="auto"/>
              <w:rPr>
                <w:rFonts w:eastAsia="Times New Roman"/>
                <w:sz w:val="24"/>
              </w:rPr>
            </w:pPr>
          </w:p>
        </w:tc>
        <w:tc>
          <w:tcPr>
            <w:tcW w:w="3759" w:type="dxa"/>
          </w:tcPr>
          <w:p w14:paraId="4B5FE6A1" w14:textId="77777777" w:rsidR="008645D4" w:rsidRDefault="008645D4" w:rsidP="00C7611A">
            <w:pPr>
              <w:spacing w:after="0" w:line="240" w:lineRule="auto"/>
              <w:rPr>
                <w:rFonts w:eastAsia="Times New Roman"/>
                <w:sz w:val="24"/>
              </w:rPr>
            </w:pPr>
            <w:r>
              <w:rPr>
                <w:rFonts w:eastAsia="Times New Roman"/>
                <w:sz w:val="24"/>
              </w:rPr>
              <w:t xml:space="preserve">IS 14836 (Part 1) : 2020/ ISO 3166-1 : 2013 </w:t>
            </w:r>
            <w:r>
              <w:t xml:space="preserve"> </w:t>
            </w:r>
            <w:r>
              <w:rPr>
                <w:rFonts w:eastAsia="Times New Roman"/>
                <w:sz w:val="24"/>
              </w:rPr>
              <w:t>Codes for the representation of names of countries and their subdivisions: Part 1 Country codes (</w:t>
            </w:r>
            <w:r>
              <w:rPr>
                <w:rFonts w:eastAsia="Times New Roman"/>
                <w:i/>
                <w:sz w:val="24"/>
              </w:rPr>
              <w:t>second revision</w:t>
            </w:r>
            <w:r>
              <w:rPr>
                <w:rFonts w:eastAsia="Times New Roman"/>
                <w:sz w:val="24"/>
              </w:rPr>
              <w:t>)</w:t>
            </w:r>
          </w:p>
        </w:tc>
        <w:tc>
          <w:tcPr>
            <w:tcW w:w="2520" w:type="dxa"/>
            <w:vAlign w:val="center"/>
          </w:tcPr>
          <w:p w14:paraId="391F821C" w14:textId="77777777" w:rsidR="008645D4" w:rsidRDefault="008645D4" w:rsidP="00C7611A">
            <w:pPr>
              <w:spacing w:after="0" w:line="240" w:lineRule="auto"/>
              <w:jc w:val="center"/>
              <w:rPr>
                <w:rFonts w:eastAsia="Times New Roman"/>
                <w:sz w:val="24"/>
              </w:rPr>
            </w:pPr>
            <w:r>
              <w:rPr>
                <w:rFonts w:eastAsia="Times New Roman"/>
                <w:sz w:val="24"/>
              </w:rPr>
              <w:t>Identical</w:t>
            </w:r>
          </w:p>
          <w:p w14:paraId="113940D4" w14:textId="77777777" w:rsidR="007128CE" w:rsidRDefault="007128CE" w:rsidP="00C7611A">
            <w:pPr>
              <w:spacing w:after="0" w:line="240" w:lineRule="auto"/>
              <w:jc w:val="center"/>
              <w:rPr>
                <w:rFonts w:eastAsia="Times New Roman"/>
                <w:sz w:val="24"/>
              </w:rPr>
            </w:pPr>
          </w:p>
          <w:p w14:paraId="08CF3AED" w14:textId="77777777" w:rsidR="008645D4" w:rsidRDefault="008645D4" w:rsidP="00C7611A">
            <w:pPr>
              <w:spacing w:after="0" w:line="240" w:lineRule="auto"/>
              <w:jc w:val="center"/>
              <w:rPr>
                <w:rFonts w:eastAsia="Times New Roman"/>
                <w:sz w:val="24"/>
              </w:rPr>
            </w:pPr>
          </w:p>
        </w:tc>
      </w:tr>
      <w:tr w:rsidR="008645D4" w14:paraId="0C8337D5" w14:textId="77777777" w:rsidTr="00C7611A">
        <w:trPr>
          <w:trHeight w:val="694"/>
        </w:trPr>
        <w:tc>
          <w:tcPr>
            <w:tcW w:w="3369" w:type="dxa"/>
          </w:tcPr>
          <w:p w14:paraId="51CA8469" w14:textId="21557F3B" w:rsidR="008645D4" w:rsidRDefault="008645D4" w:rsidP="00C7611A">
            <w:pPr>
              <w:shd w:val="clear" w:color="auto" w:fill="FFFFFF"/>
              <w:spacing w:after="0" w:line="240" w:lineRule="auto"/>
              <w:rPr>
                <w:rFonts w:eastAsia="Times New Roman"/>
                <w:sz w:val="24"/>
              </w:rPr>
            </w:pPr>
            <w:hyperlink r:id="rId10">
              <w:r>
                <w:rPr>
                  <w:rFonts w:eastAsia="Times New Roman"/>
                  <w:sz w:val="24"/>
                </w:rPr>
                <w:t xml:space="preserve">ISO </w:t>
              </w:r>
            </w:hyperlink>
            <w:r>
              <w:rPr>
                <w:rFonts w:eastAsia="Times New Roman"/>
                <w:sz w:val="24"/>
              </w:rPr>
              <w:t xml:space="preserve">7250-1 </w:t>
            </w:r>
            <w:r w:rsidR="0022401D">
              <w:rPr>
                <w:rFonts w:eastAsia="Times New Roman"/>
                <w:sz w:val="24"/>
              </w:rPr>
              <w:t xml:space="preserve">:2017 </w:t>
            </w:r>
            <w:r>
              <w:rPr>
                <w:rFonts w:eastAsia="Times New Roman"/>
                <w:sz w:val="24"/>
              </w:rPr>
              <w:t>Basic human body measurements for technological design — Part 1 : Body measurement definitions and landmarks</w:t>
            </w:r>
          </w:p>
          <w:p w14:paraId="614693A6" w14:textId="77777777" w:rsidR="008645D4" w:rsidRDefault="008645D4" w:rsidP="00C7611A">
            <w:pPr>
              <w:spacing w:after="0" w:line="240" w:lineRule="auto"/>
              <w:rPr>
                <w:rFonts w:eastAsia="Times New Roman"/>
                <w:sz w:val="24"/>
              </w:rPr>
            </w:pPr>
          </w:p>
        </w:tc>
        <w:tc>
          <w:tcPr>
            <w:tcW w:w="3759" w:type="dxa"/>
          </w:tcPr>
          <w:p w14:paraId="6B9B2989" w14:textId="77777777" w:rsidR="008645D4" w:rsidRDefault="008645D4" w:rsidP="00C7611A">
            <w:pPr>
              <w:spacing w:after="0" w:line="240" w:lineRule="auto"/>
              <w:rPr>
                <w:rFonts w:eastAsia="Times New Roman"/>
                <w:sz w:val="24"/>
              </w:rPr>
            </w:pPr>
            <w:r>
              <w:rPr>
                <w:rFonts w:eastAsia="Times New Roman"/>
                <w:sz w:val="24"/>
              </w:rPr>
              <w:t xml:space="preserve">IS 13214 (Part 1) : 2020/ ISO 7250-1 : 2017 </w:t>
            </w:r>
            <w:r>
              <w:t xml:space="preserve"> </w:t>
            </w:r>
            <w:r>
              <w:rPr>
                <w:rFonts w:eastAsia="Times New Roman"/>
                <w:sz w:val="24"/>
              </w:rPr>
              <w:t>Basic human body measurements for technological design : Part 1 Body measurement definitions and landmarks (</w:t>
            </w:r>
            <w:r>
              <w:rPr>
                <w:rFonts w:eastAsia="Times New Roman"/>
                <w:i/>
                <w:sz w:val="24"/>
              </w:rPr>
              <w:t>second revision</w:t>
            </w:r>
            <w:r>
              <w:rPr>
                <w:rFonts w:eastAsia="Times New Roman"/>
                <w:sz w:val="24"/>
              </w:rPr>
              <w:t>)</w:t>
            </w:r>
          </w:p>
        </w:tc>
        <w:tc>
          <w:tcPr>
            <w:tcW w:w="2520" w:type="dxa"/>
            <w:vAlign w:val="center"/>
          </w:tcPr>
          <w:p w14:paraId="3A954BA1" w14:textId="77777777" w:rsidR="008645D4" w:rsidRDefault="008645D4" w:rsidP="00C7611A">
            <w:pPr>
              <w:spacing w:after="0" w:line="240" w:lineRule="auto"/>
              <w:jc w:val="center"/>
              <w:rPr>
                <w:rFonts w:eastAsia="Times New Roman"/>
                <w:sz w:val="24"/>
              </w:rPr>
            </w:pPr>
            <w:bookmarkStart w:id="0" w:name="_heading=h.gjdgxs" w:colFirst="0" w:colLast="0"/>
            <w:bookmarkEnd w:id="0"/>
            <w:r>
              <w:rPr>
                <w:rFonts w:eastAsia="Times New Roman"/>
                <w:sz w:val="24"/>
              </w:rPr>
              <w:t>Identical</w:t>
            </w:r>
          </w:p>
        </w:tc>
      </w:tr>
      <w:tr w:rsidR="008645D4" w14:paraId="537614E5" w14:textId="77777777" w:rsidTr="00C7611A">
        <w:trPr>
          <w:trHeight w:val="694"/>
        </w:trPr>
        <w:tc>
          <w:tcPr>
            <w:tcW w:w="3369" w:type="dxa"/>
          </w:tcPr>
          <w:p w14:paraId="21019FC7" w14:textId="30DA76D5" w:rsidR="008645D4" w:rsidRDefault="008645D4" w:rsidP="00C7611A">
            <w:pPr>
              <w:shd w:val="clear" w:color="auto" w:fill="FFFFFF"/>
              <w:spacing w:after="0" w:line="240" w:lineRule="auto"/>
            </w:pPr>
            <w:r>
              <w:rPr>
                <w:rFonts w:eastAsia="Times New Roman"/>
                <w:sz w:val="24"/>
              </w:rPr>
              <w:t>ISO 8601-</w:t>
            </w:r>
            <w:r w:rsidR="00850DEF">
              <w:rPr>
                <w:rFonts w:eastAsia="Times New Roman"/>
                <w:sz w:val="24"/>
              </w:rPr>
              <w:t>1 Date</w:t>
            </w:r>
            <w:r>
              <w:rPr>
                <w:rFonts w:eastAsia="Times New Roman"/>
                <w:sz w:val="24"/>
              </w:rPr>
              <w:t xml:space="preserve"> and time </w:t>
            </w:r>
            <w:r>
              <w:t xml:space="preserve">— </w:t>
            </w:r>
            <w:r>
              <w:rPr>
                <w:rFonts w:eastAsia="Times New Roman"/>
                <w:sz w:val="24"/>
              </w:rPr>
              <w:t xml:space="preserve">Representations for information interchange </w:t>
            </w:r>
            <w:r>
              <w:t xml:space="preserve">— </w:t>
            </w:r>
            <w:r>
              <w:rPr>
                <w:rFonts w:eastAsia="Times New Roman"/>
                <w:sz w:val="24"/>
              </w:rPr>
              <w:t>Part 1: Basic rules</w:t>
            </w:r>
          </w:p>
        </w:tc>
        <w:tc>
          <w:tcPr>
            <w:tcW w:w="3759" w:type="dxa"/>
          </w:tcPr>
          <w:p w14:paraId="565B4E03" w14:textId="77777777" w:rsidR="008645D4" w:rsidRDefault="008645D4" w:rsidP="00C7611A">
            <w:pPr>
              <w:spacing w:after="0" w:line="240" w:lineRule="auto"/>
              <w:rPr>
                <w:rFonts w:eastAsia="Times New Roman"/>
                <w:sz w:val="24"/>
              </w:rPr>
            </w:pPr>
            <w:r>
              <w:rPr>
                <w:rFonts w:eastAsia="Times New Roman"/>
                <w:sz w:val="24"/>
              </w:rPr>
              <w:t xml:space="preserve">IS/ISO 8601-1 : 2019  Date and time </w:t>
            </w:r>
            <w:r>
              <w:t xml:space="preserve">— </w:t>
            </w:r>
            <w:r>
              <w:rPr>
                <w:rFonts w:eastAsia="Times New Roman"/>
                <w:sz w:val="24"/>
              </w:rPr>
              <w:t xml:space="preserve">Representations for information interchange </w:t>
            </w:r>
            <w:r>
              <w:t xml:space="preserve">: </w:t>
            </w:r>
            <w:r>
              <w:rPr>
                <w:rFonts w:eastAsia="Times New Roman"/>
                <w:sz w:val="24"/>
              </w:rPr>
              <w:t>Part 1 Basic rules</w:t>
            </w:r>
          </w:p>
        </w:tc>
        <w:tc>
          <w:tcPr>
            <w:tcW w:w="2520" w:type="dxa"/>
            <w:vAlign w:val="center"/>
          </w:tcPr>
          <w:p w14:paraId="07CCB630" w14:textId="77777777" w:rsidR="008645D4" w:rsidRDefault="008645D4" w:rsidP="00C7611A">
            <w:pPr>
              <w:spacing w:after="0" w:line="240" w:lineRule="auto"/>
              <w:jc w:val="center"/>
              <w:rPr>
                <w:rFonts w:eastAsia="Times New Roman"/>
                <w:sz w:val="24"/>
              </w:rPr>
            </w:pPr>
            <w:r>
              <w:rPr>
                <w:rFonts w:eastAsia="Times New Roman"/>
                <w:sz w:val="24"/>
              </w:rPr>
              <w:t>Identical</w:t>
            </w:r>
          </w:p>
        </w:tc>
      </w:tr>
    </w:tbl>
    <w:p w14:paraId="740C7DA3" w14:textId="77777777" w:rsidR="008645D4" w:rsidRDefault="008645D4" w:rsidP="008645D4">
      <w:pPr>
        <w:tabs>
          <w:tab w:val="left" w:pos="7380"/>
        </w:tabs>
        <w:spacing w:after="0" w:line="240" w:lineRule="auto"/>
        <w:rPr>
          <w:rFonts w:eastAsia="Times New Roman"/>
          <w:sz w:val="24"/>
        </w:rPr>
      </w:pPr>
    </w:p>
    <w:p w14:paraId="1E3CDE5D" w14:textId="77777777" w:rsidR="008645D4" w:rsidRDefault="008645D4" w:rsidP="008645D4">
      <w:pPr>
        <w:tabs>
          <w:tab w:val="left" w:pos="7380"/>
        </w:tabs>
        <w:spacing w:after="0" w:line="240" w:lineRule="auto"/>
        <w:rPr>
          <w:rFonts w:eastAsia="Times New Roman"/>
          <w:sz w:val="24"/>
        </w:rPr>
      </w:pPr>
      <w:r>
        <w:rPr>
          <w:rFonts w:eastAsia="Times New Roman"/>
          <w:sz w:val="24"/>
        </w:rPr>
        <w:t>The technical committee has reviewed the provisions of the following International Standard referred in this adopted standard and has decided that it is acceptable for use in conjunction with this standard:</w:t>
      </w:r>
    </w:p>
    <w:p w14:paraId="202B4AE9" w14:textId="77777777" w:rsidR="008645D4" w:rsidRDefault="008645D4" w:rsidP="008645D4">
      <w:pPr>
        <w:tabs>
          <w:tab w:val="left" w:pos="7380"/>
        </w:tabs>
        <w:spacing w:after="0" w:line="240" w:lineRule="auto"/>
        <w:rPr>
          <w:rFonts w:eastAsia="Times New Roman"/>
          <w:sz w:val="24"/>
        </w:rPr>
      </w:pPr>
    </w:p>
    <w:p w14:paraId="37E59E2B" w14:textId="77777777" w:rsidR="008645D4" w:rsidRDefault="008645D4" w:rsidP="008645D4">
      <w:pPr>
        <w:tabs>
          <w:tab w:val="left" w:pos="6768"/>
        </w:tabs>
        <w:spacing w:after="0" w:line="240" w:lineRule="auto"/>
        <w:rPr>
          <w:rFonts w:eastAsia="Times New Roman"/>
          <w:sz w:val="24"/>
        </w:rPr>
      </w:pPr>
    </w:p>
    <w:tbl>
      <w:tblPr>
        <w:tblW w:w="9747" w:type="dxa"/>
        <w:tblLayout w:type="fixed"/>
        <w:tblLook w:val="0400" w:firstRow="0" w:lastRow="0" w:firstColumn="0" w:lastColumn="0" w:noHBand="0" w:noVBand="1"/>
      </w:tblPr>
      <w:tblGrid>
        <w:gridCol w:w="2518"/>
        <w:gridCol w:w="7229"/>
      </w:tblGrid>
      <w:tr w:rsidR="008645D4" w14:paraId="76957BB6" w14:textId="77777777" w:rsidTr="00C7611A">
        <w:tc>
          <w:tcPr>
            <w:tcW w:w="2518" w:type="dxa"/>
          </w:tcPr>
          <w:p w14:paraId="7EF1A312" w14:textId="77777777" w:rsidR="008645D4" w:rsidRDefault="008645D4" w:rsidP="00C7611A">
            <w:pPr>
              <w:tabs>
                <w:tab w:val="left" w:pos="7380"/>
              </w:tabs>
              <w:spacing w:after="0" w:line="240" w:lineRule="auto"/>
              <w:rPr>
                <w:rFonts w:eastAsia="Times New Roman"/>
                <w:sz w:val="24"/>
              </w:rPr>
            </w:pPr>
            <w:r>
              <w:rPr>
                <w:rFonts w:eastAsia="Times New Roman"/>
                <w:sz w:val="24"/>
              </w:rPr>
              <w:t>International Standard</w:t>
            </w:r>
          </w:p>
        </w:tc>
        <w:tc>
          <w:tcPr>
            <w:tcW w:w="7229" w:type="dxa"/>
          </w:tcPr>
          <w:p w14:paraId="1709E65F" w14:textId="77777777" w:rsidR="008645D4" w:rsidRDefault="008645D4" w:rsidP="00C7611A">
            <w:pPr>
              <w:tabs>
                <w:tab w:val="left" w:pos="7380"/>
              </w:tabs>
              <w:spacing w:after="0" w:line="240" w:lineRule="auto"/>
              <w:jc w:val="center"/>
              <w:rPr>
                <w:rFonts w:eastAsia="Times New Roman"/>
                <w:i/>
                <w:sz w:val="24"/>
              </w:rPr>
            </w:pPr>
            <w:r>
              <w:rPr>
                <w:rFonts w:eastAsia="Times New Roman"/>
                <w:i/>
                <w:sz w:val="24"/>
              </w:rPr>
              <w:t>Title</w:t>
            </w:r>
          </w:p>
          <w:p w14:paraId="71D795A9" w14:textId="77777777" w:rsidR="008645D4" w:rsidRDefault="008645D4" w:rsidP="00C7611A">
            <w:pPr>
              <w:tabs>
                <w:tab w:val="left" w:pos="7380"/>
              </w:tabs>
              <w:spacing w:after="0" w:line="240" w:lineRule="auto"/>
              <w:jc w:val="center"/>
              <w:rPr>
                <w:rFonts w:eastAsia="Times New Roman"/>
                <w:sz w:val="24"/>
              </w:rPr>
            </w:pPr>
          </w:p>
        </w:tc>
      </w:tr>
      <w:tr w:rsidR="008645D4" w14:paraId="462C8181" w14:textId="77777777" w:rsidTr="00C7611A">
        <w:tc>
          <w:tcPr>
            <w:tcW w:w="2518" w:type="dxa"/>
          </w:tcPr>
          <w:p w14:paraId="5FB7F71E" w14:textId="77777777" w:rsidR="008645D4" w:rsidRDefault="008645D4" w:rsidP="00C7611A">
            <w:pPr>
              <w:tabs>
                <w:tab w:val="left" w:pos="7380"/>
              </w:tabs>
              <w:spacing w:after="0" w:line="240" w:lineRule="auto"/>
              <w:rPr>
                <w:rFonts w:eastAsia="Times New Roman"/>
                <w:sz w:val="24"/>
              </w:rPr>
            </w:pPr>
            <w:r>
              <w:rPr>
                <w:rFonts w:eastAsia="Times New Roman"/>
                <w:sz w:val="24"/>
              </w:rPr>
              <w:t>ISO/IEC 8859-1</w:t>
            </w:r>
          </w:p>
        </w:tc>
        <w:tc>
          <w:tcPr>
            <w:tcW w:w="7229" w:type="dxa"/>
          </w:tcPr>
          <w:p w14:paraId="2F90196F" w14:textId="77777777" w:rsidR="008645D4" w:rsidRDefault="008645D4" w:rsidP="00C7611A">
            <w:pPr>
              <w:pStyle w:val="Heading4"/>
              <w:shd w:val="clear" w:color="auto" w:fill="FFFFFF"/>
              <w:spacing w:before="0" w:line="240" w:lineRule="auto"/>
              <w:jc w:val="left"/>
              <w:rPr>
                <w:rFonts w:ascii="Times New Roman" w:hAnsi="Times New Roman"/>
                <w:b w:val="0"/>
                <w:sz w:val="24"/>
                <w:szCs w:val="24"/>
              </w:rPr>
            </w:pPr>
            <w:r>
              <w:rPr>
                <w:rFonts w:ascii="Times New Roman" w:hAnsi="Times New Roman"/>
                <w:b w:val="0"/>
                <w:sz w:val="24"/>
                <w:szCs w:val="24"/>
              </w:rPr>
              <w:t xml:space="preserve">Information Technology </w:t>
            </w:r>
            <w:r>
              <w:rPr>
                <w:b w:val="0"/>
                <w:sz w:val="22"/>
                <w:szCs w:val="22"/>
              </w:rPr>
              <w:t xml:space="preserve">— </w:t>
            </w:r>
            <w:r>
              <w:rPr>
                <w:rFonts w:ascii="Times New Roman" w:hAnsi="Times New Roman"/>
                <w:b w:val="0"/>
                <w:sz w:val="24"/>
                <w:szCs w:val="24"/>
              </w:rPr>
              <w:t xml:space="preserve">8-bit single-byte coded graphic character sets </w:t>
            </w:r>
            <w:r>
              <w:rPr>
                <w:b w:val="0"/>
                <w:sz w:val="22"/>
                <w:szCs w:val="22"/>
              </w:rPr>
              <w:t xml:space="preserve">— </w:t>
            </w:r>
            <w:r>
              <w:rPr>
                <w:rFonts w:ascii="Times New Roman" w:hAnsi="Times New Roman"/>
                <w:b w:val="0"/>
                <w:sz w:val="24"/>
                <w:szCs w:val="24"/>
              </w:rPr>
              <w:t>Part 1: Latin alphabet No. 1</w:t>
            </w:r>
          </w:p>
        </w:tc>
      </w:tr>
    </w:tbl>
    <w:p w14:paraId="347104F6" w14:textId="20F8729E" w:rsidR="008645D4" w:rsidRPr="00A57BBE" w:rsidRDefault="008645D4" w:rsidP="008645D4">
      <w:pPr>
        <w:tabs>
          <w:tab w:val="left" w:pos="7380"/>
        </w:tabs>
        <w:autoSpaceDE w:val="0"/>
        <w:autoSpaceDN w:val="0"/>
        <w:adjustRightInd w:val="0"/>
        <w:spacing w:before="240" w:after="0" w:line="240" w:lineRule="auto"/>
        <w:rPr>
          <w:sz w:val="24"/>
        </w:rPr>
      </w:pPr>
      <w:r w:rsidRPr="00A57BBE">
        <w:rPr>
          <w:sz w:val="24"/>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A57BBE">
        <w:rPr>
          <w:i/>
          <w:iCs/>
          <w:sz w:val="24"/>
        </w:rPr>
        <w:t>second revision</w:t>
      </w:r>
      <w:r w:rsidRPr="00A57BBE">
        <w:rPr>
          <w:sz w:val="24"/>
        </w:rPr>
        <w:t>)’.</w:t>
      </w:r>
      <w:r w:rsidR="00850DEF">
        <w:rPr>
          <w:sz w:val="24"/>
        </w:rPr>
        <w:t xml:space="preserve"> </w:t>
      </w:r>
      <w:r w:rsidR="009140E1" w:rsidRPr="009140E1">
        <w:rPr>
          <w:sz w:val="24"/>
        </w:rPr>
        <w:t>The number of significant places retained in the rounded off value should be the same as that of the specified value in this standard.</w:t>
      </w:r>
    </w:p>
    <w:p w14:paraId="6ED815B3" w14:textId="77777777" w:rsidR="008645D4" w:rsidRDefault="008645D4"/>
    <w:sectPr w:rsidR="00864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F14B4"/>
    <w:multiLevelType w:val="multilevel"/>
    <w:tmpl w:val="EF8680C4"/>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 w15:restartNumberingAfterBreak="0">
    <w:nsid w:val="4512167E"/>
    <w:multiLevelType w:val="multilevel"/>
    <w:tmpl w:val="4C8868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28204229">
    <w:abstractNumId w:val="1"/>
  </w:num>
  <w:num w:numId="2" w16cid:durableId="1697148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505"/>
    <w:rsid w:val="00166C85"/>
    <w:rsid w:val="001A1505"/>
    <w:rsid w:val="001A6B40"/>
    <w:rsid w:val="0022401D"/>
    <w:rsid w:val="00363918"/>
    <w:rsid w:val="003D0B23"/>
    <w:rsid w:val="00452966"/>
    <w:rsid w:val="004C061F"/>
    <w:rsid w:val="005349A0"/>
    <w:rsid w:val="005D4812"/>
    <w:rsid w:val="00642B18"/>
    <w:rsid w:val="006635BB"/>
    <w:rsid w:val="006D2C87"/>
    <w:rsid w:val="007128CE"/>
    <w:rsid w:val="00743BCC"/>
    <w:rsid w:val="007A2937"/>
    <w:rsid w:val="00821576"/>
    <w:rsid w:val="00850DEF"/>
    <w:rsid w:val="00852E8B"/>
    <w:rsid w:val="008645D4"/>
    <w:rsid w:val="00865EC0"/>
    <w:rsid w:val="008E3492"/>
    <w:rsid w:val="009140E1"/>
    <w:rsid w:val="009203C2"/>
    <w:rsid w:val="009773EF"/>
    <w:rsid w:val="009A3EDE"/>
    <w:rsid w:val="00AE2CFE"/>
    <w:rsid w:val="00AE3183"/>
    <w:rsid w:val="00D002A1"/>
    <w:rsid w:val="00D24735"/>
    <w:rsid w:val="00D75E3E"/>
    <w:rsid w:val="00F93332"/>
    <w:rsid w:val="00FB35F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5719EA"/>
  <w15:chartTrackingRefBased/>
  <w15:docId w15:val="{BF08B21E-5FA6-4F6C-8079-04CBB16B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505"/>
    <w:pPr>
      <w:spacing w:after="200" w:line="276" w:lineRule="auto"/>
      <w:jc w:val="both"/>
    </w:pPr>
    <w:rPr>
      <w:rFonts w:ascii="Times New Roman" w:eastAsia="Verdana" w:hAnsi="Times New Roman" w:cs="Times New Roman"/>
      <w:szCs w:val="24"/>
      <w:lang w:val="en-IN"/>
    </w:rPr>
  </w:style>
  <w:style w:type="paragraph" w:styleId="Heading4">
    <w:name w:val="heading 4"/>
    <w:basedOn w:val="Normal"/>
    <w:next w:val="Normal"/>
    <w:link w:val="Heading4Char"/>
    <w:uiPriority w:val="9"/>
    <w:unhideWhenUsed/>
    <w:qFormat/>
    <w:rsid w:val="008645D4"/>
    <w:pPr>
      <w:keepNext/>
      <w:spacing w:before="240" w:after="60"/>
      <w:outlineLvl w:val="3"/>
    </w:pPr>
    <w:rPr>
      <w:rFonts w:ascii="Calibri" w:eastAsia="Times New Roman" w:hAnsi="Calibri"/>
      <w:b/>
      <w:bCs/>
      <w:sz w:val="28"/>
      <w:szCs w:val="25"/>
      <w:lang w:val="x-none"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505"/>
    <w:rPr>
      <w:color w:val="0563C1" w:themeColor="hyperlink"/>
      <w:u w:val="single"/>
    </w:rPr>
  </w:style>
  <w:style w:type="character" w:customStyle="1" w:styleId="PlainTextChar">
    <w:name w:val="Plain Text Char"/>
    <w:aliases w:val="Char Char"/>
    <w:link w:val="PlainText"/>
    <w:locked/>
    <w:rsid w:val="001A1505"/>
    <w:rPr>
      <w:rFonts w:ascii="Courier New" w:eastAsia="Times New Roman" w:hAnsi="Courier New"/>
    </w:rPr>
  </w:style>
  <w:style w:type="paragraph" w:styleId="PlainText">
    <w:name w:val="Plain Text"/>
    <w:aliases w:val="Char"/>
    <w:basedOn w:val="Normal"/>
    <w:link w:val="PlainTextChar"/>
    <w:unhideWhenUsed/>
    <w:rsid w:val="001A1505"/>
    <w:pPr>
      <w:spacing w:after="0" w:line="240" w:lineRule="auto"/>
      <w:jc w:val="left"/>
    </w:pPr>
    <w:rPr>
      <w:rFonts w:ascii="Courier New" w:eastAsia="Times New Roman" w:hAnsi="Courier New" w:cstheme="minorBidi"/>
      <w:szCs w:val="20"/>
      <w:lang w:val="en-US"/>
    </w:rPr>
  </w:style>
  <w:style w:type="character" w:customStyle="1" w:styleId="PlainTextChar1">
    <w:name w:val="Plain Text Char1"/>
    <w:basedOn w:val="DefaultParagraphFont"/>
    <w:uiPriority w:val="99"/>
    <w:semiHidden/>
    <w:rsid w:val="001A1505"/>
    <w:rPr>
      <w:rFonts w:ascii="Consolas" w:eastAsia="Verdana" w:hAnsi="Consolas" w:cs="Mangal"/>
      <w:sz w:val="21"/>
      <w:szCs w:val="19"/>
      <w:lang w:val="en-IN"/>
    </w:rPr>
  </w:style>
  <w:style w:type="character" w:customStyle="1" w:styleId="Heading4Char">
    <w:name w:val="Heading 4 Char"/>
    <w:basedOn w:val="DefaultParagraphFont"/>
    <w:link w:val="Heading4"/>
    <w:uiPriority w:val="9"/>
    <w:rsid w:val="008645D4"/>
    <w:rPr>
      <w:rFonts w:ascii="Calibri" w:eastAsia="Times New Roman" w:hAnsi="Calibri" w:cs="Times New Roman"/>
      <w:b/>
      <w:bCs/>
      <w:sz w:val="28"/>
      <w:szCs w:val="25"/>
      <w:lang w:val="x-none"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iso.org/iso/home/store/catalogue_tc/catalogue_detail.htm?csnumber=34804" TargetMode="External"/><Relationship Id="rId4" Type="http://schemas.openxmlformats.org/officeDocument/2006/relationships/webSettings" Target="webSettings.xml"/><Relationship Id="rId9" Type="http://schemas.openxmlformats.org/officeDocument/2006/relationships/hyperlink" Target="http://www.iso.org/iso/home/store/catalogue_tc/catalogue_detail.htm?csnumber=348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3</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Mohit Swami</cp:lastModifiedBy>
  <cp:revision>16</cp:revision>
  <dcterms:created xsi:type="dcterms:W3CDTF">2024-10-10T10:03:00Z</dcterms:created>
  <dcterms:modified xsi:type="dcterms:W3CDTF">2024-11-21T11:21:00Z</dcterms:modified>
</cp:coreProperties>
</file>