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742C3" w14:textId="5F3B91E3" w:rsidR="007940DF" w:rsidRDefault="007940DF" w:rsidP="007940DF">
      <w:pPr>
        <w:adjustRightInd w:val="0"/>
        <w:spacing w:after="0"/>
        <w:rPr>
          <w:rFonts w:ascii="Arial" w:hAnsi="Arial" w:cs="Arial"/>
          <w:b/>
          <w:bCs/>
          <w:sz w:val="24"/>
          <w:szCs w:val="24"/>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47BB7B6F" wp14:editId="5B7EAFBA">
                <wp:simplePos x="0" y="0"/>
                <wp:positionH relativeFrom="column">
                  <wp:posOffset>2200275</wp:posOffset>
                </wp:positionH>
                <wp:positionV relativeFrom="paragraph">
                  <wp:posOffset>-190499</wp:posOffset>
                </wp:positionV>
                <wp:extent cx="1718632" cy="723900"/>
                <wp:effectExtent l="0" t="0" r="15240"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632" cy="723900"/>
                        </a:xfrm>
                        <a:prstGeom prst="rect">
                          <a:avLst/>
                        </a:prstGeom>
                        <a:solidFill>
                          <a:srgbClr val="FFFFFF"/>
                        </a:solidFill>
                        <a:ln w="9525">
                          <a:solidFill>
                            <a:schemeClr val="bg1">
                              <a:lumMod val="100000"/>
                              <a:lumOff val="0"/>
                            </a:schemeClr>
                          </a:solidFill>
                          <a:miter lim="800000"/>
                          <a:headEnd/>
                          <a:tailEnd/>
                        </a:ln>
                      </wps:spPr>
                      <wps:txbx>
                        <w:txbxContent>
                          <w:p w14:paraId="0426C275" w14:textId="77777777" w:rsidR="007940DF" w:rsidRPr="00422026" w:rsidRDefault="007940DF" w:rsidP="007940DF">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DFEC244" w14:textId="77777777" w:rsidR="007940DF" w:rsidRPr="00F20963" w:rsidRDefault="007940DF" w:rsidP="007940DF">
                            <w:pPr>
                              <w:spacing w:after="0"/>
                              <w:rPr>
                                <w:rFonts w:ascii="Arial" w:hAnsi="Arial" w:cs="Arial"/>
                                <w:b/>
                                <w:i/>
                                <w:sz w:val="28"/>
                                <w:szCs w:val="32"/>
                              </w:rPr>
                            </w:pPr>
                            <w:r w:rsidRPr="00F20963">
                              <w:rPr>
                                <w:rFonts w:ascii="Arial" w:hAnsi="Arial" w:cs="Arial"/>
                                <w:b/>
                                <w:i/>
                                <w:sz w:val="28"/>
                                <w:szCs w:val="32"/>
                              </w:rPr>
                              <w:t>Indian Standard</w:t>
                            </w:r>
                          </w:p>
                          <w:p w14:paraId="116F9AA6" w14:textId="77777777" w:rsidR="007940DF" w:rsidRPr="00C536D7" w:rsidRDefault="007940DF" w:rsidP="007940DF">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B7B6F" id="_x0000_t202" coordsize="21600,21600" o:spt="202" path="m,l,21600r21600,l21600,xe">
                <v:stroke joinstyle="miter"/>
                <v:path gradientshapeok="t" o:connecttype="rect"/>
              </v:shapetype>
              <v:shape id="Text Box 20" o:spid="_x0000_s1026" type="#_x0000_t202" style="position:absolute;margin-left:173.25pt;margin-top:-15pt;width:135.3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" strokecolor="white [3212]">
                <v:textbox>
                  <w:txbxContent>
                    <w:p w14:paraId="0426C275" w14:textId="77777777" w:rsidR="007940DF" w:rsidRPr="00422026" w:rsidRDefault="007940DF" w:rsidP="007940DF">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DFEC244" w14:textId="77777777" w:rsidR="007940DF" w:rsidRPr="00F20963" w:rsidRDefault="007940DF" w:rsidP="007940DF">
                      <w:pPr>
                        <w:spacing w:after="0"/>
                        <w:rPr>
                          <w:rFonts w:ascii="Arial" w:hAnsi="Arial" w:cs="Arial"/>
                          <w:b/>
                          <w:i/>
                          <w:sz w:val="28"/>
                          <w:szCs w:val="32"/>
                        </w:rPr>
                      </w:pPr>
                      <w:r w:rsidRPr="00F20963">
                        <w:rPr>
                          <w:rFonts w:ascii="Arial" w:hAnsi="Arial" w:cs="Arial"/>
                          <w:b/>
                          <w:i/>
                          <w:sz w:val="28"/>
                          <w:szCs w:val="32"/>
                        </w:rPr>
                        <w:t>Indian Standard</w:t>
                      </w:r>
                    </w:p>
                    <w:p w14:paraId="116F9AA6" w14:textId="77777777" w:rsidR="007940DF" w:rsidRPr="00C536D7" w:rsidRDefault="007940DF" w:rsidP="007940DF">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Pr>
          <w:rFonts w:ascii="Arial" w:hAnsi="Arial" w:cs="Arial"/>
          <w:b/>
          <w:bCs/>
          <w:sz w:val="24"/>
          <w:szCs w:val="24"/>
        </w:rPr>
        <w:t>07</w:t>
      </w:r>
      <w:r w:rsidRPr="00104B6B">
        <w:rPr>
          <w:rFonts w:ascii="Arial" w:hAnsi="Arial" w:cs="Arial"/>
          <w:b/>
          <w:bCs/>
          <w:sz w:val="24"/>
          <w:szCs w:val="24"/>
        </w:rPr>
        <w:t xml:space="preserve"> (</w:t>
      </w:r>
      <w:r>
        <w:rPr>
          <w:rFonts w:ascii="Arial" w:hAnsi="Arial" w:cs="Arial"/>
          <w:b/>
          <w:bCs/>
          <w:sz w:val="24"/>
          <w:szCs w:val="24"/>
        </w:rPr>
        <w:t>25094</w:t>
      </w:r>
      <w:r w:rsidRPr="00104B6B">
        <w:rPr>
          <w:rFonts w:ascii="Arial" w:hAnsi="Arial" w:cs="Arial"/>
          <w:b/>
          <w:bCs/>
          <w:sz w:val="24"/>
          <w:szCs w:val="24"/>
        </w:rPr>
        <w:t>) F</w:t>
      </w:r>
    </w:p>
    <w:p w14:paraId="5C68D621" w14:textId="20FDBD81" w:rsidR="007940DF" w:rsidRDefault="007940DF" w:rsidP="007940DF">
      <w:pPr>
        <w:spacing w:after="0" w:line="240" w:lineRule="auto"/>
        <w:jc w:val="right"/>
        <w:rPr>
          <w:rFonts w:ascii="Arial" w:hAnsi="Arial" w:cs="Arial"/>
          <w:b/>
          <w:bCs/>
          <w:sz w:val="24"/>
          <w:szCs w:val="24"/>
        </w:rPr>
      </w:pPr>
      <w:r>
        <w:rPr>
          <w:rFonts w:ascii="Arial" w:hAnsi="Arial" w:cs="Arial"/>
          <w:b/>
          <w:bCs/>
          <w:sz w:val="24"/>
          <w:szCs w:val="24"/>
        </w:rPr>
        <w:t xml:space="preserve">                                                                                    </w:t>
      </w:r>
      <w:r w:rsidRPr="00ED10C3">
        <w:rPr>
          <w:rFonts w:ascii="Arial" w:hAnsi="Arial" w:cs="Arial"/>
          <w:b/>
          <w:bCs/>
          <w:sz w:val="24"/>
          <w:szCs w:val="24"/>
        </w:rPr>
        <w:t xml:space="preserve">IS 5062 (Part </w:t>
      </w:r>
      <w:r w:rsidR="00AD0E3E">
        <w:rPr>
          <w:rFonts w:ascii="Arial" w:hAnsi="Arial" w:cs="Arial"/>
          <w:b/>
          <w:bCs/>
          <w:sz w:val="24"/>
          <w:szCs w:val="24"/>
        </w:rPr>
        <w:t>6</w:t>
      </w:r>
      <w:proofErr w:type="gramStart"/>
      <w:r w:rsidRPr="00ED10C3">
        <w:rPr>
          <w:rFonts w:ascii="Arial" w:hAnsi="Arial" w:cs="Arial"/>
          <w:b/>
          <w:bCs/>
          <w:sz w:val="24"/>
          <w:szCs w:val="24"/>
        </w:rPr>
        <w:t>)</w:t>
      </w:r>
      <w:r>
        <w:rPr>
          <w:rFonts w:ascii="Arial" w:hAnsi="Arial" w:cs="Arial"/>
          <w:b/>
          <w:bCs/>
          <w:sz w:val="24"/>
          <w:szCs w:val="24"/>
        </w:rPr>
        <w:t xml:space="preserve"> </w:t>
      </w:r>
      <w:r w:rsidRPr="00393BC8">
        <w:rPr>
          <w:rFonts w:ascii="Arial" w:hAnsi="Arial" w:cs="Arial"/>
          <w:b/>
          <w:bCs/>
          <w:sz w:val="24"/>
          <w:szCs w:val="24"/>
        </w:rPr>
        <w:t>:</w:t>
      </w:r>
      <w:proofErr w:type="gramEnd"/>
      <w:r w:rsidRPr="0058509E">
        <w:rPr>
          <w:rFonts w:ascii="Arial" w:hAnsi="Arial" w:cs="Arial"/>
          <w:b/>
          <w:bCs/>
          <w:sz w:val="24"/>
          <w:szCs w:val="24"/>
        </w:rPr>
        <w:t xml:space="preserve">  2024</w:t>
      </w:r>
    </w:p>
    <w:p w14:paraId="3CEBAA89" w14:textId="3DCB680D" w:rsidR="007940DF" w:rsidRPr="000E0F18" w:rsidRDefault="00AD0E3E" w:rsidP="006D562E">
      <w:pPr>
        <w:spacing w:after="0" w:line="240" w:lineRule="auto"/>
        <w:ind w:right="720"/>
        <w:jc w:val="right"/>
        <w:rPr>
          <w:rFonts w:ascii="Arial" w:hAnsi="Arial" w:cs="Arial"/>
          <w:b/>
          <w:bCs/>
          <w:sz w:val="24"/>
          <w:szCs w:val="24"/>
        </w:rPr>
      </w:pPr>
      <w:r>
        <w:rPr>
          <w:rFonts w:ascii="Arial" w:hAnsi="Arial" w:cs="Arial"/>
          <w:b/>
          <w:bCs/>
          <w:sz w:val="24"/>
          <w:szCs w:val="24"/>
        </w:rPr>
        <w:t xml:space="preserve">  </w:t>
      </w:r>
      <w:r w:rsidR="007940DF">
        <w:rPr>
          <w:rFonts w:ascii="Arial" w:hAnsi="Arial" w:cs="Arial"/>
          <w:b/>
          <w:bCs/>
          <w:sz w:val="24"/>
          <w:szCs w:val="24"/>
        </w:rPr>
        <w:t xml:space="preserve">ISO </w:t>
      </w:r>
      <w:proofErr w:type="gramStart"/>
      <w:r w:rsidR="007940DF">
        <w:rPr>
          <w:rFonts w:ascii="Arial" w:hAnsi="Arial" w:cs="Arial"/>
          <w:b/>
          <w:bCs/>
          <w:sz w:val="24"/>
          <w:szCs w:val="24"/>
        </w:rPr>
        <w:t>5072 :</w:t>
      </w:r>
      <w:proofErr w:type="gramEnd"/>
      <w:r w:rsidR="007940DF">
        <w:rPr>
          <w:rFonts w:ascii="Arial" w:hAnsi="Arial" w:cs="Arial"/>
          <w:b/>
          <w:bCs/>
          <w:sz w:val="24"/>
          <w:szCs w:val="24"/>
        </w:rPr>
        <w:t xml:space="preserve"> 2021 </w:t>
      </w:r>
    </w:p>
    <w:p w14:paraId="37FA1333" w14:textId="0FB3A349" w:rsidR="007940DF" w:rsidRPr="000E0F18" w:rsidRDefault="007940DF" w:rsidP="007940DF">
      <w:pPr>
        <w:adjustRightInd w:val="0"/>
        <w:ind w:left="3510"/>
        <w:rPr>
          <w:rFonts w:ascii="Kokila" w:hAnsi="Kokila" w:cs="Kokila"/>
          <w:iCs/>
          <w:color w:val="222222"/>
          <w:sz w:val="44"/>
          <w:szCs w:val="44"/>
        </w:rPr>
      </w:pPr>
      <w:r>
        <w:rPr>
          <w:rFonts w:ascii="Arial" w:hAnsi="Arial" w:cs="Arial"/>
          <w:noProof/>
          <w:position w:val="-1"/>
          <w:sz w:val="10"/>
        </w:rPr>
        <mc:AlternateContent>
          <mc:Choice Requires="wpg">
            <w:drawing>
              <wp:inline distT="0" distB="0" distL="0" distR="0" wp14:anchorId="578CAC69" wp14:editId="4ABF15E1">
                <wp:extent cx="4030345" cy="63500"/>
                <wp:effectExtent l="9525" t="4445" r="8255" b="825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F709E8" id="Group 1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w10:anchorlock/>
              </v:group>
            </w:pict>
          </mc:Fallback>
        </mc:AlternateContent>
      </w:r>
    </w:p>
    <w:p w14:paraId="035DDE30" w14:textId="77777777" w:rsidR="00C3224F" w:rsidRDefault="007940DF" w:rsidP="00C3224F">
      <w:pPr>
        <w:autoSpaceDE w:val="0"/>
        <w:autoSpaceDN w:val="0"/>
        <w:adjustRightInd w:val="0"/>
        <w:spacing w:after="0" w:line="240" w:lineRule="auto"/>
        <w:ind w:left="3600"/>
        <w:jc w:val="center"/>
        <w:rPr>
          <w:rFonts w:ascii="Kokila" w:hAnsi="Kokila" w:cs="Kokila"/>
          <w:b/>
          <w:bCs/>
          <w:sz w:val="52"/>
          <w:szCs w:val="52"/>
        </w:rPr>
      </w:pPr>
      <w:r>
        <w:rPr>
          <w:rFonts w:ascii="Kokila" w:hAnsi="Kokila" w:cs="Kokila" w:hint="cs"/>
          <w:b/>
          <w:bCs/>
          <w:sz w:val="52"/>
          <w:szCs w:val="52"/>
          <w:cs/>
        </w:rPr>
        <w:t>भूरा</w:t>
      </w:r>
      <w:r>
        <w:rPr>
          <w:rFonts w:ascii="Kokila" w:hAnsi="Kokila" w:cs="Kokila"/>
          <w:b/>
          <w:bCs/>
          <w:sz w:val="52"/>
          <w:szCs w:val="52"/>
          <w:cs/>
        </w:rPr>
        <w:t xml:space="preserve"> </w:t>
      </w:r>
      <w:r w:rsidRPr="00EC5681">
        <w:rPr>
          <w:rFonts w:ascii="Kokila" w:hAnsi="Kokila" w:cs="Kokila"/>
          <w:b/>
          <w:bCs/>
          <w:sz w:val="52"/>
          <w:szCs w:val="52"/>
          <w:cs/>
        </w:rPr>
        <w:t xml:space="preserve">कोयला </w:t>
      </w:r>
      <w:r>
        <w:rPr>
          <w:rFonts w:ascii="Kokila" w:hAnsi="Kokila" w:cs="Kokila" w:hint="cs"/>
          <w:b/>
          <w:bCs/>
          <w:sz w:val="52"/>
          <w:szCs w:val="52"/>
          <w:cs/>
        </w:rPr>
        <w:t xml:space="preserve">और लिग्नाइट </w:t>
      </w:r>
      <w:r w:rsidR="00C3224F">
        <w:rPr>
          <w:rFonts w:ascii="Kokila" w:hAnsi="Kokila" w:cs="Kokila"/>
          <w:b/>
          <w:bCs/>
          <w:sz w:val="52"/>
          <w:szCs w:val="52"/>
        </w:rPr>
        <w:t>—</w:t>
      </w:r>
      <w:r w:rsidR="00C3224F">
        <w:rPr>
          <w:rFonts w:ascii="Kokila" w:hAnsi="Kokila" w:cs="Kokila"/>
          <w:b/>
          <w:bCs/>
          <w:sz w:val="52"/>
          <w:szCs w:val="52"/>
          <w:cs/>
        </w:rPr>
        <w:t xml:space="preserve"> परीक्षण की पद्धति</w:t>
      </w:r>
      <w:r w:rsidR="00C3224F">
        <w:rPr>
          <w:rFonts w:ascii="Kokila" w:hAnsi="Kokila" w:cs="Kokila" w:hint="cs"/>
          <w:b/>
          <w:bCs/>
          <w:sz w:val="52"/>
          <w:szCs w:val="52"/>
          <w:cs/>
        </w:rPr>
        <w:t>याँ</w:t>
      </w:r>
    </w:p>
    <w:p w14:paraId="312D313E" w14:textId="47278720" w:rsidR="007940DF" w:rsidRPr="00BD2E87" w:rsidRDefault="007940DF">
      <w:pPr>
        <w:autoSpaceDE w:val="0"/>
        <w:autoSpaceDN w:val="0"/>
        <w:adjustRightInd w:val="0"/>
        <w:spacing w:after="0" w:line="240" w:lineRule="auto"/>
        <w:ind w:left="3600"/>
        <w:jc w:val="center"/>
        <w:rPr>
          <w:rFonts w:ascii="Kokila" w:hAnsi="Kokila" w:cs="Kokila"/>
          <w:b/>
          <w:bCs/>
          <w:sz w:val="44"/>
          <w:szCs w:val="44"/>
          <w:rtl/>
          <w:cs/>
        </w:rPr>
      </w:pPr>
      <w:r w:rsidRPr="00BD2E87">
        <w:rPr>
          <w:rFonts w:ascii="Kokila" w:hAnsi="Kokila" w:cs="Kokila"/>
          <w:b/>
          <w:bCs/>
          <w:sz w:val="44"/>
          <w:szCs w:val="44"/>
          <w:cs/>
        </w:rPr>
        <w:t>भाग</w:t>
      </w:r>
      <w:r>
        <w:rPr>
          <w:rFonts w:ascii="Kokila" w:hAnsi="Kokila" w:cs="Kokila"/>
          <w:b/>
          <w:bCs/>
          <w:sz w:val="44"/>
          <w:szCs w:val="44"/>
        </w:rPr>
        <w:t xml:space="preserve"> </w:t>
      </w:r>
      <w:r w:rsidR="00AD0E3E">
        <w:rPr>
          <w:rFonts w:ascii="Kokila" w:hAnsi="Kokila" w:cs="Kokila"/>
          <w:b/>
          <w:bCs/>
          <w:sz w:val="44"/>
          <w:szCs w:val="44"/>
        </w:rPr>
        <w:t>6</w:t>
      </w:r>
      <w:r>
        <w:rPr>
          <w:rFonts w:ascii="Kokila" w:hAnsi="Kokila" w:cs="Kokila"/>
          <w:b/>
          <w:bCs/>
          <w:sz w:val="44"/>
          <w:szCs w:val="44"/>
        </w:rPr>
        <w:t xml:space="preserve"> </w:t>
      </w:r>
      <w:r w:rsidR="00AD0E3E">
        <w:rPr>
          <w:rFonts w:ascii="Kokila" w:hAnsi="Kokila" w:cs="Kokila" w:hint="cs"/>
          <w:b/>
          <w:bCs/>
          <w:sz w:val="44"/>
          <w:szCs w:val="44"/>
          <w:cs/>
        </w:rPr>
        <w:t xml:space="preserve">वास्तविक आपेक्षिक </w:t>
      </w:r>
      <w:r w:rsidR="00B93FA4">
        <w:rPr>
          <w:rFonts w:ascii="Kokila" w:hAnsi="Kokila" w:cs="Kokila" w:hint="cs"/>
          <w:b/>
          <w:bCs/>
          <w:sz w:val="44"/>
          <w:szCs w:val="44"/>
          <w:cs/>
        </w:rPr>
        <w:t xml:space="preserve">घनत्व और प्रत्यक्ष आपेक्षिक घनत्व </w:t>
      </w:r>
      <w:r>
        <w:rPr>
          <w:rFonts w:ascii="Kokila" w:hAnsi="Kokila" w:cs="Kokila" w:hint="cs"/>
          <w:b/>
          <w:bCs/>
          <w:sz w:val="44"/>
          <w:szCs w:val="44"/>
          <w:cs/>
        </w:rPr>
        <w:t xml:space="preserve">ज्ञात करना </w:t>
      </w:r>
    </w:p>
    <w:p w14:paraId="2DC6E740" w14:textId="6ACECB90" w:rsidR="007940DF" w:rsidRPr="00BD2E87" w:rsidRDefault="007940DF" w:rsidP="007940DF">
      <w:pPr>
        <w:autoSpaceDE w:val="0"/>
        <w:autoSpaceDN w:val="0"/>
        <w:adjustRightInd w:val="0"/>
        <w:spacing w:after="0" w:line="240" w:lineRule="auto"/>
        <w:ind w:left="3600"/>
        <w:jc w:val="center"/>
        <w:rPr>
          <w:rFonts w:ascii="Arial" w:hAnsi="Arial" w:cs="Arial"/>
          <w:i/>
          <w:iCs/>
          <w:sz w:val="40"/>
          <w:szCs w:val="40"/>
        </w:rPr>
      </w:pPr>
      <w:r w:rsidRPr="00BD2E87">
        <w:rPr>
          <w:rFonts w:ascii="Kokila" w:hAnsi="Kokila" w:cs="Kokila"/>
          <w:i/>
          <w:iCs/>
          <w:sz w:val="40"/>
          <w:szCs w:val="40"/>
          <w:cs/>
        </w:rPr>
        <w:t xml:space="preserve"> (</w:t>
      </w:r>
      <w:r w:rsidR="00AD0E3E">
        <w:rPr>
          <w:rFonts w:ascii="Kokila" w:hAnsi="Kokila" w:cs="Kokila" w:hint="cs"/>
          <w:i/>
          <w:iCs/>
          <w:sz w:val="40"/>
          <w:szCs w:val="40"/>
          <w:cs/>
        </w:rPr>
        <w:t xml:space="preserve">पहला </w:t>
      </w:r>
      <w:r w:rsidRPr="00BD2E87">
        <w:rPr>
          <w:rFonts w:ascii="Kokila" w:hAnsi="Kokila" w:cs="Kokila"/>
          <w:i/>
          <w:iCs/>
          <w:sz w:val="40"/>
          <w:szCs w:val="40"/>
          <w:cs/>
        </w:rPr>
        <w:t>पुनरीक्षण)</w:t>
      </w:r>
    </w:p>
    <w:p w14:paraId="42A23FEB" w14:textId="77777777" w:rsidR="007940DF" w:rsidRDefault="007940DF" w:rsidP="007940DF">
      <w:pPr>
        <w:autoSpaceDE w:val="0"/>
        <w:autoSpaceDN w:val="0"/>
        <w:adjustRightInd w:val="0"/>
        <w:spacing w:after="0" w:line="240" w:lineRule="auto"/>
        <w:ind w:left="3600"/>
        <w:jc w:val="center"/>
        <w:rPr>
          <w:rFonts w:ascii="Arial" w:hAnsi="Arial" w:cs="Arial"/>
          <w:b/>
          <w:bCs/>
          <w:sz w:val="32"/>
          <w:szCs w:val="32"/>
        </w:rPr>
      </w:pPr>
    </w:p>
    <w:p w14:paraId="657AE0A7" w14:textId="77777777" w:rsidR="007940DF" w:rsidRDefault="007940DF" w:rsidP="007940DF">
      <w:pPr>
        <w:autoSpaceDE w:val="0"/>
        <w:autoSpaceDN w:val="0"/>
        <w:adjustRightInd w:val="0"/>
        <w:spacing w:after="0" w:line="240" w:lineRule="auto"/>
        <w:ind w:left="3600"/>
        <w:jc w:val="center"/>
        <w:rPr>
          <w:rFonts w:ascii="Arial" w:hAnsi="Arial" w:cs="Arial"/>
          <w:b/>
          <w:bCs/>
          <w:sz w:val="32"/>
          <w:szCs w:val="32"/>
        </w:rPr>
      </w:pPr>
    </w:p>
    <w:p w14:paraId="36094F0B" w14:textId="2084F62A" w:rsidR="007940DF" w:rsidRPr="00ED10C3" w:rsidRDefault="007940DF" w:rsidP="007940DF">
      <w:pPr>
        <w:spacing w:after="0"/>
        <w:ind w:left="3600"/>
        <w:jc w:val="center"/>
        <w:rPr>
          <w:rFonts w:ascii="Arial" w:hAnsi="Arial" w:cs="Arial"/>
          <w:b/>
          <w:bCs/>
          <w:sz w:val="36"/>
          <w:szCs w:val="36"/>
        </w:rPr>
      </w:pPr>
      <w:r w:rsidRPr="00ED10C3">
        <w:rPr>
          <w:rFonts w:ascii="Arial" w:hAnsi="Arial" w:cs="Arial"/>
          <w:b/>
          <w:bCs/>
          <w:sz w:val="36"/>
          <w:szCs w:val="36"/>
        </w:rPr>
        <w:t>Brown Coal and Lignite</w:t>
      </w:r>
      <w:r w:rsidR="00C3224F" w:rsidRPr="00C3224F">
        <w:rPr>
          <w:rFonts w:ascii="Arial" w:hAnsi="Arial" w:cs="Arial"/>
          <w:b/>
          <w:bCs/>
          <w:sz w:val="36"/>
          <w:szCs w:val="36"/>
        </w:rPr>
        <w:t xml:space="preserve"> </w:t>
      </w:r>
      <w:r w:rsidR="00C3224F">
        <w:rPr>
          <w:rFonts w:ascii="Arial" w:hAnsi="Arial" w:cs="Arial"/>
          <w:b/>
          <w:bCs/>
          <w:sz w:val="36"/>
          <w:szCs w:val="36"/>
        </w:rPr>
        <w:t xml:space="preserve">— </w:t>
      </w:r>
      <w:r w:rsidR="00C3224F" w:rsidRPr="00ED10C3">
        <w:rPr>
          <w:rFonts w:ascii="Arial" w:hAnsi="Arial" w:cs="Arial"/>
          <w:b/>
          <w:bCs/>
          <w:sz w:val="36"/>
          <w:szCs w:val="36"/>
        </w:rPr>
        <w:t>Method</w:t>
      </w:r>
      <w:r w:rsidR="00C3224F">
        <w:rPr>
          <w:rFonts w:ascii="Arial" w:hAnsi="Arial" w:cs="Arial"/>
          <w:b/>
          <w:bCs/>
          <w:sz w:val="36"/>
          <w:szCs w:val="36"/>
        </w:rPr>
        <w:t>s</w:t>
      </w:r>
      <w:r w:rsidR="00C3224F" w:rsidRPr="00ED10C3">
        <w:rPr>
          <w:rFonts w:ascii="Arial" w:hAnsi="Arial" w:cs="Arial"/>
          <w:b/>
          <w:bCs/>
          <w:sz w:val="36"/>
          <w:szCs w:val="36"/>
        </w:rPr>
        <w:t xml:space="preserve"> of Test </w:t>
      </w:r>
    </w:p>
    <w:p w14:paraId="1E2A33D0" w14:textId="036ED09E" w:rsidR="007940DF" w:rsidRDefault="007940DF" w:rsidP="007940DF">
      <w:pPr>
        <w:spacing w:after="0"/>
        <w:ind w:left="3600"/>
        <w:jc w:val="center"/>
        <w:rPr>
          <w:rFonts w:ascii="Arial" w:eastAsia="Times New Roman" w:hAnsi="Arial" w:cs="Arial"/>
          <w:b/>
          <w:bCs/>
          <w:i/>
          <w:sz w:val="36"/>
          <w:szCs w:val="36"/>
        </w:rPr>
      </w:pPr>
      <w:r w:rsidRPr="00ED10C3">
        <w:rPr>
          <w:rFonts w:ascii="Arial" w:hAnsi="Arial" w:cs="Arial"/>
          <w:b/>
          <w:bCs/>
          <w:sz w:val="32"/>
          <w:szCs w:val="32"/>
        </w:rPr>
        <w:t xml:space="preserve">Part </w:t>
      </w:r>
      <w:r w:rsidR="00AD0E3E">
        <w:rPr>
          <w:rFonts w:ascii="Arial" w:hAnsi="Arial" w:cs="Arial"/>
          <w:b/>
          <w:bCs/>
          <w:sz w:val="32"/>
          <w:szCs w:val="32"/>
        </w:rPr>
        <w:t>6</w:t>
      </w:r>
      <w:r w:rsidRPr="00ED10C3">
        <w:rPr>
          <w:rFonts w:ascii="Arial" w:hAnsi="Arial" w:cs="Arial"/>
          <w:b/>
          <w:bCs/>
          <w:sz w:val="32"/>
          <w:szCs w:val="32"/>
        </w:rPr>
        <w:t xml:space="preserve"> </w:t>
      </w:r>
      <w:r w:rsidR="00AD0E3E" w:rsidRPr="00ED10C3">
        <w:rPr>
          <w:rFonts w:ascii="Arial" w:hAnsi="Arial" w:cs="Arial"/>
          <w:b/>
          <w:bCs/>
          <w:sz w:val="32"/>
          <w:szCs w:val="32"/>
        </w:rPr>
        <w:t xml:space="preserve">Determination of </w:t>
      </w:r>
      <w:r w:rsidR="00AD0E3E">
        <w:rPr>
          <w:rFonts w:ascii="Arial" w:hAnsi="Arial" w:cs="Arial"/>
          <w:b/>
          <w:bCs/>
          <w:sz w:val="32"/>
          <w:szCs w:val="32"/>
        </w:rPr>
        <w:t>True Relative Density and Apparent Relative Density</w:t>
      </w:r>
    </w:p>
    <w:p w14:paraId="54126BBB" w14:textId="47FA52E3" w:rsidR="007940DF" w:rsidRPr="00FC3242" w:rsidRDefault="00AD0E3E" w:rsidP="007940DF">
      <w:pPr>
        <w:spacing w:after="0"/>
        <w:ind w:left="3600"/>
        <w:jc w:val="center"/>
        <w:rPr>
          <w:rFonts w:ascii="Arial" w:eastAsia="Times New Roman" w:hAnsi="Arial"/>
          <w:i/>
          <w:sz w:val="28"/>
          <w:szCs w:val="28"/>
        </w:rPr>
      </w:pPr>
      <w:r>
        <w:rPr>
          <w:rFonts w:ascii="Arial" w:eastAsia="Times New Roman" w:hAnsi="Arial"/>
          <w:i/>
          <w:sz w:val="28"/>
          <w:szCs w:val="28"/>
        </w:rPr>
        <w:t>(First</w:t>
      </w:r>
      <w:r w:rsidR="007940DF" w:rsidRPr="00FC3242">
        <w:rPr>
          <w:rFonts w:ascii="Arial" w:eastAsia="Times New Roman" w:hAnsi="Arial"/>
          <w:i/>
          <w:sz w:val="28"/>
          <w:szCs w:val="28"/>
        </w:rPr>
        <w:t xml:space="preserve"> Revision)</w:t>
      </w:r>
    </w:p>
    <w:p w14:paraId="61BBD579" w14:textId="77777777" w:rsidR="007940DF" w:rsidRPr="000510C6" w:rsidRDefault="007940DF" w:rsidP="007940DF">
      <w:pPr>
        <w:autoSpaceDE w:val="0"/>
        <w:autoSpaceDN w:val="0"/>
        <w:adjustRightInd w:val="0"/>
        <w:spacing w:after="0" w:line="240" w:lineRule="auto"/>
        <w:ind w:left="3600"/>
        <w:jc w:val="center"/>
        <w:rPr>
          <w:rFonts w:ascii="Arial" w:hAnsi="Arial" w:cs="Arial"/>
          <w:b/>
          <w:bCs/>
          <w:sz w:val="32"/>
          <w:szCs w:val="32"/>
        </w:rPr>
      </w:pPr>
    </w:p>
    <w:p w14:paraId="7DF97C6A" w14:textId="77777777" w:rsidR="007940DF" w:rsidRDefault="007940DF" w:rsidP="007940DF">
      <w:pPr>
        <w:pStyle w:val="PlainText"/>
        <w:rPr>
          <w:rFonts w:ascii="Times New Roman" w:eastAsia="PMingLiU" w:hAnsi="Times New Roman"/>
          <w:bCs/>
          <w:sz w:val="24"/>
          <w:lang w:eastAsia="zh-TW"/>
        </w:rPr>
      </w:pPr>
    </w:p>
    <w:p w14:paraId="6726D934" w14:textId="77777777" w:rsidR="007940DF" w:rsidRDefault="007940DF" w:rsidP="007940DF">
      <w:pPr>
        <w:pStyle w:val="PlainText"/>
        <w:ind w:left="3600"/>
        <w:jc w:val="center"/>
        <w:rPr>
          <w:rFonts w:ascii="Times New Roman" w:eastAsia="PMingLiU" w:hAnsi="Times New Roman"/>
          <w:bCs/>
          <w:sz w:val="24"/>
          <w:lang w:eastAsia="zh-TW"/>
        </w:rPr>
      </w:pPr>
    </w:p>
    <w:p w14:paraId="586792E8" w14:textId="77777777" w:rsidR="007940DF" w:rsidRPr="00BD2E87" w:rsidRDefault="007940DF" w:rsidP="007940DF">
      <w:pPr>
        <w:pStyle w:val="PlainText"/>
        <w:ind w:left="3600"/>
        <w:jc w:val="center"/>
        <w:rPr>
          <w:rFonts w:ascii="Arial" w:hAnsi="Arial" w:cs="Arial"/>
          <w:sz w:val="24"/>
          <w:szCs w:val="24"/>
        </w:rPr>
      </w:pPr>
      <w:r w:rsidRPr="00BD2E87">
        <w:rPr>
          <w:rFonts w:ascii="Arial" w:eastAsia="PMingLiU" w:hAnsi="Arial" w:cs="Arial"/>
          <w:bCs/>
          <w:sz w:val="24"/>
          <w:szCs w:val="24"/>
          <w:lang w:eastAsia="zh-TW"/>
        </w:rPr>
        <w:t xml:space="preserve">ICS </w:t>
      </w:r>
      <w:r w:rsidRPr="00462462">
        <w:rPr>
          <w:rFonts w:ascii="Arial" w:eastAsia="PMingLiU" w:hAnsi="Arial" w:cs="Arial"/>
          <w:bCs/>
          <w:sz w:val="24"/>
          <w:szCs w:val="24"/>
          <w:lang w:eastAsia="zh-TW"/>
        </w:rPr>
        <w:t>73.040</w:t>
      </w:r>
    </w:p>
    <w:p w14:paraId="187BA128" w14:textId="77777777" w:rsidR="007940DF" w:rsidRDefault="007940DF" w:rsidP="007940DF">
      <w:pPr>
        <w:rPr>
          <w:rFonts w:ascii="Arial" w:hAnsi="Arial" w:cs="Arial"/>
        </w:rPr>
      </w:pPr>
    </w:p>
    <w:p w14:paraId="59E22AF6" w14:textId="77777777" w:rsidR="007940DF" w:rsidRDefault="007940DF" w:rsidP="007940DF">
      <w:pPr>
        <w:spacing w:after="0"/>
        <w:ind w:left="3600"/>
        <w:jc w:val="center"/>
        <w:rPr>
          <w:rFonts w:ascii="Arial" w:hAnsi="Arial" w:cs="Arial"/>
          <w:sz w:val="24"/>
          <w:szCs w:val="24"/>
        </w:rPr>
      </w:pPr>
      <w:r w:rsidRPr="00BD2E87">
        <w:rPr>
          <w:rFonts w:ascii="Arial" w:hAnsi="Arial" w:cs="Arial"/>
          <w:sz w:val="24"/>
          <w:szCs w:val="24"/>
        </w:rPr>
        <w:sym w:font="Symbol" w:char="00D3"/>
      </w:r>
      <w:r w:rsidRPr="00BD2E87">
        <w:rPr>
          <w:rFonts w:ascii="Arial" w:hAnsi="Arial" w:cs="Arial"/>
          <w:sz w:val="24"/>
          <w:szCs w:val="24"/>
        </w:rPr>
        <w:t xml:space="preserve"> BIS 2024</w:t>
      </w:r>
    </w:p>
    <w:p w14:paraId="5496F862" w14:textId="77777777" w:rsidR="007940DF" w:rsidRPr="00BD2E87" w:rsidRDefault="007940DF" w:rsidP="007940DF">
      <w:pPr>
        <w:spacing w:after="0"/>
        <w:ind w:left="3600"/>
        <w:jc w:val="center"/>
        <w:rPr>
          <w:rFonts w:ascii="Arial" w:hAnsi="Arial" w:cs="Arial"/>
          <w:sz w:val="24"/>
          <w:szCs w:val="24"/>
        </w:rPr>
      </w:pPr>
      <w:r w:rsidRPr="00BD2E87">
        <w:rPr>
          <w:rFonts w:ascii="Arial" w:hAnsi="Arial" w:cs="Arial"/>
          <w:sz w:val="24"/>
          <w:szCs w:val="24"/>
        </w:rPr>
        <w:sym w:font="Symbol" w:char="00D3"/>
      </w:r>
      <w:r>
        <w:rPr>
          <w:rFonts w:ascii="Arial" w:hAnsi="Arial" w:cs="Arial"/>
          <w:sz w:val="24"/>
          <w:szCs w:val="24"/>
        </w:rPr>
        <w:t xml:space="preserve"> </w:t>
      </w:r>
      <w:r w:rsidRPr="00BD2E87">
        <w:rPr>
          <w:rFonts w:ascii="Arial" w:hAnsi="Arial" w:cs="Arial"/>
          <w:sz w:val="24"/>
          <w:szCs w:val="24"/>
        </w:rPr>
        <w:t>IS</w:t>
      </w:r>
      <w:r>
        <w:rPr>
          <w:rFonts w:ascii="Arial" w:hAnsi="Arial" w:cs="Arial"/>
          <w:sz w:val="24"/>
          <w:szCs w:val="24"/>
        </w:rPr>
        <w:t>O 2021</w:t>
      </w:r>
    </w:p>
    <w:p w14:paraId="3EC39959" w14:textId="77777777" w:rsidR="007940DF" w:rsidRPr="00CB0116" w:rsidRDefault="007940DF" w:rsidP="007940DF">
      <w:pPr>
        <w:spacing w:after="0"/>
        <w:ind w:left="3510"/>
        <w:jc w:val="center"/>
        <w:rPr>
          <w:rFonts w:ascii="Arial" w:hAnsi="Arial" w:cs="Arial"/>
          <w:sz w:val="20"/>
        </w:rPr>
      </w:pPr>
    </w:p>
    <w:p w14:paraId="70DECBB0" w14:textId="77777777" w:rsidR="007940DF" w:rsidRPr="00CF4653" w:rsidRDefault="007940DF" w:rsidP="007940DF">
      <w:pPr>
        <w:ind w:left="3510"/>
        <w:jc w:val="center"/>
        <w:rPr>
          <w:rFonts w:ascii="Arial" w:hAnsi="Arial" w:cs="Arial"/>
        </w:rPr>
      </w:pPr>
      <w:r>
        <w:rPr>
          <w:rFonts w:ascii="Arial" w:hAnsi="Arial" w:cs="Arial"/>
          <w:noProof/>
          <w:position w:val="-1"/>
          <w:sz w:val="10"/>
        </w:rPr>
        <mc:AlternateContent>
          <mc:Choice Requires="wpg">
            <w:drawing>
              <wp:inline distT="0" distB="0" distL="0" distR="0" wp14:anchorId="1FB73B7F" wp14:editId="53723A0C">
                <wp:extent cx="4030345" cy="63500"/>
                <wp:effectExtent l="9525" t="0" r="8255" b="3175"/>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8"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AA04D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BY2Cf+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w10:anchorlock/>
              </v:group>
            </w:pict>
          </mc:Fallback>
        </mc:AlternateContent>
      </w:r>
    </w:p>
    <w:p w14:paraId="2E390F68" w14:textId="77777777" w:rsidR="007940DF" w:rsidRPr="00BD2E87" w:rsidRDefault="00000000" w:rsidP="007940DF">
      <w:pPr>
        <w:spacing w:after="0" w:line="240" w:lineRule="auto"/>
        <w:ind w:left="4860"/>
        <w:jc w:val="center"/>
        <w:rPr>
          <w:rFonts w:ascii="Kokila" w:hAnsi="Kokila" w:cs="Kokila"/>
          <w:b/>
          <w:bCs/>
          <w:caps/>
          <w:sz w:val="28"/>
          <w:szCs w:val="28"/>
        </w:rPr>
      </w:pPr>
      <w:r>
        <w:rPr>
          <w:rFonts w:ascii="Kokila" w:hAnsi="Kokila" w:cs="Kokila"/>
          <w:sz w:val="28"/>
          <w:szCs w:val="28"/>
          <w:lang w:val="en-IN" w:bidi="ar-SA"/>
        </w:rPr>
        <w:object w:dxaOrig="1440" w:dyaOrig="1440" w14:anchorId="20F86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7" o:title=""/>
          </v:shape>
          <o:OLEObject Type="Embed" ProgID="MSPhotoEd.3" ShapeID="_x0000_s1026" DrawAspect="Content" ObjectID="_1795438534" r:id="rId8"/>
        </w:object>
      </w:r>
      <w:r w:rsidR="007940DF" w:rsidRPr="00BD2E87">
        <w:rPr>
          <w:rFonts w:ascii="Kokila" w:hAnsi="Kokila" w:cs="Kokila"/>
          <w:caps/>
          <w:sz w:val="28"/>
          <w:szCs w:val="28"/>
          <w:cs/>
        </w:rPr>
        <w:t>भारतीय मानक ब्यूरो</w:t>
      </w:r>
    </w:p>
    <w:p w14:paraId="5E10D4FB" w14:textId="77777777" w:rsidR="007940DF" w:rsidRPr="00CF4653" w:rsidRDefault="007940DF" w:rsidP="007940DF">
      <w:pPr>
        <w:adjustRightInd w:val="0"/>
        <w:spacing w:after="0" w:line="240" w:lineRule="auto"/>
        <w:ind w:left="4860"/>
        <w:jc w:val="center"/>
        <w:rPr>
          <w:rFonts w:ascii="Arial" w:hAnsi="Arial" w:cs="Arial"/>
          <w:bCs/>
          <w:color w:val="231F20"/>
          <w:spacing w:val="22"/>
        </w:rPr>
      </w:pPr>
      <w:r w:rsidRPr="00345F95">
        <w:rPr>
          <w:rFonts w:ascii="Arial" w:hAnsi="Arial" w:cs="Arial"/>
          <w:bCs/>
          <w:color w:val="231F20"/>
          <w:spacing w:val="22"/>
          <w:sz w:val="24"/>
          <w:szCs w:val="24"/>
        </w:rPr>
        <w:t>BUREAU OF INDIAN STANDARDS</w:t>
      </w:r>
    </w:p>
    <w:p w14:paraId="46C796F9" w14:textId="77777777" w:rsidR="007940DF" w:rsidRPr="00BD2E87" w:rsidRDefault="007940DF" w:rsidP="007940DF">
      <w:pPr>
        <w:spacing w:after="0" w:line="240" w:lineRule="auto"/>
        <w:ind w:left="4860"/>
        <w:jc w:val="center"/>
        <w:rPr>
          <w:rFonts w:ascii="Kokila" w:hAnsi="Kokila" w:cs="Kokila"/>
          <w:b/>
          <w:bCs/>
          <w:color w:val="231F20"/>
          <w:spacing w:val="22"/>
          <w:sz w:val="24"/>
          <w:szCs w:val="24"/>
        </w:rPr>
      </w:pPr>
      <w:r w:rsidRPr="00BD2E87">
        <w:rPr>
          <w:rFonts w:ascii="Kokila" w:hAnsi="Kokila" w:cs="Kokila"/>
          <w:caps/>
          <w:sz w:val="24"/>
          <w:szCs w:val="24"/>
          <w:cs/>
        </w:rPr>
        <w:t>मानक भवन</w:t>
      </w:r>
      <w:r w:rsidRPr="00BD2E87">
        <w:rPr>
          <w:rFonts w:ascii="Kokila" w:hAnsi="Kokila" w:cs="Kokila"/>
          <w:caps/>
          <w:sz w:val="24"/>
          <w:szCs w:val="24"/>
        </w:rPr>
        <w:t xml:space="preserve">, 9 </w:t>
      </w:r>
      <w:r w:rsidRPr="00BD2E87">
        <w:rPr>
          <w:rFonts w:ascii="Kokila" w:hAnsi="Kokila" w:cs="Kokila"/>
          <w:caps/>
          <w:sz w:val="24"/>
          <w:szCs w:val="24"/>
          <w:cs/>
        </w:rPr>
        <w:t>बहादुर शाह ज़फर मार्ग</w:t>
      </w:r>
      <w:r w:rsidRPr="00BD2E87">
        <w:rPr>
          <w:rFonts w:ascii="Kokila" w:hAnsi="Kokila" w:cs="Kokila"/>
          <w:caps/>
          <w:sz w:val="24"/>
          <w:szCs w:val="24"/>
        </w:rPr>
        <w:t xml:space="preserve">, </w:t>
      </w:r>
      <w:r w:rsidRPr="00BD2E87">
        <w:rPr>
          <w:rFonts w:ascii="Kokila" w:hAnsi="Kokila" w:cs="Kokila"/>
          <w:caps/>
          <w:sz w:val="24"/>
          <w:szCs w:val="24"/>
          <w:cs/>
        </w:rPr>
        <w:t>नई दिल्ली -</w:t>
      </w:r>
      <w:r w:rsidRPr="00BD2E87">
        <w:rPr>
          <w:rFonts w:ascii="Kokila" w:hAnsi="Kokila" w:cs="Times New Roman"/>
          <w:caps/>
          <w:sz w:val="24"/>
          <w:szCs w:val="24"/>
          <w:rtl/>
          <w:cs/>
        </w:rPr>
        <w:t xml:space="preserve"> </w:t>
      </w:r>
      <w:r w:rsidRPr="00BD2E87">
        <w:rPr>
          <w:rFonts w:ascii="Kokila" w:hAnsi="Kokila" w:cs="Kokila"/>
          <w:bCs/>
          <w:caps/>
          <w:sz w:val="24"/>
          <w:szCs w:val="24"/>
        </w:rPr>
        <w:t>110002</w:t>
      </w:r>
    </w:p>
    <w:p w14:paraId="71F7969C" w14:textId="77777777" w:rsidR="007940DF" w:rsidRPr="00CF4653" w:rsidRDefault="007940DF" w:rsidP="007940DF">
      <w:pPr>
        <w:tabs>
          <w:tab w:val="left" w:pos="3119"/>
          <w:tab w:val="left" w:pos="3828"/>
          <w:tab w:val="left" w:pos="4253"/>
        </w:tabs>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4259DBCD" w14:textId="77777777" w:rsidR="007940DF" w:rsidRPr="00CF4653" w:rsidRDefault="007940DF" w:rsidP="007940DF">
      <w:pPr>
        <w:tabs>
          <w:tab w:val="left" w:pos="3119"/>
          <w:tab w:val="left" w:pos="3828"/>
          <w:tab w:val="left" w:pos="4253"/>
        </w:tabs>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C522E81" w14:textId="77777777" w:rsidR="007940DF" w:rsidRPr="00BD2E87" w:rsidRDefault="007940DF" w:rsidP="007940DF">
      <w:pPr>
        <w:spacing w:after="0" w:line="240" w:lineRule="auto"/>
        <w:ind w:left="4860"/>
        <w:jc w:val="center"/>
        <w:rPr>
          <w:rFonts w:ascii="Arial" w:hAnsi="Arial" w:cs="Arial"/>
        </w:rPr>
      </w:pPr>
      <w:hyperlink r:id="rId9" w:history="1">
        <w:r w:rsidRPr="00BD2E87">
          <w:rPr>
            <w:rStyle w:val="Hyperlink"/>
            <w:rFonts w:ascii="Arial" w:hAnsi="Arial" w:cs="Arial"/>
          </w:rPr>
          <w:t>www.bis.gov.in</w:t>
        </w:r>
      </w:hyperlink>
      <w:r w:rsidRPr="00BD2E87">
        <w:rPr>
          <w:rFonts w:ascii="Arial" w:hAnsi="Arial" w:cs="Arial"/>
        </w:rPr>
        <w:t xml:space="preserve">     </w:t>
      </w:r>
      <w:hyperlink r:id="rId10" w:history="1">
        <w:r w:rsidRPr="00BD2E87">
          <w:rPr>
            <w:rStyle w:val="Hyperlink"/>
            <w:rFonts w:ascii="Arial" w:hAnsi="Arial" w:cs="Arial"/>
          </w:rPr>
          <w:t>www.standardsbis.in</w:t>
        </w:r>
      </w:hyperlink>
    </w:p>
    <w:p w14:paraId="47CEB4F9" w14:textId="77777777" w:rsidR="007940DF" w:rsidRDefault="007940DF" w:rsidP="007940DF">
      <w:pPr>
        <w:spacing w:after="0"/>
        <w:ind w:hanging="2"/>
        <w:jc w:val="center"/>
        <w:rPr>
          <w:rFonts w:ascii="Arial" w:hAnsi="Arial" w:cs="Arial"/>
          <w:b/>
          <w:bCs/>
          <w:iCs/>
        </w:rPr>
      </w:pPr>
      <w:r>
        <w:rPr>
          <w:rFonts w:ascii="Arial" w:hAnsi="Arial" w:cs="Arial"/>
          <w:b/>
          <w:bCs/>
          <w:iCs/>
        </w:rPr>
        <w:t xml:space="preserve">                                                        </w:t>
      </w:r>
    </w:p>
    <w:p w14:paraId="60019171" w14:textId="79CE15A5" w:rsidR="007940DF" w:rsidRDefault="00B05CAD" w:rsidP="007940DF">
      <w:pPr>
        <w:spacing w:after="0"/>
        <w:ind w:left="3600" w:hanging="2"/>
        <w:rPr>
          <w:rFonts w:ascii="Times New Roman" w:hAnsi="Times New Roman" w:cs="Times New Roman"/>
          <w:b/>
          <w:bCs/>
          <w:iCs/>
          <w:sz w:val="24"/>
          <w:szCs w:val="24"/>
          <w:u w:val="single"/>
        </w:rPr>
      </w:pPr>
      <w:r>
        <w:rPr>
          <w:rFonts w:ascii="Arial" w:hAnsi="Arial" w:cs="Arial"/>
          <w:b/>
          <w:bCs/>
          <w:iCs/>
        </w:rPr>
        <w:t>December</w:t>
      </w:r>
      <w:r w:rsidR="007940DF">
        <w:rPr>
          <w:rFonts w:ascii="Arial" w:hAnsi="Arial" w:cs="Arial"/>
          <w:b/>
          <w:bCs/>
          <w:iCs/>
        </w:rPr>
        <w:t xml:space="preserve"> 2024</w:t>
      </w:r>
      <w:r w:rsidR="007940DF">
        <w:rPr>
          <w:rFonts w:ascii="Arial" w:hAnsi="Arial" w:cs="Arial"/>
          <w:b/>
          <w:bCs/>
        </w:rPr>
        <w:t xml:space="preserve">                          </w:t>
      </w:r>
      <w:r w:rsidR="00C3224F">
        <w:rPr>
          <w:rFonts w:ascii="Arial" w:hAnsi="Arial" w:cs="Arial"/>
          <w:b/>
          <w:bCs/>
        </w:rPr>
        <w:t xml:space="preserve">        </w:t>
      </w:r>
      <w:r w:rsidR="007940DF">
        <w:rPr>
          <w:rFonts w:ascii="Arial" w:hAnsi="Arial" w:cs="Arial"/>
          <w:b/>
          <w:bCs/>
        </w:rPr>
        <w:t xml:space="preserve">       Price Group X</w:t>
      </w:r>
    </w:p>
    <w:p w14:paraId="373585DA" w14:textId="77777777" w:rsidR="007940DF" w:rsidRPr="000E0F18" w:rsidRDefault="007940DF" w:rsidP="007940DF">
      <w:pPr>
        <w:suppressAutoHyphens/>
        <w:spacing w:after="200" w:line="240" w:lineRule="auto"/>
        <w:rPr>
          <w:rFonts w:ascii="Times New Roman" w:eastAsia="Times New Roman" w:hAnsi="Times New Roman"/>
          <w:b/>
          <w:bCs/>
          <w:sz w:val="20"/>
        </w:rPr>
      </w:pPr>
    </w:p>
    <w:p w14:paraId="1B5CC1F5" w14:textId="77777777" w:rsidR="007940DF" w:rsidRDefault="007940DF" w:rsidP="007940DF">
      <w:pPr>
        <w:jc w:val="both"/>
        <w:rPr>
          <w:rFonts w:ascii="Arial" w:eastAsia="Times New Roman" w:hAnsi="Arial" w:cs="Arial"/>
          <w:bCs/>
          <w:sz w:val="20"/>
        </w:rPr>
      </w:pPr>
    </w:p>
    <w:p w14:paraId="50898B9A" w14:textId="77777777" w:rsidR="007940DF" w:rsidRPr="000E0F18" w:rsidRDefault="007940DF" w:rsidP="007940DF">
      <w:pPr>
        <w:jc w:val="both"/>
        <w:rPr>
          <w:rFonts w:ascii="Arial" w:hAnsi="Arial" w:cs="Arial"/>
          <w:b/>
          <w:sz w:val="20"/>
        </w:rPr>
      </w:pPr>
      <w:r w:rsidRPr="000E0F18">
        <w:rPr>
          <w:rFonts w:ascii="Arial" w:eastAsia="Times New Roman" w:hAnsi="Arial" w:cs="Arial"/>
          <w:bCs/>
          <w:sz w:val="20"/>
        </w:rPr>
        <w:lastRenderedPageBreak/>
        <w:t>Solid Mineral Fuels and Solid Biofuels Sectional Committee, PCD 07</w:t>
      </w:r>
    </w:p>
    <w:p w14:paraId="47BD643E" w14:textId="77777777" w:rsidR="007940DF" w:rsidRPr="0041118E" w:rsidRDefault="007940DF" w:rsidP="007940DF">
      <w:pPr>
        <w:tabs>
          <w:tab w:val="left" w:pos="1767"/>
        </w:tabs>
        <w:spacing w:after="0" w:line="240" w:lineRule="auto"/>
        <w:jc w:val="center"/>
        <w:rPr>
          <w:rFonts w:ascii="Arial" w:eastAsia="Verdana" w:hAnsi="Arial" w:cs="Arial"/>
          <w:b/>
          <w:sz w:val="20"/>
          <w:u w:val="single"/>
          <w:lang w:val="en-IN"/>
        </w:rPr>
      </w:pPr>
    </w:p>
    <w:p w14:paraId="2642C93F" w14:textId="77777777" w:rsidR="00A6380D" w:rsidRPr="006D562E" w:rsidRDefault="002506F0" w:rsidP="00CA7C6A">
      <w:pPr>
        <w:spacing w:after="0" w:line="240" w:lineRule="auto"/>
        <w:ind w:left="5760"/>
        <w:jc w:val="both"/>
        <w:rPr>
          <w:rFonts w:ascii="Arial" w:eastAsia="Verdana" w:hAnsi="Arial" w:cs="Arial"/>
          <w:bCs/>
          <w:sz w:val="20"/>
          <w:highlight w:val="yellow"/>
          <w:lang w:val="en-IN"/>
        </w:rPr>
      </w:pPr>
      <w:r w:rsidRPr="006D562E">
        <w:rPr>
          <w:rFonts w:ascii="Arial" w:eastAsia="Verdana" w:hAnsi="Arial" w:cs="Arial"/>
          <w:b/>
          <w:bCs/>
          <w:sz w:val="20"/>
          <w:lang w:val="en-IN"/>
        </w:rPr>
        <w:t xml:space="preserve">                      </w:t>
      </w:r>
    </w:p>
    <w:p w14:paraId="244DA13E" w14:textId="77777777" w:rsidR="00627ABA" w:rsidRPr="006D562E" w:rsidRDefault="00627ABA" w:rsidP="00CF17AA">
      <w:pPr>
        <w:tabs>
          <w:tab w:val="left" w:pos="1767"/>
        </w:tabs>
        <w:spacing w:after="0" w:line="240" w:lineRule="auto"/>
        <w:jc w:val="center"/>
        <w:rPr>
          <w:rFonts w:ascii="Arial" w:eastAsia="Verdana" w:hAnsi="Arial" w:cs="Arial"/>
          <w:bCs/>
          <w:sz w:val="20"/>
          <w:lang w:val="en-IN"/>
        </w:rPr>
      </w:pPr>
    </w:p>
    <w:p w14:paraId="158D8604" w14:textId="77777777" w:rsidR="00627ABA" w:rsidRPr="006D562E" w:rsidRDefault="00627ABA" w:rsidP="00CF17AA">
      <w:pPr>
        <w:tabs>
          <w:tab w:val="left" w:pos="1767"/>
        </w:tabs>
        <w:spacing w:after="0" w:line="240" w:lineRule="auto"/>
        <w:jc w:val="center"/>
        <w:rPr>
          <w:rFonts w:ascii="Arial" w:eastAsia="Verdana" w:hAnsi="Arial" w:cs="Arial"/>
          <w:bCs/>
          <w:sz w:val="20"/>
          <w:lang w:val="en-IN"/>
        </w:rPr>
      </w:pPr>
    </w:p>
    <w:p w14:paraId="20550DF4" w14:textId="77777777" w:rsidR="00873F98" w:rsidRPr="006D562E" w:rsidRDefault="00873F98">
      <w:pPr>
        <w:tabs>
          <w:tab w:val="left" w:pos="1767"/>
        </w:tabs>
        <w:spacing w:after="0" w:line="240" w:lineRule="auto"/>
        <w:jc w:val="both"/>
        <w:rPr>
          <w:rFonts w:ascii="Arial" w:eastAsia="Verdana" w:hAnsi="Arial" w:cs="Arial"/>
          <w:bCs/>
          <w:sz w:val="20"/>
          <w:lang w:val="en-IN"/>
        </w:rPr>
      </w:pPr>
      <w:r w:rsidRPr="006D562E">
        <w:rPr>
          <w:rFonts w:ascii="Arial" w:eastAsia="Verdana" w:hAnsi="Arial" w:cs="Arial"/>
          <w:bCs/>
          <w:sz w:val="20"/>
          <w:lang w:val="en-IN"/>
        </w:rPr>
        <w:t xml:space="preserve">NATIONAL FOREWORD </w:t>
      </w:r>
    </w:p>
    <w:p w14:paraId="7A050940" w14:textId="77777777" w:rsidR="00C63BD9" w:rsidRPr="006D562E" w:rsidRDefault="00C63BD9" w:rsidP="006D562E">
      <w:pPr>
        <w:widowControl w:val="0"/>
        <w:spacing w:after="0" w:line="240" w:lineRule="auto"/>
        <w:jc w:val="both"/>
        <w:rPr>
          <w:rFonts w:ascii="Arial" w:eastAsia="Verdana" w:hAnsi="Arial" w:cs="Arial"/>
          <w:bCs/>
          <w:sz w:val="20"/>
          <w:lang w:val="en-IN"/>
        </w:rPr>
      </w:pPr>
    </w:p>
    <w:p w14:paraId="01975C5B" w14:textId="1E67EE5B" w:rsidR="00B93FA4" w:rsidRDefault="006B3BAE">
      <w:pPr>
        <w:tabs>
          <w:tab w:val="left" w:pos="1767"/>
        </w:tabs>
        <w:spacing w:after="0" w:line="240" w:lineRule="auto"/>
        <w:jc w:val="both"/>
        <w:rPr>
          <w:rFonts w:ascii="Arial" w:hAnsi="Arial" w:cs="Arial"/>
          <w:sz w:val="20"/>
        </w:rPr>
      </w:pPr>
      <w:r>
        <w:rPr>
          <w:rFonts w:ascii="Arial" w:hAnsi="Arial" w:cs="Arial"/>
          <w:sz w:val="20"/>
        </w:rPr>
        <w:t>This</w:t>
      </w:r>
      <w:r w:rsidR="00B93FA4" w:rsidRPr="00A13CBC">
        <w:rPr>
          <w:rFonts w:ascii="Arial" w:hAnsi="Arial" w:cs="Arial"/>
          <w:sz w:val="20"/>
        </w:rPr>
        <w:t xml:space="preserve"> </w:t>
      </w:r>
      <w:r w:rsidR="00B93FA4">
        <w:rPr>
          <w:rFonts w:ascii="Arial" w:hAnsi="Arial" w:cs="Arial"/>
          <w:sz w:val="20"/>
        </w:rPr>
        <w:t xml:space="preserve">Indian Standard (Part 6) (First </w:t>
      </w:r>
      <w:r w:rsidR="00B93FA4" w:rsidRPr="00A13CBC">
        <w:rPr>
          <w:rFonts w:ascii="Arial" w:hAnsi="Arial" w:cs="Arial"/>
          <w:sz w:val="20"/>
        </w:rPr>
        <w:t xml:space="preserve">Revision) which </w:t>
      </w:r>
      <w:r w:rsidR="00B93FA4">
        <w:rPr>
          <w:rFonts w:ascii="Arial" w:hAnsi="Arial" w:cs="Arial"/>
          <w:sz w:val="20"/>
        </w:rPr>
        <w:t xml:space="preserve">is identical with ISO </w:t>
      </w:r>
      <w:proofErr w:type="gramStart"/>
      <w:r w:rsidR="00B93FA4">
        <w:rPr>
          <w:rFonts w:ascii="Arial" w:hAnsi="Arial" w:cs="Arial"/>
          <w:sz w:val="20"/>
        </w:rPr>
        <w:t>5072 :</w:t>
      </w:r>
      <w:proofErr w:type="gramEnd"/>
      <w:r w:rsidR="00B93FA4">
        <w:rPr>
          <w:rFonts w:ascii="Arial" w:hAnsi="Arial" w:cs="Arial"/>
          <w:sz w:val="20"/>
        </w:rPr>
        <w:t xml:space="preserve"> 2021</w:t>
      </w:r>
      <w:r w:rsidR="00B93FA4" w:rsidRPr="00A13CBC">
        <w:rPr>
          <w:rFonts w:ascii="Arial" w:hAnsi="Arial" w:cs="Arial"/>
          <w:sz w:val="20"/>
        </w:rPr>
        <w:t xml:space="preserve"> ‘Brown coals and</w:t>
      </w:r>
      <w:r w:rsidR="00B93FA4">
        <w:rPr>
          <w:rFonts w:ascii="Arial" w:hAnsi="Arial" w:cs="Arial"/>
          <w:sz w:val="20"/>
        </w:rPr>
        <w:t xml:space="preserve"> </w:t>
      </w:r>
      <w:proofErr w:type="spellStart"/>
      <w:r w:rsidR="00B93FA4" w:rsidRPr="00A13CBC">
        <w:rPr>
          <w:rFonts w:ascii="Arial" w:hAnsi="Arial" w:cs="Arial"/>
          <w:sz w:val="20"/>
        </w:rPr>
        <w:t>lignites</w:t>
      </w:r>
      <w:proofErr w:type="spellEnd"/>
      <w:r w:rsidR="00B93FA4" w:rsidRPr="00A13CBC">
        <w:rPr>
          <w:rFonts w:ascii="Arial" w:hAnsi="Arial" w:cs="Arial"/>
          <w:sz w:val="20"/>
        </w:rPr>
        <w:t xml:space="preserve"> — Determination of </w:t>
      </w:r>
      <w:r w:rsidR="00674CF4">
        <w:rPr>
          <w:rFonts w:ascii="Arial" w:hAnsi="Arial" w:cs="Arial"/>
          <w:sz w:val="20"/>
        </w:rPr>
        <w:t>true relative density and apparent relative density</w:t>
      </w:r>
      <w:r w:rsidR="00B93FA4" w:rsidRPr="00A13CBC">
        <w:rPr>
          <w:rFonts w:ascii="Arial" w:hAnsi="Arial" w:cs="Arial"/>
          <w:sz w:val="20"/>
        </w:rPr>
        <w:t>’ issued by the</w:t>
      </w:r>
      <w:r w:rsidR="00B93FA4">
        <w:rPr>
          <w:rFonts w:ascii="Arial" w:hAnsi="Arial" w:cs="Arial"/>
          <w:sz w:val="20"/>
        </w:rPr>
        <w:t xml:space="preserve"> </w:t>
      </w:r>
      <w:r w:rsidR="00B93FA4" w:rsidRPr="00A13CBC">
        <w:rPr>
          <w:rFonts w:ascii="Arial" w:hAnsi="Arial" w:cs="Arial"/>
          <w:sz w:val="20"/>
        </w:rPr>
        <w:t>International Organization for Standardization (ISO) was adopted by the Bureau of Indian Standards on</w:t>
      </w:r>
      <w:r w:rsidR="00B93FA4">
        <w:rPr>
          <w:rFonts w:ascii="Arial" w:hAnsi="Arial" w:cs="Arial"/>
          <w:sz w:val="20"/>
        </w:rPr>
        <w:t xml:space="preserve"> </w:t>
      </w:r>
      <w:r w:rsidR="00B93FA4" w:rsidRPr="00A13CBC">
        <w:rPr>
          <w:rFonts w:ascii="Arial" w:hAnsi="Arial" w:cs="Arial"/>
          <w:sz w:val="20"/>
        </w:rPr>
        <w:t>the recommendation of the Solid Mineral Fuels and Solid Biofuels Sectional Committee and approval of</w:t>
      </w:r>
      <w:r w:rsidR="00B93FA4">
        <w:rPr>
          <w:rFonts w:ascii="Arial" w:hAnsi="Arial" w:cs="Arial"/>
          <w:sz w:val="20"/>
        </w:rPr>
        <w:t xml:space="preserve"> </w:t>
      </w:r>
      <w:r w:rsidR="00B93FA4" w:rsidRPr="00A13CBC">
        <w:rPr>
          <w:rFonts w:ascii="Arial" w:hAnsi="Arial" w:cs="Arial"/>
          <w:sz w:val="20"/>
        </w:rPr>
        <w:t>the Petroleum, Coal and Related Products Division Council.</w:t>
      </w:r>
      <w:r w:rsidR="00B93FA4" w:rsidRPr="00A13CBC" w:rsidDel="00A13CBC">
        <w:rPr>
          <w:rFonts w:ascii="Arial" w:hAnsi="Arial" w:cs="Arial"/>
          <w:sz w:val="20"/>
        </w:rPr>
        <w:t xml:space="preserve"> </w:t>
      </w:r>
    </w:p>
    <w:p w14:paraId="0A8F71B8" w14:textId="22DC67D8" w:rsidR="00921178" w:rsidRPr="006D562E" w:rsidRDefault="00B93FA4" w:rsidP="006D562E">
      <w:pPr>
        <w:widowControl w:val="0"/>
        <w:spacing w:after="0" w:line="240" w:lineRule="auto"/>
        <w:jc w:val="both"/>
        <w:rPr>
          <w:rStyle w:val="markedcontent"/>
          <w:rFonts w:ascii="Arial" w:hAnsi="Arial" w:cs="Arial"/>
          <w:sz w:val="20"/>
        </w:rPr>
      </w:pPr>
      <w:r w:rsidRPr="007940DF" w:rsidDel="00B93FA4">
        <w:rPr>
          <w:rFonts w:ascii="Arial" w:hAnsi="Arial" w:cs="Arial"/>
          <w:snapToGrid w:val="0"/>
          <w:color w:val="000000" w:themeColor="text1"/>
          <w:sz w:val="20"/>
        </w:rPr>
        <w:t xml:space="preserve"> </w:t>
      </w:r>
    </w:p>
    <w:p w14:paraId="20A23A14" w14:textId="0B947CEE" w:rsidR="0092675D" w:rsidRPr="006D562E" w:rsidRDefault="0092675D">
      <w:pPr>
        <w:jc w:val="both"/>
        <w:rPr>
          <w:rFonts w:ascii="Arial" w:eastAsia="Times New Roman" w:hAnsi="Arial" w:cs="Arial"/>
          <w:sz w:val="20"/>
          <w:lang w:val="en-IN"/>
        </w:rPr>
      </w:pPr>
      <w:r w:rsidRPr="006D562E">
        <w:rPr>
          <w:rFonts w:ascii="Arial" w:eastAsia="Times New Roman" w:hAnsi="Arial" w:cs="Arial"/>
          <w:sz w:val="20"/>
          <w:lang w:val="en-IN"/>
        </w:rPr>
        <w:t xml:space="preserve">Relative density of the coal depends on the rank of the coal and degree of mineral impurity. Its determination has major applications in finding out the quality of lignite, estimation of reserve, handling, design </w:t>
      </w:r>
      <w:proofErr w:type="gramStart"/>
      <w:r w:rsidRPr="006D562E">
        <w:rPr>
          <w:rFonts w:ascii="Arial" w:eastAsia="Times New Roman" w:hAnsi="Arial" w:cs="Arial"/>
          <w:sz w:val="20"/>
          <w:lang w:val="en-IN"/>
        </w:rPr>
        <w:t xml:space="preserve">and </w:t>
      </w:r>
      <w:r w:rsidR="00627ABA" w:rsidRPr="006D562E">
        <w:rPr>
          <w:rFonts w:ascii="Arial" w:eastAsia="Times New Roman" w:hAnsi="Arial" w:cs="Arial"/>
          <w:sz w:val="20"/>
          <w:lang w:val="en-IN"/>
        </w:rPr>
        <w:t>also</w:t>
      </w:r>
      <w:proofErr w:type="gramEnd"/>
      <w:r w:rsidR="00627ABA" w:rsidRPr="006D562E">
        <w:rPr>
          <w:rFonts w:ascii="Arial" w:eastAsia="Times New Roman" w:hAnsi="Arial" w:cs="Arial"/>
          <w:sz w:val="20"/>
          <w:lang w:val="en-IN"/>
        </w:rPr>
        <w:t xml:space="preserve"> </w:t>
      </w:r>
      <w:r w:rsidRPr="006D562E">
        <w:rPr>
          <w:rFonts w:ascii="Arial" w:eastAsia="Times New Roman" w:hAnsi="Arial" w:cs="Arial"/>
          <w:sz w:val="20"/>
          <w:lang w:val="en-IN"/>
        </w:rPr>
        <w:t xml:space="preserve">plays a major role in </w:t>
      </w:r>
      <w:r w:rsidR="00627ABA" w:rsidRPr="006D562E">
        <w:rPr>
          <w:rFonts w:ascii="Arial" w:eastAsia="Times New Roman" w:hAnsi="Arial" w:cs="Arial"/>
          <w:sz w:val="20"/>
          <w:lang w:val="en-IN"/>
        </w:rPr>
        <w:t>l</w:t>
      </w:r>
      <w:r w:rsidRPr="006D562E">
        <w:rPr>
          <w:rFonts w:ascii="Arial" w:eastAsia="Times New Roman" w:hAnsi="Arial" w:cs="Arial"/>
          <w:sz w:val="20"/>
          <w:lang w:val="en-IN"/>
        </w:rPr>
        <w:t>ignite utilization areas.</w:t>
      </w:r>
    </w:p>
    <w:p w14:paraId="6A404131" w14:textId="2E330689" w:rsidR="00555EA0" w:rsidRPr="00555EA0" w:rsidRDefault="00FB1034" w:rsidP="00555EA0">
      <w:pPr>
        <w:jc w:val="both"/>
        <w:rPr>
          <w:rFonts w:ascii="Arial" w:eastAsia="Times New Roman" w:hAnsi="Arial" w:cs="Arial"/>
          <w:i/>
          <w:sz w:val="20"/>
        </w:rPr>
      </w:pPr>
      <w:r w:rsidRPr="006D562E">
        <w:rPr>
          <w:rFonts w:ascii="Arial" w:eastAsia="Times New Roman" w:hAnsi="Arial" w:cs="Arial"/>
          <w:sz w:val="20"/>
        </w:rPr>
        <w:t>This standard was originally published in 2017</w:t>
      </w:r>
      <w:r w:rsidR="000D6C4B" w:rsidRPr="006D562E">
        <w:rPr>
          <w:rFonts w:ascii="Arial" w:eastAsia="Times New Roman" w:hAnsi="Arial" w:cs="Arial"/>
          <w:sz w:val="20"/>
        </w:rPr>
        <w:t xml:space="preserve">, as adoption of ISO </w:t>
      </w:r>
      <w:proofErr w:type="gramStart"/>
      <w:r w:rsidR="00D86F12" w:rsidRPr="006D562E">
        <w:rPr>
          <w:rFonts w:ascii="Arial" w:eastAsia="Times New Roman" w:hAnsi="Arial" w:cs="Arial"/>
          <w:sz w:val="20"/>
        </w:rPr>
        <w:t>5072 :</w:t>
      </w:r>
      <w:proofErr w:type="gramEnd"/>
      <w:r w:rsidR="00D86F12" w:rsidRPr="006D562E">
        <w:rPr>
          <w:rFonts w:ascii="Arial" w:eastAsia="Times New Roman" w:hAnsi="Arial" w:cs="Arial"/>
          <w:sz w:val="20"/>
        </w:rPr>
        <w:t xml:space="preserve"> 2013</w:t>
      </w:r>
      <w:r w:rsidR="001863CE" w:rsidRPr="006D562E">
        <w:rPr>
          <w:rFonts w:ascii="Arial" w:eastAsia="Times New Roman" w:hAnsi="Arial" w:cs="Arial"/>
          <w:sz w:val="20"/>
        </w:rPr>
        <w:t xml:space="preserve"> ‘Brown coals and </w:t>
      </w:r>
      <w:proofErr w:type="spellStart"/>
      <w:r w:rsidR="00674CF4">
        <w:rPr>
          <w:rFonts w:ascii="Arial" w:eastAsia="Times New Roman" w:hAnsi="Arial" w:cs="Arial"/>
          <w:sz w:val="20"/>
        </w:rPr>
        <w:t>l</w:t>
      </w:r>
      <w:r w:rsidR="00674CF4" w:rsidRPr="006D562E">
        <w:rPr>
          <w:rFonts w:ascii="Arial" w:eastAsia="Times New Roman" w:hAnsi="Arial" w:cs="Arial"/>
          <w:sz w:val="20"/>
        </w:rPr>
        <w:t>ignites</w:t>
      </w:r>
      <w:proofErr w:type="spellEnd"/>
      <w:r w:rsidR="00674CF4" w:rsidRPr="006D562E">
        <w:rPr>
          <w:rFonts w:ascii="Arial" w:eastAsia="Times New Roman" w:hAnsi="Arial" w:cs="Arial"/>
          <w:sz w:val="20"/>
        </w:rPr>
        <w:t xml:space="preserve"> </w:t>
      </w:r>
      <w:r w:rsidR="001863CE" w:rsidRPr="006D562E">
        <w:rPr>
          <w:rFonts w:ascii="Arial" w:eastAsia="Times New Roman" w:hAnsi="Arial" w:cs="Arial"/>
          <w:sz w:val="20"/>
        </w:rPr>
        <w:t>— Determination of true relative density and apparent relative density’</w:t>
      </w:r>
      <w:r w:rsidR="00D86F12" w:rsidRPr="006D562E">
        <w:rPr>
          <w:rFonts w:ascii="Arial" w:eastAsia="Times New Roman" w:hAnsi="Arial" w:cs="Arial"/>
          <w:sz w:val="20"/>
        </w:rPr>
        <w:t>. Th</w:t>
      </w:r>
      <w:r w:rsidR="00FB2F45" w:rsidRPr="006D562E">
        <w:rPr>
          <w:rFonts w:ascii="Arial" w:eastAsia="Times New Roman" w:hAnsi="Arial" w:cs="Arial"/>
          <w:sz w:val="20"/>
        </w:rPr>
        <w:t>is (</w:t>
      </w:r>
      <w:r w:rsidR="000D6C4B" w:rsidRPr="006D562E">
        <w:rPr>
          <w:rFonts w:ascii="Arial" w:eastAsia="Times New Roman" w:hAnsi="Arial" w:cs="Arial"/>
          <w:i/>
          <w:iCs/>
          <w:sz w:val="20"/>
        </w:rPr>
        <w:t>first</w:t>
      </w:r>
      <w:r w:rsidR="00FB2F45" w:rsidRPr="006D562E">
        <w:rPr>
          <w:rFonts w:ascii="Arial" w:eastAsia="Times New Roman" w:hAnsi="Arial" w:cs="Arial"/>
          <w:sz w:val="20"/>
        </w:rPr>
        <w:t xml:space="preserve">) </w:t>
      </w:r>
      <w:r w:rsidR="00D86F12" w:rsidRPr="006D562E">
        <w:rPr>
          <w:rFonts w:ascii="Arial" w:eastAsia="Times New Roman" w:hAnsi="Arial" w:cs="Arial"/>
          <w:sz w:val="20"/>
        </w:rPr>
        <w:t xml:space="preserve">revision </w:t>
      </w:r>
      <w:r w:rsidR="00501B04" w:rsidRPr="006D562E">
        <w:rPr>
          <w:rFonts w:ascii="Arial" w:eastAsia="Times New Roman" w:hAnsi="Arial" w:cs="Arial"/>
          <w:sz w:val="20"/>
        </w:rPr>
        <w:t>has been</w:t>
      </w:r>
      <w:r w:rsidR="00FB2F45" w:rsidRPr="006D562E">
        <w:rPr>
          <w:rFonts w:ascii="Arial" w:eastAsia="Times New Roman" w:hAnsi="Arial" w:cs="Arial"/>
          <w:sz w:val="20"/>
        </w:rPr>
        <w:t xml:space="preserve"> </w:t>
      </w:r>
      <w:r w:rsidR="00674CF4">
        <w:rPr>
          <w:rFonts w:ascii="Arial" w:eastAsia="Times New Roman" w:hAnsi="Arial" w:cs="Arial"/>
          <w:sz w:val="20"/>
        </w:rPr>
        <w:t>brought out</w:t>
      </w:r>
      <w:r w:rsidR="00FB2F45" w:rsidRPr="006D562E">
        <w:rPr>
          <w:rFonts w:ascii="Arial" w:eastAsia="Times New Roman" w:hAnsi="Arial" w:cs="Arial"/>
          <w:sz w:val="20"/>
        </w:rPr>
        <w:t xml:space="preserve"> </w:t>
      </w:r>
      <w:r w:rsidR="00D86F12" w:rsidRPr="006D562E">
        <w:rPr>
          <w:rFonts w:ascii="Arial" w:eastAsia="Times New Roman" w:hAnsi="Arial" w:cs="Arial"/>
          <w:sz w:val="20"/>
        </w:rPr>
        <w:t xml:space="preserve">to align it with the latest version of ISO </w:t>
      </w:r>
      <w:proofErr w:type="gramStart"/>
      <w:r w:rsidR="00D86F12" w:rsidRPr="006D562E">
        <w:rPr>
          <w:rFonts w:ascii="Arial" w:eastAsia="Times New Roman" w:hAnsi="Arial" w:cs="Arial"/>
          <w:sz w:val="20"/>
        </w:rPr>
        <w:t>5072 :</w:t>
      </w:r>
      <w:proofErr w:type="gramEnd"/>
      <w:r w:rsidR="00D86F12" w:rsidRPr="006D562E">
        <w:rPr>
          <w:rFonts w:ascii="Arial" w:eastAsia="Times New Roman" w:hAnsi="Arial" w:cs="Arial"/>
          <w:sz w:val="20"/>
        </w:rPr>
        <w:t xml:space="preserve"> 2021</w:t>
      </w:r>
      <w:r w:rsidR="00555EA0">
        <w:rPr>
          <w:rFonts w:ascii="Arial" w:eastAsia="Times New Roman" w:hAnsi="Arial" w:cs="Arial"/>
          <w:sz w:val="20"/>
        </w:rPr>
        <w:t>, with  modified title as</w:t>
      </w:r>
      <w:r w:rsidR="00555EA0" w:rsidRPr="00555EA0">
        <w:rPr>
          <w:rFonts w:ascii="Arial" w:eastAsia="Times New Roman" w:hAnsi="Arial" w:cs="Arial"/>
          <w:sz w:val="20"/>
        </w:rPr>
        <w:t xml:space="preserve"> ‘Brown Coal and Lignite — Methods of Test Part </w:t>
      </w:r>
      <w:r w:rsidR="00555EA0">
        <w:rPr>
          <w:rFonts w:ascii="Arial" w:eastAsia="Times New Roman" w:hAnsi="Arial" w:cs="Arial"/>
          <w:sz w:val="20"/>
        </w:rPr>
        <w:t>6</w:t>
      </w:r>
      <w:r w:rsidR="00555EA0" w:rsidRPr="00555EA0">
        <w:rPr>
          <w:rFonts w:ascii="Arial" w:eastAsia="Times New Roman" w:hAnsi="Arial" w:cs="Arial"/>
          <w:sz w:val="20"/>
        </w:rPr>
        <w:t xml:space="preserve"> Determination of true relative density and apparent relative density’</w:t>
      </w:r>
      <w:r w:rsidR="00555EA0" w:rsidRPr="00555EA0">
        <w:rPr>
          <w:rFonts w:ascii="Arial" w:eastAsia="Times New Roman" w:hAnsi="Arial" w:cs="Arial"/>
          <w:i/>
          <w:sz w:val="20"/>
        </w:rPr>
        <w:t xml:space="preserve"> </w:t>
      </w:r>
    </w:p>
    <w:p w14:paraId="76F6A89E" w14:textId="77777777" w:rsidR="00EA673D" w:rsidRPr="006D562E" w:rsidRDefault="00EA673D" w:rsidP="006D562E">
      <w:pPr>
        <w:autoSpaceDE w:val="0"/>
        <w:autoSpaceDN w:val="0"/>
        <w:adjustRightInd w:val="0"/>
        <w:spacing w:after="0" w:line="240" w:lineRule="auto"/>
        <w:jc w:val="both"/>
        <w:rPr>
          <w:rFonts w:ascii="Arial" w:eastAsia="Times New Roman" w:hAnsi="Arial" w:cs="Arial"/>
          <w:sz w:val="20"/>
          <w:lang w:bidi="ar-SA"/>
        </w:rPr>
      </w:pPr>
      <w:r w:rsidRPr="006D562E">
        <w:rPr>
          <w:rFonts w:ascii="Arial" w:eastAsia="Times New Roman" w:hAnsi="Arial" w:cs="Arial"/>
          <w:sz w:val="20"/>
          <w:lang w:bidi="ar-SA"/>
        </w:rPr>
        <w:t>The major changes in this revision are as follows:</w:t>
      </w:r>
    </w:p>
    <w:p w14:paraId="6FAFB932" w14:textId="77777777" w:rsidR="00FB1034" w:rsidRPr="006D562E" w:rsidRDefault="00FB1034" w:rsidP="006D562E">
      <w:pPr>
        <w:autoSpaceDE w:val="0"/>
        <w:autoSpaceDN w:val="0"/>
        <w:adjustRightInd w:val="0"/>
        <w:spacing w:after="0" w:line="240" w:lineRule="auto"/>
        <w:jc w:val="both"/>
        <w:rPr>
          <w:rFonts w:ascii="Arial" w:eastAsia="Times New Roman" w:hAnsi="Arial" w:cs="Arial"/>
          <w:sz w:val="20"/>
          <w:lang w:bidi="ar-SA"/>
        </w:rPr>
      </w:pPr>
    </w:p>
    <w:p w14:paraId="4360A07C" w14:textId="768E8F88" w:rsidR="00C62753" w:rsidRPr="006D562E" w:rsidRDefault="00C62753" w:rsidP="006D562E">
      <w:pPr>
        <w:pStyle w:val="NoSpacing"/>
        <w:jc w:val="both"/>
        <w:rPr>
          <w:rFonts w:ascii="Arial" w:hAnsi="Arial" w:cs="Arial"/>
          <w:sz w:val="20"/>
        </w:rPr>
      </w:pPr>
      <w:r w:rsidRPr="006D562E">
        <w:rPr>
          <w:rFonts w:ascii="Arial" w:hAnsi="Arial" w:cs="Arial"/>
          <w:sz w:val="20"/>
        </w:rPr>
        <w:t xml:space="preserve">   — referenced documents have been </w:t>
      </w:r>
      <w:proofErr w:type="gramStart"/>
      <w:r w:rsidRPr="006D562E">
        <w:rPr>
          <w:rFonts w:ascii="Arial" w:hAnsi="Arial" w:cs="Arial"/>
          <w:sz w:val="20"/>
        </w:rPr>
        <w:t>updated;</w:t>
      </w:r>
      <w:proofErr w:type="gramEnd"/>
    </w:p>
    <w:p w14:paraId="6CF98F7C" w14:textId="77777777" w:rsidR="00C62753" w:rsidRPr="006D562E" w:rsidRDefault="00C62753" w:rsidP="006D562E">
      <w:pPr>
        <w:pStyle w:val="NoSpacing"/>
        <w:jc w:val="both"/>
        <w:rPr>
          <w:rFonts w:ascii="Arial" w:hAnsi="Arial" w:cs="Arial"/>
          <w:sz w:val="20"/>
        </w:rPr>
      </w:pPr>
      <w:r w:rsidRPr="006D562E">
        <w:rPr>
          <w:rFonts w:ascii="Arial" w:hAnsi="Arial" w:cs="Arial"/>
          <w:sz w:val="20"/>
        </w:rPr>
        <w:t xml:space="preserve">   — terms and definitions have been </w:t>
      </w:r>
      <w:proofErr w:type="gramStart"/>
      <w:r w:rsidRPr="006D562E">
        <w:rPr>
          <w:rFonts w:ascii="Arial" w:hAnsi="Arial" w:cs="Arial"/>
          <w:sz w:val="20"/>
        </w:rPr>
        <w:t>added;</w:t>
      </w:r>
      <w:proofErr w:type="gramEnd"/>
    </w:p>
    <w:p w14:paraId="3D026B1A" w14:textId="77777777" w:rsidR="00C62753" w:rsidRPr="006D562E" w:rsidRDefault="00C62753" w:rsidP="006D562E">
      <w:pPr>
        <w:pStyle w:val="NoSpacing"/>
        <w:jc w:val="both"/>
        <w:rPr>
          <w:rFonts w:ascii="Arial" w:hAnsi="Arial" w:cs="Arial"/>
          <w:sz w:val="20"/>
        </w:rPr>
      </w:pPr>
      <w:r w:rsidRPr="006D562E">
        <w:rPr>
          <w:rFonts w:ascii="Arial" w:hAnsi="Arial" w:cs="Arial"/>
          <w:sz w:val="20"/>
        </w:rPr>
        <w:t xml:space="preserve">   — sample has been </w:t>
      </w:r>
      <w:proofErr w:type="gramStart"/>
      <w:r w:rsidRPr="006D562E">
        <w:rPr>
          <w:rFonts w:ascii="Arial" w:hAnsi="Arial" w:cs="Arial"/>
          <w:sz w:val="20"/>
        </w:rPr>
        <w:t>added;</w:t>
      </w:r>
      <w:proofErr w:type="gramEnd"/>
    </w:p>
    <w:p w14:paraId="20D3A362" w14:textId="77777777" w:rsidR="00C62753" w:rsidRPr="006D562E" w:rsidRDefault="00C62753" w:rsidP="006D562E">
      <w:pPr>
        <w:pStyle w:val="NoSpacing"/>
        <w:jc w:val="both"/>
        <w:rPr>
          <w:rFonts w:ascii="Arial" w:hAnsi="Arial" w:cs="Arial"/>
          <w:sz w:val="20"/>
        </w:rPr>
      </w:pPr>
      <w:r w:rsidRPr="006D562E">
        <w:rPr>
          <w:rFonts w:ascii="Arial" w:hAnsi="Arial" w:cs="Arial"/>
          <w:sz w:val="20"/>
        </w:rPr>
        <w:t xml:space="preserve">   — calculation and expression of results have been </w:t>
      </w:r>
      <w:proofErr w:type="gramStart"/>
      <w:r w:rsidRPr="006D562E">
        <w:rPr>
          <w:rFonts w:ascii="Arial" w:hAnsi="Arial" w:cs="Arial"/>
          <w:sz w:val="20"/>
        </w:rPr>
        <w:t>amended;</w:t>
      </w:r>
      <w:proofErr w:type="gramEnd"/>
    </w:p>
    <w:p w14:paraId="722F9F65" w14:textId="4C21DF43" w:rsidR="00C62753" w:rsidRPr="006D562E" w:rsidRDefault="00C62753" w:rsidP="006D562E">
      <w:pPr>
        <w:pStyle w:val="NoSpacing"/>
        <w:jc w:val="both"/>
        <w:rPr>
          <w:rFonts w:ascii="Arial" w:hAnsi="Arial" w:cs="Arial"/>
          <w:sz w:val="20"/>
        </w:rPr>
      </w:pPr>
      <w:r w:rsidRPr="006D562E">
        <w:rPr>
          <w:rFonts w:ascii="Arial" w:hAnsi="Arial" w:cs="Arial"/>
          <w:sz w:val="20"/>
        </w:rPr>
        <w:t xml:space="preserve">   — precision has been amended;</w:t>
      </w:r>
      <w:r w:rsidR="00501B04" w:rsidRPr="006D562E">
        <w:rPr>
          <w:rFonts w:ascii="Arial" w:hAnsi="Arial" w:cs="Arial"/>
          <w:sz w:val="20"/>
        </w:rPr>
        <w:t xml:space="preserve"> and</w:t>
      </w:r>
    </w:p>
    <w:p w14:paraId="2802D9C2" w14:textId="77777777" w:rsidR="00C62753" w:rsidRPr="006D562E" w:rsidRDefault="00C62753" w:rsidP="006D562E">
      <w:pPr>
        <w:pStyle w:val="NoSpacing"/>
        <w:jc w:val="both"/>
        <w:rPr>
          <w:rFonts w:ascii="Arial" w:hAnsi="Arial" w:cs="Arial"/>
          <w:sz w:val="20"/>
        </w:rPr>
      </w:pPr>
      <w:r w:rsidRPr="006D562E">
        <w:rPr>
          <w:rFonts w:ascii="Arial" w:hAnsi="Arial" w:cs="Arial"/>
          <w:sz w:val="20"/>
        </w:rPr>
        <w:t xml:space="preserve">   — test report has been amended.</w:t>
      </w:r>
    </w:p>
    <w:p w14:paraId="1068A8E4" w14:textId="77777777" w:rsidR="00EA673D" w:rsidRPr="006D562E" w:rsidRDefault="00EA673D" w:rsidP="006D562E">
      <w:pPr>
        <w:autoSpaceDE w:val="0"/>
        <w:autoSpaceDN w:val="0"/>
        <w:adjustRightInd w:val="0"/>
        <w:spacing w:after="0" w:line="240" w:lineRule="auto"/>
        <w:jc w:val="both"/>
        <w:rPr>
          <w:rFonts w:ascii="Arial" w:eastAsia="Times New Roman" w:hAnsi="Arial" w:cs="Arial"/>
          <w:sz w:val="20"/>
          <w:lang w:bidi="ar-SA"/>
        </w:rPr>
      </w:pPr>
    </w:p>
    <w:p w14:paraId="1A23FC43" w14:textId="14ADC43E" w:rsidR="002C2BFD" w:rsidRPr="006D562E" w:rsidRDefault="002F4BFF" w:rsidP="006D562E">
      <w:pPr>
        <w:widowControl w:val="0"/>
        <w:spacing w:after="0" w:line="240" w:lineRule="auto"/>
        <w:jc w:val="both"/>
        <w:rPr>
          <w:rFonts w:ascii="Arial" w:hAnsi="Arial" w:cs="Arial"/>
          <w:snapToGrid w:val="0"/>
          <w:color w:val="000000" w:themeColor="text1"/>
          <w:sz w:val="20"/>
        </w:rPr>
      </w:pPr>
      <w:r w:rsidRPr="006D562E">
        <w:rPr>
          <w:rFonts w:ascii="Arial" w:hAnsi="Arial" w:cs="Arial"/>
          <w:snapToGrid w:val="0"/>
          <w:color w:val="000000" w:themeColor="text1"/>
          <w:sz w:val="20"/>
        </w:rPr>
        <w:t xml:space="preserve">This standard is published in eight parts. </w:t>
      </w:r>
      <w:r w:rsidR="002C2BFD" w:rsidRPr="006D562E">
        <w:rPr>
          <w:rFonts w:ascii="Arial" w:hAnsi="Arial" w:cs="Arial"/>
          <w:snapToGrid w:val="0"/>
          <w:color w:val="000000" w:themeColor="text1"/>
          <w:sz w:val="20"/>
        </w:rPr>
        <w:t>Other parts in this series are:</w:t>
      </w:r>
    </w:p>
    <w:p w14:paraId="71914A1D" w14:textId="77777777" w:rsidR="00FB1034" w:rsidRPr="006D562E" w:rsidRDefault="00FB1034" w:rsidP="006D562E">
      <w:pPr>
        <w:widowControl w:val="0"/>
        <w:spacing w:after="0" w:line="240" w:lineRule="auto"/>
        <w:jc w:val="both"/>
        <w:rPr>
          <w:rFonts w:ascii="Arial" w:hAnsi="Arial" w:cs="Arial"/>
          <w:snapToGrid w:val="0"/>
          <w:color w:val="000000" w:themeColor="text1"/>
          <w:sz w:val="20"/>
        </w:rPr>
      </w:pPr>
    </w:p>
    <w:p w14:paraId="0C2B7973" w14:textId="285C0765" w:rsidR="00FB2F45" w:rsidRPr="006D562E" w:rsidRDefault="00FB1034">
      <w:pPr>
        <w:widowControl w:val="0"/>
        <w:spacing w:after="0" w:line="240" w:lineRule="auto"/>
        <w:jc w:val="both"/>
        <w:rPr>
          <w:rFonts w:ascii="Arial" w:hAnsi="Arial" w:cs="Arial"/>
          <w:snapToGrid w:val="0"/>
          <w:color w:val="000000" w:themeColor="text1"/>
          <w:sz w:val="20"/>
        </w:rPr>
      </w:pPr>
      <w:r w:rsidRPr="006D562E">
        <w:rPr>
          <w:rFonts w:ascii="Arial" w:hAnsi="Arial" w:cs="Arial"/>
          <w:snapToGrid w:val="0"/>
          <w:color w:val="000000" w:themeColor="text1"/>
          <w:sz w:val="20"/>
        </w:rPr>
        <w:t xml:space="preserve">   </w:t>
      </w:r>
      <w:r w:rsidR="002C2BFD" w:rsidRPr="006D562E">
        <w:rPr>
          <w:rFonts w:ascii="Arial" w:hAnsi="Arial" w:cs="Arial"/>
          <w:snapToGrid w:val="0"/>
          <w:color w:val="000000" w:themeColor="text1"/>
          <w:sz w:val="20"/>
        </w:rPr>
        <w:t>Part 1 Determination of moisture content by the direct volumetric method</w:t>
      </w:r>
    </w:p>
    <w:p w14:paraId="53A54642" w14:textId="6D9468F5" w:rsidR="00FB2F45" w:rsidRPr="006D562E" w:rsidRDefault="00FB1034">
      <w:pPr>
        <w:widowControl w:val="0"/>
        <w:spacing w:after="0" w:line="240" w:lineRule="auto"/>
        <w:jc w:val="both"/>
        <w:rPr>
          <w:rFonts w:ascii="Arial" w:hAnsi="Arial" w:cs="Arial"/>
          <w:snapToGrid w:val="0"/>
          <w:color w:val="000000" w:themeColor="text1"/>
          <w:sz w:val="20"/>
        </w:rPr>
      </w:pPr>
      <w:r w:rsidRPr="006D562E">
        <w:rPr>
          <w:rFonts w:ascii="Arial" w:hAnsi="Arial" w:cs="Arial"/>
          <w:snapToGrid w:val="0"/>
          <w:color w:val="000000" w:themeColor="text1"/>
          <w:sz w:val="20"/>
        </w:rPr>
        <w:t xml:space="preserve">   </w:t>
      </w:r>
      <w:r w:rsidR="002C2BFD" w:rsidRPr="006D562E">
        <w:rPr>
          <w:rFonts w:ascii="Arial" w:hAnsi="Arial" w:cs="Arial"/>
          <w:snapToGrid w:val="0"/>
          <w:color w:val="000000" w:themeColor="text1"/>
          <w:sz w:val="20"/>
        </w:rPr>
        <w:t>Part 2 Determination of ash</w:t>
      </w:r>
    </w:p>
    <w:p w14:paraId="40952414" w14:textId="718B72D7" w:rsidR="00FB2F45" w:rsidRPr="006D562E" w:rsidRDefault="00FB1034">
      <w:pPr>
        <w:widowControl w:val="0"/>
        <w:spacing w:after="0" w:line="240" w:lineRule="auto"/>
        <w:jc w:val="both"/>
        <w:rPr>
          <w:rFonts w:ascii="Arial" w:hAnsi="Arial" w:cs="Arial"/>
          <w:snapToGrid w:val="0"/>
          <w:color w:val="000000" w:themeColor="text1"/>
          <w:sz w:val="20"/>
        </w:rPr>
      </w:pPr>
      <w:r w:rsidRPr="006D562E">
        <w:rPr>
          <w:rFonts w:ascii="Arial" w:hAnsi="Arial" w:cs="Arial"/>
          <w:snapToGrid w:val="0"/>
          <w:color w:val="000000" w:themeColor="text1"/>
          <w:sz w:val="20"/>
        </w:rPr>
        <w:t xml:space="preserve">   </w:t>
      </w:r>
      <w:r w:rsidR="002C2BFD" w:rsidRPr="006D562E">
        <w:rPr>
          <w:rFonts w:ascii="Arial" w:hAnsi="Arial" w:cs="Arial"/>
          <w:snapToGrid w:val="0"/>
          <w:color w:val="000000" w:themeColor="text1"/>
          <w:sz w:val="20"/>
        </w:rPr>
        <w:t>Part 3 Determination of the yields of tar, water, gas and coke by low temperature distillation</w:t>
      </w:r>
    </w:p>
    <w:p w14:paraId="749F4E88" w14:textId="0C05E5B3" w:rsidR="00FB2F45" w:rsidRPr="006D562E" w:rsidRDefault="00FB1034">
      <w:pPr>
        <w:widowControl w:val="0"/>
        <w:spacing w:after="0" w:line="240" w:lineRule="auto"/>
        <w:ind w:left="142" w:hanging="142"/>
        <w:jc w:val="both"/>
        <w:rPr>
          <w:rFonts w:ascii="Arial" w:hAnsi="Arial" w:cs="Arial"/>
          <w:snapToGrid w:val="0"/>
          <w:color w:val="000000" w:themeColor="text1"/>
          <w:sz w:val="20"/>
        </w:rPr>
      </w:pPr>
      <w:r w:rsidRPr="006D562E">
        <w:rPr>
          <w:rFonts w:ascii="Arial" w:hAnsi="Arial" w:cs="Arial"/>
          <w:snapToGrid w:val="0"/>
          <w:color w:val="000000" w:themeColor="text1"/>
          <w:sz w:val="20"/>
        </w:rPr>
        <w:t xml:space="preserve">   </w:t>
      </w:r>
      <w:r w:rsidR="002C2BFD" w:rsidRPr="006D562E">
        <w:rPr>
          <w:rFonts w:ascii="Arial" w:hAnsi="Arial" w:cs="Arial"/>
          <w:snapToGrid w:val="0"/>
          <w:color w:val="000000" w:themeColor="text1"/>
          <w:sz w:val="20"/>
        </w:rPr>
        <w:t>Part 4 Determination of yield of benzene-soluble extract — Semi-automatic method</w:t>
      </w:r>
      <w:r w:rsidR="00501B04" w:rsidRPr="006D562E">
        <w:rPr>
          <w:rFonts w:ascii="Arial" w:hAnsi="Arial" w:cs="Arial"/>
          <w:snapToGrid w:val="0"/>
          <w:color w:val="000000" w:themeColor="text1"/>
          <w:sz w:val="20"/>
        </w:rPr>
        <w:t xml:space="preserve">  </w:t>
      </w:r>
    </w:p>
    <w:p w14:paraId="0698DD6B" w14:textId="5949AF2F" w:rsidR="002C2BFD" w:rsidRPr="006D562E" w:rsidRDefault="00FB1034" w:rsidP="006D562E">
      <w:pPr>
        <w:widowControl w:val="0"/>
        <w:tabs>
          <w:tab w:val="left" w:pos="426"/>
        </w:tabs>
        <w:spacing w:after="0" w:line="240" w:lineRule="auto"/>
        <w:ind w:left="142" w:hanging="142"/>
        <w:jc w:val="both"/>
        <w:rPr>
          <w:rFonts w:ascii="Arial" w:hAnsi="Arial" w:cs="Arial"/>
          <w:snapToGrid w:val="0"/>
          <w:color w:val="000000" w:themeColor="text1"/>
          <w:sz w:val="20"/>
        </w:rPr>
      </w:pPr>
      <w:r w:rsidRPr="006D562E">
        <w:rPr>
          <w:rFonts w:ascii="Arial" w:hAnsi="Arial" w:cs="Arial"/>
          <w:snapToGrid w:val="0"/>
          <w:color w:val="000000" w:themeColor="text1"/>
          <w:sz w:val="20"/>
        </w:rPr>
        <w:t xml:space="preserve">   </w:t>
      </w:r>
      <w:r w:rsidR="002C2BFD" w:rsidRPr="006D562E">
        <w:rPr>
          <w:rFonts w:ascii="Arial" w:hAnsi="Arial" w:cs="Arial"/>
          <w:snapToGrid w:val="0"/>
          <w:color w:val="000000" w:themeColor="text1"/>
          <w:sz w:val="20"/>
        </w:rPr>
        <w:t>Part</w:t>
      </w:r>
      <w:r w:rsidR="00555EA0">
        <w:rPr>
          <w:rFonts w:ascii="Arial" w:hAnsi="Arial" w:cs="Arial"/>
          <w:snapToGrid w:val="0"/>
          <w:color w:val="000000" w:themeColor="text1"/>
          <w:sz w:val="20"/>
        </w:rPr>
        <w:t xml:space="preserve"> </w:t>
      </w:r>
      <w:r w:rsidR="002C2BFD" w:rsidRPr="006D562E">
        <w:rPr>
          <w:rFonts w:ascii="Arial" w:hAnsi="Arial" w:cs="Arial"/>
          <w:snapToGrid w:val="0"/>
          <w:color w:val="000000" w:themeColor="text1"/>
          <w:sz w:val="20"/>
        </w:rPr>
        <w:t>5 Determination of acetone-solub</w:t>
      </w:r>
      <w:r w:rsidR="006B3E08" w:rsidRPr="006D562E">
        <w:rPr>
          <w:rFonts w:ascii="Arial" w:hAnsi="Arial" w:cs="Arial"/>
          <w:snapToGrid w:val="0"/>
          <w:color w:val="000000" w:themeColor="text1"/>
          <w:sz w:val="20"/>
        </w:rPr>
        <w:t>le material (resinous substance) in the benzene</w:t>
      </w:r>
      <w:r w:rsidR="002C2BFD" w:rsidRPr="006D562E">
        <w:rPr>
          <w:rFonts w:ascii="Arial" w:hAnsi="Arial" w:cs="Arial"/>
          <w:snapToGrid w:val="0"/>
          <w:color w:val="000000" w:themeColor="text1"/>
          <w:sz w:val="20"/>
        </w:rPr>
        <w:t>-soluble</w:t>
      </w:r>
      <w:r w:rsidR="00C62753" w:rsidRPr="006D562E">
        <w:rPr>
          <w:rFonts w:ascii="Arial" w:hAnsi="Arial" w:cs="Arial"/>
          <w:snapToGrid w:val="0"/>
          <w:color w:val="000000" w:themeColor="text1"/>
          <w:sz w:val="20"/>
        </w:rPr>
        <w:t xml:space="preserve">                 </w:t>
      </w:r>
      <w:r w:rsidRPr="006D562E">
        <w:rPr>
          <w:rFonts w:ascii="Arial" w:hAnsi="Arial" w:cs="Arial"/>
          <w:snapToGrid w:val="0"/>
          <w:color w:val="000000" w:themeColor="text1"/>
          <w:sz w:val="20"/>
        </w:rPr>
        <w:t xml:space="preserve">                       </w:t>
      </w:r>
      <w:r w:rsidR="00C62753" w:rsidRPr="006D562E">
        <w:rPr>
          <w:rFonts w:ascii="Arial" w:hAnsi="Arial" w:cs="Arial"/>
          <w:snapToGrid w:val="0"/>
          <w:color w:val="000000" w:themeColor="text1"/>
          <w:sz w:val="20"/>
        </w:rPr>
        <w:t xml:space="preserve">   </w:t>
      </w:r>
      <w:r w:rsidRPr="006D562E">
        <w:rPr>
          <w:rFonts w:ascii="Arial" w:hAnsi="Arial" w:cs="Arial"/>
          <w:snapToGrid w:val="0"/>
          <w:color w:val="000000" w:themeColor="text1"/>
          <w:sz w:val="20"/>
        </w:rPr>
        <w:t xml:space="preserve">    extract</w:t>
      </w:r>
      <w:r w:rsidR="00C62753" w:rsidRPr="006D562E">
        <w:rPr>
          <w:rFonts w:ascii="Arial" w:hAnsi="Arial" w:cs="Arial"/>
          <w:snapToGrid w:val="0"/>
          <w:color w:val="000000" w:themeColor="text1"/>
          <w:sz w:val="20"/>
        </w:rPr>
        <w:t xml:space="preserve">        </w:t>
      </w:r>
    </w:p>
    <w:p w14:paraId="7D9C184A" w14:textId="1A5721D5" w:rsidR="00FB2F45" w:rsidRPr="006D562E" w:rsidRDefault="00FB1034">
      <w:pPr>
        <w:widowControl w:val="0"/>
        <w:spacing w:after="0" w:line="240" w:lineRule="auto"/>
        <w:jc w:val="both"/>
        <w:rPr>
          <w:rFonts w:ascii="Arial" w:hAnsi="Arial" w:cs="Arial"/>
          <w:snapToGrid w:val="0"/>
          <w:color w:val="000000" w:themeColor="text1"/>
          <w:sz w:val="20"/>
        </w:rPr>
      </w:pPr>
      <w:r w:rsidRPr="006D562E">
        <w:rPr>
          <w:rFonts w:ascii="Arial" w:hAnsi="Arial" w:cs="Arial"/>
          <w:snapToGrid w:val="0"/>
          <w:color w:val="000000" w:themeColor="text1"/>
          <w:sz w:val="20"/>
        </w:rPr>
        <w:t xml:space="preserve">   </w:t>
      </w:r>
      <w:r w:rsidR="002C2BFD" w:rsidRPr="006D562E">
        <w:rPr>
          <w:rFonts w:ascii="Arial" w:hAnsi="Arial" w:cs="Arial"/>
          <w:snapToGrid w:val="0"/>
          <w:color w:val="000000" w:themeColor="text1"/>
          <w:sz w:val="20"/>
        </w:rPr>
        <w:t xml:space="preserve">Part 7 Determination of humic acids </w:t>
      </w:r>
    </w:p>
    <w:p w14:paraId="25D1AB4C" w14:textId="763C7C05" w:rsidR="000A6A9C" w:rsidRPr="006D562E" w:rsidRDefault="00FB1034">
      <w:pPr>
        <w:tabs>
          <w:tab w:val="left" w:pos="1767"/>
        </w:tabs>
        <w:spacing w:after="0" w:line="240" w:lineRule="auto"/>
        <w:jc w:val="both"/>
        <w:rPr>
          <w:rFonts w:ascii="Arial" w:eastAsia="Times New Roman" w:hAnsi="Arial" w:cs="Arial"/>
          <w:sz w:val="20"/>
          <w:lang w:bidi="ar-SA"/>
        </w:rPr>
      </w:pPr>
      <w:r w:rsidRPr="006D562E">
        <w:rPr>
          <w:rFonts w:ascii="Arial" w:eastAsia="Times New Roman" w:hAnsi="Arial" w:cs="Arial"/>
          <w:sz w:val="20"/>
          <w:lang w:bidi="ar-SA"/>
        </w:rPr>
        <w:t xml:space="preserve">   </w:t>
      </w:r>
      <w:r w:rsidR="002C2BFD" w:rsidRPr="006D562E">
        <w:rPr>
          <w:rFonts w:ascii="Arial" w:eastAsia="Times New Roman" w:hAnsi="Arial" w:cs="Arial"/>
          <w:sz w:val="20"/>
          <w:lang w:bidi="ar-SA"/>
        </w:rPr>
        <w:t xml:space="preserve">Part 8 Determination of </w:t>
      </w:r>
      <w:r w:rsidR="00674CF4" w:rsidRPr="007940DF">
        <w:rPr>
          <w:rFonts w:ascii="Arial" w:eastAsia="Times New Roman" w:hAnsi="Arial" w:cs="Arial"/>
          <w:sz w:val="20"/>
          <w:lang w:bidi="ar-SA"/>
        </w:rPr>
        <w:t xml:space="preserve">moisture content </w:t>
      </w:r>
    </w:p>
    <w:p w14:paraId="77A54D29" w14:textId="77777777" w:rsidR="002C2BFD" w:rsidRPr="006D562E" w:rsidRDefault="000A6A9C">
      <w:pPr>
        <w:tabs>
          <w:tab w:val="left" w:pos="1767"/>
        </w:tabs>
        <w:spacing w:after="0" w:line="240" w:lineRule="auto"/>
        <w:ind w:left="720"/>
        <w:jc w:val="both"/>
        <w:rPr>
          <w:rFonts w:ascii="Arial" w:eastAsia="Times New Roman" w:hAnsi="Arial" w:cs="Arial"/>
          <w:sz w:val="20"/>
          <w:lang w:bidi="ar-SA"/>
        </w:rPr>
      </w:pPr>
      <w:r w:rsidRPr="006D562E">
        <w:rPr>
          <w:rFonts w:ascii="Arial" w:eastAsia="Times New Roman" w:hAnsi="Arial" w:cs="Arial"/>
          <w:sz w:val="20"/>
          <w:lang w:bidi="ar-SA"/>
        </w:rPr>
        <w:t xml:space="preserve">           </w:t>
      </w:r>
      <w:r w:rsidR="002C2BFD" w:rsidRPr="006D562E">
        <w:rPr>
          <w:rFonts w:ascii="Arial" w:eastAsia="Times New Roman" w:hAnsi="Arial" w:cs="Arial"/>
          <w:sz w:val="20"/>
          <w:lang w:bidi="ar-SA"/>
        </w:rPr>
        <w:t>Section 1 Indirect gravimetric method for total moisture</w:t>
      </w:r>
    </w:p>
    <w:p w14:paraId="1B8E13D6" w14:textId="77777777" w:rsidR="000A6A9C" w:rsidRPr="006D562E" w:rsidRDefault="000A6A9C">
      <w:pPr>
        <w:tabs>
          <w:tab w:val="left" w:pos="1767"/>
        </w:tabs>
        <w:spacing w:after="0" w:line="240" w:lineRule="auto"/>
        <w:ind w:left="720"/>
        <w:jc w:val="both"/>
        <w:rPr>
          <w:rFonts w:ascii="Arial" w:eastAsia="Times New Roman" w:hAnsi="Arial" w:cs="Arial"/>
          <w:sz w:val="20"/>
          <w:lang w:bidi="ar-SA"/>
        </w:rPr>
      </w:pPr>
      <w:r w:rsidRPr="006D562E">
        <w:rPr>
          <w:rFonts w:ascii="Arial" w:eastAsia="Times New Roman" w:hAnsi="Arial" w:cs="Arial"/>
          <w:sz w:val="20"/>
          <w:lang w:bidi="ar-SA"/>
        </w:rPr>
        <w:t xml:space="preserve">           Section 2 </w:t>
      </w:r>
      <w:r w:rsidRPr="006D562E">
        <w:rPr>
          <w:rFonts w:ascii="Arial" w:hAnsi="Arial" w:cs="Arial"/>
          <w:sz w:val="20"/>
        </w:rPr>
        <w:t>Indirect gravimetric method for moisture in the analysis sample</w:t>
      </w:r>
    </w:p>
    <w:p w14:paraId="349BA89F" w14:textId="77777777" w:rsidR="000A6A9C" w:rsidRPr="006D562E" w:rsidRDefault="000A6A9C">
      <w:pPr>
        <w:tabs>
          <w:tab w:val="left" w:pos="1767"/>
        </w:tabs>
        <w:spacing w:after="0" w:line="240" w:lineRule="auto"/>
        <w:jc w:val="both"/>
        <w:rPr>
          <w:rFonts w:ascii="Arial" w:eastAsia="Times New Roman" w:hAnsi="Arial" w:cs="Arial"/>
          <w:sz w:val="20"/>
          <w:lang w:bidi="ar-SA"/>
        </w:rPr>
      </w:pPr>
    </w:p>
    <w:p w14:paraId="52A0B839" w14:textId="77777777" w:rsidR="00873F98" w:rsidRPr="006D562E" w:rsidRDefault="00873F98">
      <w:pPr>
        <w:tabs>
          <w:tab w:val="left" w:pos="1767"/>
        </w:tabs>
        <w:spacing w:after="0" w:line="240" w:lineRule="auto"/>
        <w:jc w:val="both"/>
        <w:rPr>
          <w:rFonts w:ascii="Arial" w:eastAsia="Times New Roman" w:hAnsi="Arial" w:cs="Arial"/>
          <w:sz w:val="20"/>
          <w:lang w:bidi="ar-SA"/>
        </w:rPr>
      </w:pPr>
      <w:r w:rsidRPr="006D562E">
        <w:rPr>
          <w:rFonts w:ascii="Arial" w:eastAsia="Times New Roman" w:hAnsi="Arial" w:cs="Arial"/>
          <w:sz w:val="20"/>
          <w:lang w:bidi="ar-SA"/>
        </w:rPr>
        <w:t>The text of ISO Standard has been approved as suitable for publication as an Indian Standard without deviations. Certain conventions are, however, not identical to those used in Indian Standards. Attention is particularly drawn to the following:</w:t>
      </w:r>
    </w:p>
    <w:p w14:paraId="7AC84216" w14:textId="77777777" w:rsidR="00873F98" w:rsidRPr="006D562E" w:rsidRDefault="00873F98">
      <w:pPr>
        <w:tabs>
          <w:tab w:val="left" w:pos="1767"/>
        </w:tabs>
        <w:spacing w:after="0" w:line="240" w:lineRule="auto"/>
        <w:jc w:val="both"/>
        <w:rPr>
          <w:rFonts w:ascii="Arial" w:eastAsia="Times New Roman" w:hAnsi="Arial" w:cs="Arial"/>
          <w:sz w:val="20"/>
          <w:lang w:bidi="ar-SA"/>
        </w:rPr>
      </w:pPr>
    </w:p>
    <w:p w14:paraId="6F9C4EF5" w14:textId="77777777" w:rsidR="00873F98" w:rsidRPr="006D562E" w:rsidRDefault="00873F98" w:rsidP="006D562E">
      <w:pPr>
        <w:spacing w:after="0" w:line="240" w:lineRule="auto"/>
        <w:ind w:left="567" w:hanging="283"/>
        <w:jc w:val="both"/>
        <w:rPr>
          <w:rFonts w:ascii="Arial" w:eastAsia="Times New Roman" w:hAnsi="Arial" w:cs="Arial"/>
          <w:sz w:val="20"/>
          <w:lang w:bidi="ar-SA"/>
        </w:rPr>
      </w:pPr>
      <w:r w:rsidRPr="006D562E">
        <w:rPr>
          <w:rFonts w:ascii="Arial" w:eastAsia="Times New Roman" w:hAnsi="Arial" w:cs="Arial"/>
          <w:sz w:val="20"/>
          <w:lang w:bidi="ar-SA"/>
        </w:rPr>
        <w:t>a) Wherever the words ‘International Standard’ appear referring to this standard, they should be read as ‘Indian Standard’.</w:t>
      </w:r>
    </w:p>
    <w:p w14:paraId="5A8E0EB4" w14:textId="77777777" w:rsidR="00873F98" w:rsidRPr="006D562E" w:rsidRDefault="00873F98">
      <w:pPr>
        <w:spacing w:after="0" w:line="240" w:lineRule="auto"/>
        <w:ind w:left="567" w:hanging="283"/>
        <w:jc w:val="both"/>
        <w:rPr>
          <w:rFonts w:ascii="Arial" w:eastAsia="Times New Roman" w:hAnsi="Arial" w:cs="Arial"/>
          <w:sz w:val="20"/>
          <w:lang w:bidi="ar-SA"/>
        </w:rPr>
      </w:pPr>
      <w:r w:rsidRPr="006D562E">
        <w:rPr>
          <w:rFonts w:ascii="Arial" w:eastAsia="Times New Roman" w:hAnsi="Arial" w:cs="Arial"/>
          <w:sz w:val="20"/>
          <w:lang w:bidi="ar-SA"/>
        </w:rPr>
        <w:t>b) Comma (,) has been used as a decimal marker while in Indian Standards, the current practice is to use a point (.) as the decimal marker.</w:t>
      </w:r>
    </w:p>
    <w:p w14:paraId="16D6F96B" w14:textId="77777777" w:rsidR="00873F98" w:rsidRPr="006D562E" w:rsidRDefault="00873F98">
      <w:pPr>
        <w:spacing w:after="0" w:line="240" w:lineRule="auto"/>
        <w:ind w:left="720"/>
        <w:jc w:val="both"/>
        <w:rPr>
          <w:rFonts w:ascii="Arial" w:eastAsia="Times New Roman" w:hAnsi="Arial" w:cs="Arial"/>
          <w:sz w:val="20"/>
          <w:lang w:bidi="ar-SA"/>
        </w:rPr>
      </w:pPr>
    </w:p>
    <w:p w14:paraId="502B322C" w14:textId="77777777" w:rsidR="00873F98" w:rsidRPr="006D562E" w:rsidRDefault="00873F98">
      <w:pPr>
        <w:widowControl w:val="0"/>
        <w:spacing w:after="0" w:line="240" w:lineRule="auto"/>
        <w:jc w:val="both"/>
        <w:rPr>
          <w:rFonts w:ascii="Arial" w:eastAsia="Times New Roman" w:hAnsi="Arial" w:cs="Arial"/>
          <w:snapToGrid w:val="0"/>
          <w:sz w:val="20"/>
          <w:lang w:bidi="ar-SA"/>
        </w:rPr>
      </w:pPr>
      <w:r w:rsidRPr="006D562E">
        <w:rPr>
          <w:rFonts w:ascii="Arial" w:eastAsia="Times New Roman" w:hAnsi="Arial" w:cs="Arial"/>
          <w:snapToGrid w:val="0"/>
          <w:sz w:val="20"/>
          <w:lang w:bidi="ar-SA"/>
        </w:rPr>
        <w:t xml:space="preserve">In this adopted standard, reference appears to certain International Standards for which Indian Standards also exist. The corresponding Indian Standards, which are to be substituted in their respective places, are </w:t>
      </w:r>
      <w:r w:rsidRPr="006D562E">
        <w:rPr>
          <w:rFonts w:ascii="Arial" w:eastAsia="Times New Roman" w:hAnsi="Arial" w:cs="Arial"/>
          <w:snapToGrid w:val="0"/>
          <w:sz w:val="20"/>
          <w:lang w:bidi="ar-SA"/>
        </w:rPr>
        <w:lastRenderedPageBreak/>
        <w:t>listed below along with their degree of equivalence for the editions indicated:</w:t>
      </w:r>
      <w:r w:rsidR="00510299" w:rsidRPr="006D562E">
        <w:rPr>
          <w:rFonts w:ascii="Arial" w:eastAsia="Times New Roman" w:hAnsi="Arial" w:cs="Arial"/>
          <w:snapToGrid w:val="0"/>
          <w:sz w:val="20"/>
          <w:lang w:bidi="ar-SA"/>
        </w:rPr>
        <w:t xml:space="preserve"> </w:t>
      </w:r>
    </w:p>
    <w:p w14:paraId="24309395" w14:textId="77777777" w:rsidR="00873F98" w:rsidRPr="006D562E" w:rsidRDefault="00873F98" w:rsidP="00873F98">
      <w:pPr>
        <w:widowControl w:val="0"/>
        <w:spacing w:after="0" w:line="240" w:lineRule="auto"/>
        <w:jc w:val="both"/>
        <w:rPr>
          <w:rFonts w:ascii="Arial" w:eastAsia="Times New Roman" w:hAnsi="Arial" w:cs="Arial"/>
          <w:snapToGrid w:val="0"/>
          <w:sz w:val="20"/>
          <w:lang w:bidi="ar-SA"/>
        </w:rPr>
      </w:pPr>
    </w:p>
    <w:tbl>
      <w:tblPr>
        <w:tblpPr w:leftFromText="180" w:rightFromText="180" w:vertAnchor="text" w:tblpXSpec="center" w:tblpY="1"/>
        <w:tblOverlap w:val="neve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631"/>
        <w:gridCol w:w="2519"/>
      </w:tblGrid>
      <w:tr w:rsidR="00873F98" w:rsidRPr="007940DF" w14:paraId="0D7BC03E" w14:textId="77777777" w:rsidTr="006D562E">
        <w:trPr>
          <w:trHeight w:val="257"/>
        </w:trPr>
        <w:tc>
          <w:tcPr>
            <w:tcW w:w="3235" w:type="dxa"/>
            <w:tcBorders>
              <w:top w:val="single" w:sz="4" w:space="0" w:color="auto"/>
              <w:left w:val="single" w:sz="4" w:space="0" w:color="auto"/>
              <w:bottom w:val="single" w:sz="4" w:space="0" w:color="auto"/>
              <w:right w:val="single" w:sz="4" w:space="0" w:color="auto"/>
            </w:tcBorders>
            <w:hideMark/>
          </w:tcPr>
          <w:p w14:paraId="769A8D8C" w14:textId="77777777" w:rsidR="00873F98" w:rsidRPr="006D562E" w:rsidRDefault="00873F98" w:rsidP="00FB2F45">
            <w:pPr>
              <w:spacing w:after="0" w:line="240" w:lineRule="auto"/>
              <w:jc w:val="center"/>
              <w:outlineLvl w:val="1"/>
              <w:rPr>
                <w:rFonts w:ascii="Arial" w:eastAsia="Times New Roman" w:hAnsi="Arial" w:cs="Arial"/>
                <w:i/>
                <w:iCs/>
                <w:sz w:val="20"/>
                <w:vertAlign w:val="superscript"/>
                <w:lang w:bidi="ar-SA"/>
              </w:rPr>
            </w:pPr>
            <w:r w:rsidRPr="006D562E">
              <w:rPr>
                <w:rFonts w:ascii="Arial" w:eastAsia="Times New Roman" w:hAnsi="Arial" w:cs="Arial"/>
                <w:i/>
                <w:iCs/>
                <w:sz w:val="20"/>
                <w:lang w:bidi="ar-SA"/>
              </w:rPr>
              <w:t>International Standard</w:t>
            </w:r>
          </w:p>
        </w:tc>
        <w:tc>
          <w:tcPr>
            <w:tcW w:w="3631" w:type="dxa"/>
            <w:tcBorders>
              <w:top w:val="single" w:sz="4" w:space="0" w:color="auto"/>
              <w:left w:val="single" w:sz="4" w:space="0" w:color="auto"/>
              <w:bottom w:val="single" w:sz="4" w:space="0" w:color="auto"/>
              <w:right w:val="single" w:sz="4" w:space="0" w:color="auto"/>
            </w:tcBorders>
            <w:hideMark/>
          </w:tcPr>
          <w:p w14:paraId="22352C92" w14:textId="77777777" w:rsidR="00873F98" w:rsidRPr="006D562E" w:rsidRDefault="00873F98" w:rsidP="00FB2F45">
            <w:pPr>
              <w:spacing w:after="0" w:line="240" w:lineRule="auto"/>
              <w:jc w:val="center"/>
              <w:rPr>
                <w:rFonts w:ascii="Arial" w:eastAsia="Times New Roman" w:hAnsi="Arial" w:cs="Arial"/>
                <w:i/>
                <w:iCs/>
                <w:sz w:val="20"/>
                <w:lang w:bidi="ar-SA"/>
              </w:rPr>
            </w:pPr>
            <w:r w:rsidRPr="006D562E">
              <w:rPr>
                <w:rFonts w:ascii="Arial" w:eastAsia="Times New Roman" w:hAnsi="Arial" w:cs="Arial"/>
                <w:i/>
                <w:iCs/>
                <w:sz w:val="20"/>
                <w:lang w:bidi="ar-SA"/>
              </w:rPr>
              <w:t>Corresponding Indian Standard</w:t>
            </w:r>
          </w:p>
        </w:tc>
        <w:tc>
          <w:tcPr>
            <w:tcW w:w="2519" w:type="dxa"/>
            <w:tcBorders>
              <w:top w:val="single" w:sz="4" w:space="0" w:color="auto"/>
              <w:left w:val="single" w:sz="4" w:space="0" w:color="auto"/>
              <w:bottom w:val="single" w:sz="4" w:space="0" w:color="auto"/>
              <w:right w:val="single" w:sz="4" w:space="0" w:color="auto"/>
            </w:tcBorders>
            <w:hideMark/>
          </w:tcPr>
          <w:p w14:paraId="6CFBA87D" w14:textId="77777777" w:rsidR="00873F98" w:rsidRPr="006D562E" w:rsidRDefault="00873F98" w:rsidP="00FB2F45">
            <w:pPr>
              <w:widowControl w:val="0"/>
              <w:spacing w:after="0" w:line="240" w:lineRule="auto"/>
              <w:jc w:val="center"/>
              <w:rPr>
                <w:rFonts w:ascii="Arial" w:eastAsia="MS Mincho" w:hAnsi="Arial" w:cs="Arial"/>
                <w:i/>
                <w:iCs/>
                <w:sz w:val="20"/>
                <w:lang w:bidi="ar-SA"/>
              </w:rPr>
            </w:pPr>
            <w:r w:rsidRPr="006D562E">
              <w:rPr>
                <w:rFonts w:ascii="Arial" w:eastAsia="MS Mincho" w:hAnsi="Arial" w:cs="Arial"/>
                <w:i/>
                <w:iCs/>
                <w:sz w:val="20"/>
                <w:lang w:bidi="ar-SA"/>
              </w:rPr>
              <w:t>Degree of Equivalence</w:t>
            </w:r>
          </w:p>
        </w:tc>
      </w:tr>
      <w:tr w:rsidR="00873F98" w:rsidRPr="007940DF" w14:paraId="6198252B" w14:textId="77777777" w:rsidTr="00CA0B78">
        <w:trPr>
          <w:trHeight w:val="694"/>
        </w:trPr>
        <w:tc>
          <w:tcPr>
            <w:tcW w:w="3235" w:type="dxa"/>
            <w:tcBorders>
              <w:top w:val="single" w:sz="4" w:space="0" w:color="auto"/>
              <w:left w:val="single" w:sz="4" w:space="0" w:color="auto"/>
              <w:bottom w:val="single" w:sz="4" w:space="0" w:color="auto"/>
              <w:right w:val="single" w:sz="4" w:space="0" w:color="auto"/>
            </w:tcBorders>
          </w:tcPr>
          <w:p w14:paraId="5F8AD5AD" w14:textId="3D42AF91" w:rsidR="00873F98" w:rsidRPr="006D562E" w:rsidRDefault="00510299" w:rsidP="00C3224F">
            <w:pPr>
              <w:spacing w:after="0" w:line="240" w:lineRule="auto"/>
              <w:jc w:val="both"/>
              <w:rPr>
                <w:rFonts w:ascii="Arial" w:eastAsia="Times New Roman" w:hAnsi="Arial" w:cs="Arial"/>
                <w:sz w:val="20"/>
                <w:lang w:bidi="ar-SA"/>
              </w:rPr>
            </w:pPr>
            <w:r w:rsidRPr="006D562E">
              <w:rPr>
                <w:rFonts w:ascii="Arial" w:eastAsia="Times New Roman" w:hAnsi="Arial" w:cs="Arial"/>
                <w:sz w:val="20"/>
                <w:lang w:bidi="ar-SA"/>
              </w:rPr>
              <w:t xml:space="preserve">ISO 5068-1 Brown coals and </w:t>
            </w:r>
            <w:proofErr w:type="spellStart"/>
            <w:r w:rsidRPr="006D562E">
              <w:rPr>
                <w:rFonts w:ascii="Arial" w:eastAsia="Times New Roman" w:hAnsi="Arial" w:cs="Arial"/>
                <w:sz w:val="20"/>
                <w:lang w:bidi="ar-SA"/>
              </w:rPr>
              <w:t>lignites</w:t>
            </w:r>
            <w:proofErr w:type="spellEnd"/>
            <w:r w:rsidRPr="006D562E">
              <w:rPr>
                <w:rFonts w:ascii="Arial" w:eastAsia="Times New Roman" w:hAnsi="Arial" w:cs="Arial"/>
                <w:sz w:val="20"/>
                <w:lang w:bidi="ar-SA"/>
              </w:rPr>
              <w:t xml:space="preserve"> — Determination of moisture content — Part 1: Indirect gravimetric method for total moisture</w:t>
            </w:r>
          </w:p>
        </w:tc>
        <w:tc>
          <w:tcPr>
            <w:tcW w:w="3631" w:type="dxa"/>
            <w:tcBorders>
              <w:top w:val="single" w:sz="4" w:space="0" w:color="auto"/>
              <w:left w:val="single" w:sz="4" w:space="0" w:color="auto"/>
              <w:bottom w:val="single" w:sz="4" w:space="0" w:color="auto"/>
              <w:right w:val="single" w:sz="4" w:space="0" w:color="auto"/>
            </w:tcBorders>
          </w:tcPr>
          <w:p w14:paraId="6C342ECD" w14:textId="67560530" w:rsidR="00510299" w:rsidRPr="006D562E" w:rsidRDefault="00510299" w:rsidP="00C3224F">
            <w:pPr>
              <w:spacing w:after="0" w:line="240" w:lineRule="auto"/>
              <w:jc w:val="both"/>
              <w:rPr>
                <w:rFonts w:ascii="Arial" w:hAnsi="Arial" w:cs="Arial"/>
                <w:sz w:val="20"/>
              </w:rPr>
            </w:pPr>
            <w:r w:rsidRPr="006D562E">
              <w:rPr>
                <w:rFonts w:ascii="Arial" w:hAnsi="Arial" w:cs="Arial"/>
                <w:sz w:val="20"/>
              </w:rPr>
              <w:t>IS 5062 (Part 8/Sec 1</w:t>
            </w:r>
            <w:proofErr w:type="gramStart"/>
            <w:r w:rsidRPr="006D562E">
              <w:rPr>
                <w:rFonts w:ascii="Arial" w:hAnsi="Arial" w:cs="Arial"/>
                <w:sz w:val="20"/>
              </w:rPr>
              <w:t>) :</w:t>
            </w:r>
            <w:proofErr w:type="gramEnd"/>
            <w:r w:rsidRPr="006D562E">
              <w:rPr>
                <w:rFonts w:ascii="Arial" w:hAnsi="Arial" w:cs="Arial"/>
                <w:sz w:val="20"/>
              </w:rPr>
              <w:t xml:space="preserve"> 2018/ ISO 5068-1 : 2007</w:t>
            </w:r>
            <w:r w:rsidR="00FB2F45" w:rsidRPr="006D562E">
              <w:rPr>
                <w:rFonts w:ascii="Arial" w:eastAsia="Times New Roman" w:hAnsi="Arial" w:cs="Arial"/>
                <w:sz w:val="20"/>
                <w:lang w:bidi="ar-SA"/>
              </w:rPr>
              <w:t xml:space="preserve"> </w:t>
            </w:r>
            <w:r w:rsidRPr="006D562E">
              <w:rPr>
                <w:rFonts w:ascii="Arial" w:hAnsi="Arial" w:cs="Arial"/>
                <w:sz w:val="20"/>
              </w:rPr>
              <w:t xml:space="preserve">Methods of </w:t>
            </w:r>
            <w:r w:rsidR="00F61A2B" w:rsidRPr="007940DF">
              <w:rPr>
                <w:rFonts w:ascii="Arial" w:hAnsi="Arial" w:cs="Arial"/>
                <w:sz w:val="20"/>
              </w:rPr>
              <w:t xml:space="preserve">test for brown coals and </w:t>
            </w:r>
            <w:proofErr w:type="spellStart"/>
            <w:r w:rsidR="00F61A2B" w:rsidRPr="007940DF">
              <w:rPr>
                <w:rFonts w:ascii="Arial" w:hAnsi="Arial" w:cs="Arial"/>
                <w:sz w:val="20"/>
              </w:rPr>
              <w:t>lignites</w:t>
            </w:r>
            <w:proofErr w:type="spellEnd"/>
            <w:r w:rsidR="00FB2F45" w:rsidRPr="006D562E">
              <w:rPr>
                <w:rFonts w:ascii="Arial" w:hAnsi="Arial" w:cs="Arial"/>
                <w:sz w:val="20"/>
              </w:rPr>
              <w:t>:</w:t>
            </w:r>
            <w:r w:rsidR="006C32CD" w:rsidRPr="006D562E">
              <w:rPr>
                <w:rFonts w:ascii="Arial" w:hAnsi="Arial" w:cs="Arial"/>
                <w:sz w:val="20"/>
              </w:rPr>
              <w:t xml:space="preserve"> </w:t>
            </w:r>
            <w:r w:rsidRPr="006D562E">
              <w:rPr>
                <w:rFonts w:ascii="Arial" w:hAnsi="Arial" w:cs="Arial"/>
                <w:sz w:val="20"/>
              </w:rPr>
              <w:t xml:space="preserve">Part 8 Determination of </w:t>
            </w:r>
            <w:r w:rsidR="00F61A2B" w:rsidRPr="007940DF">
              <w:rPr>
                <w:rFonts w:ascii="Arial" w:hAnsi="Arial" w:cs="Arial"/>
                <w:sz w:val="20"/>
              </w:rPr>
              <w:t>moisture content</w:t>
            </w:r>
            <w:r w:rsidR="00FB2F45" w:rsidRPr="006D562E">
              <w:rPr>
                <w:rFonts w:ascii="Arial" w:hAnsi="Arial" w:cs="Arial"/>
                <w:sz w:val="20"/>
              </w:rPr>
              <w:t>,</w:t>
            </w:r>
          </w:p>
          <w:p w14:paraId="28F47053" w14:textId="37297ACA" w:rsidR="00873F98" w:rsidRPr="006D562E" w:rsidRDefault="00510299" w:rsidP="00C3224F">
            <w:pPr>
              <w:spacing w:after="0" w:line="240" w:lineRule="auto"/>
              <w:jc w:val="both"/>
              <w:rPr>
                <w:rFonts w:ascii="Arial" w:hAnsi="Arial" w:cs="Arial"/>
                <w:sz w:val="20"/>
              </w:rPr>
            </w:pPr>
            <w:r w:rsidRPr="006D562E">
              <w:rPr>
                <w:rFonts w:ascii="Arial" w:hAnsi="Arial" w:cs="Arial"/>
                <w:sz w:val="20"/>
              </w:rPr>
              <w:t xml:space="preserve">Section 1 Indirect </w:t>
            </w:r>
            <w:r w:rsidR="00F61A2B" w:rsidRPr="007940DF">
              <w:rPr>
                <w:rFonts w:ascii="Arial" w:hAnsi="Arial" w:cs="Arial"/>
                <w:sz w:val="20"/>
              </w:rPr>
              <w:t>gravimetric method for total moisture</w:t>
            </w:r>
          </w:p>
        </w:tc>
        <w:tc>
          <w:tcPr>
            <w:tcW w:w="2519" w:type="dxa"/>
            <w:tcBorders>
              <w:top w:val="single" w:sz="4" w:space="0" w:color="auto"/>
              <w:left w:val="single" w:sz="4" w:space="0" w:color="auto"/>
              <w:bottom w:val="single" w:sz="4" w:space="0" w:color="auto"/>
              <w:right w:val="single" w:sz="4" w:space="0" w:color="auto"/>
            </w:tcBorders>
          </w:tcPr>
          <w:p w14:paraId="4485F1C0" w14:textId="77777777" w:rsidR="00873F98" w:rsidRPr="006D562E" w:rsidRDefault="00510299" w:rsidP="000F3054">
            <w:pPr>
              <w:spacing w:after="0" w:line="240" w:lineRule="auto"/>
              <w:jc w:val="center"/>
              <w:rPr>
                <w:rFonts w:ascii="Arial" w:eastAsia="Times New Roman" w:hAnsi="Arial" w:cs="Arial"/>
                <w:sz w:val="20"/>
                <w:lang w:bidi="ar-SA"/>
              </w:rPr>
            </w:pPr>
            <w:r w:rsidRPr="006D562E">
              <w:rPr>
                <w:rFonts w:ascii="Arial" w:eastAsia="Times New Roman" w:hAnsi="Arial" w:cs="Arial"/>
                <w:sz w:val="20"/>
                <w:lang w:bidi="ar-SA"/>
              </w:rPr>
              <w:t>Identical</w:t>
            </w:r>
          </w:p>
        </w:tc>
      </w:tr>
      <w:tr w:rsidR="00510299" w:rsidRPr="007940DF" w14:paraId="7DAE2D71" w14:textId="77777777" w:rsidTr="00CA0B78">
        <w:trPr>
          <w:trHeight w:val="694"/>
        </w:trPr>
        <w:tc>
          <w:tcPr>
            <w:tcW w:w="3235" w:type="dxa"/>
            <w:tcBorders>
              <w:top w:val="single" w:sz="4" w:space="0" w:color="auto"/>
              <w:left w:val="single" w:sz="4" w:space="0" w:color="auto"/>
              <w:bottom w:val="single" w:sz="4" w:space="0" w:color="auto"/>
              <w:right w:val="single" w:sz="4" w:space="0" w:color="auto"/>
            </w:tcBorders>
          </w:tcPr>
          <w:p w14:paraId="24D6DB55" w14:textId="6E6895AB" w:rsidR="00510299" w:rsidRPr="006D562E" w:rsidRDefault="00510299" w:rsidP="00C3224F">
            <w:pPr>
              <w:spacing w:after="0" w:line="240" w:lineRule="auto"/>
              <w:jc w:val="both"/>
              <w:rPr>
                <w:rFonts w:ascii="Arial" w:eastAsia="Times New Roman" w:hAnsi="Arial" w:cs="Arial"/>
                <w:sz w:val="20"/>
                <w:lang w:bidi="ar-SA"/>
              </w:rPr>
            </w:pPr>
            <w:r w:rsidRPr="006D562E">
              <w:rPr>
                <w:rFonts w:ascii="Arial" w:eastAsia="Times New Roman" w:hAnsi="Arial" w:cs="Arial"/>
                <w:sz w:val="20"/>
                <w:lang w:bidi="ar-SA"/>
              </w:rPr>
              <w:t>ISO 5068-2</w:t>
            </w:r>
            <w:r w:rsidR="00A20583" w:rsidRPr="006D562E">
              <w:rPr>
                <w:rFonts w:ascii="Arial" w:eastAsia="Times New Roman" w:hAnsi="Arial" w:cs="Arial"/>
                <w:sz w:val="20"/>
                <w:lang w:bidi="ar-SA"/>
              </w:rPr>
              <w:t xml:space="preserve"> </w:t>
            </w:r>
            <w:r w:rsidRPr="006D562E">
              <w:rPr>
                <w:rFonts w:ascii="Arial" w:eastAsia="Times New Roman" w:hAnsi="Arial" w:cs="Arial"/>
                <w:sz w:val="20"/>
                <w:lang w:bidi="ar-SA"/>
              </w:rPr>
              <w:t xml:space="preserve">Brown coals and </w:t>
            </w:r>
            <w:proofErr w:type="spellStart"/>
            <w:r w:rsidRPr="006D562E">
              <w:rPr>
                <w:rFonts w:ascii="Arial" w:eastAsia="Times New Roman" w:hAnsi="Arial" w:cs="Arial"/>
                <w:sz w:val="20"/>
                <w:lang w:bidi="ar-SA"/>
              </w:rPr>
              <w:t>lignites</w:t>
            </w:r>
            <w:proofErr w:type="spellEnd"/>
            <w:r w:rsidRPr="006D562E">
              <w:rPr>
                <w:rFonts w:ascii="Arial" w:eastAsia="Times New Roman" w:hAnsi="Arial" w:cs="Arial"/>
                <w:sz w:val="20"/>
                <w:lang w:bidi="ar-SA"/>
              </w:rPr>
              <w:t xml:space="preserve"> — Determination of moisture content — Part 2: Indirect gravimetric method for moisture in the analysis sample</w:t>
            </w:r>
          </w:p>
        </w:tc>
        <w:tc>
          <w:tcPr>
            <w:tcW w:w="3631" w:type="dxa"/>
            <w:tcBorders>
              <w:top w:val="single" w:sz="4" w:space="0" w:color="auto"/>
              <w:left w:val="single" w:sz="4" w:space="0" w:color="auto"/>
              <w:bottom w:val="single" w:sz="4" w:space="0" w:color="auto"/>
              <w:right w:val="single" w:sz="4" w:space="0" w:color="auto"/>
            </w:tcBorders>
          </w:tcPr>
          <w:p w14:paraId="61A91741" w14:textId="656683E7" w:rsidR="00510299" w:rsidRPr="006D562E" w:rsidRDefault="00510299" w:rsidP="00C3224F">
            <w:pPr>
              <w:autoSpaceDE w:val="0"/>
              <w:autoSpaceDN w:val="0"/>
              <w:adjustRightInd w:val="0"/>
              <w:spacing w:after="0" w:line="240" w:lineRule="auto"/>
              <w:jc w:val="both"/>
              <w:rPr>
                <w:rFonts w:ascii="Arial" w:eastAsia="Times New Roman" w:hAnsi="Arial" w:cs="Arial"/>
                <w:sz w:val="20"/>
                <w:lang w:bidi="ar-SA"/>
              </w:rPr>
            </w:pPr>
            <w:r w:rsidRPr="006D562E">
              <w:rPr>
                <w:rFonts w:ascii="Arial" w:eastAsia="Times New Roman" w:hAnsi="Arial" w:cs="Arial"/>
                <w:sz w:val="20"/>
                <w:lang w:bidi="ar-SA"/>
              </w:rPr>
              <w:t>IS 5062 (Part 8/Sec 2</w:t>
            </w:r>
            <w:proofErr w:type="gramStart"/>
            <w:r w:rsidRPr="006D562E">
              <w:rPr>
                <w:rFonts w:ascii="Arial" w:eastAsia="Times New Roman" w:hAnsi="Arial" w:cs="Arial"/>
                <w:sz w:val="20"/>
                <w:lang w:bidi="ar-SA"/>
              </w:rPr>
              <w:t>) :</w:t>
            </w:r>
            <w:proofErr w:type="gramEnd"/>
            <w:r w:rsidRPr="006D562E">
              <w:rPr>
                <w:rFonts w:ascii="Arial" w:eastAsia="Times New Roman" w:hAnsi="Arial" w:cs="Arial"/>
                <w:sz w:val="20"/>
                <w:lang w:bidi="ar-SA"/>
              </w:rPr>
              <w:t xml:space="preserve"> 2018/ISO 5068-2 : 2007</w:t>
            </w:r>
            <w:r w:rsidR="00FB2F45" w:rsidRPr="006D562E">
              <w:rPr>
                <w:rFonts w:ascii="Arial" w:eastAsia="Times New Roman" w:hAnsi="Arial" w:cs="Arial"/>
                <w:sz w:val="20"/>
                <w:lang w:bidi="ar-SA"/>
              </w:rPr>
              <w:t xml:space="preserve"> </w:t>
            </w:r>
            <w:r w:rsidRPr="006D562E">
              <w:rPr>
                <w:rFonts w:ascii="Arial" w:eastAsia="Times New Roman" w:hAnsi="Arial" w:cs="Arial"/>
                <w:sz w:val="20"/>
                <w:lang w:bidi="ar-SA"/>
              </w:rPr>
              <w:t xml:space="preserve">Methods of test for </w:t>
            </w:r>
            <w:r w:rsidR="00F61A2B" w:rsidRPr="007940DF">
              <w:rPr>
                <w:rFonts w:ascii="Arial" w:eastAsia="Times New Roman" w:hAnsi="Arial" w:cs="Arial"/>
                <w:sz w:val="20"/>
                <w:lang w:bidi="ar-SA"/>
              </w:rPr>
              <w:t xml:space="preserve">brown coals and </w:t>
            </w:r>
            <w:proofErr w:type="spellStart"/>
            <w:r w:rsidR="00F61A2B" w:rsidRPr="007940DF">
              <w:rPr>
                <w:rFonts w:ascii="Arial" w:eastAsia="Times New Roman" w:hAnsi="Arial" w:cs="Arial"/>
                <w:sz w:val="20"/>
                <w:lang w:bidi="ar-SA"/>
              </w:rPr>
              <w:t>lignites</w:t>
            </w:r>
            <w:proofErr w:type="spellEnd"/>
            <w:r w:rsidR="00F61A2B" w:rsidRPr="007940DF">
              <w:rPr>
                <w:rFonts w:ascii="Arial" w:eastAsia="Times New Roman" w:hAnsi="Arial" w:cs="Arial"/>
                <w:sz w:val="20"/>
                <w:lang w:bidi="ar-SA"/>
              </w:rPr>
              <w:t xml:space="preserve"> </w:t>
            </w:r>
            <w:r w:rsidR="0070430E" w:rsidRPr="006D562E">
              <w:rPr>
                <w:rFonts w:ascii="Arial" w:eastAsia="Times New Roman" w:hAnsi="Arial" w:cs="Arial"/>
                <w:sz w:val="20"/>
                <w:lang w:bidi="ar-SA"/>
              </w:rPr>
              <w:t>: Part 8 D</w:t>
            </w:r>
            <w:r w:rsidRPr="006D562E">
              <w:rPr>
                <w:rFonts w:ascii="Arial" w:eastAsia="Times New Roman" w:hAnsi="Arial" w:cs="Arial"/>
                <w:sz w:val="20"/>
                <w:lang w:bidi="ar-SA"/>
              </w:rPr>
              <w:t xml:space="preserve">etermination of </w:t>
            </w:r>
            <w:r w:rsidR="00F61A2B" w:rsidRPr="007940DF">
              <w:rPr>
                <w:rFonts w:ascii="Arial" w:eastAsia="Times New Roman" w:hAnsi="Arial" w:cs="Arial"/>
                <w:sz w:val="20"/>
                <w:lang w:bidi="ar-SA"/>
              </w:rPr>
              <w:t>moisture content</w:t>
            </w:r>
            <w:r w:rsidR="00B000A5" w:rsidRPr="006D562E">
              <w:rPr>
                <w:rFonts w:ascii="Arial" w:eastAsia="Times New Roman" w:hAnsi="Arial" w:cs="Arial"/>
                <w:sz w:val="20"/>
                <w:lang w:bidi="ar-SA"/>
              </w:rPr>
              <w:t>, S</w:t>
            </w:r>
            <w:r w:rsidR="0070430E" w:rsidRPr="006D562E">
              <w:rPr>
                <w:rFonts w:ascii="Arial" w:eastAsia="Times New Roman" w:hAnsi="Arial" w:cs="Arial"/>
                <w:sz w:val="20"/>
                <w:lang w:bidi="ar-SA"/>
              </w:rPr>
              <w:t xml:space="preserve">ection 2 Indirect </w:t>
            </w:r>
            <w:r w:rsidR="00F61A2B" w:rsidRPr="007940DF">
              <w:rPr>
                <w:rFonts w:ascii="Arial" w:eastAsia="Times New Roman" w:hAnsi="Arial" w:cs="Arial"/>
                <w:sz w:val="20"/>
                <w:lang w:bidi="ar-SA"/>
              </w:rPr>
              <w:t>gravimetric method for moisture in the analysis sample</w:t>
            </w:r>
          </w:p>
        </w:tc>
        <w:tc>
          <w:tcPr>
            <w:tcW w:w="2519" w:type="dxa"/>
            <w:tcBorders>
              <w:top w:val="single" w:sz="4" w:space="0" w:color="auto"/>
              <w:left w:val="single" w:sz="4" w:space="0" w:color="auto"/>
              <w:bottom w:val="single" w:sz="4" w:space="0" w:color="auto"/>
              <w:right w:val="single" w:sz="4" w:space="0" w:color="auto"/>
            </w:tcBorders>
          </w:tcPr>
          <w:p w14:paraId="2EEE0E7A" w14:textId="77777777" w:rsidR="00510299" w:rsidRPr="006D562E" w:rsidRDefault="00510299" w:rsidP="000F3054">
            <w:pPr>
              <w:jc w:val="center"/>
              <w:rPr>
                <w:rFonts w:ascii="Arial" w:hAnsi="Arial" w:cs="Arial"/>
                <w:sz w:val="20"/>
              </w:rPr>
            </w:pPr>
            <w:r w:rsidRPr="006D562E">
              <w:rPr>
                <w:rFonts w:ascii="Arial" w:eastAsia="Times New Roman" w:hAnsi="Arial" w:cs="Arial"/>
                <w:sz w:val="20"/>
                <w:lang w:bidi="ar-SA"/>
              </w:rPr>
              <w:t>Identical</w:t>
            </w:r>
          </w:p>
        </w:tc>
      </w:tr>
      <w:tr w:rsidR="00510299" w:rsidRPr="007940DF" w14:paraId="0036C34D" w14:textId="77777777" w:rsidTr="002F4BFF">
        <w:trPr>
          <w:trHeight w:val="1331"/>
        </w:trPr>
        <w:tc>
          <w:tcPr>
            <w:tcW w:w="3235" w:type="dxa"/>
            <w:tcBorders>
              <w:top w:val="single" w:sz="4" w:space="0" w:color="auto"/>
              <w:left w:val="single" w:sz="4" w:space="0" w:color="auto"/>
              <w:bottom w:val="single" w:sz="4" w:space="0" w:color="auto"/>
              <w:right w:val="single" w:sz="4" w:space="0" w:color="auto"/>
            </w:tcBorders>
          </w:tcPr>
          <w:p w14:paraId="1E124110" w14:textId="42561DA0" w:rsidR="00510299" w:rsidRPr="006D562E" w:rsidRDefault="00510299" w:rsidP="00C3224F">
            <w:pPr>
              <w:spacing w:after="0" w:line="240" w:lineRule="auto"/>
              <w:jc w:val="both"/>
              <w:rPr>
                <w:rFonts w:ascii="Arial" w:eastAsia="Times New Roman" w:hAnsi="Arial" w:cs="Arial"/>
                <w:sz w:val="20"/>
                <w:lang w:bidi="ar-SA"/>
              </w:rPr>
            </w:pPr>
            <w:r w:rsidRPr="006D562E">
              <w:rPr>
                <w:rFonts w:ascii="Arial" w:eastAsia="Times New Roman" w:hAnsi="Arial" w:cs="Arial"/>
                <w:sz w:val="20"/>
                <w:lang w:bidi="ar-SA"/>
              </w:rPr>
              <w:t>ISO 13909-4 Hard coal and coke — Mecha</w:t>
            </w:r>
            <w:r w:rsidR="00CA0B78" w:rsidRPr="006D562E">
              <w:rPr>
                <w:rFonts w:ascii="Arial" w:eastAsia="Times New Roman" w:hAnsi="Arial" w:cs="Arial"/>
                <w:sz w:val="20"/>
                <w:lang w:bidi="ar-SA"/>
              </w:rPr>
              <w:t xml:space="preserve">nical sampling — Part 4: Coal — </w:t>
            </w:r>
            <w:r w:rsidRPr="006D562E">
              <w:rPr>
                <w:rFonts w:ascii="Arial" w:eastAsia="Times New Roman" w:hAnsi="Arial" w:cs="Arial"/>
                <w:sz w:val="20"/>
                <w:lang w:bidi="ar-SA"/>
              </w:rPr>
              <w:t>Preparation of test samples</w:t>
            </w:r>
          </w:p>
        </w:tc>
        <w:tc>
          <w:tcPr>
            <w:tcW w:w="3631" w:type="dxa"/>
            <w:tcBorders>
              <w:top w:val="single" w:sz="4" w:space="0" w:color="auto"/>
              <w:left w:val="single" w:sz="4" w:space="0" w:color="auto"/>
              <w:bottom w:val="single" w:sz="4" w:space="0" w:color="auto"/>
              <w:right w:val="single" w:sz="4" w:space="0" w:color="auto"/>
            </w:tcBorders>
          </w:tcPr>
          <w:p w14:paraId="3D56C3C7" w14:textId="7AE6F44B" w:rsidR="00510299" w:rsidRPr="006D562E" w:rsidRDefault="00510299" w:rsidP="00C3224F">
            <w:pPr>
              <w:spacing w:after="0"/>
              <w:jc w:val="both"/>
              <w:rPr>
                <w:rFonts w:ascii="Arial" w:eastAsia="Times New Roman" w:hAnsi="Arial" w:cs="Arial"/>
                <w:sz w:val="20"/>
                <w:lang w:bidi="ar-SA"/>
              </w:rPr>
            </w:pPr>
            <w:r w:rsidRPr="006D562E">
              <w:rPr>
                <w:rFonts w:ascii="Arial" w:eastAsia="Times New Roman" w:hAnsi="Arial" w:cs="Arial"/>
                <w:sz w:val="20"/>
                <w:lang w:bidi="ar-SA"/>
              </w:rPr>
              <w:t>IS 16143 (Part 4</w:t>
            </w:r>
            <w:proofErr w:type="gramStart"/>
            <w:r w:rsidRPr="006D562E">
              <w:rPr>
                <w:rFonts w:ascii="Arial" w:eastAsia="Times New Roman" w:hAnsi="Arial" w:cs="Arial"/>
                <w:sz w:val="20"/>
                <w:lang w:bidi="ar-SA"/>
              </w:rPr>
              <w:t xml:space="preserve">) </w:t>
            </w:r>
            <w:r w:rsidR="0070430E" w:rsidRPr="006D562E">
              <w:rPr>
                <w:rFonts w:ascii="Arial" w:eastAsia="Times New Roman" w:hAnsi="Arial" w:cs="Arial"/>
                <w:sz w:val="20"/>
                <w:lang w:bidi="ar-SA"/>
              </w:rPr>
              <w:t>:</w:t>
            </w:r>
            <w:proofErr w:type="gramEnd"/>
            <w:r w:rsidR="0070430E" w:rsidRPr="006D562E">
              <w:rPr>
                <w:rFonts w:ascii="Arial" w:eastAsia="Times New Roman" w:hAnsi="Arial" w:cs="Arial"/>
                <w:sz w:val="20"/>
                <w:lang w:bidi="ar-SA"/>
              </w:rPr>
              <w:t xml:space="preserve"> 2021/ISO 13909-4 : 2016 Hard </w:t>
            </w:r>
            <w:r w:rsidR="00F61A2B" w:rsidRPr="007940DF">
              <w:rPr>
                <w:rFonts w:ascii="Arial" w:eastAsia="Times New Roman" w:hAnsi="Arial" w:cs="Arial"/>
                <w:sz w:val="20"/>
                <w:lang w:bidi="ar-SA"/>
              </w:rPr>
              <w:t xml:space="preserve">coal and coke </w:t>
            </w:r>
            <w:r w:rsidR="00F61A2B">
              <w:rPr>
                <w:rFonts w:ascii="Arial" w:eastAsia="Times New Roman" w:hAnsi="Arial" w:cs="Arial"/>
                <w:sz w:val="20"/>
                <w:lang w:bidi="ar-SA"/>
              </w:rPr>
              <w:t>––</w:t>
            </w:r>
            <w:r w:rsidR="00F61A2B" w:rsidRPr="006D562E">
              <w:rPr>
                <w:rFonts w:ascii="Arial" w:eastAsia="Times New Roman" w:hAnsi="Arial" w:cs="Arial"/>
                <w:sz w:val="20"/>
                <w:lang w:bidi="ar-SA"/>
              </w:rPr>
              <w:t xml:space="preserve"> </w:t>
            </w:r>
            <w:r w:rsidR="0070430E" w:rsidRPr="006D562E">
              <w:rPr>
                <w:rFonts w:ascii="Arial" w:eastAsia="Times New Roman" w:hAnsi="Arial" w:cs="Arial"/>
                <w:sz w:val="20"/>
                <w:lang w:bidi="ar-SA"/>
              </w:rPr>
              <w:t xml:space="preserve">Mechanical </w:t>
            </w:r>
            <w:r w:rsidR="00F61A2B">
              <w:rPr>
                <w:rFonts w:ascii="Arial" w:eastAsia="Times New Roman" w:hAnsi="Arial" w:cs="Arial"/>
                <w:sz w:val="20"/>
                <w:lang w:bidi="ar-SA"/>
              </w:rPr>
              <w:t>s</w:t>
            </w:r>
            <w:r w:rsidR="00F61A2B" w:rsidRPr="006D562E">
              <w:rPr>
                <w:rFonts w:ascii="Arial" w:eastAsia="Times New Roman" w:hAnsi="Arial" w:cs="Arial"/>
                <w:sz w:val="20"/>
                <w:lang w:bidi="ar-SA"/>
              </w:rPr>
              <w:t>ampling</w:t>
            </w:r>
            <w:r w:rsidR="0070430E" w:rsidRPr="006D562E">
              <w:rPr>
                <w:rFonts w:ascii="Arial" w:eastAsia="Times New Roman" w:hAnsi="Arial" w:cs="Arial"/>
                <w:sz w:val="20"/>
                <w:lang w:bidi="ar-SA"/>
              </w:rPr>
              <w:t>:</w:t>
            </w:r>
            <w:r w:rsidR="00FB2F45" w:rsidRPr="006D562E">
              <w:rPr>
                <w:rFonts w:ascii="Arial" w:eastAsia="Times New Roman" w:hAnsi="Arial" w:cs="Arial"/>
                <w:sz w:val="20"/>
                <w:lang w:bidi="ar-SA"/>
              </w:rPr>
              <w:t xml:space="preserve"> </w:t>
            </w:r>
            <w:r w:rsidR="0070430E" w:rsidRPr="006D562E">
              <w:rPr>
                <w:rFonts w:ascii="Arial" w:eastAsia="Times New Roman" w:hAnsi="Arial" w:cs="Arial"/>
                <w:sz w:val="20"/>
                <w:lang w:bidi="ar-SA"/>
              </w:rPr>
              <w:t>Part 4 C</w:t>
            </w:r>
            <w:r w:rsidRPr="006D562E">
              <w:rPr>
                <w:rFonts w:ascii="Arial" w:eastAsia="Times New Roman" w:hAnsi="Arial" w:cs="Arial"/>
                <w:sz w:val="20"/>
                <w:lang w:bidi="ar-SA"/>
              </w:rPr>
              <w:t xml:space="preserve">oal </w:t>
            </w:r>
            <w:r w:rsidR="00F61A2B" w:rsidRPr="007940DF">
              <w:rPr>
                <w:rFonts w:ascii="Arial" w:eastAsia="Times New Roman" w:hAnsi="Arial" w:cs="Arial"/>
                <w:sz w:val="20"/>
                <w:lang w:bidi="ar-SA"/>
              </w:rPr>
              <w:t xml:space="preserve">sampling from stationary lots </w:t>
            </w:r>
            <w:r w:rsidRPr="006D562E">
              <w:rPr>
                <w:rFonts w:ascii="Arial" w:eastAsia="Times New Roman" w:hAnsi="Arial" w:cs="Arial"/>
                <w:sz w:val="20"/>
                <w:lang w:bidi="ar-SA"/>
              </w:rPr>
              <w:t>(</w:t>
            </w:r>
            <w:r w:rsidRPr="006D562E">
              <w:rPr>
                <w:rFonts w:ascii="Arial" w:eastAsia="Times New Roman" w:hAnsi="Arial" w:cs="Arial"/>
                <w:i/>
                <w:iCs/>
                <w:sz w:val="20"/>
                <w:lang w:bidi="ar-SA"/>
              </w:rPr>
              <w:t>first revision</w:t>
            </w:r>
            <w:r w:rsidRPr="006D562E">
              <w:rPr>
                <w:rFonts w:ascii="Arial" w:eastAsia="Times New Roman" w:hAnsi="Arial" w:cs="Arial"/>
                <w:sz w:val="20"/>
                <w:lang w:bidi="ar-SA"/>
              </w:rPr>
              <w:t>)</w:t>
            </w:r>
          </w:p>
        </w:tc>
        <w:tc>
          <w:tcPr>
            <w:tcW w:w="2519" w:type="dxa"/>
            <w:tcBorders>
              <w:top w:val="single" w:sz="4" w:space="0" w:color="auto"/>
              <w:left w:val="single" w:sz="4" w:space="0" w:color="auto"/>
              <w:bottom w:val="single" w:sz="4" w:space="0" w:color="auto"/>
              <w:right w:val="single" w:sz="4" w:space="0" w:color="auto"/>
            </w:tcBorders>
          </w:tcPr>
          <w:p w14:paraId="44A16F47" w14:textId="77777777" w:rsidR="00510299" w:rsidRPr="006D562E" w:rsidRDefault="00510299" w:rsidP="000F3054">
            <w:pPr>
              <w:jc w:val="center"/>
              <w:rPr>
                <w:rFonts w:ascii="Arial" w:hAnsi="Arial" w:cs="Arial"/>
                <w:sz w:val="20"/>
              </w:rPr>
            </w:pPr>
            <w:r w:rsidRPr="006D562E">
              <w:rPr>
                <w:rFonts w:ascii="Arial" w:eastAsia="Times New Roman" w:hAnsi="Arial" w:cs="Arial"/>
                <w:sz w:val="20"/>
                <w:lang w:bidi="ar-SA"/>
              </w:rPr>
              <w:t>Identical</w:t>
            </w:r>
          </w:p>
        </w:tc>
      </w:tr>
    </w:tbl>
    <w:p w14:paraId="39D4E2F0" w14:textId="77777777" w:rsidR="002F4BFF" w:rsidRPr="006D562E" w:rsidRDefault="002F4BFF" w:rsidP="002F4BFF">
      <w:pPr>
        <w:spacing w:after="0" w:line="240" w:lineRule="auto"/>
        <w:jc w:val="both"/>
        <w:rPr>
          <w:rFonts w:ascii="Arial" w:eastAsia="Verdana" w:hAnsi="Arial" w:cs="Arial"/>
          <w:bCs/>
          <w:sz w:val="20"/>
          <w:lang w:val="en-IN"/>
        </w:rPr>
      </w:pPr>
    </w:p>
    <w:p w14:paraId="6CB4290E" w14:textId="439B59E8" w:rsidR="00C63BD9" w:rsidRPr="006D562E" w:rsidRDefault="00873F98" w:rsidP="001F7350">
      <w:pPr>
        <w:spacing w:after="200" w:line="276" w:lineRule="auto"/>
        <w:jc w:val="both"/>
        <w:rPr>
          <w:rFonts w:ascii="Arial" w:eastAsia="Verdana" w:hAnsi="Arial" w:cs="Arial"/>
          <w:bCs/>
          <w:sz w:val="20"/>
          <w:lang w:val="en-IN"/>
        </w:rPr>
      </w:pPr>
      <w:r w:rsidRPr="006D562E">
        <w:rPr>
          <w:rFonts w:ascii="Arial" w:eastAsia="Verdana" w:hAnsi="Arial" w:cs="Arial"/>
          <w:bCs/>
          <w:sz w:val="20"/>
          <w:lang w:val="en-IN"/>
        </w:rPr>
        <w:t>The technical committee has reviewed the provisions of the following International Standard referred in this adopted standard and</w:t>
      </w:r>
      <w:r w:rsidR="006C32CD" w:rsidRPr="006D562E">
        <w:rPr>
          <w:rFonts w:ascii="Arial" w:eastAsia="Verdana" w:hAnsi="Arial" w:cs="Arial"/>
          <w:bCs/>
          <w:sz w:val="20"/>
          <w:lang w:val="en-IN"/>
        </w:rPr>
        <w:t xml:space="preserve"> has decided that it is </w:t>
      </w:r>
      <w:r w:rsidRPr="006D562E">
        <w:rPr>
          <w:rFonts w:ascii="Arial" w:eastAsia="Verdana" w:hAnsi="Arial" w:cs="Arial"/>
          <w:bCs/>
          <w:sz w:val="20"/>
          <w:lang w:val="en-IN"/>
        </w:rPr>
        <w:t>acceptable for use in conjunction with this standard</w:t>
      </w:r>
      <w:r w:rsidR="001F7350" w:rsidRPr="006D562E">
        <w:rPr>
          <w:rFonts w:ascii="Arial" w:eastAsia="Verdana" w:hAnsi="Arial" w:cs="Arial"/>
          <w:bCs/>
          <w:sz w:val="20"/>
          <w:lang w:val="en-IN"/>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7"/>
      </w:tblGrid>
      <w:tr w:rsidR="00873F98" w:rsidRPr="007940DF" w14:paraId="1BAC7360" w14:textId="77777777" w:rsidTr="006D562E">
        <w:trPr>
          <w:trHeight w:val="168"/>
        </w:trPr>
        <w:tc>
          <w:tcPr>
            <w:tcW w:w="2518" w:type="dxa"/>
            <w:tcBorders>
              <w:top w:val="single" w:sz="4" w:space="0" w:color="auto"/>
              <w:left w:val="single" w:sz="4" w:space="0" w:color="auto"/>
              <w:bottom w:val="single" w:sz="4" w:space="0" w:color="auto"/>
              <w:right w:val="single" w:sz="4" w:space="0" w:color="auto"/>
            </w:tcBorders>
            <w:hideMark/>
          </w:tcPr>
          <w:p w14:paraId="5697F871" w14:textId="77777777" w:rsidR="00873F98" w:rsidRPr="006D562E" w:rsidRDefault="00873F98" w:rsidP="006D562E">
            <w:pPr>
              <w:tabs>
                <w:tab w:val="left" w:pos="7380"/>
              </w:tabs>
              <w:autoSpaceDE w:val="0"/>
              <w:autoSpaceDN w:val="0"/>
              <w:adjustRightInd w:val="0"/>
              <w:spacing w:after="0" w:line="240" w:lineRule="auto"/>
              <w:jc w:val="center"/>
              <w:rPr>
                <w:rFonts w:ascii="Arial" w:eastAsia="Times New Roman" w:hAnsi="Arial" w:cs="Arial"/>
                <w:bCs/>
                <w:sz w:val="20"/>
                <w:highlight w:val="yellow"/>
                <w:lang w:val="en-IN" w:bidi="ar-SA"/>
              </w:rPr>
            </w:pPr>
            <w:r w:rsidRPr="006D562E">
              <w:rPr>
                <w:rFonts w:ascii="Arial" w:eastAsia="Times New Roman" w:hAnsi="Arial" w:cs="Arial"/>
                <w:i/>
                <w:iCs/>
                <w:sz w:val="20"/>
                <w:lang w:val="en-IN"/>
              </w:rPr>
              <w:t>International Standard</w:t>
            </w:r>
          </w:p>
        </w:tc>
        <w:tc>
          <w:tcPr>
            <w:tcW w:w="6837" w:type="dxa"/>
            <w:tcBorders>
              <w:top w:val="single" w:sz="4" w:space="0" w:color="auto"/>
              <w:left w:val="single" w:sz="4" w:space="0" w:color="auto"/>
              <w:bottom w:val="single" w:sz="4" w:space="0" w:color="auto"/>
              <w:right w:val="single" w:sz="4" w:space="0" w:color="auto"/>
            </w:tcBorders>
            <w:hideMark/>
          </w:tcPr>
          <w:p w14:paraId="1F22F8B8" w14:textId="77777777" w:rsidR="00873F98" w:rsidRPr="006D562E" w:rsidRDefault="00873F98">
            <w:pPr>
              <w:tabs>
                <w:tab w:val="left" w:pos="7380"/>
              </w:tabs>
              <w:autoSpaceDE w:val="0"/>
              <w:autoSpaceDN w:val="0"/>
              <w:adjustRightInd w:val="0"/>
              <w:spacing w:after="0" w:line="240" w:lineRule="auto"/>
              <w:jc w:val="center"/>
              <w:rPr>
                <w:rFonts w:ascii="Arial" w:eastAsia="Times New Roman" w:hAnsi="Arial" w:cs="Arial"/>
                <w:i/>
                <w:iCs/>
                <w:sz w:val="20"/>
                <w:highlight w:val="yellow"/>
                <w:lang w:val="en-IN"/>
              </w:rPr>
            </w:pPr>
            <w:r w:rsidRPr="006D562E">
              <w:rPr>
                <w:rFonts w:ascii="Arial" w:eastAsia="Times New Roman" w:hAnsi="Arial" w:cs="Arial"/>
                <w:i/>
                <w:iCs/>
                <w:sz w:val="20"/>
                <w:lang w:val="en-IN"/>
              </w:rPr>
              <w:t>Title</w:t>
            </w:r>
          </w:p>
        </w:tc>
      </w:tr>
      <w:tr w:rsidR="00873F98" w:rsidRPr="007940DF" w14:paraId="3E952C2E" w14:textId="77777777" w:rsidTr="006D562E">
        <w:trPr>
          <w:trHeight w:val="217"/>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1D2FD1F" w14:textId="77777777" w:rsidR="00873F98" w:rsidRPr="006D562E" w:rsidRDefault="0046245A" w:rsidP="00A20583">
            <w:pPr>
              <w:tabs>
                <w:tab w:val="left" w:pos="7380"/>
              </w:tabs>
              <w:autoSpaceDE w:val="0"/>
              <w:autoSpaceDN w:val="0"/>
              <w:adjustRightInd w:val="0"/>
              <w:spacing w:after="0" w:line="240" w:lineRule="auto"/>
              <w:rPr>
                <w:rFonts w:ascii="Arial" w:eastAsia="Times New Roman" w:hAnsi="Arial" w:cs="Arial"/>
                <w:bCs/>
                <w:sz w:val="20"/>
                <w:lang w:val="en-IN" w:bidi="ar-SA"/>
              </w:rPr>
            </w:pPr>
            <w:r w:rsidRPr="006D562E">
              <w:rPr>
                <w:rFonts w:ascii="Arial" w:eastAsia="Times New Roman" w:hAnsi="Arial" w:cs="Arial"/>
                <w:bCs/>
                <w:sz w:val="20"/>
                <w:lang w:val="en-IN" w:bidi="ar-SA"/>
              </w:rPr>
              <w:t>ISO 18283</w:t>
            </w:r>
          </w:p>
        </w:tc>
        <w:tc>
          <w:tcPr>
            <w:tcW w:w="6837" w:type="dxa"/>
            <w:tcBorders>
              <w:top w:val="single" w:sz="4" w:space="0" w:color="auto"/>
              <w:left w:val="single" w:sz="4" w:space="0" w:color="auto"/>
              <w:bottom w:val="single" w:sz="4" w:space="0" w:color="auto"/>
              <w:right w:val="single" w:sz="4" w:space="0" w:color="auto"/>
            </w:tcBorders>
            <w:shd w:val="clear" w:color="auto" w:fill="auto"/>
          </w:tcPr>
          <w:p w14:paraId="56456088" w14:textId="77777777" w:rsidR="00873F98" w:rsidRPr="006D562E" w:rsidRDefault="00510299" w:rsidP="00A20583">
            <w:pPr>
              <w:keepNext/>
              <w:shd w:val="clear" w:color="auto" w:fill="FFFFFF"/>
              <w:spacing w:after="0" w:line="240" w:lineRule="auto"/>
              <w:textAlignment w:val="baseline"/>
              <w:outlineLvl w:val="3"/>
              <w:rPr>
                <w:rFonts w:ascii="Arial" w:eastAsia="Times New Roman" w:hAnsi="Arial" w:cs="Arial"/>
                <w:sz w:val="20"/>
                <w:lang w:val="en-IN"/>
              </w:rPr>
            </w:pPr>
            <w:r w:rsidRPr="006D562E">
              <w:rPr>
                <w:rFonts w:ascii="Arial" w:eastAsia="Times New Roman" w:hAnsi="Arial" w:cs="Arial"/>
                <w:bCs/>
                <w:sz w:val="20"/>
                <w:lang w:val="en-IN" w:bidi="ar-SA"/>
              </w:rPr>
              <w:t>Coal and coke — Manual sampling</w:t>
            </w:r>
          </w:p>
        </w:tc>
      </w:tr>
    </w:tbl>
    <w:p w14:paraId="7BCCB454" w14:textId="77777777" w:rsidR="002326FE" w:rsidRPr="006D562E" w:rsidRDefault="002326FE" w:rsidP="00510299">
      <w:pPr>
        <w:widowControl w:val="0"/>
        <w:spacing w:after="0" w:line="240" w:lineRule="auto"/>
        <w:jc w:val="both"/>
        <w:rPr>
          <w:rFonts w:ascii="Arial" w:eastAsia="MS Mincho" w:hAnsi="Arial" w:cs="Arial"/>
          <w:sz w:val="20"/>
          <w:lang w:val="en-IN"/>
        </w:rPr>
      </w:pPr>
    </w:p>
    <w:p w14:paraId="772EEFA0" w14:textId="0936D2C4" w:rsidR="00CA7C6A" w:rsidRPr="006D562E" w:rsidRDefault="00873F98" w:rsidP="00D90647">
      <w:pPr>
        <w:widowControl w:val="0"/>
        <w:spacing w:after="0" w:line="240" w:lineRule="auto"/>
        <w:jc w:val="both"/>
        <w:rPr>
          <w:rFonts w:ascii="Arial" w:eastAsia="Times New Roman" w:hAnsi="Arial" w:cs="Arial"/>
          <w:snapToGrid w:val="0"/>
          <w:sz w:val="20"/>
          <w:lang w:bidi="ar-SA"/>
        </w:rPr>
      </w:pPr>
      <w:r w:rsidRPr="006D562E">
        <w:rPr>
          <w:rFonts w:ascii="Arial" w:eastAsia="Times New Roman" w:hAnsi="Arial" w:cs="Arial"/>
          <w:snapToGrid w:val="0"/>
          <w:sz w:val="20"/>
          <w:lang w:bidi="ar-SA"/>
        </w:rPr>
        <w:t xml:space="preserve">In reporting the result of a test or analysis made in accordance with this standard, if the final value, observed or calculated, is to be rounded off, it shall be done in accordance with IS </w:t>
      </w:r>
      <w:proofErr w:type="gramStart"/>
      <w:r w:rsidRPr="006D562E">
        <w:rPr>
          <w:rFonts w:ascii="Arial" w:eastAsia="Times New Roman" w:hAnsi="Arial" w:cs="Arial"/>
          <w:snapToGrid w:val="0"/>
          <w:sz w:val="20"/>
          <w:lang w:bidi="ar-SA"/>
        </w:rPr>
        <w:t>2 :</w:t>
      </w:r>
      <w:proofErr w:type="gramEnd"/>
      <w:r w:rsidRPr="006D562E">
        <w:rPr>
          <w:rFonts w:ascii="Arial" w:eastAsia="Times New Roman" w:hAnsi="Arial" w:cs="Arial"/>
          <w:snapToGrid w:val="0"/>
          <w:sz w:val="20"/>
          <w:lang w:bidi="ar-SA"/>
        </w:rPr>
        <w:t xml:space="preserve"> 2022 ‘Rules for rounding off numerical values (</w:t>
      </w:r>
      <w:r w:rsidRPr="006D562E">
        <w:rPr>
          <w:rFonts w:ascii="Arial" w:eastAsia="Times New Roman" w:hAnsi="Arial" w:cs="Arial"/>
          <w:i/>
          <w:iCs/>
          <w:snapToGrid w:val="0"/>
          <w:sz w:val="20"/>
          <w:lang w:bidi="ar-SA"/>
        </w:rPr>
        <w:t>second</w:t>
      </w:r>
      <w:r w:rsidRPr="006D562E">
        <w:rPr>
          <w:rFonts w:ascii="Arial" w:eastAsia="Times New Roman" w:hAnsi="Arial" w:cs="Arial"/>
          <w:snapToGrid w:val="0"/>
          <w:sz w:val="20"/>
          <w:lang w:bidi="ar-SA"/>
        </w:rPr>
        <w:t xml:space="preserve"> </w:t>
      </w:r>
      <w:r w:rsidRPr="006D562E">
        <w:rPr>
          <w:rFonts w:ascii="Arial" w:eastAsia="Times New Roman" w:hAnsi="Arial" w:cs="Arial"/>
          <w:i/>
          <w:snapToGrid w:val="0"/>
          <w:sz w:val="20"/>
          <w:lang w:bidi="ar-SA"/>
        </w:rPr>
        <w:t>revis</w:t>
      </w:r>
      <w:r w:rsidR="007940DF" w:rsidRPr="006D562E">
        <w:rPr>
          <w:rFonts w:ascii="Arial" w:eastAsia="Times New Roman" w:hAnsi="Arial" w:cs="Arial"/>
          <w:i/>
          <w:snapToGrid w:val="0"/>
          <w:sz w:val="20"/>
          <w:lang w:bidi="ar-SA"/>
        </w:rPr>
        <w:t>ion</w:t>
      </w:r>
      <w:r w:rsidRPr="006D562E">
        <w:rPr>
          <w:rFonts w:ascii="Arial" w:eastAsia="Times New Roman" w:hAnsi="Arial" w:cs="Arial"/>
          <w:snapToGrid w:val="0"/>
          <w:sz w:val="20"/>
          <w:lang w:bidi="ar-SA"/>
        </w:rPr>
        <w:t>)’.</w:t>
      </w:r>
    </w:p>
    <w:p w14:paraId="6A943E57" w14:textId="77777777" w:rsidR="00873F98" w:rsidRPr="006D562E" w:rsidRDefault="00873F98" w:rsidP="00873F98">
      <w:pPr>
        <w:widowControl w:val="0"/>
        <w:spacing w:after="0" w:line="240" w:lineRule="auto"/>
        <w:jc w:val="both"/>
        <w:rPr>
          <w:rFonts w:ascii="Arial" w:eastAsia="Times New Roman" w:hAnsi="Arial" w:cs="Arial"/>
          <w:snapToGrid w:val="0"/>
          <w:sz w:val="20"/>
          <w:lang w:bidi="ar-SA"/>
        </w:rPr>
      </w:pPr>
    </w:p>
    <w:p w14:paraId="54286E64" w14:textId="77777777" w:rsidR="00873F98" w:rsidRPr="006D562E" w:rsidRDefault="00873F98" w:rsidP="00873F98">
      <w:pPr>
        <w:widowControl w:val="0"/>
        <w:spacing w:after="0" w:line="240" w:lineRule="auto"/>
        <w:jc w:val="both"/>
        <w:rPr>
          <w:rFonts w:ascii="Arial" w:eastAsia="Times New Roman" w:hAnsi="Arial" w:cs="Arial"/>
          <w:snapToGrid w:val="0"/>
          <w:sz w:val="20"/>
          <w:lang w:bidi="ar-SA"/>
        </w:rPr>
      </w:pPr>
    </w:p>
    <w:p w14:paraId="2E1FC38D" w14:textId="77777777" w:rsidR="00A20583" w:rsidRPr="006D562E" w:rsidRDefault="00A20583">
      <w:pPr>
        <w:rPr>
          <w:rFonts w:ascii="Arial" w:hAnsi="Arial" w:cs="Arial"/>
          <w:sz w:val="20"/>
        </w:rPr>
      </w:pPr>
    </w:p>
    <w:sectPr w:rsidR="00A20583" w:rsidRPr="006D56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FEA2C" w14:textId="77777777" w:rsidR="00145014" w:rsidRDefault="00145014" w:rsidP="00CA7C6A">
      <w:pPr>
        <w:spacing w:after="0" w:line="240" w:lineRule="auto"/>
      </w:pPr>
      <w:r>
        <w:separator/>
      </w:r>
    </w:p>
  </w:endnote>
  <w:endnote w:type="continuationSeparator" w:id="0">
    <w:p w14:paraId="539545B2" w14:textId="77777777" w:rsidR="00145014" w:rsidRDefault="00145014" w:rsidP="00CA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FD0E6" w14:textId="77777777" w:rsidR="00145014" w:rsidRDefault="00145014" w:rsidP="00CA7C6A">
      <w:pPr>
        <w:spacing w:after="0" w:line="240" w:lineRule="auto"/>
      </w:pPr>
      <w:r>
        <w:separator/>
      </w:r>
    </w:p>
  </w:footnote>
  <w:footnote w:type="continuationSeparator" w:id="0">
    <w:p w14:paraId="5086F19F" w14:textId="77777777" w:rsidR="00145014" w:rsidRDefault="00145014" w:rsidP="00CA7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25D6" w14:textId="689690F4" w:rsidR="00CA7C6A" w:rsidRPr="00873F98" w:rsidRDefault="00CA7C6A" w:rsidP="006D562E">
    <w:pPr>
      <w:spacing w:after="0" w:line="240" w:lineRule="auto"/>
      <w:ind w:left="5760"/>
      <w:jc w:val="right"/>
      <w:rPr>
        <w:rFonts w:ascii="Times New Roman" w:eastAsia="Verdana" w:hAnsi="Times New Roman" w:cs="Times New Roman"/>
        <w:b/>
        <w:bCs/>
        <w:sz w:val="24"/>
        <w:szCs w:val="24"/>
        <w:lang w:val="en-IN"/>
      </w:rPr>
    </w:pPr>
    <w:r w:rsidRPr="002506F0">
      <w:rPr>
        <w:rFonts w:ascii="Times New Roman" w:eastAsia="Verdana" w:hAnsi="Times New Roman" w:cs="Times New Roman"/>
        <w:b/>
        <w:bCs/>
        <w:sz w:val="24"/>
        <w:szCs w:val="24"/>
        <w:lang w:val="en-IN"/>
      </w:rPr>
      <w:t xml:space="preserve">                 </w:t>
    </w:r>
  </w:p>
  <w:p w14:paraId="68AB498C" w14:textId="77777777" w:rsidR="00CA7C6A" w:rsidRDefault="00CA7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C26AC"/>
    <w:multiLevelType w:val="multilevel"/>
    <w:tmpl w:val="AA32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C2101"/>
    <w:multiLevelType w:val="multilevel"/>
    <w:tmpl w:val="DCECE48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2" w15:restartNumberingAfterBreak="0">
    <w:nsid w:val="66812FC3"/>
    <w:multiLevelType w:val="multilevel"/>
    <w:tmpl w:val="2B9E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0A1585"/>
    <w:multiLevelType w:val="hybridMultilevel"/>
    <w:tmpl w:val="994803BA"/>
    <w:lvl w:ilvl="0" w:tplc="FA6809BA">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790591434">
    <w:abstractNumId w:val="3"/>
  </w:num>
  <w:num w:numId="2" w16cid:durableId="908347415">
    <w:abstractNumId w:val="2"/>
  </w:num>
  <w:num w:numId="3" w16cid:durableId="1153834140">
    <w:abstractNumId w:val="1"/>
  </w:num>
  <w:num w:numId="4" w16cid:durableId="24276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61"/>
    <w:rsid w:val="0004557A"/>
    <w:rsid w:val="000934D7"/>
    <w:rsid w:val="000A6A9C"/>
    <w:rsid w:val="000D6C4B"/>
    <w:rsid w:val="000F3054"/>
    <w:rsid w:val="00145014"/>
    <w:rsid w:val="001863CE"/>
    <w:rsid w:val="001A73F9"/>
    <w:rsid w:val="001F7350"/>
    <w:rsid w:val="00207880"/>
    <w:rsid w:val="002326FE"/>
    <w:rsid w:val="002506F0"/>
    <w:rsid w:val="00285F1E"/>
    <w:rsid w:val="002876D0"/>
    <w:rsid w:val="00297F76"/>
    <w:rsid w:val="002A2246"/>
    <w:rsid w:val="002C275C"/>
    <w:rsid w:val="002C2BFD"/>
    <w:rsid w:val="002F4BFF"/>
    <w:rsid w:val="00304D3F"/>
    <w:rsid w:val="00381561"/>
    <w:rsid w:val="0046245A"/>
    <w:rsid w:val="00467562"/>
    <w:rsid w:val="004F32D4"/>
    <w:rsid w:val="00501B04"/>
    <w:rsid w:val="00510299"/>
    <w:rsid w:val="00555EA0"/>
    <w:rsid w:val="00627ABA"/>
    <w:rsid w:val="00674CF4"/>
    <w:rsid w:val="006816DD"/>
    <w:rsid w:val="006B3BAE"/>
    <w:rsid w:val="006B3E08"/>
    <w:rsid w:val="006C32CD"/>
    <w:rsid w:val="006D562E"/>
    <w:rsid w:val="0070430E"/>
    <w:rsid w:val="007940DF"/>
    <w:rsid w:val="00873F98"/>
    <w:rsid w:val="008C6C29"/>
    <w:rsid w:val="00921178"/>
    <w:rsid w:val="0092675D"/>
    <w:rsid w:val="00A20583"/>
    <w:rsid w:val="00A3619D"/>
    <w:rsid w:val="00A6380D"/>
    <w:rsid w:val="00AB45DD"/>
    <w:rsid w:val="00AC4808"/>
    <w:rsid w:val="00AD0E3E"/>
    <w:rsid w:val="00B000A5"/>
    <w:rsid w:val="00B05CAD"/>
    <w:rsid w:val="00B24253"/>
    <w:rsid w:val="00B93FA4"/>
    <w:rsid w:val="00C3224F"/>
    <w:rsid w:val="00C47360"/>
    <w:rsid w:val="00C62753"/>
    <w:rsid w:val="00C63BD9"/>
    <w:rsid w:val="00CA0B78"/>
    <w:rsid w:val="00CA7C6A"/>
    <w:rsid w:val="00CB61D6"/>
    <w:rsid w:val="00CF17AA"/>
    <w:rsid w:val="00D64E83"/>
    <w:rsid w:val="00D86F12"/>
    <w:rsid w:val="00D90647"/>
    <w:rsid w:val="00EA673D"/>
    <w:rsid w:val="00F61A2B"/>
    <w:rsid w:val="00F672D5"/>
    <w:rsid w:val="00F8355B"/>
    <w:rsid w:val="00F910A6"/>
    <w:rsid w:val="00FB1034"/>
    <w:rsid w:val="00FB2F4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05279E"/>
  <w15:chartTrackingRefBased/>
  <w15:docId w15:val="{C3F18BE0-1318-4E3B-9279-E9935F1E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299"/>
    <w:rPr>
      <w:color w:val="0563C1" w:themeColor="hyperlink"/>
      <w:u w:val="single"/>
    </w:rPr>
  </w:style>
  <w:style w:type="paragraph" w:customStyle="1" w:styleId="Default">
    <w:name w:val="Default"/>
    <w:rsid w:val="002506F0"/>
    <w:pPr>
      <w:autoSpaceDE w:val="0"/>
      <w:autoSpaceDN w:val="0"/>
      <w:adjustRightInd w:val="0"/>
      <w:spacing w:after="0" w:line="240" w:lineRule="auto"/>
    </w:pPr>
    <w:rPr>
      <w:rFonts w:ascii="Calibri" w:hAnsi="Calibri" w:cs="Calibri"/>
      <w:color w:val="000000"/>
      <w:sz w:val="24"/>
      <w:szCs w:val="24"/>
      <w:lang w:val="en-IN" w:bidi="ar-SA"/>
    </w:rPr>
  </w:style>
  <w:style w:type="paragraph" w:styleId="Header">
    <w:name w:val="header"/>
    <w:basedOn w:val="Normal"/>
    <w:link w:val="HeaderChar"/>
    <w:uiPriority w:val="99"/>
    <w:unhideWhenUsed/>
    <w:rsid w:val="00CA7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C6A"/>
  </w:style>
  <w:style w:type="paragraph" w:styleId="Footer">
    <w:name w:val="footer"/>
    <w:basedOn w:val="Normal"/>
    <w:link w:val="FooterChar"/>
    <w:uiPriority w:val="99"/>
    <w:unhideWhenUsed/>
    <w:rsid w:val="00CA7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C6A"/>
  </w:style>
  <w:style w:type="character" w:customStyle="1" w:styleId="markedcontent">
    <w:name w:val="markedcontent"/>
    <w:basedOn w:val="DefaultParagraphFont"/>
    <w:rsid w:val="00CA7C6A"/>
  </w:style>
  <w:style w:type="character" w:customStyle="1" w:styleId="sts-label">
    <w:name w:val="sts-label"/>
    <w:basedOn w:val="DefaultParagraphFont"/>
    <w:rsid w:val="00EA673D"/>
  </w:style>
  <w:style w:type="paragraph" w:styleId="NoSpacing">
    <w:name w:val="No Spacing"/>
    <w:uiPriority w:val="1"/>
    <w:qFormat/>
    <w:rsid w:val="00C62753"/>
    <w:pPr>
      <w:spacing w:after="0" w:line="240" w:lineRule="auto"/>
    </w:pPr>
  </w:style>
  <w:style w:type="table" w:styleId="TableGrid">
    <w:name w:val="Table Grid"/>
    <w:basedOn w:val="TableNormal"/>
    <w:uiPriority w:val="39"/>
    <w:rsid w:val="00627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Char Char"/>
    <w:basedOn w:val="DefaultParagraphFont"/>
    <w:link w:val="PlainText"/>
    <w:locked/>
    <w:rsid w:val="007940DF"/>
    <w:rPr>
      <w:rFonts w:ascii="Courier New" w:eastAsia="Times New Roman" w:hAnsi="Courier New" w:cs="Times New Roman"/>
      <w:sz w:val="20"/>
    </w:rPr>
  </w:style>
  <w:style w:type="paragraph" w:styleId="PlainText">
    <w:name w:val="Plain Text"/>
    <w:aliases w:val="Char"/>
    <w:basedOn w:val="Normal"/>
    <w:link w:val="PlainTextChar"/>
    <w:unhideWhenUsed/>
    <w:rsid w:val="007940DF"/>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7940DF"/>
    <w:rPr>
      <w:rFonts w:ascii="Consolas" w:hAnsi="Consolas"/>
      <w:sz w:val="21"/>
      <w:szCs w:val="19"/>
    </w:rPr>
  </w:style>
  <w:style w:type="paragraph" w:styleId="BalloonText">
    <w:name w:val="Balloon Text"/>
    <w:basedOn w:val="Normal"/>
    <w:link w:val="BalloonTextChar"/>
    <w:uiPriority w:val="99"/>
    <w:semiHidden/>
    <w:unhideWhenUsed/>
    <w:rsid w:val="006B3BA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B3BAE"/>
    <w:rPr>
      <w:rFonts w:ascii="Segoe UI" w:hAnsi="Segoe UI" w:cs="Mangal"/>
      <w:sz w:val="18"/>
      <w:szCs w:val="16"/>
    </w:rPr>
  </w:style>
  <w:style w:type="paragraph" w:styleId="Revision">
    <w:name w:val="Revision"/>
    <w:hidden/>
    <w:uiPriority w:val="99"/>
    <w:semiHidden/>
    <w:rsid w:val="00C32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58828">
      <w:bodyDiv w:val="1"/>
      <w:marLeft w:val="0"/>
      <w:marRight w:val="0"/>
      <w:marTop w:val="0"/>
      <w:marBottom w:val="0"/>
      <w:divBdr>
        <w:top w:val="none" w:sz="0" w:space="0" w:color="auto"/>
        <w:left w:val="none" w:sz="0" w:space="0" w:color="auto"/>
        <w:bottom w:val="none" w:sz="0" w:space="0" w:color="auto"/>
        <w:right w:val="none" w:sz="0" w:space="0" w:color="auto"/>
      </w:divBdr>
    </w:div>
    <w:div w:id="246230988">
      <w:bodyDiv w:val="1"/>
      <w:marLeft w:val="0"/>
      <w:marRight w:val="0"/>
      <w:marTop w:val="0"/>
      <w:marBottom w:val="0"/>
      <w:divBdr>
        <w:top w:val="none" w:sz="0" w:space="0" w:color="auto"/>
        <w:left w:val="none" w:sz="0" w:space="0" w:color="auto"/>
        <w:bottom w:val="none" w:sz="0" w:space="0" w:color="auto"/>
        <w:right w:val="none" w:sz="0" w:space="0" w:color="auto"/>
      </w:divBdr>
      <w:divsChild>
        <w:div w:id="1736515229">
          <w:marLeft w:val="0"/>
          <w:marRight w:val="0"/>
          <w:marTop w:val="0"/>
          <w:marBottom w:val="0"/>
          <w:divBdr>
            <w:top w:val="none" w:sz="0" w:space="0" w:color="auto"/>
            <w:left w:val="none" w:sz="0" w:space="0" w:color="auto"/>
            <w:bottom w:val="none" w:sz="0" w:space="0" w:color="auto"/>
            <w:right w:val="none" w:sz="0" w:space="0" w:color="auto"/>
          </w:divBdr>
          <w:divsChild>
            <w:div w:id="547882267">
              <w:marLeft w:val="0"/>
              <w:marRight w:val="0"/>
              <w:marTop w:val="0"/>
              <w:marBottom w:val="0"/>
              <w:divBdr>
                <w:top w:val="none" w:sz="0" w:space="0" w:color="auto"/>
                <w:left w:val="none" w:sz="0" w:space="0" w:color="auto"/>
                <w:bottom w:val="none" w:sz="0" w:space="0" w:color="auto"/>
                <w:right w:val="none" w:sz="0" w:space="0" w:color="auto"/>
              </w:divBdr>
            </w:div>
            <w:div w:id="1471708958">
              <w:marLeft w:val="0"/>
              <w:marRight w:val="0"/>
              <w:marTop w:val="0"/>
              <w:marBottom w:val="0"/>
              <w:divBdr>
                <w:top w:val="none" w:sz="0" w:space="0" w:color="auto"/>
                <w:left w:val="none" w:sz="0" w:space="0" w:color="auto"/>
                <w:bottom w:val="none" w:sz="0" w:space="0" w:color="auto"/>
                <w:right w:val="none" w:sz="0" w:space="0" w:color="auto"/>
              </w:divBdr>
            </w:div>
            <w:div w:id="1529485883">
              <w:marLeft w:val="0"/>
              <w:marRight w:val="0"/>
              <w:marTop w:val="0"/>
              <w:marBottom w:val="0"/>
              <w:divBdr>
                <w:top w:val="none" w:sz="0" w:space="0" w:color="auto"/>
                <w:left w:val="none" w:sz="0" w:space="0" w:color="auto"/>
                <w:bottom w:val="none" w:sz="0" w:space="0" w:color="auto"/>
                <w:right w:val="none" w:sz="0" w:space="0" w:color="auto"/>
              </w:divBdr>
            </w:div>
            <w:div w:id="1205094794">
              <w:marLeft w:val="0"/>
              <w:marRight w:val="0"/>
              <w:marTop w:val="0"/>
              <w:marBottom w:val="0"/>
              <w:divBdr>
                <w:top w:val="none" w:sz="0" w:space="0" w:color="auto"/>
                <w:left w:val="none" w:sz="0" w:space="0" w:color="auto"/>
                <w:bottom w:val="none" w:sz="0" w:space="0" w:color="auto"/>
                <w:right w:val="none" w:sz="0" w:space="0" w:color="auto"/>
              </w:divBdr>
            </w:div>
            <w:div w:id="1162700506">
              <w:marLeft w:val="0"/>
              <w:marRight w:val="0"/>
              <w:marTop w:val="0"/>
              <w:marBottom w:val="0"/>
              <w:divBdr>
                <w:top w:val="none" w:sz="0" w:space="0" w:color="auto"/>
                <w:left w:val="none" w:sz="0" w:space="0" w:color="auto"/>
                <w:bottom w:val="none" w:sz="0" w:space="0" w:color="auto"/>
                <w:right w:val="none" w:sz="0" w:space="0" w:color="auto"/>
              </w:divBdr>
            </w:div>
            <w:div w:id="1866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4339">
      <w:bodyDiv w:val="1"/>
      <w:marLeft w:val="0"/>
      <w:marRight w:val="0"/>
      <w:marTop w:val="0"/>
      <w:marBottom w:val="0"/>
      <w:divBdr>
        <w:top w:val="none" w:sz="0" w:space="0" w:color="auto"/>
        <w:left w:val="none" w:sz="0" w:space="0" w:color="auto"/>
        <w:bottom w:val="none" w:sz="0" w:space="0" w:color="auto"/>
        <w:right w:val="none" w:sz="0" w:space="0" w:color="auto"/>
      </w:divBdr>
    </w:div>
    <w:div w:id="441803876">
      <w:bodyDiv w:val="1"/>
      <w:marLeft w:val="0"/>
      <w:marRight w:val="0"/>
      <w:marTop w:val="0"/>
      <w:marBottom w:val="0"/>
      <w:divBdr>
        <w:top w:val="none" w:sz="0" w:space="0" w:color="auto"/>
        <w:left w:val="none" w:sz="0" w:space="0" w:color="auto"/>
        <w:bottom w:val="none" w:sz="0" w:space="0" w:color="auto"/>
        <w:right w:val="none" w:sz="0" w:space="0" w:color="auto"/>
      </w:divBdr>
      <w:divsChild>
        <w:div w:id="1835299128">
          <w:marLeft w:val="0"/>
          <w:marRight w:val="0"/>
          <w:marTop w:val="0"/>
          <w:marBottom w:val="0"/>
          <w:divBdr>
            <w:top w:val="none" w:sz="0" w:space="0" w:color="auto"/>
            <w:left w:val="none" w:sz="0" w:space="0" w:color="auto"/>
            <w:bottom w:val="none" w:sz="0" w:space="0" w:color="auto"/>
            <w:right w:val="none" w:sz="0" w:space="0" w:color="auto"/>
          </w:divBdr>
          <w:divsChild>
            <w:div w:id="2071272130">
              <w:marLeft w:val="0"/>
              <w:marRight w:val="0"/>
              <w:marTop w:val="0"/>
              <w:marBottom w:val="0"/>
              <w:divBdr>
                <w:top w:val="none" w:sz="0" w:space="0" w:color="auto"/>
                <w:left w:val="none" w:sz="0" w:space="0" w:color="auto"/>
                <w:bottom w:val="none" w:sz="0" w:space="0" w:color="auto"/>
                <w:right w:val="none" w:sz="0" w:space="0" w:color="auto"/>
              </w:divBdr>
            </w:div>
            <w:div w:id="283586130">
              <w:marLeft w:val="0"/>
              <w:marRight w:val="0"/>
              <w:marTop w:val="0"/>
              <w:marBottom w:val="0"/>
              <w:divBdr>
                <w:top w:val="none" w:sz="0" w:space="0" w:color="auto"/>
                <w:left w:val="none" w:sz="0" w:space="0" w:color="auto"/>
                <w:bottom w:val="none" w:sz="0" w:space="0" w:color="auto"/>
                <w:right w:val="none" w:sz="0" w:space="0" w:color="auto"/>
              </w:divBdr>
            </w:div>
            <w:div w:id="166407124">
              <w:marLeft w:val="0"/>
              <w:marRight w:val="0"/>
              <w:marTop w:val="0"/>
              <w:marBottom w:val="0"/>
              <w:divBdr>
                <w:top w:val="none" w:sz="0" w:space="0" w:color="auto"/>
                <w:left w:val="none" w:sz="0" w:space="0" w:color="auto"/>
                <w:bottom w:val="none" w:sz="0" w:space="0" w:color="auto"/>
                <w:right w:val="none" w:sz="0" w:space="0" w:color="auto"/>
              </w:divBdr>
            </w:div>
            <w:div w:id="2103724980">
              <w:marLeft w:val="0"/>
              <w:marRight w:val="0"/>
              <w:marTop w:val="0"/>
              <w:marBottom w:val="0"/>
              <w:divBdr>
                <w:top w:val="none" w:sz="0" w:space="0" w:color="auto"/>
                <w:left w:val="none" w:sz="0" w:space="0" w:color="auto"/>
                <w:bottom w:val="none" w:sz="0" w:space="0" w:color="auto"/>
                <w:right w:val="none" w:sz="0" w:space="0" w:color="auto"/>
              </w:divBdr>
            </w:div>
            <w:div w:id="1191340450">
              <w:marLeft w:val="0"/>
              <w:marRight w:val="0"/>
              <w:marTop w:val="0"/>
              <w:marBottom w:val="0"/>
              <w:divBdr>
                <w:top w:val="none" w:sz="0" w:space="0" w:color="auto"/>
                <w:left w:val="none" w:sz="0" w:space="0" w:color="auto"/>
                <w:bottom w:val="none" w:sz="0" w:space="0" w:color="auto"/>
                <w:right w:val="none" w:sz="0" w:space="0" w:color="auto"/>
              </w:divBdr>
            </w:div>
            <w:div w:id="429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5037">
      <w:bodyDiv w:val="1"/>
      <w:marLeft w:val="0"/>
      <w:marRight w:val="0"/>
      <w:marTop w:val="0"/>
      <w:marBottom w:val="0"/>
      <w:divBdr>
        <w:top w:val="none" w:sz="0" w:space="0" w:color="auto"/>
        <w:left w:val="none" w:sz="0" w:space="0" w:color="auto"/>
        <w:bottom w:val="none" w:sz="0" w:space="0" w:color="auto"/>
        <w:right w:val="none" w:sz="0" w:space="0" w:color="auto"/>
      </w:divBdr>
      <w:divsChild>
        <w:div w:id="966662430">
          <w:marLeft w:val="0"/>
          <w:marRight w:val="0"/>
          <w:marTop w:val="0"/>
          <w:marBottom w:val="0"/>
          <w:divBdr>
            <w:top w:val="none" w:sz="0" w:space="0" w:color="auto"/>
            <w:left w:val="none" w:sz="0" w:space="0" w:color="auto"/>
            <w:bottom w:val="none" w:sz="0" w:space="0" w:color="auto"/>
            <w:right w:val="none" w:sz="0" w:space="0" w:color="auto"/>
          </w:divBdr>
          <w:divsChild>
            <w:div w:id="582644394">
              <w:marLeft w:val="0"/>
              <w:marRight w:val="0"/>
              <w:marTop w:val="0"/>
              <w:marBottom w:val="0"/>
              <w:divBdr>
                <w:top w:val="none" w:sz="0" w:space="0" w:color="auto"/>
                <w:left w:val="none" w:sz="0" w:space="0" w:color="auto"/>
                <w:bottom w:val="none" w:sz="0" w:space="0" w:color="auto"/>
                <w:right w:val="none" w:sz="0" w:space="0" w:color="auto"/>
              </w:divBdr>
            </w:div>
            <w:div w:id="479270307">
              <w:marLeft w:val="0"/>
              <w:marRight w:val="0"/>
              <w:marTop w:val="0"/>
              <w:marBottom w:val="0"/>
              <w:divBdr>
                <w:top w:val="none" w:sz="0" w:space="0" w:color="auto"/>
                <w:left w:val="none" w:sz="0" w:space="0" w:color="auto"/>
                <w:bottom w:val="none" w:sz="0" w:space="0" w:color="auto"/>
                <w:right w:val="none" w:sz="0" w:space="0" w:color="auto"/>
              </w:divBdr>
            </w:div>
            <w:div w:id="747071457">
              <w:marLeft w:val="0"/>
              <w:marRight w:val="0"/>
              <w:marTop w:val="0"/>
              <w:marBottom w:val="0"/>
              <w:divBdr>
                <w:top w:val="none" w:sz="0" w:space="0" w:color="auto"/>
                <w:left w:val="none" w:sz="0" w:space="0" w:color="auto"/>
                <w:bottom w:val="none" w:sz="0" w:space="0" w:color="auto"/>
                <w:right w:val="none" w:sz="0" w:space="0" w:color="auto"/>
              </w:divBdr>
            </w:div>
            <w:div w:id="1391612076">
              <w:marLeft w:val="0"/>
              <w:marRight w:val="0"/>
              <w:marTop w:val="0"/>
              <w:marBottom w:val="0"/>
              <w:divBdr>
                <w:top w:val="none" w:sz="0" w:space="0" w:color="auto"/>
                <w:left w:val="none" w:sz="0" w:space="0" w:color="auto"/>
                <w:bottom w:val="none" w:sz="0" w:space="0" w:color="auto"/>
                <w:right w:val="none" w:sz="0" w:space="0" w:color="auto"/>
              </w:divBdr>
            </w:div>
            <w:div w:id="1718625864">
              <w:marLeft w:val="0"/>
              <w:marRight w:val="0"/>
              <w:marTop w:val="0"/>
              <w:marBottom w:val="0"/>
              <w:divBdr>
                <w:top w:val="none" w:sz="0" w:space="0" w:color="auto"/>
                <w:left w:val="none" w:sz="0" w:space="0" w:color="auto"/>
                <w:bottom w:val="none" w:sz="0" w:space="0" w:color="auto"/>
                <w:right w:val="none" w:sz="0" w:space="0" w:color="auto"/>
              </w:divBdr>
            </w:div>
            <w:div w:id="4901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0809">
      <w:bodyDiv w:val="1"/>
      <w:marLeft w:val="0"/>
      <w:marRight w:val="0"/>
      <w:marTop w:val="0"/>
      <w:marBottom w:val="0"/>
      <w:divBdr>
        <w:top w:val="none" w:sz="0" w:space="0" w:color="auto"/>
        <w:left w:val="none" w:sz="0" w:space="0" w:color="auto"/>
        <w:bottom w:val="none" w:sz="0" w:space="0" w:color="auto"/>
        <w:right w:val="none" w:sz="0" w:space="0" w:color="auto"/>
      </w:divBdr>
      <w:divsChild>
        <w:div w:id="1945381843">
          <w:marLeft w:val="0"/>
          <w:marRight w:val="0"/>
          <w:marTop w:val="0"/>
          <w:marBottom w:val="0"/>
          <w:divBdr>
            <w:top w:val="none" w:sz="0" w:space="0" w:color="auto"/>
            <w:left w:val="none" w:sz="0" w:space="0" w:color="auto"/>
            <w:bottom w:val="none" w:sz="0" w:space="0" w:color="auto"/>
            <w:right w:val="none" w:sz="0" w:space="0" w:color="auto"/>
          </w:divBdr>
          <w:divsChild>
            <w:div w:id="5840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Aditi Choudhary</cp:lastModifiedBy>
  <cp:revision>37</cp:revision>
  <dcterms:created xsi:type="dcterms:W3CDTF">2023-11-17T06:08:00Z</dcterms:created>
  <dcterms:modified xsi:type="dcterms:W3CDTF">2024-12-11T10:39:00Z</dcterms:modified>
</cp:coreProperties>
</file>