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1943100</wp:posOffset>
                </wp:positionH>
                <wp:positionV relativeFrom="paragraph">
                  <wp:posOffset>-209550</wp:posOffset>
                </wp:positionV>
                <wp:extent cx="1971675" cy="7334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53pt;margin-top:-16.5pt;width:155.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7B4576">
        <w:rPr>
          <w:rFonts w:ascii="Arial" w:hAnsi="Arial" w:cs="Arial"/>
          <w:b/>
          <w:bCs/>
          <w:sz w:val="24"/>
          <w:szCs w:val="24"/>
        </w:rPr>
        <w:t>4269</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w:t>
      </w:r>
      <w:r w:rsidR="007B4576">
        <w:rPr>
          <w:rFonts w:ascii="Arial" w:hAnsi="Arial" w:cs="Arial"/>
          <w:b/>
          <w:bCs/>
          <w:sz w:val="24"/>
          <w:szCs w:val="24"/>
        </w:rPr>
        <w:t>6</w:t>
      </w:r>
      <w:r>
        <w:rPr>
          <w:rFonts w:ascii="Arial" w:hAnsi="Arial" w:cs="Arial"/>
          <w:b/>
          <w:bCs/>
          <w:sz w:val="24"/>
          <w:szCs w:val="24"/>
        </w:rPr>
        <w:t xml:space="preserve">/Sec </w:t>
      </w:r>
      <w:r w:rsidR="007B4576">
        <w:rPr>
          <w:rFonts w:ascii="Arial" w:hAnsi="Arial" w:cs="Arial"/>
          <w:b/>
          <w:bCs/>
          <w:sz w:val="24"/>
          <w:szCs w:val="24"/>
        </w:rPr>
        <w:t>1</w:t>
      </w:r>
      <w:proofErr w:type="gramStart"/>
      <w:r w:rsidR="00285605">
        <w:rPr>
          <w:rFonts w:ascii="Arial" w:hAnsi="Arial" w:cs="Arial"/>
          <w:b/>
          <w:bCs/>
          <w:sz w:val="24"/>
          <w:szCs w:val="24"/>
        </w:rPr>
        <w:t>)</w:t>
      </w:r>
      <w:r w:rsidR="003741CE">
        <w:rPr>
          <w:rFonts w:ascii="Arial" w:hAnsi="Arial" w:cs="Arial"/>
          <w:b/>
          <w:bCs/>
          <w:sz w:val="24"/>
          <w:szCs w:val="24"/>
        </w:rPr>
        <w:t xml:space="preserve"> :</w:t>
      </w:r>
      <w:proofErr w:type="gramEnd"/>
      <w:r w:rsidR="003741CE">
        <w:rPr>
          <w:rFonts w:ascii="Arial" w:hAnsi="Arial" w:cs="Arial"/>
          <w:b/>
          <w:bCs/>
          <w:sz w:val="24"/>
          <w:szCs w:val="24"/>
        </w:rPr>
        <w:t xml:space="preserve"> 202</w:t>
      </w:r>
      <w:r w:rsidR="007B4576">
        <w:rPr>
          <w:rFonts w:ascii="Arial" w:hAnsi="Arial" w:cs="Arial"/>
          <w:b/>
          <w:bCs/>
          <w:sz w:val="24"/>
          <w:szCs w:val="24"/>
        </w:rPr>
        <w:t>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7B4576">
        <w:rPr>
          <w:rFonts w:ascii="Arial" w:hAnsi="Arial" w:cs="Arial"/>
          <w:b/>
          <w:bCs/>
          <w:sz w:val="24"/>
          <w:szCs w:val="24"/>
        </w:rPr>
        <w:t>306</w:t>
      </w:r>
      <w:r w:rsidR="003400C9">
        <w:rPr>
          <w:rFonts w:ascii="Arial" w:hAnsi="Arial" w:cs="Arial"/>
          <w:b/>
          <w:bCs/>
          <w:sz w:val="24"/>
          <w:szCs w:val="24"/>
        </w:rPr>
        <w:t xml:space="preserve"> : 202</w:t>
      </w:r>
      <w:r w:rsidR="007B4576">
        <w:rPr>
          <w:rFonts w:ascii="Arial" w:hAnsi="Arial" w:cs="Arial"/>
          <w:b/>
          <w:bCs/>
          <w:sz w:val="24"/>
          <w:szCs w:val="24"/>
        </w:rPr>
        <w:t>2</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35510C" w:rsidRDefault="0035510C" w:rsidP="0035510C">
      <w:pPr>
        <w:tabs>
          <w:tab w:val="left" w:pos="426"/>
          <w:tab w:val="left" w:pos="3780"/>
        </w:tabs>
        <w:adjustRightInd w:val="0"/>
        <w:spacing w:after="0"/>
        <w:ind w:left="3544" w:right="-885"/>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प्लास्टिक </w:t>
      </w:r>
      <w:r w:rsidR="00FE1C68">
        <w:rPr>
          <w:rFonts w:ascii="Kokila" w:hAnsi="Kokila" w:cs="Kokila"/>
          <w:b/>
          <w:bCs/>
          <w:i/>
          <w:color w:val="222222"/>
          <w:sz w:val="52"/>
          <w:szCs w:val="52"/>
          <w:lang w:bidi="hi-IN"/>
        </w:rPr>
        <w:t>––</w:t>
      </w:r>
      <w:r w:rsidR="00FE1C68">
        <w:rPr>
          <w:rFonts w:ascii="Kokila" w:hAnsi="Kokila" w:cs="Kokila"/>
          <w:b/>
          <w:bCs/>
          <w:i/>
          <w:color w:val="222222"/>
          <w:sz w:val="52"/>
          <w:szCs w:val="52"/>
          <w:cs/>
          <w:lang w:bidi="hi-IN"/>
        </w:rPr>
        <w:t xml:space="preserve"> परीक्षण की विधियाँ</w:t>
      </w:r>
    </w:p>
    <w:p w:rsidR="00FE1C68" w:rsidRPr="00FE1C68" w:rsidRDefault="00FE1C68" w:rsidP="0035510C">
      <w:pPr>
        <w:tabs>
          <w:tab w:val="left" w:pos="426"/>
          <w:tab w:val="left" w:pos="3780"/>
        </w:tabs>
        <w:adjustRightInd w:val="0"/>
        <w:spacing w:after="0"/>
        <w:ind w:left="3544" w:right="-885"/>
        <w:jc w:val="center"/>
        <w:rPr>
          <w:rFonts w:ascii="Kokila" w:hAnsi="Kokila" w:cs="Kokila"/>
          <w:b/>
          <w:bCs/>
          <w:i/>
          <w:color w:val="222222"/>
          <w:sz w:val="44"/>
          <w:szCs w:val="44"/>
          <w:lang w:val="en-US" w:bidi="hi-IN"/>
        </w:rPr>
      </w:pPr>
      <w:r w:rsidRPr="00FE1C68">
        <w:rPr>
          <w:rFonts w:ascii="Kokila" w:hAnsi="Kokila" w:cs="Kokila"/>
          <w:b/>
          <w:bCs/>
          <w:i/>
          <w:color w:val="222222"/>
          <w:sz w:val="44"/>
          <w:szCs w:val="44"/>
          <w:cs/>
          <w:lang w:bidi="hi-IN"/>
        </w:rPr>
        <w:t xml:space="preserve"> </w:t>
      </w:r>
      <w:r w:rsidRPr="00FE1C68">
        <w:rPr>
          <w:rFonts w:ascii="Kokila" w:hAnsi="Kokila" w:cs="Kokila"/>
          <w:b/>
          <w:bCs/>
          <w:i/>
          <w:sz w:val="44"/>
          <w:szCs w:val="44"/>
          <w:cs/>
          <w:lang w:bidi="hi-IN"/>
        </w:rPr>
        <w:t xml:space="preserve">भाग </w:t>
      </w:r>
      <w:r w:rsidRPr="00FE1C68">
        <w:rPr>
          <w:rFonts w:ascii="Kokila" w:hAnsi="Kokila" w:cs="Kokila"/>
          <w:b/>
          <w:bCs/>
          <w:iCs/>
          <w:color w:val="222222"/>
          <w:sz w:val="44"/>
          <w:szCs w:val="44"/>
        </w:rPr>
        <w:t>6</w:t>
      </w:r>
      <w:r w:rsidRPr="00FE1C68">
        <w:rPr>
          <w:rFonts w:ascii="Kokila" w:hAnsi="Kokila" w:cs="Kokila"/>
          <w:b/>
          <w:bCs/>
          <w:iCs/>
          <w:color w:val="222222"/>
          <w:sz w:val="44"/>
          <w:szCs w:val="44"/>
          <w:cs/>
          <w:lang w:bidi="hi-IN"/>
        </w:rPr>
        <w:t xml:space="preserve"> </w:t>
      </w:r>
      <w:r w:rsidRPr="00FE1C68">
        <w:rPr>
          <w:rFonts w:ascii="Kokila" w:hAnsi="Kokila" w:cs="Kokila" w:hint="cs"/>
          <w:b/>
          <w:bCs/>
          <w:i/>
          <w:color w:val="222222"/>
          <w:sz w:val="44"/>
          <w:szCs w:val="44"/>
          <w:cs/>
          <w:lang w:bidi="hi-IN"/>
        </w:rPr>
        <w:t>ता</w:t>
      </w:r>
      <w:r w:rsidRPr="00FE1C68">
        <w:rPr>
          <w:rFonts w:ascii="Kokila" w:hAnsi="Kokila" w:cs="Kokila"/>
          <w:b/>
          <w:bCs/>
          <w:i/>
          <w:color w:val="222222"/>
          <w:sz w:val="44"/>
          <w:szCs w:val="44"/>
          <w:cs/>
          <w:lang w:bidi="hi-IN"/>
        </w:rPr>
        <w:t>पीय गुण</w:t>
      </w:r>
      <w:r w:rsidRPr="00FE1C68">
        <w:rPr>
          <w:rFonts w:ascii="Kokila" w:hAnsi="Kokila" w:cs="Kokila" w:hint="cs"/>
          <w:b/>
          <w:bCs/>
          <w:i/>
          <w:color w:val="222222"/>
          <w:sz w:val="44"/>
          <w:szCs w:val="44"/>
          <w:cs/>
          <w:lang w:bidi="hi-IN"/>
        </w:rPr>
        <w:t>धर्म</w:t>
      </w:r>
      <w:bookmarkStart w:id="0" w:name="_GoBack"/>
      <w:bookmarkEnd w:id="0"/>
    </w:p>
    <w:p w:rsidR="009033C4" w:rsidRPr="009033C4" w:rsidRDefault="009033C4" w:rsidP="009033C4">
      <w:pPr>
        <w:tabs>
          <w:tab w:val="left" w:pos="426"/>
          <w:tab w:val="left" w:pos="3780"/>
        </w:tabs>
        <w:adjustRightInd w:val="0"/>
        <w:spacing w:after="0"/>
        <w:ind w:left="3686" w:right="-450"/>
        <w:jc w:val="center"/>
        <w:rPr>
          <w:rFonts w:ascii="Kokila" w:hAnsi="Kokila" w:cs="Kokila"/>
          <w:b/>
          <w:bCs/>
          <w:iCs/>
          <w:color w:val="222222"/>
          <w:sz w:val="44"/>
          <w:szCs w:val="44"/>
          <w:highlight w:val="yellow"/>
        </w:rPr>
      </w:pPr>
      <w:r w:rsidRPr="009033C4">
        <w:rPr>
          <w:rFonts w:ascii="Kokila" w:hAnsi="Kokila" w:cs="Kokila"/>
          <w:b/>
          <w:bCs/>
          <w:sz w:val="44"/>
          <w:szCs w:val="44"/>
          <w:cs/>
          <w:lang w:bidi="hi-IN"/>
        </w:rPr>
        <w:t xml:space="preserve">अनुभाग </w:t>
      </w:r>
      <w:r w:rsidRPr="009033C4">
        <w:rPr>
          <w:rFonts w:ascii="Kokila" w:hAnsi="Kokila" w:cs="Kokila"/>
          <w:b/>
          <w:bCs/>
          <w:sz w:val="44"/>
          <w:szCs w:val="44"/>
          <w:rtl/>
          <w:cs/>
        </w:rPr>
        <w:t>1</w:t>
      </w:r>
      <w:r w:rsidRPr="009033C4">
        <w:rPr>
          <w:rFonts w:ascii="Kokila" w:hAnsi="Kokila" w:cs="Kokila"/>
          <w:b/>
          <w:bCs/>
          <w:sz w:val="44"/>
          <w:szCs w:val="44"/>
        </w:rPr>
        <w:t xml:space="preserve"> </w:t>
      </w:r>
      <w:r w:rsidRPr="009033C4">
        <w:rPr>
          <w:rFonts w:ascii="Kokila" w:hAnsi="Kokila" w:cs="Kokila"/>
          <w:b/>
          <w:bCs/>
          <w:sz w:val="44"/>
          <w:szCs w:val="44"/>
          <w:cs/>
          <w:lang w:bidi="hi-IN"/>
        </w:rPr>
        <w:t>थर्मोप्लास्टिक सामग्रियों के विकट मृदुकरण तापमान का निर्धारण</w:t>
      </w:r>
    </w:p>
    <w:p w:rsidR="00104B6B" w:rsidRPr="00F24A48" w:rsidRDefault="00104B6B" w:rsidP="009033C4">
      <w:pPr>
        <w:tabs>
          <w:tab w:val="left" w:pos="426"/>
          <w:tab w:val="left" w:pos="3780"/>
        </w:tabs>
        <w:adjustRightInd w:val="0"/>
        <w:spacing w:after="0"/>
        <w:ind w:left="3686" w:right="-450"/>
        <w:jc w:val="center"/>
        <w:rPr>
          <w:rFonts w:ascii="Kokila" w:hAnsi="Kokila" w:cs="Kokila"/>
          <w:iCs/>
          <w:color w:val="222222"/>
          <w:sz w:val="44"/>
          <w:szCs w:val="44"/>
          <w:lang w:bidi="hi-IN"/>
        </w:rPr>
      </w:pPr>
      <w:r w:rsidRPr="00F24A48">
        <w:rPr>
          <w:rFonts w:ascii="Kokila" w:hAnsi="Kokila" w:cs="Kokila"/>
          <w:iCs/>
          <w:color w:val="222222"/>
          <w:sz w:val="44"/>
          <w:szCs w:val="44"/>
        </w:rPr>
        <w:t>(</w:t>
      </w:r>
      <w:r w:rsidR="009033C4" w:rsidRPr="00F24A48">
        <w:rPr>
          <w:rFonts w:ascii="Kokila" w:hAnsi="Kokila" w:cs="Kokila"/>
          <w:iCs/>
          <w:color w:val="222222"/>
          <w:sz w:val="44"/>
          <w:szCs w:val="44"/>
          <w:cs/>
          <w:lang w:bidi="hi-IN"/>
        </w:rPr>
        <w:t>तीसरा</w:t>
      </w:r>
      <w:r w:rsidRPr="00F24A48">
        <w:rPr>
          <w:rFonts w:ascii="Kokila" w:hAnsi="Kokila" w:cs="Kokila"/>
          <w:iCs/>
          <w:color w:val="222222"/>
          <w:sz w:val="44"/>
          <w:szCs w:val="44"/>
          <w:cs/>
          <w:lang w:bidi="hi-IN"/>
        </w:rPr>
        <w:t xml:space="preserve"> पुनरीक्षण)</w:t>
      </w:r>
    </w:p>
    <w:p w:rsidR="00104B6B" w:rsidRPr="009033C4" w:rsidRDefault="00104B6B" w:rsidP="00104B6B">
      <w:pPr>
        <w:pStyle w:val="Title"/>
        <w:tabs>
          <w:tab w:val="left" w:pos="3780"/>
        </w:tabs>
        <w:spacing w:before="6" w:line="321" w:lineRule="exact"/>
        <w:ind w:left="1870" w:right="-450"/>
        <w:rPr>
          <w:rFonts w:ascii="Arial" w:hAnsi="Arial" w:cstheme="minorBidi"/>
          <w:i/>
          <w:sz w:val="36"/>
          <w:szCs w:val="36"/>
        </w:rPr>
      </w:pPr>
      <w:r w:rsidRPr="009033C4">
        <w:rPr>
          <w:rFonts w:ascii="Arial" w:hAnsi="Arial" w:cs="Arial"/>
          <w:sz w:val="36"/>
          <w:szCs w:val="36"/>
        </w:rPr>
        <w:t xml:space="preserve">              </w:t>
      </w:r>
    </w:p>
    <w:p w:rsidR="007B4576" w:rsidRPr="00FE1C68" w:rsidRDefault="00EC54E8" w:rsidP="009F14E2">
      <w:pPr>
        <w:spacing w:after="120" w:line="240" w:lineRule="auto"/>
        <w:ind w:left="2835" w:right="-743"/>
        <w:jc w:val="center"/>
        <w:rPr>
          <w:rFonts w:ascii="Arial" w:hAnsi="Arial" w:cs="Arial"/>
          <w:b/>
          <w:bCs/>
          <w:sz w:val="36"/>
          <w:szCs w:val="36"/>
        </w:rPr>
      </w:pPr>
      <w:r w:rsidRPr="00FE1C68">
        <w:rPr>
          <w:rFonts w:ascii="Arial" w:hAnsi="Arial" w:cs="Arial"/>
          <w:b/>
          <w:bCs/>
          <w:sz w:val="36"/>
          <w:szCs w:val="36"/>
        </w:rPr>
        <w:t xml:space="preserve">Plastics — Methods of Testing </w:t>
      </w:r>
    </w:p>
    <w:p w:rsidR="007B4576" w:rsidRPr="00FE1C68" w:rsidRDefault="00EC54E8" w:rsidP="009F14E2">
      <w:pPr>
        <w:spacing w:after="120" w:line="240" w:lineRule="auto"/>
        <w:ind w:left="2835" w:right="-743"/>
        <w:jc w:val="center"/>
        <w:rPr>
          <w:rFonts w:ascii="Arial" w:hAnsi="Arial" w:cs="Arial"/>
          <w:b/>
          <w:bCs/>
          <w:sz w:val="32"/>
          <w:szCs w:val="32"/>
        </w:rPr>
      </w:pPr>
      <w:r w:rsidRPr="00FE1C68">
        <w:rPr>
          <w:rFonts w:ascii="Arial" w:hAnsi="Arial" w:cs="Arial"/>
          <w:b/>
          <w:bCs/>
          <w:sz w:val="32"/>
          <w:szCs w:val="32"/>
        </w:rPr>
        <w:t xml:space="preserve">Part 6 Thermal Properties </w:t>
      </w:r>
    </w:p>
    <w:p w:rsidR="007B4576" w:rsidRPr="00FE1C68" w:rsidRDefault="00EC54E8" w:rsidP="009F14E2">
      <w:pPr>
        <w:spacing w:after="120" w:line="240" w:lineRule="auto"/>
        <w:ind w:left="2835" w:right="-743"/>
        <w:jc w:val="center"/>
        <w:rPr>
          <w:rFonts w:ascii="Arial" w:hAnsi="Arial" w:cs="Arial"/>
          <w:b/>
          <w:bCs/>
          <w:sz w:val="28"/>
          <w:szCs w:val="28"/>
        </w:rPr>
      </w:pPr>
      <w:r w:rsidRPr="00FE1C68">
        <w:rPr>
          <w:rFonts w:ascii="Arial" w:hAnsi="Arial" w:cs="Arial"/>
          <w:b/>
          <w:bCs/>
          <w:sz w:val="28"/>
          <w:szCs w:val="28"/>
        </w:rPr>
        <w:t xml:space="preserve">Section 1 Determination of Vicat Softening Temperature of Thermoplastic Materials </w:t>
      </w:r>
    </w:p>
    <w:p w:rsidR="00104B6B" w:rsidRPr="00FE1C68" w:rsidRDefault="007B4576" w:rsidP="009F14E2">
      <w:pPr>
        <w:spacing w:after="120" w:line="240" w:lineRule="auto"/>
        <w:ind w:left="2835" w:right="-743"/>
        <w:jc w:val="center"/>
        <w:rPr>
          <w:rFonts w:ascii="Arial" w:eastAsia="Times New Roman" w:hAnsi="Arial" w:cs="Arial"/>
          <w:i/>
          <w:sz w:val="28"/>
          <w:szCs w:val="28"/>
          <w:lang w:val="en-US" w:bidi="hi-IN"/>
        </w:rPr>
      </w:pPr>
      <w:r w:rsidRPr="00FE1C68">
        <w:rPr>
          <w:rFonts w:ascii="Arial" w:eastAsia="Times New Roman" w:hAnsi="Arial" w:cs="Arial"/>
          <w:i/>
          <w:sz w:val="28"/>
          <w:szCs w:val="28"/>
          <w:lang w:val="en-US" w:bidi="hi-IN"/>
        </w:rPr>
        <w:t xml:space="preserve"> (Third</w:t>
      </w:r>
      <w:r w:rsidR="00104B6B" w:rsidRPr="00FE1C68">
        <w:rPr>
          <w:rFonts w:ascii="Arial" w:eastAsia="Times New Roman" w:hAnsi="Arial" w:cs="Arial"/>
          <w:i/>
          <w:sz w:val="28"/>
          <w:szCs w:val="28"/>
          <w:lang w:val="en-US" w:bidi="hi-IN"/>
        </w:rPr>
        <w:t xml:space="preserve"> Revision)</w:t>
      </w:r>
    </w:p>
    <w:p w:rsidR="00104B6B" w:rsidRPr="00FE1C68" w:rsidRDefault="00104B6B" w:rsidP="00104B6B">
      <w:pPr>
        <w:pStyle w:val="Title"/>
        <w:tabs>
          <w:tab w:val="left" w:pos="3780"/>
        </w:tabs>
        <w:spacing w:before="6" w:line="321" w:lineRule="exact"/>
        <w:ind w:left="1870" w:right="-450"/>
        <w:rPr>
          <w:rFonts w:ascii="Arial" w:hAnsi="Arial" w:cs="Arial"/>
          <w:i/>
          <w:sz w:val="32"/>
          <w:szCs w:val="32"/>
        </w:rPr>
      </w:pPr>
    </w:p>
    <w:p w:rsidR="00104B6B" w:rsidRPr="00FE1C68"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FE1C68">
        <w:rPr>
          <w:rFonts w:ascii="Arial" w:hAnsi="Arial" w:cs="Arial"/>
          <w:b/>
          <w:bCs/>
          <w:sz w:val="36"/>
          <w:szCs w:val="36"/>
        </w:rPr>
        <w:t xml:space="preserve">                                     </w:t>
      </w:r>
    </w:p>
    <w:p w:rsidR="00104B6B" w:rsidRPr="00FE1C68" w:rsidRDefault="00104B6B" w:rsidP="00104B6B">
      <w:pPr>
        <w:pStyle w:val="PlainText"/>
        <w:ind w:left="3510"/>
        <w:jc w:val="center"/>
        <w:rPr>
          <w:rFonts w:ascii="Arial" w:eastAsia="PMingLiU" w:hAnsi="Arial" w:cs="Arial"/>
          <w:bCs/>
          <w:sz w:val="24"/>
          <w:lang w:eastAsia="zh-TW"/>
        </w:rPr>
      </w:pPr>
    </w:p>
    <w:p w:rsidR="00104B6B" w:rsidRPr="00FE1C68" w:rsidRDefault="00104B6B" w:rsidP="00104B6B">
      <w:pPr>
        <w:pStyle w:val="PlainText"/>
        <w:ind w:left="3510"/>
        <w:jc w:val="center"/>
        <w:rPr>
          <w:rFonts w:ascii="Arial" w:eastAsia="PMingLiU" w:hAnsi="Arial" w:cs="Arial"/>
          <w:bCs/>
          <w:sz w:val="24"/>
          <w:lang w:eastAsia="zh-TW"/>
        </w:rPr>
      </w:pPr>
    </w:p>
    <w:p w:rsidR="00104B6B" w:rsidRPr="00FE1C68" w:rsidRDefault="00104B6B" w:rsidP="00104B6B">
      <w:pPr>
        <w:pStyle w:val="PlainText"/>
        <w:ind w:left="3510"/>
        <w:jc w:val="center"/>
        <w:rPr>
          <w:rFonts w:ascii="Arial" w:hAnsi="Arial" w:cs="Arial"/>
          <w:sz w:val="24"/>
        </w:rPr>
      </w:pPr>
      <w:r w:rsidRPr="00FE1C68">
        <w:rPr>
          <w:rFonts w:ascii="Arial" w:eastAsia="PMingLiU" w:hAnsi="Arial" w:cs="Arial"/>
          <w:bCs/>
          <w:sz w:val="24"/>
          <w:lang w:eastAsia="zh-TW"/>
        </w:rPr>
        <w:t xml:space="preserve">          ICS </w:t>
      </w:r>
      <w:r w:rsidR="007B4576" w:rsidRPr="00FE1C68">
        <w:rPr>
          <w:rFonts w:ascii="Arial" w:hAnsi="Arial" w:cs="Arial"/>
          <w:sz w:val="24"/>
        </w:rPr>
        <w:t>83.080.20</w:t>
      </w:r>
      <w:r w:rsidRPr="00FE1C68">
        <w:rPr>
          <w:rFonts w:ascii="Arial" w:hAnsi="Arial" w:cs="Arial"/>
          <w:sz w:val="24"/>
        </w:rPr>
        <w:t xml:space="preserve"> </w:t>
      </w:r>
    </w:p>
    <w:p w:rsidR="00104B6B" w:rsidRPr="00FE1C68" w:rsidRDefault="00104B6B" w:rsidP="00104B6B">
      <w:pPr>
        <w:rPr>
          <w:rFonts w:ascii="Arial" w:hAnsi="Arial" w:cs="Arial"/>
        </w:rPr>
      </w:pPr>
      <w:r w:rsidRPr="00FE1C68">
        <w:rPr>
          <w:rFonts w:ascii="Arial" w:hAnsi="Arial" w:cs="Arial"/>
        </w:rPr>
        <w:t xml:space="preserve">     </w:t>
      </w: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spacing w:after="0"/>
        <w:ind w:left="3510"/>
        <w:jc w:val="center"/>
        <w:rPr>
          <w:rFonts w:ascii="Arial" w:hAnsi="Arial" w:cs="Arial"/>
          <w:sz w:val="20"/>
          <w:szCs w:val="20"/>
        </w:rPr>
      </w:pPr>
      <w:r w:rsidRPr="00FE1C68">
        <w:rPr>
          <w:rFonts w:ascii="Arial" w:hAnsi="Arial" w:cs="Arial"/>
          <w:sz w:val="20"/>
          <w:szCs w:val="20"/>
        </w:rPr>
        <w:t xml:space="preserve">          </w:t>
      </w:r>
      <w:r w:rsidRPr="00FE1C68">
        <w:rPr>
          <w:rFonts w:ascii="Arial" w:hAnsi="Arial" w:cs="Arial"/>
          <w:sz w:val="20"/>
          <w:szCs w:val="20"/>
        </w:rPr>
        <w:sym w:font="Symbol" w:char="00D3"/>
      </w:r>
      <w:r w:rsidRPr="00FE1C68">
        <w:rPr>
          <w:rFonts w:ascii="Arial" w:hAnsi="Arial" w:cs="Arial"/>
          <w:sz w:val="20"/>
          <w:szCs w:val="20"/>
        </w:rPr>
        <w:t xml:space="preserve"> BIS 2024</w:t>
      </w:r>
    </w:p>
    <w:p w:rsidR="00104B6B" w:rsidRPr="00FE1C68" w:rsidRDefault="00104B6B" w:rsidP="00104B6B">
      <w:pPr>
        <w:spacing w:after="0"/>
        <w:ind w:left="3510"/>
        <w:jc w:val="center"/>
        <w:rPr>
          <w:rFonts w:ascii="Arial" w:hAnsi="Arial" w:cs="Arial"/>
          <w:sz w:val="20"/>
          <w:szCs w:val="20"/>
        </w:rPr>
      </w:pPr>
      <w:r w:rsidRPr="00FE1C68">
        <w:rPr>
          <w:rFonts w:ascii="Arial" w:hAnsi="Arial" w:cs="Arial"/>
          <w:sz w:val="20"/>
          <w:szCs w:val="20"/>
        </w:rPr>
        <w:t xml:space="preserve">           </w:t>
      </w:r>
      <w:r w:rsidRPr="00FE1C68">
        <w:rPr>
          <w:rFonts w:ascii="Arial" w:hAnsi="Arial" w:cs="Arial"/>
          <w:sz w:val="20"/>
          <w:szCs w:val="20"/>
        </w:rPr>
        <w:sym w:font="Symbol" w:char="00D3"/>
      </w:r>
      <w:r w:rsidR="007B4576" w:rsidRPr="00FE1C68">
        <w:rPr>
          <w:rFonts w:ascii="Arial" w:hAnsi="Arial" w:cs="Arial"/>
          <w:sz w:val="20"/>
          <w:szCs w:val="20"/>
        </w:rPr>
        <w:t xml:space="preserve"> ISO 2022</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4A0C38"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4216624" r:id="rId9"/>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lastRenderedPageBreak/>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4A0C38" w:rsidP="00104B6B">
      <w:pPr>
        <w:spacing w:after="0" w:line="240" w:lineRule="auto"/>
        <w:ind w:left="4860" w:right="-540"/>
        <w:jc w:val="center"/>
        <w:rPr>
          <w:rFonts w:ascii="Arial" w:hAnsi="Arial" w:cs="Arial"/>
          <w:sz w:val="20"/>
        </w:rPr>
      </w:pPr>
      <w:hyperlink r:id="rId10"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1"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F24A48"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November</w:t>
      </w:r>
      <w:r w:rsidR="00104B6B">
        <w:rPr>
          <w:rFonts w:ascii="Arial" w:hAnsi="Arial" w:cs="Arial"/>
          <w:b/>
          <w:bCs/>
          <w:iCs/>
        </w:rPr>
        <w:t xml:space="preserve"> 2024</w:t>
      </w:r>
      <w:r w:rsidR="00104B6B">
        <w:rPr>
          <w:rFonts w:ascii="Arial" w:hAnsi="Arial" w:cs="Arial"/>
          <w:b/>
          <w:bCs/>
        </w:rPr>
        <w:t xml:space="preserve">                                            Price Group X</w:t>
      </w:r>
    </w:p>
    <w:p w:rsidR="00104B6B" w:rsidRPr="00B37BEE" w:rsidRDefault="00775EB0" w:rsidP="00104B6B">
      <w:pPr>
        <w:autoSpaceDE w:val="0"/>
        <w:autoSpaceDN w:val="0"/>
        <w:adjustRightInd w:val="0"/>
        <w:spacing w:after="0" w:line="240" w:lineRule="auto"/>
        <w:rPr>
          <w:rFonts w:ascii="Arial" w:hAnsi="Arial" w:cs="Arial"/>
          <w:i/>
          <w:iCs/>
          <w:sz w:val="20"/>
          <w:szCs w:val="20"/>
        </w:rPr>
      </w:pPr>
      <w:r>
        <w:rPr>
          <w:rFonts w:ascii="Times New Roman" w:eastAsia="Calibri" w:hAnsi="Times New Roman" w:cs="Times New Roman"/>
          <w:sz w:val="20"/>
          <w:lang w:eastAsia="en-IN"/>
        </w:rPr>
        <w:br w:type="column"/>
      </w:r>
      <w:r w:rsidR="00104B6B" w:rsidRPr="00B37BEE">
        <w:rPr>
          <w:rFonts w:ascii="Arial" w:eastAsia="Calibri" w:hAnsi="Arial" w:cs="Arial"/>
          <w:sz w:val="20"/>
          <w:szCs w:val="20"/>
          <w:lang w:eastAsia="en-IN"/>
        </w:rPr>
        <w:lastRenderedPageBreak/>
        <w:t>Methods of Sampling and Test for Plastics Sectional Committee, PCD 27</w:t>
      </w:r>
    </w:p>
    <w:p w:rsidR="00104B6B" w:rsidRPr="00B37BEE" w:rsidRDefault="00104B6B" w:rsidP="00104B6B">
      <w:pPr>
        <w:spacing w:after="0" w:line="240" w:lineRule="auto"/>
        <w:ind w:hanging="2"/>
        <w:rPr>
          <w:rFonts w:ascii="Arial" w:hAnsi="Arial" w:cs="Arial"/>
          <w:sz w:val="20"/>
          <w:szCs w:val="20"/>
        </w:rPr>
      </w:pPr>
    </w:p>
    <w:p w:rsidR="00F24A48" w:rsidRPr="00B37BEE" w:rsidRDefault="00F24A48" w:rsidP="00104B6B">
      <w:pPr>
        <w:spacing w:after="0" w:line="240" w:lineRule="auto"/>
        <w:ind w:hanging="2"/>
        <w:rPr>
          <w:rFonts w:ascii="Arial" w:hAnsi="Arial" w:cs="Arial"/>
          <w:bCs/>
          <w:sz w:val="20"/>
          <w:szCs w:val="20"/>
        </w:rPr>
      </w:pPr>
    </w:p>
    <w:p w:rsidR="00104B6B" w:rsidRPr="00B37BEE" w:rsidRDefault="00AA06C0" w:rsidP="00104B6B">
      <w:pPr>
        <w:autoSpaceDE w:val="0"/>
        <w:autoSpaceDN w:val="0"/>
        <w:adjustRightInd w:val="0"/>
        <w:spacing w:after="0" w:line="240" w:lineRule="auto"/>
        <w:rPr>
          <w:rFonts w:ascii="Arial" w:hAnsi="Arial" w:cs="Arial"/>
          <w:bCs/>
          <w:sz w:val="20"/>
          <w:szCs w:val="20"/>
        </w:rPr>
      </w:pPr>
      <w:r w:rsidRPr="00B37BEE">
        <w:rPr>
          <w:rFonts w:ascii="Arial" w:hAnsi="Arial" w:cs="Arial"/>
          <w:bCs/>
          <w:sz w:val="20"/>
          <w:szCs w:val="20"/>
        </w:rPr>
        <w:t>NATIONAL FOREWO</w:t>
      </w:r>
      <w:r w:rsidR="00104B6B" w:rsidRPr="00B37BEE">
        <w:rPr>
          <w:rFonts w:ascii="Arial" w:hAnsi="Arial" w:cs="Arial"/>
          <w:bCs/>
          <w:sz w:val="20"/>
          <w:szCs w:val="20"/>
        </w:rPr>
        <w:t xml:space="preserve">RD </w:t>
      </w:r>
    </w:p>
    <w:p w:rsidR="00104B6B" w:rsidRPr="00B37BEE" w:rsidRDefault="00104B6B" w:rsidP="00104B6B">
      <w:pPr>
        <w:autoSpaceDE w:val="0"/>
        <w:autoSpaceDN w:val="0"/>
        <w:adjustRightInd w:val="0"/>
        <w:spacing w:after="0" w:line="240" w:lineRule="auto"/>
        <w:jc w:val="both"/>
        <w:rPr>
          <w:rFonts w:ascii="Arial" w:hAnsi="Arial" w:cs="Arial"/>
          <w:sz w:val="20"/>
          <w:szCs w:val="20"/>
        </w:rPr>
      </w:pPr>
    </w:p>
    <w:p w:rsidR="00104B6B" w:rsidRPr="00B37BEE" w:rsidRDefault="006C28CF" w:rsidP="00104B6B">
      <w:pPr>
        <w:autoSpaceDE w:val="0"/>
        <w:autoSpaceDN w:val="0"/>
        <w:adjustRightInd w:val="0"/>
        <w:spacing w:after="0" w:line="240" w:lineRule="auto"/>
        <w:jc w:val="both"/>
        <w:rPr>
          <w:rFonts w:ascii="Arial" w:hAnsi="Arial" w:cs="Arial"/>
          <w:sz w:val="20"/>
          <w:szCs w:val="20"/>
        </w:rPr>
      </w:pPr>
      <w:r w:rsidRPr="00B37BEE">
        <w:rPr>
          <w:rFonts w:ascii="Arial" w:hAnsi="Arial" w:cs="Arial"/>
          <w:sz w:val="20"/>
          <w:szCs w:val="20"/>
        </w:rPr>
        <w:t>This Indian</w:t>
      </w:r>
      <w:r w:rsidR="003400C9" w:rsidRPr="00B37BEE">
        <w:rPr>
          <w:rFonts w:ascii="Arial" w:hAnsi="Arial" w:cs="Arial"/>
          <w:sz w:val="20"/>
          <w:szCs w:val="20"/>
        </w:rPr>
        <w:t xml:space="preserve"> Standard (Part </w:t>
      </w:r>
      <w:r w:rsidR="007B4576" w:rsidRPr="00B37BEE">
        <w:rPr>
          <w:rFonts w:ascii="Arial" w:hAnsi="Arial" w:cs="Arial"/>
          <w:sz w:val="20"/>
          <w:szCs w:val="20"/>
        </w:rPr>
        <w:t>6/Sec 1</w:t>
      </w:r>
      <w:r w:rsidR="00104B6B" w:rsidRPr="00B37BEE">
        <w:rPr>
          <w:rFonts w:ascii="Arial" w:hAnsi="Arial" w:cs="Arial"/>
          <w:sz w:val="20"/>
          <w:szCs w:val="20"/>
        </w:rPr>
        <w:t>) (</w:t>
      </w:r>
      <w:r w:rsidR="007B4576" w:rsidRPr="00B37BEE">
        <w:rPr>
          <w:rFonts w:ascii="Arial" w:hAnsi="Arial" w:cs="Arial"/>
          <w:sz w:val="20"/>
          <w:szCs w:val="20"/>
        </w:rPr>
        <w:t>Third</w:t>
      </w:r>
      <w:r w:rsidR="00104B6B" w:rsidRPr="00B37BEE">
        <w:rPr>
          <w:rFonts w:ascii="Arial" w:hAnsi="Arial" w:cs="Arial"/>
          <w:sz w:val="20"/>
          <w:szCs w:val="20"/>
        </w:rPr>
        <w:t xml:space="preserve"> Revision) which is identical with ISO </w:t>
      </w:r>
      <w:r w:rsidR="007B4576" w:rsidRPr="00B37BEE">
        <w:rPr>
          <w:rFonts w:ascii="Arial" w:hAnsi="Arial" w:cs="Arial"/>
          <w:sz w:val="20"/>
          <w:szCs w:val="20"/>
        </w:rPr>
        <w:t>306</w:t>
      </w:r>
      <w:r w:rsidR="00285605" w:rsidRPr="00B37BEE">
        <w:rPr>
          <w:rFonts w:ascii="Arial" w:hAnsi="Arial" w:cs="Arial"/>
          <w:sz w:val="20"/>
          <w:szCs w:val="20"/>
        </w:rPr>
        <w:t xml:space="preserve"> : 202</w:t>
      </w:r>
      <w:r w:rsidR="007B4576" w:rsidRPr="00B37BEE">
        <w:rPr>
          <w:rFonts w:ascii="Arial" w:hAnsi="Arial" w:cs="Arial"/>
          <w:sz w:val="20"/>
          <w:szCs w:val="20"/>
        </w:rPr>
        <w:t>2</w:t>
      </w:r>
      <w:r w:rsidR="00104B6B" w:rsidRPr="00B37BEE">
        <w:rPr>
          <w:rFonts w:ascii="Arial" w:hAnsi="Arial" w:cs="Arial"/>
          <w:sz w:val="20"/>
          <w:szCs w:val="20"/>
        </w:rPr>
        <w:t xml:space="preserve"> </w:t>
      </w:r>
      <w:r w:rsidR="00594077" w:rsidRPr="00B37BEE">
        <w:rPr>
          <w:rFonts w:ascii="Arial" w:hAnsi="Arial" w:cs="Arial"/>
          <w:sz w:val="20"/>
          <w:szCs w:val="20"/>
        </w:rPr>
        <w:br/>
      </w:r>
      <w:r w:rsidR="00104B6B" w:rsidRPr="00B37BEE">
        <w:rPr>
          <w:rFonts w:ascii="Arial" w:hAnsi="Arial" w:cs="Arial"/>
          <w:sz w:val="20"/>
          <w:szCs w:val="20"/>
        </w:rPr>
        <w:t>‘</w:t>
      </w:r>
      <w:r w:rsidR="007B4576" w:rsidRPr="00B37BEE">
        <w:rPr>
          <w:rFonts w:ascii="Arial" w:hAnsi="Arial" w:cs="Arial"/>
          <w:sz w:val="20"/>
          <w:szCs w:val="20"/>
        </w:rPr>
        <w:t>Plastics — Thermoplastic materials — Determination of Vicat softening temperature (VST)</w:t>
      </w:r>
      <w:r w:rsidR="00104B6B" w:rsidRPr="00B37BEE">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104B6B" w:rsidRPr="00B37BEE" w:rsidRDefault="003400C9" w:rsidP="00104B6B">
      <w:pPr>
        <w:autoSpaceDE w:val="0"/>
        <w:autoSpaceDN w:val="0"/>
        <w:adjustRightInd w:val="0"/>
        <w:spacing w:after="0" w:line="240" w:lineRule="auto"/>
        <w:jc w:val="both"/>
        <w:rPr>
          <w:rFonts w:ascii="Arial" w:hAnsi="Arial" w:cs="Arial"/>
          <w:sz w:val="20"/>
          <w:szCs w:val="20"/>
        </w:rPr>
      </w:pPr>
      <w:r w:rsidRPr="00B37BEE">
        <w:rPr>
          <w:rFonts w:ascii="Arial" w:hAnsi="Arial" w:cs="Arial"/>
          <w:sz w:val="20"/>
          <w:szCs w:val="20"/>
        </w:rPr>
        <w:tab/>
      </w:r>
    </w:p>
    <w:p w:rsidR="007B4576" w:rsidRPr="00B37BEE" w:rsidRDefault="007B4576" w:rsidP="007B4576">
      <w:pPr>
        <w:spacing w:after="0"/>
        <w:jc w:val="both"/>
        <w:rPr>
          <w:rFonts w:ascii="Arial" w:hAnsi="Arial" w:cs="Arial"/>
          <w:sz w:val="20"/>
          <w:szCs w:val="20"/>
        </w:rPr>
      </w:pPr>
      <w:r w:rsidRPr="00B37BEE">
        <w:rPr>
          <w:rFonts w:ascii="Arial" w:hAnsi="Arial" w:cs="Arial"/>
          <w:snapToGrid w:val="0"/>
          <w:sz w:val="20"/>
          <w:szCs w:val="20"/>
        </w:rPr>
        <w:t xml:space="preserve">This Indian Standard was originally published in 1992 and subsequently revised in 1999 and 2018. This revision has been </w:t>
      </w:r>
      <w:r w:rsidR="00EC54E8" w:rsidRPr="00B37BEE">
        <w:rPr>
          <w:rFonts w:ascii="Arial" w:hAnsi="Arial" w:cs="Arial"/>
          <w:snapToGrid w:val="0"/>
          <w:sz w:val="20"/>
          <w:szCs w:val="20"/>
        </w:rPr>
        <w:t>brought out</w:t>
      </w:r>
      <w:r w:rsidRPr="00B37BEE">
        <w:rPr>
          <w:rFonts w:ascii="Arial" w:hAnsi="Arial" w:cs="Arial"/>
          <w:snapToGrid w:val="0"/>
          <w:sz w:val="20"/>
          <w:szCs w:val="20"/>
        </w:rPr>
        <w:t xml:space="preserve"> to align with the latest version of ISO </w:t>
      </w:r>
      <w:proofErr w:type="gramStart"/>
      <w:r w:rsidRPr="00B37BEE">
        <w:rPr>
          <w:rFonts w:ascii="Arial" w:hAnsi="Arial" w:cs="Arial"/>
          <w:snapToGrid w:val="0"/>
          <w:sz w:val="20"/>
          <w:szCs w:val="20"/>
        </w:rPr>
        <w:t>306 :</w:t>
      </w:r>
      <w:proofErr w:type="gramEnd"/>
      <w:r w:rsidRPr="00B37BEE">
        <w:rPr>
          <w:rFonts w:ascii="Arial" w:hAnsi="Arial" w:cs="Arial"/>
          <w:snapToGrid w:val="0"/>
          <w:sz w:val="20"/>
          <w:szCs w:val="20"/>
        </w:rPr>
        <w:t xml:space="preserve"> 2022. </w:t>
      </w:r>
    </w:p>
    <w:p w:rsidR="007B4576" w:rsidRPr="00B37BEE" w:rsidRDefault="007B4576" w:rsidP="007B4576">
      <w:pPr>
        <w:spacing w:after="0"/>
        <w:jc w:val="both"/>
        <w:rPr>
          <w:rFonts w:ascii="Arial" w:hAnsi="Arial" w:cs="Arial"/>
          <w:sz w:val="20"/>
          <w:szCs w:val="20"/>
        </w:rPr>
      </w:pPr>
    </w:p>
    <w:p w:rsidR="007B4576" w:rsidRPr="00B37BEE" w:rsidRDefault="007B4576" w:rsidP="007B4576">
      <w:pPr>
        <w:spacing w:after="0" w:line="240" w:lineRule="auto"/>
        <w:rPr>
          <w:rFonts w:ascii="Arial" w:hAnsi="Arial" w:cs="Arial"/>
          <w:snapToGrid w:val="0"/>
          <w:sz w:val="20"/>
          <w:szCs w:val="20"/>
        </w:rPr>
      </w:pPr>
      <w:r w:rsidRPr="00B37BEE">
        <w:rPr>
          <w:rFonts w:ascii="Arial" w:hAnsi="Arial" w:cs="Arial"/>
          <w:snapToGrid w:val="0"/>
          <w:sz w:val="20"/>
          <w:szCs w:val="20"/>
        </w:rPr>
        <w:t>The major changes in this revision are as follows:</w:t>
      </w:r>
    </w:p>
    <w:p w:rsidR="007B4576" w:rsidRPr="00B37BEE" w:rsidRDefault="007B4576" w:rsidP="007B4576">
      <w:pPr>
        <w:spacing w:after="0"/>
        <w:jc w:val="both"/>
        <w:rPr>
          <w:rFonts w:ascii="Arial" w:eastAsia="Times New Roman" w:hAnsi="Arial" w:cs="Arial"/>
          <w:sz w:val="20"/>
          <w:szCs w:val="20"/>
        </w:rPr>
      </w:pPr>
    </w:p>
    <w:p w:rsidR="007B4576" w:rsidRPr="00B37BEE" w:rsidRDefault="007B4576" w:rsidP="007B4576">
      <w:pPr>
        <w:pStyle w:val="ListParagraph"/>
        <w:numPr>
          <w:ilvl w:val="0"/>
          <w:numId w:val="1"/>
        </w:numPr>
        <w:spacing w:after="0"/>
        <w:jc w:val="both"/>
        <w:rPr>
          <w:rFonts w:ascii="Arial" w:eastAsia="Times New Roman" w:hAnsi="Arial" w:cs="Arial"/>
          <w:sz w:val="20"/>
          <w:lang w:bidi="ar-SA"/>
        </w:rPr>
      </w:pPr>
      <w:r w:rsidRPr="00B37BEE">
        <w:rPr>
          <w:rFonts w:ascii="Arial" w:eastAsia="Times New Roman" w:hAnsi="Arial" w:cs="Arial"/>
          <w:sz w:val="20"/>
          <w:lang w:bidi="ar-SA"/>
        </w:rPr>
        <w:t>The document has been updated to allow for the use of commercial universal equipment (i.e. covering both </w:t>
      </w:r>
      <w:hyperlink r:id="rId12" w:anchor="iso:std:iso:75:en" w:history="1">
        <w:r w:rsidRPr="00B37BEE">
          <w:rPr>
            <w:rFonts w:ascii="Arial" w:eastAsia="Times New Roman" w:hAnsi="Arial" w:cs="Arial"/>
            <w:sz w:val="20"/>
            <w:lang w:bidi="ar-SA"/>
          </w:rPr>
          <w:t>ISO 75</w:t>
        </w:r>
      </w:hyperlink>
      <w:r w:rsidRPr="00B37BEE">
        <w:rPr>
          <w:rFonts w:ascii="Arial" w:eastAsia="Times New Roman" w:hAnsi="Arial" w:cs="Arial"/>
          <w:sz w:val="20"/>
          <w:lang w:bidi="ar-SA"/>
        </w:rPr>
        <w:t> and ISO 306) and modern testing practices.</w:t>
      </w:r>
    </w:p>
    <w:p w:rsidR="007B4576" w:rsidRPr="00B37BEE" w:rsidRDefault="007B4576" w:rsidP="007B4576">
      <w:pPr>
        <w:spacing w:after="0"/>
        <w:rPr>
          <w:rFonts w:ascii="Arial" w:hAnsi="Arial" w:cs="Arial"/>
          <w:snapToGrid w:val="0"/>
          <w:sz w:val="20"/>
          <w:szCs w:val="20"/>
        </w:rPr>
      </w:pPr>
    </w:p>
    <w:p w:rsidR="007B4576" w:rsidRPr="00B37BEE" w:rsidRDefault="007B4576" w:rsidP="007B4576">
      <w:pPr>
        <w:tabs>
          <w:tab w:val="left" w:pos="1767"/>
        </w:tabs>
        <w:spacing w:after="0" w:line="240" w:lineRule="auto"/>
        <w:jc w:val="both"/>
        <w:rPr>
          <w:rFonts w:ascii="Arial" w:eastAsia="Times New Roman" w:hAnsi="Arial" w:cs="Arial"/>
          <w:sz w:val="20"/>
          <w:szCs w:val="20"/>
        </w:rPr>
      </w:pPr>
      <w:r w:rsidRPr="00B37BEE">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7B4576" w:rsidRPr="00B37BEE" w:rsidRDefault="007B4576" w:rsidP="007B4576">
      <w:pPr>
        <w:tabs>
          <w:tab w:val="left" w:pos="1767"/>
        </w:tabs>
        <w:spacing w:after="0" w:line="240" w:lineRule="auto"/>
        <w:rPr>
          <w:rFonts w:ascii="Arial" w:eastAsia="Times New Roman" w:hAnsi="Arial" w:cs="Arial"/>
          <w:sz w:val="20"/>
          <w:szCs w:val="20"/>
        </w:rPr>
      </w:pPr>
    </w:p>
    <w:p w:rsidR="007B4576" w:rsidRPr="00B37BEE" w:rsidRDefault="007B4576" w:rsidP="007B4576">
      <w:pPr>
        <w:spacing w:after="0" w:line="240" w:lineRule="auto"/>
        <w:ind w:left="567" w:hanging="283"/>
        <w:jc w:val="both"/>
        <w:rPr>
          <w:rFonts w:ascii="Arial" w:eastAsia="Times New Roman" w:hAnsi="Arial" w:cs="Arial"/>
          <w:sz w:val="20"/>
          <w:szCs w:val="20"/>
        </w:rPr>
      </w:pPr>
      <w:r w:rsidRPr="00B37BEE">
        <w:rPr>
          <w:rFonts w:ascii="Arial" w:eastAsia="Times New Roman" w:hAnsi="Arial" w:cs="Arial"/>
          <w:sz w:val="20"/>
          <w:szCs w:val="20"/>
        </w:rPr>
        <w:t>a) Wherever the words ‘International Standard’ appear referring to this standard, they should be read as ‘Indian Standard’.</w:t>
      </w:r>
    </w:p>
    <w:p w:rsidR="007B4576" w:rsidRPr="00B37BEE" w:rsidRDefault="007B4576" w:rsidP="007B4576">
      <w:pPr>
        <w:spacing w:after="0" w:line="240" w:lineRule="auto"/>
        <w:ind w:left="567" w:hanging="283"/>
        <w:jc w:val="both"/>
        <w:rPr>
          <w:rFonts w:ascii="Arial" w:eastAsia="Times New Roman" w:hAnsi="Arial" w:cs="Arial"/>
          <w:sz w:val="20"/>
          <w:szCs w:val="20"/>
        </w:rPr>
      </w:pPr>
      <w:r w:rsidRPr="00B37BEE">
        <w:rPr>
          <w:rFonts w:ascii="Arial" w:eastAsia="Times New Roman" w:hAnsi="Arial" w:cs="Arial"/>
          <w:sz w:val="20"/>
          <w:szCs w:val="20"/>
        </w:rPr>
        <w:t>b) Comma (,) has been used as a decimal marker while in Indian Standards, the current practice is to use a point (.) as the decimal marker.</w:t>
      </w:r>
    </w:p>
    <w:p w:rsidR="007B4576" w:rsidRPr="00B37BEE" w:rsidRDefault="007B4576" w:rsidP="007B4576">
      <w:pPr>
        <w:spacing w:after="0" w:line="240" w:lineRule="auto"/>
        <w:ind w:left="567" w:hanging="283"/>
        <w:rPr>
          <w:rFonts w:ascii="Arial" w:eastAsia="Times New Roman" w:hAnsi="Arial" w:cs="Arial"/>
          <w:sz w:val="20"/>
          <w:szCs w:val="20"/>
        </w:rPr>
      </w:pPr>
    </w:p>
    <w:p w:rsidR="007B4576" w:rsidRPr="00B37BEE" w:rsidRDefault="007B4576" w:rsidP="007B4576">
      <w:pPr>
        <w:pStyle w:val="NoSpacing"/>
        <w:rPr>
          <w:rFonts w:ascii="Arial" w:hAnsi="Arial" w:cs="Arial"/>
          <w:sz w:val="20"/>
        </w:rPr>
      </w:pPr>
      <w:r w:rsidRPr="00B37BEE">
        <w:rPr>
          <w:rFonts w:ascii="Arial" w:hAnsi="Arial" w:cs="Arial"/>
          <w:sz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7B4576" w:rsidRPr="00B37BEE" w:rsidRDefault="007B4576" w:rsidP="007B4576">
      <w:pPr>
        <w:pStyle w:val="NoSpacing"/>
        <w:rPr>
          <w:rFonts w:ascii="Arial" w:hAnsi="Arial" w:cs="Arial"/>
          <w:sz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4075"/>
        <w:gridCol w:w="2250"/>
      </w:tblGrid>
      <w:tr w:rsidR="007B4576" w:rsidRPr="00B37BEE" w:rsidTr="00150002">
        <w:trPr>
          <w:trHeight w:val="260"/>
        </w:trPr>
        <w:tc>
          <w:tcPr>
            <w:tcW w:w="2945" w:type="dxa"/>
          </w:tcPr>
          <w:p w:rsidR="007B4576" w:rsidRPr="00B37BEE" w:rsidRDefault="007B4576" w:rsidP="00EC54E8">
            <w:pPr>
              <w:autoSpaceDE w:val="0"/>
              <w:autoSpaceDN w:val="0"/>
              <w:adjustRightInd w:val="0"/>
              <w:spacing w:after="0" w:line="240" w:lineRule="auto"/>
              <w:ind w:hanging="18"/>
              <w:jc w:val="center"/>
              <w:rPr>
                <w:rFonts w:ascii="Arial" w:hAnsi="Arial" w:cs="Arial"/>
                <w:i/>
                <w:iCs/>
                <w:color w:val="000000"/>
                <w:sz w:val="20"/>
                <w:szCs w:val="20"/>
              </w:rPr>
            </w:pPr>
            <w:r w:rsidRPr="00B37BEE">
              <w:rPr>
                <w:rFonts w:ascii="Arial" w:hAnsi="Arial" w:cs="Arial"/>
                <w:i/>
                <w:iCs/>
                <w:color w:val="000000"/>
                <w:sz w:val="20"/>
                <w:szCs w:val="20"/>
              </w:rPr>
              <w:t>International Standard</w:t>
            </w:r>
          </w:p>
        </w:tc>
        <w:tc>
          <w:tcPr>
            <w:tcW w:w="4075" w:type="dxa"/>
          </w:tcPr>
          <w:p w:rsidR="007B4576" w:rsidRPr="00B37BEE" w:rsidRDefault="007B4576" w:rsidP="00EC54E8">
            <w:pPr>
              <w:autoSpaceDE w:val="0"/>
              <w:autoSpaceDN w:val="0"/>
              <w:adjustRightInd w:val="0"/>
              <w:spacing w:after="0" w:line="240" w:lineRule="auto"/>
              <w:jc w:val="center"/>
              <w:rPr>
                <w:rFonts w:ascii="Arial" w:hAnsi="Arial" w:cs="Arial"/>
                <w:i/>
                <w:iCs/>
                <w:color w:val="000000"/>
                <w:sz w:val="20"/>
                <w:szCs w:val="20"/>
              </w:rPr>
            </w:pPr>
            <w:r w:rsidRPr="00B37BEE">
              <w:rPr>
                <w:rFonts w:ascii="Arial" w:hAnsi="Arial" w:cs="Arial"/>
                <w:i/>
                <w:iCs/>
                <w:color w:val="000000"/>
                <w:sz w:val="20"/>
                <w:szCs w:val="20"/>
              </w:rPr>
              <w:t>Corresponding Indian Standard</w:t>
            </w:r>
          </w:p>
        </w:tc>
        <w:tc>
          <w:tcPr>
            <w:tcW w:w="2250" w:type="dxa"/>
          </w:tcPr>
          <w:p w:rsidR="007B4576" w:rsidRPr="00B37BEE" w:rsidRDefault="007B4576" w:rsidP="00EC54E8">
            <w:pPr>
              <w:autoSpaceDE w:val="0"/>
              <w:autoSpaceDN w:val="0"/>
              <w:adjustRightInd w:val="0"/>
              <w:spacing w:after="0" w:line="240" w:lineRule="auto"/>
              <w:jc w:val="center"/>
              <w:rPr>
                <w:rFonts w:ascii="Arial" w:hAnsi="Arial" w:cs="Arial"/>
                <w:i/>
                <w:iCs/>
                <w:color w:val="000000"/>
                <w:sz w:val="20"/>
                <w:szCs w:val="20"/>
              </w:rPr>
            </w:pPr>
            <w:r w:rsidRPr="00B37BEE">
              <w:rPr>
                <w:rFonts w:ascii="Arial" w:hAnsi="Arial" w:cs="Arial"/>
                <w:i/>
                <w:iCs/>
                <w:color w:val="000000"/>
                <w:sz w:val="20"/>
                <w:szCs w:val="20"/>
              </w:rPr>
              <w:t>Degree of Equivalence</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 xml:space="preserve">ISO 293 </w:t>
            </w:r>
            <w:r w:rsidRPr="00B37BEE">
              <w:rPr>
                <w:rStyle w:val="sts-std-title"/>
                <w:rFonts w:ascii="Arial" w:hAnsi="Arial" w:cs="Arial"/>
                <w:iCs/>
                <w:color w:val="000000"/>
                <w:sz w:val="20"/>
                <w:shd w:val="clear" w:color="auto" w:fill="FFFFFF"/>
              </w:rPr>
              <w:t>Plastics — Compression moulding of test specimens of thermoplastic materials</w:t>
            </w:r>
          </w:p>
        </w:tc>
        <w:tc>
          <w:tcPr>
            <w:tcW w:w="4075" w:type="dxa"/>
          </w:tcPr>
          <w:p w:rsidR="007B4576" w:rsidRPr="00B37BEE" w:rsidRDefault="00BA401C" w:rsidP="00587EB9">
            <w:pPr>
              <w:pStyle w:val="NoSpacing"/>
              <w:tabs>
                <w:tab w:val="left" w:pos="238"/>
              </w:tabs>
              <w:spacing w:line="256" w:lineRule="auto"/>
              <w:rPr>
                <w:rFonts w:ascii="Arial" w:hAnsi="Arial" w:cs="Arial"/>
                <w:iCs/>
                <w:sz w:val="20"/>
              </w:rPr>
            </w:pPr>
            <w:r w:rsidRPr="00E50381">
              <w:rPr>
                <w:rFonts w:ascii="Arial" w:hAnsi="Arial" w:cs="Arial"/>
                <w:sz w:val="20"/>
              </w:rPr>
              <w:t xml:space="preserve">IS 13360 (Part 2/Sec 1) : 2024 / ISO 293 : 2023 </w:t>
            </w:r>
            <w:r w:rsidR="007B4576" w:rsidRPr="00E50381">
              <w:rPr>
                <w:rFonts w:ascii="Arial" w:hAnsi="Arial" w:cs="Arial"/>
                <w:sz w:val="20"/>
              </w:rPr>
              <w:t xml:space="preserve">Plastics — Methods of </w:t>
            </w:r>
            <w:r w:rsidR="00587EB9" w:rsidRPr="00E50381">
              <w:rPr>
                <w:rFonts w:ascii="Arial" w:hAnsi="Arial" w:cs="Arial"/>
                <w:sz w:val="20"/>
              </w:rPr>
              <w:t>t</w:t>
            </w:r>
            <w:r w:rsidR="007B4576" w:rsidRPr="00E50381">
              <w:rPr>
                <w:rFonts w:ascii="Arial" w:hAnsi="Arial" w:cs="Arial"/>
                <w:sz w:val="20"/>
              </w:rPr>
              <w:t xml:space="preserve">esting : Part 2 Sampling </w:t>
            </w:r>
            <w:r w:rsidR="00587EB9" w:rsidRPr="00E50381">
              <w:rPr>
                <w:rFonts w:ascii="Arial" w:hAnsi="Arial" w:cs="Arial"/>
                <w:sz w:val="20"/>
              </w:rPr>
              <w:t>and preparation of test specimens</w:t>
            </w:r>
            <w:r w:rsidR="007B4576" w:rsidRPr="00E50381">
              <w:rPr>
                <w:rFonts w:ascii="Arial" w:hAnsi="Arial" w:cs="Arial"/>
                <w:sz w:val="20"/>
              </w:rPr>
              <w:t>, Section 1 Plastics — Compression moulding of test specimens of thermoplastic materials (</w:t>
            </w:r>
            <w:r w:rsidRPr="00E50381">
              <w:rPr>
                <w:rFonts w:ascii="Arial" w:hAnsi="Arial" w:cs="Arial"/>
                <w:i/>
                <w:iCs/>
                <w:sz w:val="20"/>
              </w:rPr>
              <w:t xml:space="preserve">second </w:t>
            </w:r>
            <w:r w:rsidR="007B4576" w:rsidRPr="00E50381">
              <w:rPr>
                <w:rFonts w:ascii="Arial" w:hAnsi="Arial" w:cs="Arial"/>
                <w:i/>
                <w:iCs/>
                <w:sz w:val="20"/>
              </w:rPr>
              <w:t>revision</w:t>
            </w:r>
            <w:r w:rsidR="00587EB9" w:rsidRPr="00E50381">
              <w:rPr>
                <w:rFonts w:ascii="Arial" w:hAnsi="Arial" w:cs="Arial"/>
                <w:sz w:val="20"/>
              </w:rPr>
              <w:t>)</w:t>
            </w:r>
            <w:r w:rsidR="007B4576" w:rsidRPr="00E50381">
              <w:rPr>
                <w:rFonts w:ascii="Arial" w:hAnsi="Arial" w:cs="Arial"/>
                <w:i/>
                <w:iCs/>
                <w:sz w:val="20"/>
              </w:rPr>
              <w:t xml:space="preserve"> </w:t>
            </w:r>
            <w:r w:rsidRPr="00E50381">
              <w:rPr>
                <w:rFonts w:ascii="Arial" w:hAnsi="Arial" w:cs="Arial"/>
                <w:sz w:val="20"/>
              </w:rPr>
              <w:t>(</w:t>
            </w:r>
            <w:r w:rsidRPr="00E50381">
              <w:rPr>
                <w:rFonts w:ascii="Arial" w:hAnsi="Arial" w:cs="Arial"/>
                <w:i/>
                <w:iCs/>
                <w:sz w:val="20"/>
              </w:rPr>
              <w:t>under printing</w:t>
            </w:r>
            <w:r w:rsidR="007B4576" w:rsidRPr="00E50381">
              <w:rPr>
                <w:rFonts w:ascii="Arial" w:hAnsi="Arial" w:cs="Arial"/>
                <w:sz w:val="20"/>
              </w:rPr>
              <w:t>)</w:t>
            </w:r>
          </w:p>
        </w:tc>
        <w:tc>
          <w:tcPr>
            <w:tcW w:w="2250" w:type="dxa"/>
          </w:tcPr>
          <w:p w:rsidR="007B4576" w:rsidRPr="00B37BEE" w:rsidRDefault="007B4576" w:rsidP="00997193">
            <w:pPr>
              <w:autoSpaceDE w:val="0"/>
              <w:autoSpaceDN w:val="0"/>
              <w:adjustRightInd w:val="0"/>
              <w:spacing w:after="0" w:line="240" w:lineRule="auto"/>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4A0C38" w:rsidP="00997193">
            <w:pPr>
              <w:pStyle w:val="NoSpacing"/>
              <w:spacing w:line="256" w:lineRule="auto"/>
              <w:rPr>
                <w:rFonts w:ascii="Arial" w:hAnsi="Arial" w:cs="Arial"/>
                <w:iCs/>
                <w:color w:val="000000"/>
                <w:sz w:val="20"/>
                <w:shd w:val="clear" w:color="auto" w:fill="FFFFFF"/>
              </w:rPr>
            </w:pPr>
            <w:hyperlink r:id="rId13" w:anchor="iso:std:iso:294:-1:en" w:history="1">
              <w:r w:rsidR="007B4576" w:rsidRPr="00B37BEE">
                <w:rPr>
                  <w:rFonts w:ascii="Arial" w:hAnsi="Arial" w:cs="Arial"/>
                  <w:color w:val="000000"/>
                  <w:sz w:val="20"/>
                </w:rPr>
                <w:t>ISO 294-1</w:t>
              </w:r>
            </w:hyperlink>
            <w:r w:rsidR="007B4576" w:rsidRPr="00B37BEE">
              <w:rPr>
                <w:rFonts w:ascii="Arial" w:hAnsi="Arial" w:cs="Arial"/>
                <w:iCs/>
                <w:color w:val="000000"/>
                <w:sz w:val="20"/>
                <w:shd w:val="clear" w:color="auto" w:fill="FFFFFF"/>
              </w:rPr>
              <w:t xml:space="preserve"> Plastics — Injection moulding of test specimens of thermoplastic materials — Part 1: General principles, and moulding of multipurpose and bar test specimens</w:t>
            </w:r>
          </w:p>
        </w:tc>
        <w:tc>
          <w:tcPr>
            <w:tcW w:w="4075" w:type="dxa"/>
          </w:tcPr>
          <w:p w:rsidR="007B4576" w:rsidRPr="00B37BEE" w:rsidRDefault="007B4576" w:rsidP="00587EB9">
            <w:pPr>
              <w:pStyle w:val="NoSpacing"/>
              <w:tabs>
                <w:tab w:val="left" w:pos="238"/>
              </w:tabs>
              <w:spacing w:line="256" w:lineRule="auto"/>
              <w:rPr>
                <w:rFonts w:ascii="Arial" w:hAnsi="Arial" w:cs="Arial"/>
                <w:sz w:val="20"/>
              </w:rPr>
            </w:pPr>
            <w:r w:rsidRPr="00B37BEE">
              <w:rPr>
                <w:rFonts w:ascii="Arial" w:hAnsi="Arial" w:cs="Arial"/>
                <w:sz w:val="20"/>
              </w:rPr>
              <w:t xml:space="preserve">IS 13360 (Part 2/Sec 3) : 2019/ISO 294-1 : 2017 Plastics ― Methods of </w:t>
            </w:r>
            <w:r w:rsidR="00587EB9">
              <w:rPr>
                <w:rFonts w:ascii="Arial" w:hAnsi="Arial" w:cs="Arial"/>
                <w:sz w:val="20"/>
              </w:rPr>
              <w:t>t</w:t>
            </w:r>
            <w:r w:rsidRPr="00B37BEE">
              <w:rPr>
                <w:rFonts w:ascii="Arial" w:hAnsi="Arial" w:cs="Arial"/>
                <w:sz w:val="20"/>
              </w:rPr>
              <w:t xml:space="preserve">esting : Part 2 Sampling and </w:t>
            </w:r>
            <w:r w:rsidR="00587EB9" w:rsidRPr="00B37BEE">
              <w:rPr>
                <w:rFonts w:ascii="Arial" w:hAnsi="Arial" w:cs="Arial"/>
                <w:sz w:val="20"/>
              </w:rPr>
              <w:t>preparation of test specimens</w:t>
            </w:r>
            <w:r w:rsidRPr="00B37BEE">
              <w:rPr>
                <w:rFonts w:ascii="Arial" w:hAnsi="Arial" w:cs="Arial"/>
                <w:sz w:val="20"/>
              </w:rPr>
              <w:t>, Section 3 Injection moulding of test specimens of thermoplastic materials ― General principles and moulding of multipurpose and bar test specimens (</w:t>
            </w:r>
            <w:r w:rsidRPr="00B37BEE">
              <w:rPr>
                <w:rFonts w:ascii="Arial" w:hAnsi="Arial" w:cs="Arial"/>
                <w:i/>
                <w:iCs/>
                <w:sz w:val="20"/>
              </w:rPr>
              <w:t>first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4A0C38" w:rsidP="00997193">
            <w:pPr>
              <w:pStyle w:val="NoSpacing"/>
              <w:spacing w:line="256" w:lineRule="auto"/>
              <w:rPr>
                <w:rFonts w:ascii="Arial" w:hAnsi="Arial" w:cs="Arial"/>
                <w:sz w:val="20"/>
              </w:rPr>
            </w:pPr>
            <w:hyperlink r:id="rId14" w:anchor="iso:std:iso:294:-2:en" w:history="1">
              <w:r w:rsidR="007B4576" w:rsidRPr="00B37BEE">
                <w:rPr>
                  <w:rFonts w:ascii="Arial" w:hAnsi="Arial" w:cs="Arial"/>
                  <w:sz w:val="20"/>
                </w:rPr>
                <w:t>ISO 294-2</w:t>
              </w:r>
            </w:hyperlink>
            <w:r w:rsidR="007B4576" w:rsidRPr="00B37BEE">
              <w:rPr>
                <w:rFonts w:ascii="Arial" w:hAnsi="Arial" w:cs="Arial"/>
                <w:sz w:val="20"/>
              </w:rPr>
              <w:t xml:space="preserve"> Plastics — Injection moulding of test specimens of thermoplastic materials — Part 2: Small tensile bars</w:t>
            </w:r>
          </w:p>
        </w:tc>
        <w:tc>
          <w:tcPr>
            <w:tcW w:w="4075" w:type="dxa"/>
          </w:tcPr>
          <w:p w:rsidR="007B4576" w:rsidRPr="00B37BEE" w:rsidRDefault="004A0C38" w:rsidP="00587EB9">
            <w:pPr>
              <w:pStyle w:val="NoSpacing"/>
              <w:tabs>
                <w:tab w:val="left" w:pos="238"/>
              </w:tabs>
              <w:spacing w:line="256" w:lineRule="auto"/>
              <w:rPr>
                <w:rFonts w:ascii="Arial" w:hAnsi="Arial" w:cs="Arial"/>
                <w:sz w:val="20"/>
              </w:rPr>
            </w:pPr>
            <w:hyperlink r:id="rId15" w:tgtFrame="blank" w:history="1">
              <w:r w:rsidR="007B4576" w:rsidRPr="00B37BEE">
                <w:rPr>
                  <w:rFonts w:ascii="Arial" w:hAnsi="Arial" w:cs="Arial"/>
                  <w:sz w:val="20"/>
                </w:rPr>
                <w:t>IS 13360 (Part 2/Sec 9) : 2021</w:t>
              </w:r>
              <w:r w:rsidR="007B4576" w:rsidRPr="00B37BEE">
                <w:rPr>
                  <w:rFonts w:ascii="Arial" w:hAnsi="Arial" w:cs="Arial"/>
                  <w:sz w:val="20"/>
                </w:rPr>
                <w:br/>
              </w:r>
              <w:r w:rsidR="00813B5E">
                <w:rPr>
                  <w:rFonts w:ascii="Arial" w:hAnsi="Arial" w:cs="Arial"/>
                  <w:sz w:val="20"/>
                </w:rPr>
                <w:t xml:space="preserve">/ </w:t>
              </w:r>
              <w:r w:rsidR="007B4576" w:rsidRPr="00B37BEE">
                <w:rPr>
                  <w:rFonts w:ascii="Arial" w:hAnsi="Arial" w:cs="Arial"/>
                  <w:sz w:val="20"/>
                </w:rPr>
                <w:t>ISO 294-2</w:t>
              </w:r>
              <w:r w:rsidR="00813B5E">
                <w:rPr>
                  <w:rFonts w:ascii="Arial" w:hAnsi="Arial" w:cs="Arial"/>
                  <w:sz w:val="20"/>
                </w:rPr>
                <w:t xml:space="preserve"> </w:t>
              </w:r>
              <w:r w:rsidR="007B4576" w:rsidRPr="00B37BEE">
                <w:rPr>
                  <w:rFonts w:ascii="Arial" w:hAnsi="Arial" w:cs="Arial"/>
                  <w:sz w:val="20"/>
                </w:rPr>
                <w:t>: 2018</w:t>
              </w:r>
            </w:hyperlink>
            <w:r w:rsidR="007B4576" w:rsidRPr="00B37BEE">
              <w:rPr>
                <w:rFonts w:ascii="Arial" w:hAnsi="Arial" w:cs="Arial"/>
                <w:sz w:val="20"/>
              </w:rPr>
              <w:t xml:space="preserve">  Plastics — Methods of </w:t>
            </w:r>
            <w:r w:rsidR="00587EB9">
              <w:rPr>
                <w:rFonts w:ascii="Arial" w:hAnsi="Arial" w:cs="Arial"/>
                <w:sz w:val="20"/>
              </w:rPr>
              <w:t>t</w:t>
            </w:r>
            <w:r w:rsidR="007B4576" w:rsidRPr="00B37BEE">
              <w:rPr>
                <w:rFonts w:ascii="Arial" w:hAnsi="Arial" w:cs="Arial"/>
                <w:sz w:val="20"/>
              </w:rPr>
              <w:t xml:space="preserve">esting : Part 2 Sampling and </w:t>
            </w:r>
            <w:r w:rsidR="00587EB9" w:rsidRPr="00B37BEE">
              <w:rPr>
                <w:rFonts w:ascii="Arial" w:hAnsi="Arial" w:cs="Arial"/>
                <w:sz w:val="20"/>
              </w:rPr>
              <w:t>preparation of test specimens</w:t>
            </w:r>
            <w:r w:rsidR="007B4576" w:rsidRPr="00B37BEE">
              <w:rPr>
                <w:rFonts w:ascii="Arial" w:hAnsi="Arial" w:cs="Arial"/>
                <w:sz w:val="20"/>
              </w:rPr>
              <w:t>, Section 9 Injection moulding of test specimens of thermoplastic m</w:t>
            </w:r>
            <w:r w:rsidR="00587EB9">
              <w:rPr>
                <w:rFonts w:ascii="Arial" w:hAnsi="Arial" w:cs="Arial"/>
                <w:sz w:val="20"/>
              </w:rPr>
              <w:t>aterials — Small tensile bars (</w:t>
            </w:r>
            <w:r w:rsidR="00587EB9" w:rsidRPr="00587EB9">
              <w:rPr>
                <w:rFonts w:ascii="Arial" w:hAnsi="Arial" w:cs="Arial"/>
                <w:i/>
                <w:iCs/>
                <w:sz w:val="20"/>
              </w:rPr>
              <w:t>first revision</w:t>
            </w:r>
            <w:r w:rsidR="007B4576" w:rsidRPr="00B37BEE">
              <w:rPr>
                <w:rFonts w:ascii="Arial" w:hAnsi="Arial" w:cs="Arial"/>
                <w:sz w:val="20"/>
              </w:rPr>
              <w:t>)</w:t>
            </w:r>
          </w:p>
        </w:tc>
        <w:tc>
          <w:tcPr>
            <w:tcW w:w="2250" w:type="dxa"/>
          </w:tcPr>
          <w:p w:rsidR="007B4576" w:rsidRPr="00B37BEE" w:rsidRDefault="007B4576" w:rsidP="00997193">
            <w:pPr>
              <w:jc w:val="center"/>
              <w:rPr>
                <w:rFonts w:ascii="Arial"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4A0C38" w:rsidP="00997193">
            <w:pPr>
              <w:pStyle w:val="NoSpacing"/>
              <w:spacing w:line="256" w:lineRule="auto"/>
              <w:rPr>
                <w:rFonts w:ascii="Arial" w:hAnsi="Arial" w:cs="Arial"/>
                <w:sz w:val="20"/>
              </w:rPr>
            </w:pPr>
            <w:hyperlink r:id="rId16" w:anchor="iso:std:iso:294:-3:en" w:history="1">
              <w:r w:rsidR="007B4576" w:rsidRPr="00B37BEE">
                <w:rPr>
                  <w:rFonts w:ascii="Arial" w:hAnsi="Arial" w:cs="Arial"/>
                  <w:sz w:val="20"/>
                </w:rPr>
                <w:t>ISO 294-3</w:t>
              </w:r>
            </w:hyperlink>
            <w:r w:rsidR="007B4576" w:rsidRPr="00B37BEE">
              <w:rPr>
                <w:rFonts w:ascii="Arial" w:hAnsi="Arial" w:cs="Arial"/>
                <w:sz w:val="20"/>
              </w:rPr>
              <w:t xml:space="preserve"> Plastics — Injection moulding of test specimens of </w:t>
            </w:r>
            <w:r w:rsidR="007B4576" w:rsidRPr="00B37BEE">
              <w:rPr>
                <w:rFonts w:ascii="Arial" w:hAnsi="Arial" w:cs="Arial"/>
                <w:sz w:val="20"/>
              </w:rPr>
              <w:lastRenderedPageBreak/>
              <w:t>thermoplastic materials — Part 3: Small plates</w:t>
            </w:r>
          </w:p>
        </w:tc>
        <w:tc>
          <w:tcPr>
            <w:tcW w:w="4075" w:type="dxa"/>
          </w:tcPr>
          <w:p w:rsidR="007B4576" w:rsidRPr="00B37BEE" w:rsidRDefault="004A0C38" w:rsidP="00587EB9">
            <w:pPr>
              <w:pStyle w:val="NoSpacing"/>
              <w:tabs>
                <w:tab w:val="left" w:pos="238"/>
              </w:tabs>
              <w:spacing w:line="256" w:lineRule="auto"/>
              <w:rPr>
                <w:rFonts w:ascii="Arial" w:hAnsi="Arial" w:cs="Arial"/>
                <w:sz w:val="20"/>
              </w:rPr>
            </w:pPr>
            <w:hyperlink r:id="rId17" w:tgtFrame="blank" w:history="1">
              <w:r w:rsidR="007B4576" w:rsidRPr="00B37BEE">
                <w:rPr>
                  <w:rFonts w:ascii="Arial" w:hAnsi="Arial" w:cs="Arial"/>
                  <w:sz w:val="20"/>
                </w:rPr>
                <w:t>IS 13360 (Part 2/Sec 7) : 2021/</w:t>
              </w:r>
              <w:r w:rsidR="007B4576" w:rsidRPr="00B37BEE">
                <w:rPr>
                  <w:rFonts w:ascii="Arial" w:hAnsi="Arial" w:cs="Arial"/>
                  <w:sz w:val="20"/>
                </w:rPr>
                <w:br/>
                <w:t>ISO 294-3</w:t>
              </w:r>
            </w:hyperlink>
            <w:r w:rsidR="003939C2">
              <w:rPr>
                <w:rFonts w:ascii="Arial" w:hAnsi="Arial" w:cs="Arial"/>
                <w:sz w:val="20"/>
              </w:rPr>
              <w:t xml:space="preserve"> : 2020</w:t>
            </w:r>
            <w:r w:rsidR="007B4576" w:rsidRPr="00B37BEE">
              <w:rPr>
                <w:rFonts w:ascii="Arial" w:hAnsi="Arial" w:cs="Arial"/>
                <w:sz w:val="20"/>
              </w:rPr>
              <w:t xml:space="preserve"> Plastics — Methods of </w:t>
            </w:r>
            <w:r w:rsidR="00587EB9">
              <w:rPr>
                <w:rFonts w:ascii="Arial" w:hAnsi="Arial" w:cs="Arial"/>
                <w:sz w:val="20"/>
              </w:rPr>
              <w:t>t</w:t>
            </w:r>
            <w:r w:rsidR="007B4576" w:rsidRPr="00B37BEE">
              <w:rPr>
                <w:rFonts w:ascii="Arial" w:hAnsi="Arial" w:cs="Arial"/>
                <w:sz w:val="20"/>
              </w:rPr>
              <w:t xml:space="preserve">esting : Part 2 Sampling </w:t>
            </w:r>
            <w:r w:rsidR="00587EB9" w:rsidRPr="00B37BEE">
              <w:rPr>
                <w:rFonts w:ascii="Arial" w:hAnsi="Arial" w:cs="Arial"/>
                <w:sz w:val="20"/>
              </w:rPr>
              <w:t xml:space="preserve">and preparation of </w:t>
            </w:r>
            <w:r w:rsidR="00587EB9" w:rsidRPr="00B37BEE">
              <w:rPr>
                <w:rFonts w:ascii="Arial" w:hAnsi="Arial" w:cs="Arial"/>
                <w:sz w:val="20"/>
              </w:rPr>
              <w:lastRenderedPageBreak/>
              <w:t>test specimens</w:t>
            </w:r>
            <w:r w:rsidR="007B4576" w:rsidRPr="00B37BEE">
              <w:rPr>
                <w:rFonts w:ascii="Arial" w:hAnsi="Arial" w:cs="Arial"/>
                <w:sz w:val="20"/>
              </w:rPr>
              <w:t>, Section 7 Injection moulding of test specimens of thermoplastic materials — Small plates (</w:t>
            </w:r>
            <w:r w:rsidR="007B4576" w:rsidRPr="00B37BEE">
              <w:rPr>
                <w:rFonts w:ascii="Arial" w:hAnsi="Arial" w:cs="Arial"/>
                <w:i/>
                <w:iCs/>
                <w:sz w:val="20"/>
              </w:rPr>
              <w:t>third revision</w:t>
            </w:r>
            <w:r w:rsidR="007B4576" w:rsidRPr="00B37BEE">
              <w:rPr>
                <w:rFonts w:ascii="Arial" w:hAnsi="Arial" w:cs="Arial"/>
                <w:sz w:val="20"/>
              </w:rPr>
              <w:t>)</w:t>
            </w:r>
          </w:p>
        </w:tc>
        <w:tc>
          <w:tcPr>
            <w:tcW w:w="2250" w:type="dxa"/>
          </w:tcPr>
          <w:p w:rsidR="007B4576" w:rsidRPr="00B37BEE" w:rsidRDefault="007B4576" w:rsidP="00997193">
            <w:pPr>
              <w:jc w:val="center"/>
              <w:rPr>
                <w:rFonts w:ascii="Arial" w:hAnsi="Arial" w:cs="Arial"/>
                <w:sz w:val="20"/>
                <w:szCs w:val="20"/>
              </w:rPr>
            </w:pPr>
            <w:r w:rsidRPr="00B37BEE">
              <w:rPr>
                <w:rFonts w:ascii="Arial" w:eastAsia="Verdana" w:hAnsi="Arial" w:cs="Arial"/>
                <w:sz w:val="20"/>
                <w:szCs w:val="20"/>
              </w:rPr>
              <w:lastRenderedPageBreak/>
              <w:t>Identical</w:t>
            </w:r>
          </w:p>
        </w:tc>
      </w:tr>
      <w:tr w:rsidR="007B4576" w:rsidRPr="00B37BEE" w:rsidTr="00150002">
        <w:trPr>
          <w:trHeight w:val="416"/>
        </w:trPr>
        <w:tc>
          <w:tcPr>
            <w:tcW w:w="2945" w:type="dxa"/>
          </w:tcPr>
          <w:p w:rsidR="007B4576" w:rsidRPr="00B37BEE" w:rsidRDefault="004A0C38" w:rsidP="00997193">
            <w:pPr>
              <w:pStyle w:val="NoSpacing"/>
              <w:spacing w:line="256" w:lineRule="auto"/>
              <w:rPr>
                <w:rFonts w:ascii="Arial" w:hAnsi="Arial" w:cs="Arial"/>
                <w:iCs/>
                <w:color w:val="000000"/>
                <w:sz w:val="20"/>
                <w:shd w:val="clear" w:color="auto" w:fill="FFFFFF"/>
              </w:rPr>
            </w:pPr>
            <w:hyperlink r:id="rId18" w:anchor="iso:std:iso:472:en" w:history="1">
              <w:r w:rsidR="007B4576" w:rsidRPr="00B37BEE">
                <w:rPr>
                  <w:rFonts w:ascii="Arial" w:hAnsi="Arial" w:cs="Arial"/>
                  <w:color w:val="000000"/>
                  <w:sz w:val="20"/>
                </w:rPr>
                <w:t>ISO 472</w:t>
              </w:r>
            </w:hyperlink>
            <w:r w:rsidR="007B4576" w:rsidRPr="00B37BEE">
              <w:rPr>
                <w:rFonts w:ascii="Arial" w:hAnsi="Arial" w:cs="Arial"/>
                <w:iCs/>
                <w:color w:val="000000"/>
                <w:sz w:val="20"/>
                <w:shd w:val="clear" w:color="auto" w:fill="FFFFFF"/>
              </w:rPr>
              <w:t xml:space="preserve"> Plastics — Vocabulary</w:t>
            </w:r>
          </w:p>
        </w:tc>
        <w:tc>
          <w:tcPr>
            <w:tcW w:w="4075" w:type="dxa"/>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sz w:val="20"/>
              </w:rPr>
              <w:t>IS 2828 : 2019/ISO 472 : 2013 Plastics — Vocabulary (</w:t>
            </w:r>
            <w:r w:rsidRPr="00B37BEE">
              <w:rPr>
                <w:rFonts w:ascii="Arial" w:hAnsi="Arial" w:cs="Arial"/>
                <w:i/>
                <w:iCs/>
                <w:sz w:val="20"/>
              </w:rPr>
              <w:t>second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4A0C38" w:rsidP="00997193">
            <w:pPr>
              <w:pStyle w:val="NoSpacing"/>
              <w:spacing w:line="256" w:lineRule="auto"/>
              <w:rPr>
                <w:rFonts w:ascii="Arial" w:hAnsi="Arial" w:cs="Arial"/>
                <w:sz w:val="20"/>
              </w:rPr>
            </w:pPr>
            <w:hyperlink r:id="rId19" w:anchor="iso:std:iso:2818:en" w:history="1">
              <w:r w:rsidR="007B4576" w:rsidRPr="00B37BEE">
                <w:rPr>
                  <w:rFonts w:ascii="Arial" w:hAnsi="Arial" w:cs="Arial"/>
                  <w:sz w:val="20"/>
                </w:rPr>
                <w:t>ISO 2818</w:t>
              </w:r>
            </w:hyperlink>
            <w:r w:rsidR="007B4576" w:rsidRPr="00B37BEE">
              <w:rPr>
                <w:rFonts w:ascii="Arial" w:hAnsi="Arial" w:cs="Arial"/>
                <w:sz w:val="20"/>
                <w:cs/>
              </w:rPr>
              <w:t xml:space="preserve"> </w:t>
            </w:r>
            <w:r w:rsidR="007B4576" w:rsidRPr="00B37BEE">
              <w:rPr>
                <w:rFonts w:ascii="Arial" w:hAnsi="Arial" w:cs="Arial"/>
                <w:sz w:val="20"/>
              </w:rPr>
              <w:t>Plastics — Preparation of test specimens by machining</w:t>
            </w:r>
          </w:p>
        </w:tc>
        <w:tc>
          <w:tcPr>
            <w:tcW w:w="4075" w:type="dxa"/>
          </w:tcPr>
          <w:p w:rsidR="007B4576" w:rsidRPr="00B37BEE" w:rsidRDefault="004A0C38" w:rsidP="00150002">
            <w:pPr>
              <w:spacing w:after="0" w:line="240" w:lineRule="auto"/>
              <w:jc w:val="both"/>
              <w:rPr>
                <w:rFonts w:ascii="Arial" w:eastAsia="Verdana" w:hAnsi="Arial" w:cs="Arial"/>
                <w:sz w:val="20"/>
                <w:szCs w:val="20"/>
              </w:rPr>
            </w:pPr>
            <w:hyperlink r:id="rId20" w:tgtFrame="blank" w:history="1">
              <w:r w:rsidR="007B4576" w:rsidRPr="00B37BEE">
                <w:rPr>
                  <w:rFonts w:ascii="Arial" w:eastAsia="Verdana" w:hAnsi="Arial" w:cs="Arial"/>
                  <w:sz w:val="20"/>
                  <w:szCs w:val="20"/>
                </w:rPr>
                <w:t>IS 13360 (Part 2/Sec 4) : 2021</w:t>
              </w:r>
              <w:r w:rsidR="007B4576" w:rsidRPr="00B37BEE">
                <w:rPr>
                  <w:rFonts w:ascii="Arial" w:eastAsia="Verdana" w:hAnsi="Arial" w:cs="Arial"/>
                  <w:sz w:val="20"/>
                  <w:szCs w:val="20"/>
                </w:rPr>
                <w:br/>
              </w:r>
              <w:r w:rsidR="00150002">
                <w:rPr>
                  <w:rFonts w:ascii="Arial" w:eastAsia="Verdana" w:hAnsi="Arial" w:cs="Arial"/>
                  <w:sz w:val="20"/>
                  <w:szCs w:val="20"/>
                </w:rPr>
                <w:t xml:space="preserve">/ </w:t>
              </w:r>
              <w:r w:rsidR="007B4576" w:rsidRPr="00B37BEE">
                <w:rPr>
                  <w:rFonts w:ascii="Arial" w:eastAsia="Verdana" w:hAnsi="Arial" w:cs="Arial"/>
                  <w:sz w:val="20"/>
                  <w:szCs w:val="20"/>
                </w:rPr>
                <w:t>ISO 2818</w:t>
              </w:r>
              <w:r w:rsidR="00150002">
                <w:rPr>
                  <w:rFonts w:ascii="Arial" w:eastAsia="Verdana" w:hAnsi="Arial" w:cs="Arial"/>
                  <w:sz w:val="20"/>
                  <w:szCs w:val="20"/>
                </w:rPr>
                <w:t xml:space="preserve"> </w:t>
              </w:r>
              <w:r w:rsidR="007B4576" w:rsidRPr="00B37BEE">
                <w:rPr>
                  <w:rFonts w:ascii="Arial" w:eastAsia="Verdana" w:hAnsi="Arial" w:cs="Arial"/>
                  <w:sz w:val="20"/>
                  <w:szCs w:val="20"/>
                </w:rPr>
                <w:t>: 2018</w:t>
              </w:r>
            </w:hyperlink>
            <w:r w:rsidR="007B4576" w:rsidRPr="00B37BEE">
              <w:rPr>
                <w:rFonts w:ascii="Arial" w:eastAsia="Verdana" w:hAnsi="Arial" w:cs="Arial"/>
                <w:sz w:val="20"/>
                <w:szCs w:val="20"/>
              </w:rPr>
              <w:t xml:space="preserve"> Plastics </w:t>
            </w:r>
            <w:r w:rsidR="00150002">
              <w:rPr>
                <w:rFonts w:ascii="Arial" w:eastAsia="Verdana" w:hAnsi="Arial" w:cs="Arial"/>
                <w:sz w:val="20"/>
                <w:szCs w:val="20"/>
              </w:rPr>
              <w:t>––</w:t>
            </w:r>
            <w:r w:rsidR="007B4576" w:rsidRPr="00B37BEE">
              <w:rPr>
                <w:rFonts w:ascii="Arial" w:eastAsia="Verdana" w:hAnsi="Arial" w:cs="Arial"/>
                <w:sz w:val="20"/>
                <w:szCs w:val="20"/>
              </w:rPr>
              <w:t xml:space="preserve"> Methods of testing: Part 2 Sampling and preparation of test specimens, Section 4 Preparation of test specimens by machining (</w:t>
            </w:r>
            <w:r w:rsidR="00150002" w:rsidRPr="00B37BEE">
              <w:rPr>
                <w:rFonts w:ascii="Arial" w:eastAsia="Verdana" w:hAnsi="Arial" w:cs="Arial"/>
                <w:i/>
                <w:iCs/>
                <w:sz w:val="20"/>
                <w:szCs w:val="20"/>
              </w:rPr>
              <w:t>second revision</w:t>
            </w:r>
            <w:r w:rsidR="007B4576" w:rsidRPr="00B37BEE">
              <w:rPr>
                <w:rFonts w:ascii="Arial" w:eastAsia="Verdana" w:hAnsi="Arial" w:cs="Arial"/>
                <w:sz w:val="20"/>
                <w:szCs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IEC 60584-1 Thermocouples — Part 1: EMF specifications and tolerances</w:t>
            </w:r>
          </w:p>
        </w:tc>
        <w:tc>
          <w:tcPr>
            <w:tcW w:w="4075" w:type="dxa"/>
          </w:tcPr>
          <w:p w:rsidR="007B4576" w:rsidRPr="00B37BEE" w:rsidRDefault="007B4576" w:rsidP="00587EB9">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sz w:val="20"/>
              </w:rPr>
              <w:t>IS 16923 (Part 1) : 2018/IEC 60584-1 : 2013</w:t>
            </w:r>
            <w:r w:rsidRPr="00B37BEE">
              <w:rPr>
                <w:rFonts w:ascii="Arial" w:hAnsi="Arial" w:cs="Arial"/>
                <w:iCs/>
                <w:color w:val="000000"/>
                <w:sz w:val="20"/>
                <w:shd w:val="clear" w:color="auto" w:fill="FFFFFF"/>
              </w:rPr>
              <w:t xml:space="preserve"> </w:t>
            </w:r>
            <w:r w:rsidRPr="00B37BEE">
              <w:rPr>
                <w:rFonts w:ascii="Arial" w:hAnsi="Arial" w:cs="Arial"/>
                <w:sz w:val="20"/>
              </w:rPr>
              <w:t xml:space="preserve">Thermocouples : Part 1 EMF Specifications and </w:t>
            </w:r>
            <w:r w:rsidR="00587EB9">
              <w:rPr>
                <w:rFonts w:ascii="Arial" w:hAnsi="Arial" w:cs="Arial"/>
                <w:sz w:val="20"/>
              </w:rPr>
              <w:t>t</w:t>
            </w:r>
            <w:r w:rsidRPr="00B37BEE">
              <w:rPr>
                <w:rFonts w:ascii="Arial" w:hAnsi="Arial" w:cs="Arial"/>
                <w:sz w:val="20"/>
              </w:rPr>
              <w:t>olerances (</w:t>
            </w:r>
            <w:r w:rsidRPr="00B37BEE">
              <w:rPr>
                <w:rFonts w:ascii="Arial" w:hAnsi="Arial" w:cs="Arial"/>
                <w:i/>
                <w:iCs/>
                <w:sz w:val="20"/>
              </w:rPr>
              <w:t>first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sz w:val="20"/>
              </w:rPr>
            </w:pPr>
            <w:r w:rsidRPr="00B37BEE">
              <w:rPr>
                <w:rFonts w:ascii="Arial" w:hAnsi="Arial" w:cs="Arial"/>
                <w:sz w:val="20"/>
              </w:rPr>
              <w:t>IEC 60584-3 Thermocouples — Part 3: Extension and compensating cables — Tolerances and identification system</w:t>
            </w:r>
          </w:p>
        </w:tc>
        <w:tc>
          <w:tcPr>
            <w:tcW w:w="4075" w:type="dxa"/>
          </w:tcPr>
          <w:p w:rsidR="007B4576" w:rsidRPr="00B37BEE" w:rsidRDefault="007B4576" w:rsidP="00997193">
            <w:pPr>
              <w:pStyle w:val="NoSpacing"/>
              <w:tabs>
                <w:tab w:val="left" w:pos="238"/>
              </w:tabs>
              <w:spacing w:line="256" w:lineRule="auto"/>
              <w:rPr>
                <w:rFonts w:ascii="Arial" w:hAnsi="Arial" w:cs="Arial"/>
                <w:sz w:val="20"/>
              </w:rPr>
            </w:pPr>
            <w:r w:rsidRPr="00B37BEE">
              <w:rPr>
                <w:rFonts w:ascii="Arial" w:hAnsi="Arial" w:cs="Arial"/>
                <w:sz w:val="20"/>
              </w:rPr>
              <w:t xml:space="preserve">IS 16923 (Part 3) : 2023/IEC 60584-3 : 2021 Thermocouples : Part 3 Extension and </w:t>
            </w:r>
            <w:r w:rsidR="00587EB9" w:rsidRPr="00B37BEE">
              <w:rPr>
                <w:rFonts w:ascii="Arial" w:hAnsi="Arial" w:cs="Arial"/>
                <w:sz w:val="20"/>
              </w:rPr>
              <w:t>compensating cables</w:t>
            </w:r>
            <w:r w:rsidRPr="00B37BEE">
              <w:rPr>
                <w:rFonts w:ascii="Arial" w:hAnsi="Arial" w:cs="Arial"/>
                <w:sz w:val="20"/>
              </w:rPr>
              <w:t xml:space="preserve"> — Tolerances and </w:t>
            </w:r>
            <w:r w:rsidR="00587EB9" w:rsidRPr="00B37BEE">
              <w:rPr>
                <w:rFonts w:ascii="Arial" w:hAnsi="Arial" w:cs="Arial"/>
                <w:sz w:val="20"/>
              </w:rPr>
              <w:t>identification system</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sz w:val="20"/>
              </w:rPr>
            </w:pPr>
            <w:r w:rsidRPr="00B37BEE">
              <w:rPr>
                <w:rFonts w:ascii="Arial" w:hAnsi="Arial" w:cs="Arial"/>
                <w:sz w:val="20"/>
              </w:rPr>
              <w:t>IEC 60751 Industrial platinum resistance thermometers and platinum temperature sensors</w:t>
            </w:r>
          </w:p>
        </w:tc>
        <w:tc>
          <w:tcPr>
            <w:tcW w:w="4075" w:type="dxa"/>
          </w:tcPr>
          <w:p w:rsidR="007B4576" w:rsidRPr="00B37BEE" w:rsidRDefault="007B4576" w:rsidP="00997193">
            <w:pPr>
              <w:pStyle w:val="NoSpacing"/>
              <w:tabs>
                <w:tab w:val="left" w:pos="238"/>
              </w:tabs>
              <w:spacing w:line="256" w:lineRule="auto"/>
              <w:rPr>
                <w:rFonts w:ascii="Arial" w:hAnsi="Arial" w:cs="Arial"/>
                <w:sz w:val="20"/>
              </w:rPr>
            </w:pPr>
            <w:r w:rsidRPr="00B37BEE">
              <w:rPr>
                <w:rFonts w:ascii="Arial" w:hAnsi="Arial" w:cs="Arial"/>
                <w:sz w:val="20"/>
              </w:rPr>
              <w:t xml:space="preserve">IS 2848 : 2023/IEC 60751 : 2022 Industrial </w:t>
            </w:r>
            <w:r w:rsidR="00587EB9" w:rsidRPr="00B37BEE">
              <w:rPr>
                <w:rFonts w:ascii="Arial" w:hAnsi="Arial" w:cs="Arial"/>
                <w:sz w:val="20"/>
              </w:rPr>
              <w:t xml:space="preserve">platinum resistance thermometers and platinum temperature sensors </w:t>
            </w:r>
            <w:r w:rsidRPr="00B37BEE">
              <w:rPr>
                <w:rFonts w:ascii="Arial" w:hAnsi="Arial" w:cs="Arial"/>
                <w:sz w:val="20"/>
              </w:rPr>
              <w:t>(</w:t>
            </w:r>
            <w:r w:rsidRPr="00B37BEE">
              <w:rPr>
                <w:rFonts w:ascii="Arial" w:hAnsi="Arial" w:cs="Arial"/>
                <w:i/>
                <w:iCs/>
                <w:sz w:val="20"/>
              </w:rPr>
              <w:t>second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bl>
    <w:p w:rsidR="007B4576" w:rsidRPr="00B37BEE" w:rsidRDefault="007B4576" w:rsidP="007B4576">
      <w:pPr>
        <w:pStyle w:val="NoSpacing"/>
        <w:jc w:val="center"/>
        <w:rPr>
          <w:rFonts w:ascii="Arial" w:hAnsi="Arial" w:cs="Arial"/>
          <w:sz w:val="20"/>
        </w:rPr>
      </w:pPr>
    </w:p>
    <w:p w:rsidR="007B4576" w:rsidRPr="00B37BEE" w:rsidRDefault="007B4576" w:rsidP="007B4576">
      <w:pPr>
        <w:pStyle w:val="NoSpacing"/>
        <w:rPr>
          <w:rFonts w:ascii="Arial" w:hAnsi="Arial" w:cs="Arial"/>
          <w:sz w:val="20"/>
        </w:rPr>
      </w:pPr>
      <w:r w:rsidRPr="00B37BEE">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rsidR="007B4576" w:rsidRPr="00B37BEE" w:rsidRDefault="007B4576" w:rsidP="007B4576">
      <w:pPr>
        <w:pStyle w:val="NoSpacing"/>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925"/>
      </w:tblGrid>
      <w:tr w:rsidR="007B4576" w:rsidRPr="00B37BEE" w:rsidTr="00B37BEE">
        <w:trPr>
          <w:trHeight w:val="157"/>
          <w:jc w:val="center"/>
        </w:trPr>
        <w:tc>
          <w:tcPr>
            <w:tcW w:w="1224" w:type="pct"/>
            <w:tcBorders>
              <w:top w:val="single" w:sz="4" w:space="0" w:color="auto"/>
              <w:left w:val="single" w:sz="4" w:space="0" w:color="auto"/>
              <w:bottom w:val="single" w:sz="4" w:space="0" w:color="auto"/>
              <w:right w:val="single" w:sz="4" w:space="0" w:color="auto"/>
            </w:tcBorders>
            <w:hideMark/>
          </w:tcPr>
          <w:p w:rsidR="007B4576" w:rsidRPr="00B37BEE" w:rsidRDefault="007B4576" w:rsidP="00EC54E8">
            <w:pPr>
              <w:pStyle w:val="NoSpacing"/>
              <w:spacing w:line="256" w:lineRule="auto"/>
              <w:jc w:val="center"/>
              <w:rPr>
                <w:rFonts w:ascii="Arial" w:hAnsi="Arial" w:cs="Arial"/>
                <w:i/>
                <w:sz w:val="20"/>
              </w:rPr>
            </w:pPr>
            <w:r w:rsidRPr="00B37BEE">
              <w:rPr>
                <w:rFonts w:ascii="Arial" w:hAnsi="Arial" w:cs="Arial"/>
                <w:i/>
                <w:sz w:val="20"/>
              </w:rPr>
              <w:t>International Standard</w:t>
            </w:r>
          </w:p>
        </w:tc>
        <w:tc>
          <w:tcPr>
            <w:tcW w:w="3776" w:type="pct"/>
            <w:tcBorders>
              <w:top w:val="single" w:sz="4" w:space="0" w:color="auto"/>
              <w:left w:val="single" w:sz="4" w:space="0" w:color="auto"/>
              <w:bottom w:val="single" w:sz="4" w:space="0" w:color="auto"/>
              <w:right w:val="single" w:sz="4" w:space="0" w:color="auto"/>
            </w:tcBorders>
            <w:hideMark/>
          </w:tcPr>
          <w:p w:rsidR="007B4576" w:rsidRPr="00B37BEE" w:rsidRDefault="007B4576" w:rsidP="00EC54E8">
            <w:pPr>
              <w:pStyle w:val="NoSpacing"/>
              <w:spacing w:line="256" w:lineRule="auto"/>
              <w:jc w:val="center"/>
              <w:rPr>
                <w:rFonts w:ascii="Arial" w:hAnsi="Arial" w:cs="Arial"/>
                <w:i/>
                <w:sz w:val="20"/>
              </w:rPr>
            </w:pPr>
            <w:r w:rsidRPr="00B37BEE">
              <w:rPr>
                <w:rFonts w:ascii="Arial" w:hAnsi="Arial" w:cs="Arial"/>
                <w:i/>
                <w:sz w:val="20"/>
              </w:rPr>
              <w:t>Title</w:t>
            </w:r>
          </w:p>
        </w:tc>
      </w:tr>
      <w:tr w:rsidR="00EC54E8" w:rsidRPr="00B37BEE" w:rsidTr="00B37BEE">
        <w:trPr>
          <w:trHeight w:val="157"/>
          <w:jc w:val="center"/>
        </w:trPr>
        <w:tc>
          <w:tcPr>
            <w:tcW w:w="1224" w:type="pct"/>
            <w:tcBorders>
              <w:top w:val="single" w:sz="4" w:space="0" w:color="auto"/>
              <w:left w:val="single" w:sz="4" w:space="0" w:color="auto"/>
              <w:bottom w:val="single" w:sz="4" w:space="0" w:color="auto"/>
              <w:right w:val="single" w:sz="4" w:space="0" w:color="auto"/>
            </w:tcBorders>
          </w:tcPr>
          <w:p w:rsidR="00EC54E8" w:rsidRPr="00B37BEE" w:rsidRDefault="00EC54E8" w:rsidP="00EC54E8">
            <w:pPr>
              <w:pStyle w:val="NoSpacing"/>
              <w:spacing w:line="254" w:lineRule="auto"/>
              <w:rPr>
                <w:rFonts w:ascii="Arial" w:hAnsi="Arial" w:cs="Arial"/>
                <w:i/>
                <w:sz w:val="20"/>
              </w:rPr>
            </w:pPr>
            <w:r w:rsidRPr="00B37BEE">
              <w:rPr>
                <w:rFonts w:ascii="Arial" w:hAnsi="Arial" w:cs="Arial"/>
                <w:color w:val="000000"/>
                <w:sz w:val="20"/>
              </w:rPr>
              <w:t>ISO 291</w:t>
            </w:r>
          </w:p>
        </w:tc>
        <w:tc>
          <w:tcPr>
            <w:tcW w:w="3776" w:type="pct"/>
            <w:tcBorders>
              <w:top w:val="single" w:sz="4" w:space="0" w:color="auto"/>
              <w:left w:val="single" w:sz="4" w:space="0" w:color="auto"/>
              <w:bottom w:val="single" w:sz="4" w:space="0" w:color="auto"/>
              <w:right w:val="single" w:sz="4" w:space="0" w:color="auto"/>
            </w:tcBorders>
          </w:tcPr>
          <w:p w:rsidR="00EC54E8" w:rsidRPr="00B37BEE" w:rsidRDefault="00EC54E8" w:rsidP="00EC54E8">
            <w:pPr>
              <w:pStyle w:val="NoSpacing"/>
              <w:spacing w:line="254" w:lineRule="auto"/>
              <w:rPr>
                <w:rFonts w:ascii="Arial" w:hAnsi="Arial" w:cs="Arial"/>
                <w:i/>
                <w:sz w:val="20"/>
              </w:rPr>
            </w:pPr>
            <w:r w:rsidRPr="00B37BEE">
              <w:rPr>
                <w:rFonts w:ascii="Arial" w:hAnsi="Arial" w:cs="Arial"/>
                <w:color w:val="000000"/>
                <w:sz w:val="20"/>
              </w:rPr>
              <w:t>Plastics — Standard atmospheres for conditioning and testing</w:t>
            </w:r>
          </w:p>
        </w:tc>
      </w:tr>
      <w:tr w:rsidR="007B4576" w:rsidRPr="00B37BEE" w:rsidTr="00B37BEE">
        <w:trPr>
          <w:trHeight w:val="237"/>
          <w:jc w:val="center"/>
        </w:trPr>
        <w:tc>
          <w:tcPr>
            <w:tcW w:w="1224" w:type="pct"/>
            <w:tcBorders>
              <w:top w:val="single" w:sz="4" w:space="0" w:color="auto"/>
              <w:left w:val="single" w:sz="4" w:space="0" w:color="auto"/>
              <w:bottom w:val="single" w:sz="4" w:space="0" w:color="auto"/>
              <w:right w:val="single" w:sz="4" w:space="0" w:color="auto"/>
            </w:tcBorders>
          </w:tcPr>
          <w:p w:rsidR="007B4576" w:rsidRPr="00B37BEE" w:rsidRDefault="004A0C38" w:rsidP="00997193">
            <w:pPr>
              <w:pStyle w:val="NoSpacing"/>
              <w:spacing w:line="256" w:lineRule="auto"/>
              <w:rPr>
                <w:rFonts w:ascii="Arial" w:hAnsi="Arial" w:cs="Arial"/>
                <w:iCs/>
                <w:color w:val="000000"/>
                <w:sz w:val="20"/>
                <w:shd w:val="clear" w:color="auto" w:fill="FFFFFF"/>
              </w:rPr>
            </w:pPr>
            <w:hyperlink r:id="rId21" w:anchor="iso:std:iso:16012:en" w:history="1">
              <w:r w:rsidR="007B4576" w:rsidRPr="00B37BEE">
                <w:rPr>
                  <w:rFonts w:ascii="Arial" w:hAnsi="Arial" w:cs="Arial"/>
                  <w:color w:val="000000"/>
                  <w:sz w:val="20"/>
                  <w:shd w:val="clear" w:color="auto" w:fill="FFFFFF"/>
                </w:rPr>
                <w:t>ISO 16012</w:t>
              </w:r>
            </w:hyperlink>
          </w:p>
        </w:tc>
        <w:tc>
          <w:tcPr>
            <w:tcW w:w="3776"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Plastics — Determination of linear dimensions of test specimens</w:t>
            </w:r>
          </w:p>
        </w:tc>
      </w:tr>
      <w:tr w:rsidR="007B4576" w:rsidRPr="00B37BEE" w:rsidTr="00B37BEE">
        <w:trPr>
          <w:trHeight w:val="237"/>
          <w:jc w:val="center"/>
        </w:trPr>
        <w:tc>
          <w:tcPr>
            <w:tcW w:w="1224"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ISO 20753</w:t>
            </w:r>
          </w:p>
        </w:tc>
        <w:tc>
          <w:tcPr>
            <w:tcW w:w="3776"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Plastics — Test specimens</w:t>
            </w:r>
          </w:p>
        </w:tc>
      </w:tr>
    </w:tbl>
    <w:p w:rsidR="007B4576" w:rsidRPr="00B37BEE" w:rsidRDefault="007B4576" w:rsidP="007B4576">
      <w:pPr>
        <w:widowControl w:val="0"/>
        <w:spacing w:after="0" w:line="240" w:lineRule="auto"/>
        <w:rPr>
          <w:rFonts w:ascii="Arial" w:eastAsia="Times New Roman" w:hAnsi="Arial" w:cs="Arial"/>
          <w:sz w:val="20"/>
          <w:szCs w:val="20"/>
        </w:rPr>
      </w:pPr>
    </w:p>
    <w:p w:rsidR="003061E2" w:rsidRDefault="007B4576" w:rsidP="00225703">
      <w:pPr>
        <w:widowControl w:val="0"/>
        <w:spacing w:after="0" w:line="240" w:lineRule="auto"/>
        <w:jc w:val="both"/>
      </w:pPr>
      <w:r w:rsidRPr="00B37BEE">
        <w:rPr>
          <w:rFonts w:ascii="Arial" w:eastAsia="Times New Roman"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B37BEE">
        <w:rPr>
          <w:rFonts w:ascii="Arial" w:eastAsia="Times New Roman" w:hAnsi="Arial" w:cs="Arial"/>
          <w:i/>
          <w:sz w:val="20"/>
          <w:szCs w:val="20"/>
        </w:rPr>
        <w:t>second revision</w:t>
      </w:r>
      <w:r w:rsidRPr="00B37BEE">
        <w:rPr>
          <w:rFonts w:ascii="Arial" w:eastAsia="Times New Roman" w:hAnsi="Arial" w:cs="Arial"/>
          <w:sz w:val="20"/>
          <w:szCs w:val="20"/>
        </w:rPr>
        <w:t xml:space="preserve">)’. </w:t>
      </w:r>
    </w:p>
    <w:sectPr w:rsidR="003061E2" w:rsidSect="00970AE0">
      <w:headerReference w:type="default" r:id="rId22"/>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38" w:rsidRDefault="004A0C38">
      <w:pPr>
        <w:spacing w:after="0" w:line="240" w:lineRule="auto"/>
      </w:pPr>
      <w:r>
        <w:separator/>
      </w:r>
    </w:p>
  </w:endnote>
  <w:endnote w:type="continuationSeparator" w:id="0">
    <w:p w:rsidR="004A0C38" w:rsidRDefault="004A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38" w:rsidRDefault="004A0C38">
      <w:pPr>
        <w:spacing w:after="0" w:line="240" w:lineRule="auto"/>
      </w:pPr>
      <w:r>
        <w:separator/>
      </w:r>
    </w:p>
  </w:footnote>
  <w:footnote w:type="continuationSeparator" w:id="0">
    <w:p w:rsidR="004A0C38" w:rsidRDefault="004A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4A0C38" w:rsidP="00B45763">
    <w:pPr>
      <w:pStyle w:val="Header"/>
      <w:ind w:hanging="2"/>
    </w:pPr>
  </w:p>
  <w:p w:rsidR="0027578C" w:rsidRPr="00B45763" w:rsidRDefault="004A0C38"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50002"/>
    <w:rsid w:val="001838B6"/>
    <w:rsid w:val="00225703"/>
    <w:rsid w:val="00285605"/>
    <w:rsid w:val="002972ED"/>
    <w:rsid w:val="003061E2"/>
    <w:rsid w:val="003133E8"/>
    <w:rsid w:val="00327A0E"/>
    <w:rsid w:val="003400C9"/>
    <w:rsid w:val="0035510C"/>
    <w:rsid w:val="003741CE"/>
    <w:rsid w:val="003939C2"/>
    <w:rsid w:val="003F3CFB"/>
    <w:rsid w:val="00471DB9"/>
    <w:rsid w:val="00490DF6"/>
    <w:rsid w:val="004A0C38"/>
    <w:rsid w:val="004A3E44"/>
    <w:rsid w:val="00587EB9"/>
    <w:rsid w:val="00594077"/>
    <w:rsid w:val="006813FB"/>
    <w:rsid w:val="006C28CF"/>
    <w:rsid w:val="006C7818"/>
    <w:rsid w:val="00775EB0"/>
    <w:rsid w:val="007A1329"/>
    <w:rsid w:val="007B4576"/>
    <w:rsid w:val="007F4DB4"/>
    <w:rsid w:val="00810522"/>
    <w:rsid w:val="00813B5E"/>
    <w:rsid w:val="008418F1"/>
    <w:rsid w:val="008667B9"/>
    <w:rsid w:val="009033C4"/>
    <w:rsid w:val="009F14E2"/>
    <w:rsid w:val="00AA06C0"/>
    <w:rsid w:val="00AB2930"/>
    <w:rsid w:val="00AD3693"/>
    <w:rsid w:val="00B37BEE"/>
    <w:rsid w:val="00B879DF"/>
    <w:rsid w:val="00BA401C"/>
    <w:rsid w:val="00CF11AD"/>
    <w:rsid w:val="00D24667"/>
    <w:rsid w:val="00D716DC"/>
    <w:rsid w:val="00DF4236"/>
    <w:rsid w:val="00E50381"/>
    <w:rsid w:val="00EC54E8"/>
    <w:rsid w:val="00EE462F"/>
    <w:rsid w:val="00F24A48"/>
    <w:rsid w:val="00FA750B"/>
    <w:rsid w:val="00FB62D4"/>
    <w:rsid w:val="00FE1C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9739">
      <w:bodyDiv w:val="1"/>
      <w:marLeft w:val="0"/>
      <w:marRight w:val="0"/>
      <w:marTop w:val="0"/>
      <w:marBottom w:val="0"/>
      <w:divBdr>
        <w:top w:val="none" w:sz="0" w:space="0" w:color="auto"/>
        <w:left w:val="none" w:sz="0" w:space="0" w:color="auto"/>
        <w:bottom w:val="none" w:sz="0" w:space="0" w:color="auto"/>
        <w:right w:val="none" w:sz="0" w:space="0" w:color="auto"/>
      </w:divBdr>
    </w:div>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18" Type="http://schemas.openxmlformats.org/officeDocument/2006/relationships/hyperlink" Target="https://www.iso.org/obp/ui/en/" TargetMode="External"/><Relationship Id="rId3" Type="http://schemas.openxmlformats.org/officeDocument/2006/relationships/styles" Target="styles.xml"/><Relationship Id="rId21" Type="http://schemas.openxmlformats.org/officeDocument/2006/relationships/hyperlink" Target="https://www.iso.org/obp/ui/en/" TargetMode="Externa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hyperlink" Target="https://www.services.bis.gov.in/php/BIS_2.0/bisconnect/standard_review/Standard_review/Isdetails?ID=MjY2MTY%3D" TargetMode="External"/><Relationship Id="rId2" Type="http://schemas.openxmlformats.org/officeDocument/2006/relationships/numbering" Target="numbering.xml"/><Relationship Id="rId16" Type="http://schemas.openxmlformats.org/officeDocument/2006/relationships/hyperlink" Target="https://www.iso.org/obp/ui/en/" TargetMode="External"/><Relationship Id="rId20" Type="http://schemas.openxmlformats.org/officeDocument/2006/relationships/hyperlink" Target="https://www.services.bis.gov.in/php/BIS_2.0/bisconnect/standard_review/Standard_review/Isdetails?ID=MjY3ODQ%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bis.gov.in/php/BIS_2.0/bisconnect/standard_review/Standard_review/Isdetails?ID=MjY2MTc%3D" TargetMode="Externa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hyperlink" Target="https://www.iso.org/obp/ui/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D26D-EEA7-4299-9F4B-80D6F6ED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29</cp:revision>
  <dcterms:created xsi:type="dcterms:W3CDTF">2024-08-02T04:37:00Z</dcterms:created>
  <dcterms:modified xsi:type="dcterms:W3CDTF">2024-11-27T07:14:00Z</dcterms:modified>
</cp:coreProperties>
</file>