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817C"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A1329">
        <w:rPr>
          <w:rFonts w:ascii="Arial" w:hAnsi="Arial" w:cs="Arial"/>
          <w:b/>
          <w:bCs/>
          <w:sz w:val="24"/>
          <w:szCs w:val="24"/>
        </w:rPr>
        <w:t>2</w:t>
      </w:r>
      <w:r w:rsidR="007B4576">
        <w:rPr>
          <w:rFonts w:ascii="Arial" w:hAnsi="Arial" w:cs="Arial"/>
          <w:b/>
          <w:bCs/>
          <w:sz w:val="24"/>
          <w:szCs w:val="24"/>
        </w:rPr>
        <w:t>4269</w:t>
      </w:r>
      <w:r w:rsidRPr="00104B6B">
        <w:rPr>
          <w:rFonts w:ascii="Arial" w:hAnsi="Arial" w:cs="Arial"/>
          <w:b/>
          <w:bCs/>
          <w:sz w:val="24"/>
          <w:szCs w:val="24"/>
        </w:rPr>
        <w:t>) F</w:t>
      </w:r>
    </w:p>
    <w:p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IS 13360 (Part </w:t>
      </w:r>
      <w:r w:rsidR="007B4576">
        <w:rPr>
          <w:rFonts w:ascii="Arial" w:hAnsi="Arial" w:cs="Arial"/>
          <w:b/>
          <w:bCs/>
          <w:sz w:val="24"/>
          <w:szCs w:val="24"/>
        </w:rPr>
        <w:t>6</w:t>
      </w:r>
      <w:r>
        <w:rPr>
          <w:rFonts w:ascii="Arial" w:hAnsi="Arial" w:cs="Arial"/>
          <w:b/>
          <w:bCs/>
          <w:sz w:val="24"/>
          <w:szCs w:val="24"/>
        </w:rPr>
        <w:t xml:space="preserve">/Sec </w:t>
      </w:r>
      <w:r w:rsidR="007B4576">
        <w:rPr>
          <w:rFonts w:ascii="Arial" w:hAnsi="Arial" w:cs="Arial"/>
          <w:b/>
          <w:bCs/>
          <w:sz w:val="24"/>
          <w:szCs w:val="24"/>
        </w:rPr>
        <w:t>1</w:t>
      </w:r>
      <w:proofErr w:type="gramStart"/>
      <w:r w:rsidR="00285605">
        <w:rPr>
          <w:rFonts w:ascii="Arial" w:hAnsi="Arial" w:cs="Arial"/>
          <w:b/>
          <w:bCs/>
          <w:sz w:val="24"/>
          <w:szCs w:val="24"/>
        </w:rPr>
        <w:t>)</w:t>
      </w:r>
      <w:r w:rsidR="003741CE">
        <w:rPr>
          <w:rFonts w:ascii="Arial" w:hAnsi="Arial" w:cs="Arial"/>
          <w:b/>
          <w:bCs/>
          <w:sz w:val="24"/>
          <w:szCs w:val="24"/>
        </w:rPr>
        <w:t xml:space="preserve"> :</w:t>
      </w:r>
      <w:proofErr w:type="gramEnd"/>
      <w:r w:rsidR="003741CE">
        <w:rPr>
          <w:rFonts w:ascii="Arial" w:hAnsi="Arial" w:cs="Arial"/>
          <w:b/>
          <w:bCs/>
          <w:sz w:val="24"/>
          <w:szCs w:val="24"/>
        </w:rPr>
        <w:t xml:space="preserve"> 202</w:t>
      </w:r>
      <w:r w:rsidR="007B4576">
        <w:rPr>
          <w:rFonts w:ascii="Arial" w:hAnsi="Arial" w:cs="Arial"/>
          <w:b/>
          <w:bCs/>
          <w:sz w:val="24"/>
          <w:szCs w:val="24"/>
        </w:rPr>
        <w:t>4</w:t>
      </w:r>
    </w:p>
    <w:p w:rsidR="00104B6B" w:rsidRPr="00345F95" w:rsidRDefault="00104B6B" w:rsidP="00104B6B">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ISO </w:t>
      </w:r>
      <w:proofErr w:type="gramStart"/>
      <w:r w:rsidR="007B4576">
        <w:rPr>
          <w:rFonts w:ascii="Arial" w:hAnsi="Arial" w:cs="Arial"/>
          <w:b/>
          <w:bCs/>
          <w:sz w:val="24"/>
          <w:szCs w:val="24"/>
        </w:rPr>
        <w:t>306</w:t>
      </w:r>
      <w:r w:rsidR="003400C9">
        <w:rPr>
          <w:rFonts w:ascii="Arial" w:hAnsi="Arial" w:cs="Arial"/>
          <w:b/>
          <w:bCs/>
          <w:sz w:val="24"/>
          <w:szCs w:val="24"/>
        </w:rPr>
        <w:t xml:space="preserve"> :</w:t>
      </w:r>
      <w:proofErr w:type="gramEnd"/>
      <w:r w:rsidR="003400C9">
        <w:rPr>
          <w:rFonts w:ascii="Arial" w:hAnsi="Arial" w:cs="Arial"/>
          <w:b/>
          <w:bCs/>
          <w:sz w:val="24"/>
          <w:szCs w:val="24"/>
        </w:rPr>
        <w:t xml:space="preserve"> 202</w:t>
      </w:r>
      <w:r w:rsidR="007B4576">
        <w:rPr>
          <w:rFonts w:ascii="Arial" w:hAnsi="Arial" w:cs="Arial"/>
          <w:b/>
          <w:bCs/>
          <w:sz w:val="24"/>
          <w:szCs w:val="24"/>
        </w:rPr>
        <w:t>2</w:t>
      </w:r>
    </w:p>
    <w:p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35510C" w:rsidRDefault="0035510C" w:rsidP="0035510C">
      <w:pPr>
        <w:tabs>
          <w:tab w:val="left" w:pos="426"/>
          <w:tab w:val="left" w:pos="3780"/>
        </w:tabs>
        <w:adjustRightInd w:val="0"/>
        <w:spacing w:after="0"/>
        <w:ind w:left="3544" w:right="-885"/>
        <w:jc w:val="center"/>
        <w:rPr>
          <w:rFonts w:ascii="Kokila" w:hAnsi="Kokila" w:cs="Kokila"/>
          <w:b/>
          <w:bCs/>
          <w:i/>
          <w:color w:val="222222"/>
          <w:sz w:val="52"/>
          <w:szCs w:val="52"/>
          <w:lang w:bidi="hi-IN"/>
        </w:rPr>
      </w:pPr>
      <w:r>
        <w:rPr>
          <w:rFonts w:ascii="Kokila" w:hAnsi="Kokila" w:cs="Kokila"/>
          <w:b/>
          <w:bCs/>
          <w:i/>
          <w:color w:val="222222"/>
          <w:sz w:val="52"/>
          <w:szCs w:val="52"/>
          <w:cs/>
          <w:lang w:bidi="hi-IN"/>
        </w:rPr>
        <w:t>प्लास्टिक - परीक्षण की विधियाँ :</w:t>
      </w:r>
    </w:p>
    <w:p w:rsidR="009033C4" w:rsidRPr="009033C4" w:rsidRDefault="0035510C" w:rsidP="0035510C">
      <w:pPr>
        <w:tabs>
          <w:tab w:val="left" w:pos="426"/>
          <w:tab w:val="left" w:pos="3780"/>
        </w:tabs>
        <w:adjustRightInd w:val="0"/>
        <w:spacing w:after="0"/>
        <w:ind w:left="3686" w:right="-450"/>
        <w:jc w:val="center"/>
        <w:rPr>
          <w:rFonts w:ascii="Kokila" w:hAnsi="Kokila" w:cs="Kokila"/>
          <w:b/>
          <w:bCs/>
          <w:sz w:val="48"/>
          <w:szCs w:val="48"/>
        </w:rPr>
      </w:pPr>
      <w:r w:rsidRPr="009033C4">
        <w:rPr>
          <w:rFonts w:ascii="Kokila" w:hAnsi="Kokila" w:cs="Kokila"/>
          <w:b/>
          <w:bCs/>
          <w:sz w:val="48"/>
          <w:szCs w:val="48"/>
          <w:cs/>
          <w:lang w:bidi="hi-IN"/>
        </w:rPr>
        <w:t xml:space="preserve"> </w:t>
      </w:r>
      <w:r w:rsidR="009033C4" w:rsidRPr="009033C4">
        <w:rPr>
          <w:rFonts w:ascii="Kokila" w:hAnsi="Kokila" w:cs="Kokila"/>
          <w:b/>
          <w:bCs/>
          <w:sz w:val="48"/>
          <w:szCs w:val="48"/>
          <w:cs/>
          <w:lang w:bidi="hi-IN"/>
        </w:rPr>
        <w:t xml:space="preserve">भाग </w:t>
      </w:r>
      <w:r w:rsidR="009033C4" w:rsidRPr="009033C4">
        <w:rPr>
          <w:rFonts w:ascii="Kokila" w:hAnsi="Kokila" w:cs="Kokila"/>
          <w:b/>
          <w:bCs/>
          <w:sz w:val="48"/>
          <w:szCs w:val="48"/>
          <w:rtl/>
          <w:cs/>
        </w:rPr>
        <w:t xml:space="preserve">6 </w:t>
      </w:r>
      <w:r w:rsidR="009033C4" w:rsidRPr="009033C4">
        <w:rPr>
          <w:rFonts w:ascii="Kokila" w:hAnsi="Kokila" w:cs="Kokila"/>
          <w:b/>
          <w:bCs/>
          <w:sz w:val="48"/>
          <w:szCs w:val="48"/>
          <w:rtl/>
          <w:cs/>
          <w:lang w:bidi="hi-IN"/>
        </w:rPr>
        <w:t>तापीय गुण</w:t>
      </w:r>
    </w:p>
    <w:p w:rsidR="009033C4" w:rsidRPr="009033C4" w:rsidRDefault="009033C4" w:rsidP="009033C4">
      <w:pPr>
        <w:tabs>
          <w:tab w:val="left" w:pos="426"/>
          <w:tab w:val="left" w:pos="3780"/>
        </w:tabs>
        <w:adjustRightInd w:val="0"/>
        <w:spacing w:after="0"/>
        <w:ind w:left="3686" w:right="-450"/>
        <w:jc w:val="center"/>
        <w:rPr>
          <w:rFonts w:ascii="Kokila" w:hAnsi="Kokila" w:cs="Kokila"/>
          <w:b/>
          <w:bCs/>
          <w:iCs/>
          <w:color w:val="222222"/>
          <w:sz w:val="44"/>
          <w:szCs w:val="44"/>
          <w:highlight w:val="yellow"/>
        </w:rPr>
      </w:pPr>
      <w:r w:rsidRPr="009033C4">
        <w:rPr>
          <w:rFonts w:ascii="Kokila" w:hAnsi="Kokila" w:cs="Kokila"/>
          <w:b/>
          <w:bCs/>
          <w:sz w:val="44"/>
          <w:szCs w:val="44"/>
          <w:cs/>
          <w:lang w:bidi="hi-IN"/>
        </w:rPr>
        <w:t xml:space="preserve">अनुभाग </w:t>
      </w:r>
      <w:r w:rsidRPr="009033C4">
        <w:rPr>
          <w:rFonts w:ascii="Kokila" w:hAnsi="Kokila" w:cs="Kokila"/>
          <w:b/>
          <w:bCs/>
          <w:sz w:val="44"/>
          <w:szCs w:val="44"/>
          <w:rtl/>
          <w:cs/>
        </w:rPr>
        <w:t>1</w:t>
      </w:r>
      <w:r w:rsidRPr="009033C4">
        <w:rPr>
          <w:rFonts w:ascii="Kokila" w:hAnsi="Kokila" w:cs="Kokila"/>
          <w:b/>
          <w:bCs/>
          <w:sz w:val="44"/>
          <w:szCs w:val="44"/>
        </w:rPr>
        <w:t xml:space="preserve"> </w:t>
      </w:r>
      <w:r w:rsidRPr="009033C4">
        <w:rPr>
          <w:rFonts w:ascii="Kokila" w:hAnsi="Kokila" w:cs="Kokila"/>
          <w:b/>
          <w:bCs/>
          <w:sz w:val="44"/>
          <w:szCs w:val="44"/>
          <w:cs/>
          <w:lang w:bidi="hi-IN"/>
        </w:rPr>
        <w:t>थर्मोप्लास्टिक सामग्रियों के विकट मृदुकरण तापमान का निर्धारण</w:t>
      </w:r>
    </w:p>
    <w:p w:rsidR="00104B6B" w:rsidRPr="009033C4" w:rsidRDefault="00104B6B" w:rsidP="009033C4">
      <w:pPr>
        <w:tabs>
          <w:tab w:val="left" w:pos="426"/>
          <w:tab w:val="left" w:pos="3780"/>
        </w:tabs>
        <w:adjustRightInd w:val="0"/>
        <w:spacing w:after="0"/>
        <w:ind w:left="3686" w:right="-450"/>
        <w:jc w:val="center"/>
        <w:rPr>
          <w:rFonts w:ascii="Kokila" w:hAnsi="Kokila" w:cs="Kokila"/>
          <w:b/>
          <w:bCs/>
          <w:iCs/>
          <w:color w:val="222222"/>
          <w:sz w:val="44"/>
          <w:szCs w:val="44"/>
          <w:lang w:bidi="hi-IN"/>
        </w:rPr>
      </w:pPr>
      <w:r w:rsidRPr="009033C4">
        <w:rPr>
          <w:rFonts w:ascii="Kokila" w:hAnsi="Kokila" w:cs="Kokila"/>
          <w:b/>
          <w:bCs/>
          <w:iCs/>
          <w:color w:val="222222"/>
          <w:sz w:val="44"/>
          <w:szCs w:val="44"/>
        </w:rPr>
        <w:t>(</w:t>
      </w:r>
      <w:r w:rsidR="009033C4" w:rsidRPr="009033C4">
        <w:rPr>
          <w:rFonts w:ascii="Kokila" w:hAnsi="Kokila" w:cs="Kokila"/>
          <w:b/>
          <w:bCs/>
          <w:iCs/>
          <w:color w:val="222222"/>
          <w:sz w:val="44"/>
          <w:szCs w:val="44"/>
          <w:cs/>
          <w:lang w:bidi="hi-IN"/>
        </w:rPr>
        <w:t>तीसरा</w:t>
      </w:r>
      <w:r w:rsidRPr="009033C4">
        <w:rPr>
          <w:rFonts w:ascii="Kokila" w:hAnsi="Kokila" w:cs="Kokila"/>
          <w:b/>
          <w:bCs/>
          <w:iCs/>
          <w:color w:val="222222"/>
          <w:sz w:val="44"/>
          <w:szCs w:val="44"/>
          <w:cs/>
          <w:lang w:bidi="hi-IN"/>
        </w:rPr>
        <w:t xml:space="preserve"> पुनरीक्षण)</w:t>
      </w:r>
    </w:p>
    <w:p w:rsidR="00104B6B" w:rsidRPr="009033C4" w:rsidRDefault="00104B6B" w:rsidP="00104B6B">
      <w:pPr>
        <w:pStyle w:val="Title"/>
        <w:tabs>
          <w:tab w:val="left" w:pos="3780"/>
        </w:tabs>
        <w:spacing w:before="6" w:line="321" w:lineRule="exact"/>
        <w:ind w:left="1870" w:right="-450"/>
        <w:rPr>
          <w:rFonts w:ascii="Arial" w:hAnsi="Arial" w:cstheme="minorBidi"/>
          <w:i/>
          <w:sz w:val="36"/>
          <w:szCs w:val="36"/>
        </w:rPr>
      </w:pPr>
      <w:r w:rsidRPr="009033C4">
        <w:rPr>
          <w:rFonts w:ascii="Arial" w:hAnsi="Arial" w:cs="Arial"/>
          <w:sz w:val="36"/>
          <w:szCs w:val="36"/>
        </w:rPr>
        <w:t xml:space="preserve">              </w:t>
      </w:r>
    </w:p>
    <w:p w:rsidR="007B4576" w:rsidRPr="009033C4" w:rsidRDefault="00104B6B" w:rsidP="009033C4">
      <w:pPr>
        <w:spacing w:after="0" w:line="240" w:lineRule="auto"/>
        <w:ind w:left="2835" w:right="-743"/>
        <w:jc w:val="center"/>
        <w:rPr>
          <w:rFonts w:ascii="Arial" w:hAnsi="Arial" w:cs="Arial"/>
          <w:b/>
          <w:bCs/>
          <w:sz w:val="36"/>
          <w:szCs w:val="36"/>
        </w:rPr>
      </w:pPr>
      <w:r w:rsidRPr="009033C4">
        <w:rPr>
          <w:rFonts w:ascii="Arial" w:hAnsi="Arial" w:cs="Arial"/>
          <w:b/>
          <w:bCs/>
          <w:sz w:val="36"/>
          <w:szCs w:val="36"/>
        </w:rPr>
        <w:t>P</w:t>
      </w:r>
      <w:r w:rsidR="00594077" w:rsidRPr="009033C4">
        <w:rPr>
          <w:rFonts w:ascii="Arial" w:hAnsi="Arial" w:cs="Arial"/>
          <w:b/>
          <w:bCs/>
          <w:sz w:val="36"/>
          <w:szCs w:val="36"/>
        </w:rPr>
        <w:t>LASTICS —</w:t>
      </w:r>
      <w:r w:rsidR="003400C9" w:rsidRPr="009033C4">
        <w:rPr>
          <w:rFonts w:ascii="Arial" w:hAnsi="Arial" w:cs="Arial"/>
          <w:b/>
          <w:bCs/>
          <w:sz w:val="36"/>
          <w:szCs w:val="36"/>
        </w:rPr>
        <w:t xml:space="preserve"> </w:t>
      </w:r>
      <w:r w:rsidR="007B4576" w:rsidRPr="009033C4">
        <w:rPr>
          <w:rFonts w:ascii="Arial" w:hAnsi="Arial" w:cs="Arial"/>
          <w:b/>
          <w:bCs/>
          <w:sz w:val="36"/>
          <w:szCs w:val="36"/>
        </w:rPr>
        <w:t xml:space="preserve">METHODS OF TESTING </w:t>
      </w:r>
    </w:p>
    <w:p w:rsidR="007B4576" w:rsidRPr="007B4576" w:rsidRDefault="007B4576" w:rsidP="009033C4">
      <w:pPr>
        <w:spacing w:after="0" w:line="240" w:lineRule="auto"/>
        <w:ind w:left="2835" w:right="-743"/>
        <w:jc w:val="center"/>
        <w:rPr>
          <w:rFonts w:ascii="Arial" w:hAnsi="Arial" w:cs="Arial"/>
          <w:b/>
          <w:bCs/>
          <w:sz w:val="32"/>
          <w:szCs w:val="32"/>
        </w:rPr>
      </w:pPr>
      <w:r w:rsidRPr="007B4576">
        <w:rPr>
          <w:rFonts w:ascii="Arial" w:hAnsi="Arial" w:cs="Arial"/>
          <w:b/>
          <w:bCs/>
          <w:sz w:val="32"/>
          <w:szCs w:val="32"/>
        </w:rPr>
        <w:t xml:space="preserve">PART 6 THERMAL PROPERTIES </w:t>
      </w:r>
    </w:p>
    <w:p w:rsidR="007B4576" w:rsidRPr="009033C4" w:rsidRDefault="007B4576" w:rsidP="009033C4">
      <w:pPr>
        <w:spacing w:after="0" w:line="240" w:lineRule="auto"/>
        <w:ind w:left="2835" w:right="-743"/>
        <w:jc w:val="center"/>
        <w:rPr>
          <w:rFonts w:ascii="Arial" w:hAnsi="Arial" w:cs="Arial"/>
          <w:b/>
          <w:bCs/>
          <w:sz w:val="28"/>
          <w:szCs w:val="28"/>
        </w:rPr>
      </w:pPr>
      <w:r w:rsidRPr="009033C4">
        <w:rPr>
          <w:rFonts w:ascii="Arial" w:hAnsi="Arial" w:cs="Arial"/>
          <w:b/>
          <w:bCs/>
          <w:sz w:val="28"/>
          <w:szCs w:val="28"/>
        </w:rPr>
        <w:t>SECTION 1 DETERMINATION OF VICAT SOFTENING TEMPERATURE OF</w:t>
      </w:r>
      <w:r w:rsidR="00B879DF">
        <w:rPr>
          <w:rFonts w:ascii="Arial" w:hAnsi="Arial" w:cs="Arial"/>
          <w:b/>
          <w:bCs/>
          <w:sz w:val="28"/>
          <w:szCs w:val="28"/>
        </w:rPr>
        <w:t xml:space="preserve"> </w:t>
      </w:r>
      <w:r w:rsidRPr="009033C4">
        <w:rPr>
          <w:rFonts w:ascii="Arial" w:hAnsi="Arial" w:cs="Arial"/>
          <w:b/>
          <w:bCs/>
          <w:sz w:val="28"/>
          <w:szCs w:val="28"/>
        </w:rPr>
        <w:t xml:space="preserve">THERMOPLASTIC MATERIALS </w:t>
      </w:r>
    </w:p>
    <w:p w:rsidR="00104B6B" w:rsidRPr="009033C4" w:rsidRDefault="007B4576" w:rsidP="009033C4">
      <w:pPr>
        <w:spacing w:after="0" w:line="240" w:lineRule="auto"/>
        <w:ind w:left="2835" w:right="-743"/>
        <w:jc w:val="center"/>
        <w:rPr>
          <w:rFonts w:ascii="Arial" w:eastAsia="Times New Roman" w:hAnsi="Arial"/>
          <w:i/>
          <w:sz w:val="28"/>
          <w:szCs w:val="28"/>
          <w:lang w:val="en-US" w:bidi="hi-IN"/>
        </w:rPr>
      </w:pPr>
      <w:r w:rsidRPr="009033C4">
        <w:rPr>
          <w:rFonts w:ascii="Arial" w:eastAsia="Times New Roman" w:hAnsi="Arial"/>
          <w:i/>
          <w:sz w:val="28"/>
          <w:szCs w:val="28"/>
          <w:lang w:val="en-US" w:bidi="hi-IN"/>
        </w:rPr>
        <w:t xml:space="preserve"> (Third</w:t>
      </w:r>
      <w:r w:rsidR="00104B6B" w:rsidRPr="009033C4">
        <w:rPr>
          <w:rFonts w:ascii="Arial" w:eastAsia="Times New Roman" w:hAnsi="Arial"/>
          <w:i/>
          <w:sz w:val="28"/>
          <w:szCs w:val="28"/>
          <w:lang w:val="en-US" w:bidi="hi-IN"/>
        </w:rPr>
        <w:t xml:space="preserve"> Revision)</w:t>
      </w:r>
    </w:p>
    <w:p w:rsidR="00104B6B" w:rsidRPr="00F53B33" w:rsidRDefault="00104B6B" w:rsidP="00104B6B">
      <w:pPr>
        <w:pStyle w:val="Title"/>
        <w:tabs>
          <w:tab w:val="left" w:pos="3780"/>
        </w:tabs>
        <w:spacing w:before="6" w:line="321" w:lineRule="exact"/>
        <w:ind w:left="1870" w:right="-450"/>
        <w:rPr>
          <w:rFonts w:ascii="Arial" w:hAnsi="Arial" w:cstheme="minorBidi"/>
          <w:i/>
          <w:sz w:val="32"/>
          <w:szCs w:val="32"/>
        </w:rPr>
      </w:pPr>
    </w:p>
    <w:p w:rsidR="00104B6B" w:rsidRDefault="00104B6B" w:rsidP="00104B6B">
      <w:pPr>
        <w:autoSpaceDE w:val="0"/>
        <w:autoSpaceDN w:val="0"/>
        <w:adjustRightInd w:val="0"/>
        <w:spacing w:after="0" w:line="240" w:lineRule="auto"/>
        <w:jc w:val="center"/>
        <w:rPr>
          <w:rFonts w:ascii="Times New Roman" w:eastAsia="PMingLiU" w:hAnsi="Times New Roman"/>
          <w:bCs/>
          <w:sz w:val="24"/>
          <w:lang w:eastAsia="zh-TW"/>
        </w:rPr>
      </w:pPr>
      <w:r>
        <w:rPr>
          <w:rFonts w:ascii="Arial" w:hAnsi="Arial" w:cs="Arial"/>
          <w:b/>
          <w:bCs/>
          <w:sz w:val="36"/>
          <w:szCs w:val="36"/>
        </w:rPr>
        <w:t xml:space="preserve">                                     </w:t>
      </w: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Arial" w:hAnsi="Arial" w:cs="Arial"/>
          <w:sz w:val="24"/>
        </w:rPr>
      </w:pPr>
      <w:r>
        <w:rPr>
          <w:rFonts w:ascii="Times New Roman" w:eastAsia="PMingLiU" w:hAnsi="Times New Roman"/>
          <w:bCs/>
          <w:sz w:val="24"/>
          <w:lang w:eastAsia="zh-TW"/>
        </w:rPr>
        <w:t xml:space="preserve">          </w:t>
      </w:r>
      <w:r w:rsidRPr="00DC1C80">
        <w:rPr>
          <w:rFonts w:ascii="Times New Roman" w:eastAsia="PMingLiU" w:hAnsi="Times New Roman"/>
          <w:bCs/>
          <w:sz w:val="24"/>
          <w:lang w:eastAsia="zh-TW"/>
        </w:rPr>
        <w:t xml:space="preserve">ICS </w:t>
      </w:r>
      <w:r w:rsidR="007B4576">
        <w:rPr>
          <w:rFonts w:ascii="Times New Roman" w:hAnsi="Times New Roman"/>
          <w:sz w:val="24"/>
        </w:rPr>
        <w:t>83.080.20</w:t>
      </w:r>
      <w:r>
        <w:rPr>
          <w:rFonts w:ascii="Times New Roman" w:hAnsi="Times New Roman"/>
          <w:sz w:val="24"/>
        </w:rPr>
        <w:t xml:space="preserve"> </w:t>
      </w:r>
    </w:p>
    <w:p w:rsidR="00104B6B" w:rsidRDefault="00104B6B" w:rsidP="00104B6B">
      <w:pPr>
        <w:rPr>
          <w:rFonts w:ascii="Arial" w:hAnsi="Arial" w:cs="Arial"/>
        </w:rPr>
      </w:pPr>
      <w:r>
        <w:rPr>
          <w:rFonts w:ascii="Arial" w:hAnsi="Arial" w:cs="Arial"/>
        </w:rPr>
        <w:t xml:space="preserve">     </w:t>
      </w:r>
    </w:p>
    <w:p w:rsidR="00104B6B" w:rsidRDefault="00104B6B" w:rsidP="00104B6B">
      <w:pPr>
        <w:rPr>
          <w:rFonts w:ascii="Arial" w:hAnsi="Arial" w:cs="Arial"/>
        </w:rPr>
      </w:pPr>
    </w:p>
    <w:p w:rsidR="00104B6B" w:rsidRDefault="00104B6B" w:rsidP="00104B6B">
      <w:pPr>
        <w:rPr>
          <w:rFonts w:ascii="Arial" w:hAnsi="Arial" w:cs="Arial"/>
        </w:rPr>
      </w:pPr>
    </w:p>
    <w:p w:rsidR="00104B6B" w:rsidRDefault="00104B6B" w:rsidP="00104B6B">
      <w:pPr>
        <w:rPr>
          <w:rFonts w:ascii="Arial" w:hAnsi="Arial" w:cs="Arial"/>
        </w:rPr>
      </w:pPr>
    </w:p>
    <w:p w:rsidR="00104B6B" w:rsidRDefault="00104B6B" w:rsidP="00104B6B">
      <w:pPr>
        <w:rPr>
          <w:rFonts w:ascii="Arial" w:hAnsi="Arial" w:cs="Arial"/>
        </w:rPr>
      </w:pP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Pr>
          <w:rFonts w:ascii="Arial" w:hAnsi="Arial" w:cs="Arial"/>
          <w:sz w:val="20"/>
          <w:szCs w:val="20"/>
        </w:rPr>
        <w:t xml:space="preserve"> BIS 2024</w:t>
      </w: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sidR="007B4576">
        <w:rPr>
          <w:rFonts w:ascii="Arial" w:hAnsi="Arial" w:cs="Arial"/>
          <w:sz w:val="20"/>
          <w:szCs w:val="20"/>
        </w:rPr>
        <w:t xml:space="preserve"> ISO 2022</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810522"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7" o:title=""/>
          </v:shape>
          <o:OLEObject Type="Embed" ProgID="MSPhotoEd.3" ShapeID="_x0000_s1026" DrawAspect="Content" ObjectID="_1788163627" r:id="rId8"/>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810522" w:rsidP="00104B6B">
      <w:pPr>
        <w:spacing w:after="0" w:line="240" w:lineRule="auto"/>
        <w:ind w:left="4860" w:right="-540"/>
        <w:jc w:val="center"/>
        <w:rPr>
          <w:rFonts w:ascii="Arial" w:hAnsi="Arial" w:cs="Arial"/>
          <w:sz w:val="20"/>
        </w:rPr>
      </w:pPr>
      <w:hyperlink r:id="rId9"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10"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775EB0"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September</w:t>
      </w:r>
      <w:bookmarkStart w:id="0" w:name="_GoBack"/>
      <w:bookmarkEnd w:id="0"/>
      <w:r w:rsidR="00104B6B">
        <w:rPr>
          <w:rFonts w:ascii="Arial" w:hAnsi="Arial" w:cs="Arial"/>
          <w:b/>
          <w:bCs/>
          <w:iCs/>
        </w:rPr>
        <w:t xml:space="preserve"> 2024</w:t>
      </w:r>
      <w:r w:rsidR="00104B6B">
        <w:rPr>
          <w:rFonts w:ascii="Arial" w:hAnsi="Arial" w:cs="Arial"/>
          <w:b/>
          <w:bCs/>
        </w:rPr>
        <w:t xml:space="preserve">                                            Price Group X</w:t>
      </w:r>
    </w:p>
    <w:p w:rsidR="00104B6B" w:rsidRPr="00F362D5" w:rsidRDefault="00775EB0" w:rsidP="00104B6B">
      <w:pPr>
        <w:autoSpaceDE w:val="0"/>
        <w:autoSpaceDN w:val="0"/>
        <w:adjustRightInd w:val="0"/>
        <w:spacing w:after="0" w:line="240" w:lineRule="auto"/>
        <w:rPr>
          <w:rFonts w:ascii="Times New Roman" w:hAnsi="Times New Roman" w:cs="Times New Roman"/>
          <w:i/>
          <w:iCs/>
          <w:sz w:val="20"/>
          <w:szCs w:val="20"/>
        </w:rPr>
      </w:pPr>
      <w:r>
        <w:rPr>
          <w:rFonts w:ascii="Times New Roman" w:eastAsia="Calibri" w:hAnsi="Times New Roman" w:cs="Times New Roman"/>
          <w:sz w:val="20"/>
          <w:lang w:eastAsia="en-IN"/>
        </w:rPr>
        <w:br w:type="column"/>
      </w:r>
      <w:r w:rsidR="00104B6B">
        <w:rPr>
          <w:rFonts w:ascii="Times New Roman" w:eastAsia="Calibri" w:hAnsi="Times New Roman" w:cs="Times New Roman"/>
          <w:sz w:val="20"/>
          <w:lang w:eastAsia="en-IN"/>
        </w:rPr>
        <w:lastRenderedPageBreak/>
        <w:t>Methods of Sampling and Test for Plastics Sectional Committee, PCD 27</w:t>
      </w:r>
    </w:p>
    <w:p w:rsidR="00104B6B" w:rsidRPr="00F362D5" w:rsidRDefault="00104B6B" w:rsidP="00104B6B">
      <w:pPr>
        <w:spacing w:after="0" w:line="240" w:lineRule="auto"/>
        <w:ind w:hanging="2"/>
        <w:rPr>
          <w:rFonts w:ascii="Times New Roman" w:hAnsi="Times New Roman" w:cs="Times New Roman"/>
          <w:sz w:val="20"/>
          <w:szCs w:val="20"/>
        </w:rPr>
      </w:pPr>
    </w:p>
    <w:p w:rsidR="00104B6B" w:rsidRPr="00F362D5" w:rsidRDefault="00104B6B" w:rsidP="00104B6B">
      <w:pPr>
        <w:autoSpaceDE w:val="0"/>
        <w:autoSpaceDN w:val="0"/>
        <w:adjustRightInd w:val="0"/>
        <w:spacing w:after="0" w:line="240" w:lineRule="auto"/>
        <w:rPr>
          <w:rFonts w:ascii="Times New Roman" w:hAnsi="Times New Roman" w:cs="Times New Roman"/>
          <w:b/>
          <w:sz w:val="20"/>
          <w:szCs w:val="20"/>
        </w:rPr>
      </w:pPr>
      <w:r w:rsidRPr="00F362D5">
        <w:rPr>
          <w:rFonts w:ascii="Times New Roman" w:hAnsi="Times New Roman" w:cs="Times New Roman"/>
          <w:b/>
          <w:sz w:val="20"/>
          <w:szCs w:val="20"/>
        </w:rPr>
        <w:t xml:space="preserve">NATIONAL FOREWARD </w:t>
      </w: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104B6B" w:rsidRDefault="006C28CF" w:rsidP="00104B6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Indian</w:t>
      </w:r>
      <w:r w:rsidR="003400C9">
        <w:rPr>
          <w:rFonts w:ascii="Times New Roman" w:hAnsi="Times New Roman" w:cs="Times New Roman"/>
          <w:sz w:val="20"/>
          <w:szCs w:val="20"/>
        </w:rPr>
        <w:t xml:space="preserve"> Standard (Part </w:t>
      </w:r>
      <w:r w:rsidR="007B4576">
        <w:rPr>
          <w:rFonts w:ascii="Times New Roman" w:hAnsi="Times New Roman" w:cs="Times New Roman"/>
          <w:sz w:val="20"/>
          <w:szCs w:val="20"/>
        </w:rPr>
        <w:t>6/Sec 1</w:t>
      </w:r>
      <w:r w:rsidR="00104B6B" w:rsidRPr="00F362D5">
        <w:rPr>
          <w:rFonts w:ascii="Times New Roman" w:hAnsi="Times New Roman" w:cs="Times New Roman"/>
          <w:sz w:val="20"/>
          <w:szCs w:val="20"/>
        </w:rPr>
        <w:t>) (</w:t>
      </w:r>
      <w:r w:rsidR="007B4576">
        <w:rPr>
          <w:rFonts w:ascii="Times New Roman" w:hAnsi="Times New Roman" w:cs="Times New Roman"/>
          <w:sz w:val="20"/>
          <w:szCs w:val="20"/>
        </w:rPr>
        <w:t>Third</w:t>
      </w:r>
      <w:r w:rsidR="00104B6B" w:rsidRPr="00F362D5">
        <w:rPr>
          <w:rFonts w:ascii="Times New Roman" w:hAnsi="Times New Roman" w:cs="Times New Roman"/>
          <w:sz w:val="20"/>
          <w:szCs w:val="20"/>
        </w:rPr>
        <w:t xml:space="preserve"> Revision) which is identical with ISO </w:t>
      </w:r>
      <w:r w:rsidR="007B4576">
        <w:rPr>
          <w:rFonts w:ascii="Times New Roman" w:hAnsi="Times New Roman" w:cs="Times New Roman"/>
          <w:sz w:val="20"/>
          <w:szCs w:val="20"/>
        </w:rPr>
        <w:t>306</w:t>
      </w:r>
      <w:r w:rsidR="00285605">
        <w:rPr>
          <w:rFonts w:ascii="Times New Roman" w:hAnsi="Times New Roman" w:cs="Times New Roman"/>
          <w:sz w:val="20"/>
          <w:szCs w:val="20"/>
        </w:rPr>
        <w:t xml:space="preserve"> : 202</w:t>
      </w:r>
      <w:r w:rsidR="007B4576">
        <w:rPr>
          <w:rFonts w:ascii="Times New Roman" w:hAnsi="Times New Roman" w:cs="Times New Roman"/>
          <w:sz w:val="20"/>
          <w:szCs w:val="20"/>
        </w:rPr>
        <w:t>2</w:t>
      </w:r>
      <w:r w:rsidR="00104B6B" w:rsidRPr="00F362D5">
        <w:rPr>
          <w:rFonts w:ascii="Times New Roman" w:hAnsi="Times New Roman" w:cs="Times New Roman"/>
          <w:sz w:val="20"/>
          <w:szCs w:val="20"/>
        </w:rPr>
        <w:t xml:space="preserve"> </w:t>
      </w:r>
      <w:r w:rsidR="00594077">
        <w:rPr>
          <w:rFonts w:ascii="Times New Roman" w:hAnsi="Times New Roman" w:cs="Times New Roman"/>
          <w:sz w:val="20"/>
          <w:szCs w:val="20"/>
        </w:rPr>
        <w:br/>
      </w:r>
      <w:r w:rsidR="00104B6B" w:rsidRPr="00F362D5">
        <w:rPr>
          <w:rFonts w:ascii="Times New Roman" w:hAnsi="Times New Roman" w:cs="Times New Roman"/>
          <w:sz w:val="20"/>
          <w:szCs w:val="20"/>
        </w:rPr>
        <w:t>‘</w:t>
      </w:r>
      <w:r w:rsidR="007B4576" w:rsidRPr="007B4576">
        <w:rPr>
          <w:rFonts w:ascii="Times New Roman" w:hAnsi="Times New Roman" w:cs="Times New Roman"/>
          <w:sz w:val="20"/>
          <w:szCs w:val="20"/>
        </w:rPr>
        <w:t>Plastics — Thermoplastic materials — Determination of Vicat softening temperature (VST)</w:t>
      </w:r>
      <w:r w:rsidR="00104B6B" w:rsidRPr="00F362D5">
        <w:rPr>
          <w:rFonts w:ascii="Times New Roman" w:hAnsi="Times New Roman" w:cs="Times New Roman"/>
          <w:sz w:val="20"/>
          <w:szCs w:val="20"/>
        </w:rPr>
        <w:t xml:space="preserve">’ issued by the International Organization for Standardization (ISO) was adopted by the Bureau of Indian Standards on the recommendations of the </w:t>
      </w:r>
      <w:r w:rsidR="00104B6B" w:rsidRPr="00594077">
        <w:rPr>
          <w:rFonts w:ascii="Times New Roman" w:hAnsi="Times New Roman" w:cs="Times New Roman"/>
          <w:sz w:val="20"/>
          <w:szCs w:val="20"/>
        </w:rPr>
        <w:t>Methods of Sampling and Test for Plastics Sectional Committee</w:t>
      </w:r>
      <w:r w:rsidR="00104B6B" w:rsidRPr="00F362D5">
        <w:rPr>
          <w:rFonts w:ascii="Times New Roman" w:hAnsi="Times New Roman" w:cs="Times New Roman"/>
          <w:sz w:val="20"/>
          <w:szCs w:val="20"/>
        </w:rPr>
        <w:t xml:space="preserve"> and approval of the Petroleum, Coals and Related Products Division Council.</w:t>
      </w:r>
    </w:p>
    <w:p w:rsidR="00104B6B" w:rsidRPr="00F362D5" w:rsidRDefault="003400C9" w:rsidP="00104B6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7B4576" w:rsidRPr="00D84872" w:rsidRDefault="007B4576" w:rsidP="007B4576">
      <w:pPr>
        <w:spacing w:after="0"/>
        <w:jc w:val="both"/>
        <w:rPr>
          <w:rFonts w:ascii="Times New Roman" w:hAnsi="Times New Roman" w:cs="Times New Roman"/>
          <w:sz w:val="20"/>
        </w:rPr>
      </w:pPr>
      <w:r w:rsidRPr="00D84872">
        <w:rPr>
          <w:rFonts w:ascii="Times New Roman" w:hAnsi="Times New Roman" w:cs="Times New Roman"/>
          <w:snapToGrid w:val="0"/>
          <w:sz w:val="20"/>
        </w:rPr>
        <w:t xml:space="preserve">This Indian Standard was originally published in 1992 and subsequently revised in 1999 and 2018. This revision has been undertaken to align </w:t>
      </w:r>
      <w:r>
        <w:rPr>
          <w:rFonts w:ascii="Times New Roman" w:hAnsi="Times New Roman" w:cs="Times New Roman"/>
          <w:snapToGrid w:val="0"/>
          <w:sz w:val="20"/>
        </w:rPr>
        <w:t xml:space="preserve">with </w:t>
      </w:r>
      <w:r w:rsidRPr="00D84872">
        <w:rPr>
          <w:rFonts w:ascii="Times New Roman" w:hAnsi="Times New Roman" w:cs="Times New Roman"/>
          <w:snapToGrid w:val="0"/>
          <w:sz w:val="20"/>
        </w:rPr>
        <w:t xml:space="preserve">the </w:t>
      </w:r>
      <w:r>
        <w:rPr>
          <w:rFonts w:ascii="Times New Roman" w:hAnsi="Times New Roman" w:cs="Times New Roman"/>
          <w:snapToGrid w:val="0"/>
          <w:sz w:val="20"/>
        </w:rPr>
        <w:t xml:space="preserve">latest </w:t>
      </w:r>
      <w:r w:rsidRPr="00D84872">
        <w:rPr>
          <w:rFonts w:ascii="Times New Roman" w:hAnsi="Times New Roman" w:cs="Times New Roman"/>
          <w:snapToGrid w:val="0"/>
          <w:sz w:val="20"/>
        </w:rPr>
        <w:t xml:space="preserve">version of ISO </w:t>
      </w:r>
      <w:proofErr w:type="gramStart"/>
      <w:r w:rsidRPr="00D84872">
        <w:rPr>
          <w:rFonts w:ascii="Times New Roman" w:hAnsi="Times New Roman" w:cs="Times New Roman"/>
          <w:snapToGrid w:val="0"/>
          <w:sz w:val="20"/>
        </w:rPr>
        <w:t>306 :</w:t>
      </w:r>
      <w:proofErr w:type="gramEnd"/>
      <w:r w:rsidRPr="00D84872">
        <w:rPr>
          <w:rFonts w:ascii="Times New Roman" w:hAnsi="Times New Roman" w:cs="Times New Roman"/>
          <w:snapToGrid w:val="0"/>
          <w:sz w:val="20"/>
        </w:rPr>
        <w:t xml:space="preserve"> 2022. </w:t>
      </w:r>
    </w:p>
    <w:p w:rsidR="007B4576" w:rsidRPr="00D84872" w:rsidRDefault="007B4576" w:rsidP="007B4576">
      <w:pPr>
        <w:spacing w:after="0"/>
        <w:jc w:val="both"/>
        <w:rPr>
          <w:rFonts w:ascii="Times New Roman" w:hAnsi="Times New Roman" w:cs="Times New Roman"/>
          <w:sz w:val="20"/>
        </w:rPr>
      </w:pPr>
    </w:p>
    <w:p w:rsidR="007B4576" w:rsidRPr="00D84872" w:rsidRDefault="007B4576" w:rsidP="007B4576">
      <w:pPr>
        <w:spacing w:after="0" w:line="240" w:lineRule="auto"/>
        <w:rPr>
          <w:rFonts w:ascii="Times New Roman" w:hAnsi="Times New Roman" w:cs="Times New Roman"/>
          <w:snapToGrid w:val="0"/>
          <w:sz w:val="20"/>
        </w:rPr>
      </w:pPr>
      <w:r w:rsidRPr="00D84872">
        <w:rPr>
          <w:rFonts w:ascii="Times New Roman" w:hAnsi="Times New Roman" w:cs="Times New Roman"/>
          <w:snapToGrid w:val="0"/>
          <w:sz w:val="20"/>
        </w:rPr>
        <w:t>The major changes in this revision are as follows:</w:t>
      </w:r>
    </w:p>
    <w:p w:rsidR="007B4576" w:rsidRPr="00D84872" w:rsidRDefault="007B4576" w:rsidP="007B4576">
      <w:pPr>
        <w:spacing w:after="0"/>
        <w:jc w:val="both"/>
        <w:rPr>
          <w:rFonts w:ascii="Times New Roman" w:eastAsia="Times New Roman" w:hAnsi="Times New Roman" w:cs="Times New Roman"/>
          <w:sz w:val="20"/>
        </w:rPr>
      </w:pPr>
    </w:p>
    <w:p w:rsidR="007B4576" w:rsidRPr="00D84872" w:rsidRDefault="007B4576" w:rsidP="007B4576">
      <w:pPr>
        <w:pStyle w:val="ListParagraph"/>
        <w:numPr>
          <w:ilvl w:val="0"/>
          <w:numId w:val="1"/>
        </w:numPr>
        <w:spacing w:after="0"/>
        <w:jc w:val="both"/>
        <w:rPr>
          <w:rFonts w:ascii="Times New Roman" w:eastAsia="Times New Roman" w:hAnsi="Times New Roman" w:cs="Times New Roman"/>
          <w:sz w:val="20"/>
          <w:lang w:bidi="ar-SA"/>
        </w:rPr>
      </w:pPr>
      <w:r w:rsidRPr="00D84872">
        <w:rPr>
          <w:rFonts w:ascii="Times New Roman" w:eastAsia="Times New Roman" w:hAnsi="Times New Roman" w:cs="Times New Roman"/>
          <w:sz w:val="20"/>
          <w:lang w:bidi="ar-SA"/>
        </w:rPr>
        <w:t>The document has been updated to allow for the use of commercial universal equipment (i.e. covering both </w:t>
      </w:r>
      <w:hyperlink r:id="rId11" w:anchor="iso:std:iso:75:en" w:history="1">
        <w:r w:rsidRPr="00D84872">
          <w:rPr>
            <w:rFonts w:ascii="Times New Roman" w:eastAsia="Times New Roman" w:hAnsi="Times New Roman" w:cs="Times New Roman"/>
            <w:sz w:val="20"/>
            <w:lang w:bidi="ar-SA"/>
          </w:rPr>
          <w:t>ISO 75</w:t>
        </w:r>
      </w:hyperlink>
      <w:r w:rsidRPr="00D84872">
        <w:rPr>
          <w:rFonts w:ascii="Times New Roman" w:eastAsia="Times New Roman" w:hAnsi="Times New Roman" w:cs="Times New Roman"/>
          <w:sz w:val="20"/>
          <w:lang w:bidi="ar-SA"/>
        </w:rPr>
        <w:t> and ISO 306) and modern testing practices.</w:t>
      </w:r>
    </w:p>
    <w:p w:rsidR="007B4576" w:rsidRPr="00D84872" w:rsidRDefault="007B4576" w:rsidP="007B4576">
      <w:pPr>
        <w:spacing w:after="0"/>
        <w:rPr>
          <w:rFonts w:ascii="Times New Roman" w:hAnsi="Times New Roman" w:cs="Times New Roman"/>
          <w:snapToGrid w:val="0"/>
          <w:sz w:val="20"/>
        </w:rPr>
      </w:pPr>
    </w:p>
    <w:p w:rsidR="007B4576" w:rsidRPr="00D84872" w:rsidRDefault="007B4576" w:rsidP="007B4576">
      <w:pPr>
        <w:tabs>
          <w:tab w:val="left" w:pos="1767"/>
        </w:tabs>
        <w:spacing w:after="0" w:line="240" w:lineRule="auto"/>
        <w:jc w:val="both"/>
        <w:rPr>
          <w:rFonts w:ascii="Times New Roman" w:eastAsia="Times New Roman" w:hAnsi="Times New Roman" w:cs="Times New Roman"/>
          <w:sz w:val="20"/>
        </w:rPr>
      </w:pPr>
      <w:r w:rsidRPr="00D84872">
        <w:rPr>
          <w:rFonts w:ascii="Times New Roman" w:eastAsia="Times New Roman" w:hAnsi="Times New Roman" w:cs="Times New Roman"/>
          <w:sz w:val="20"/>
        </w:rPr>
        <w:t>The text of ISO Standard has been approved as suitable for publication as an Indian Standard without deviations. Certain conventions are, however, not identical to those used in Indian Standards. Attention is particularly drawn to the following:</w:t>
      </w:r>
    </w:p>
    <w:p w:rsidR="007B4576" w:rsidRPr="00D84872" w:rsidRDefault="007B4576" w:rsidP="007B4576">
      <w:pPr>
        <w:tabs>
          <w:tab w:val="left" w:pos="1767"/>
        </w:tabs>
        <w:spacing w:after="0" w:line="240" w:lineRule="auto"/>
        <w:rPr>
          <w:rFonts w:ascii="Times New Roman" w:eastAsia="Times New Roman" w:hAnsi="Times New Roman" w:cs="Times New Roman"/>
          <w:sz w:val="20"/>
        </w:rPr>
      </w:pPr>
    </w:p>
    <w:p w:rsidR="007B4576" w:rsidRPr="00D84872" w:rsidRDefault="007B4576" w:rsidP="007B4576">
      <w:pPr>
        <w:spacing w:after="0" w:line="240" w:lineRule="auto"/>
        <w:ind w:left="567" w:hanging="283"/>
        <w:jc w:val="both"/>
        <w:rPr>
          <w:rFonts w:ascii="Times New Roman" w:eastAsia="Times New Roman" w:hAnsi="Times New Roman" w:cs="Times New Roman"/>
          <w:sz w:val="20"/>
        </w:rPr>
      </w:pPr>
      <w:r w:rsidRPr="00D84872">
        <w:rPr>
          <w:rFonts w:ascii="Times New Roman" w:eastAsia="Times New Roman" w:hAnsi="Times New Roman" w:cs="Times New Roman"/>
          <w:sz w:val="20"/>
        </w:rPr>
        <w:t>a) Wherever the words ‘International Standard’ appear referring to this standard, they should be read as ‘Indian Standard’.</w:t>
      </w:r>
    </w:p>
    <w:p w:rsidR="007B4576" w:rsidRPr="00D84872" w:rsidRDefault="007B4576" w:rsidP="007B4576">
      <w:pPr>
        <w:spacing w:after="0" w:line="240" w:lineRule="auto"/>
        <w:ind w:left="567" w:hanging="283"/>
        <w:jc w:val="both"/>
        <w:rPr>
          <w:rFonts w:ascii="Times New Roman" w:eastAsia="Times New Roman" w:hAnsi="Times New Roman" w:cs="Times New Roman"/>
          <w:sz w:val="20"/>
        </w:rPr>
      </w:pPr>
      <w:r w:rsidRPr="00D84872">
        <w:rPr>
          <w:rFonts w:ascii="Times New Roman" w:eastAsia="Times New Roman" w:hAnsi="Times New Roman" w:cs="Times New Roman"/>
          <w:sz w:val="20"/>
        </w:rPr>
        <w:t>b) Comma (,) has been used as a decimal marker while in Indian Standards, the current practice is to use a point (.) as the decimal marker.</w:t>
      </w:r>
    </w:p>
    <w:p w:rsidR="007B4576" w:rsidRPr="00D84872" w:rsidRDefault="007B4576" w:rsidP="007B4576">
      <w:pPr>
        <w:spacing w:after="0" w:line="240" w:lineRule="auto"/>
        <w:ind w:left="567" w:hanging="283"/>
        <w:rPr>
          <w:rFonts w:ascii="Times New Roman" w:eastAsia="Times New Roman" w:hAnsi="Times New Roman" w:cs="Times New Roman"/>
          <w:sz w:val="20"/>
        </w:rPr>
      </w:pPr>
    </w:p>
    <w:p w:rsidR="007B4576" w:rsidRPr="00D84872" w:rsidRDefault="007B4576" w:rsidP="007B4576">
      <w:pPr>
        <w:pStyle w:val="NoSpacing"/>
        <w:rPr>
          <w:rFonts w:cs="Times New Roman"/>
          <w:sz w:val="20"/>
        </w:rPr>
      </w:pPr>
      <w:r w:rsidRPr="00D84872">
        <w:rPr>
          <w:sz w:val="20"/>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r w:rsidRPr="00D84872">
        <w:rPr>
          <w:rFonts w:cs="Times New Roman"/>
          <w:sz w:val="20"/>
        </w:rPr>
        <w:t>:</w:t>
      </w:r>
    </w:p>
    <w:p w:rsidR="007B4576" w:rsidRPr="00D84872" w:rsidRDefault="007B4576" w:rsidP="007B4576">
      <w:pPr>
        <w:pStyle w:val="NoSpacing"/>
        <w:rPr>
          <w:rFonts w:cs="Times New Roman"/>
          <w:sz w:val="20"/>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4143"/>
        <w:gridCol w:w="2182"/>
      </w:tblGrid>
      <w:tr w:rsidR="007B4576" w:rsidRPr="00D84872" w:rsidTr="00997193">
        <w:trPr>
          <w:trHeight w:val="416"/>
        </w:trPr>
        <w:tc>
          <w:tcPr>
            <w:tcW w:w="2945" w:type="dxa"/>
          </w:tcPr>
          <w:p w:rsidR="007B4576" w:rsidRPr="00D84872" w:rsidRDefault="007B4576" w:rsidP="00997193">
            <w:pPr>
              <w:autoSpaceDE w:val="0"/>
              <w:autoSpaceDN w:val="0"/>
              <w:adjustRightInd w:val="0"/>
              <w:spacing w:after="0" w:line="240" w:lineRule="auto"/>
              <w:ind w:hanging="18"/>
              <w:rPr>
                <w:rFonts w:ascii="Times New Roman" w:hAnsi="Times New Roman" w:cs="Times New Roman"/>
                <w:i/>
                <w:iCs/>
                <w:color w:val="000000"/>
                <w:sz w:val="20"/>
              </w:rPr>
            </w:pPr>
            <w:r w:rsidRPr="00D84872">
              <w:rPr>
                <w:rFonts w:ascii="Times New Roman" w:hAnsi="Times New Roman" w:cs="Times New Roman"/>
                <w:i/>
                <w:iCs/>
                <w:color w:val="000000"/>
                <w:sz w:val="20"/>
              </w:rPr>
              <w:t xml:space="preserve">International Standard </w:t>
            </w:r>
          </w:p>
        </w:tc>
        <w:tc>
          <w:tcPr>
            <w:tcW w:w="4143" w:type="dxa"/>
          </w:tcPr>
          <w:p w:rsidR="007B4576" w:rsidRPr="00D84872" w:rsidRDefault="007B4576" w:rsidP="00997193">
            <w:pPr>
              <w:autoSpaceDE w:val="0"/>
              <w:autoSpaceDN w:val="0"/>
              <w:adjustRightInd w:val="0"/>
              <w:spacing w:after="0" w:line="240" w:lineRule="auto"/>
              <w:jc w:val="both"/>
              <w:rPr>
                <w:rFonts w:ascii="Times New Roman" w:hAnsi="Times New Roman" w:cs="Times New Roman"/>
                <w:i/>
                <w:iCs/>
                <w:color w:val="000000"/>
                <w:sz w:val="20"/>
              </w:rPr>
            </w:pPr>
            <w:r w:rsidRPr="00D84872">
              <w:rPr>
                <w:rFonts w:ascii="Times New Roman" w:hAnsi="Times New Roman" w:cs="Times New Roman"/>
                <w:i/>
                <w:iCs/>
                <w:color w:val="000000"/>
                <w:sz w:val="20"/>
              </w:rPr>
              <w:t xml:space="preserve">Corresponding Indian Standard </w:t>
            </w:r>
          </w:p>
        </w:tc>
        <w:tc>
          <w:tcPr>
            <w:tcW w:w="2182" w:type="dxa"/>
          </w:tcPr>
          <w:p w:rsidR="007B4576" w:rsidRPr="00D84872" w:rsidRDefault="007B4576" w:rsidP="00997193">
            <w:pPr>
              <w:autoSpaceDE w:val="0"/>
              <w:autoSpaceDN w:val="0"/>
              <w:adjustRightInd w:val="0"/>
              <w:spacing w:after="0" w:line="240" w:lineRule="auto"/>
              <w:rPr>
                <w:rFonts w:ascii="Times New Roman" w:hAnsi="Times New Roman" w:cs="Times New Roman"/>
                <w:i/>
                <w:iCs/>
                <w:color w:val="000000"/>
                <w:sz w:val="20"/>
              </w:rPr>
            </w:pPr>
            <w:r w:rsidRPr="00D84872">
              <w:rPr>
                <w:rFonts w:ascii="Times New Roman" w:hAnsi="Times New Roman" w:cs="Times New Roman"/>
                <w:i/>
                <w:iCs/>
                <w:color w:val="000000"/>
                <w:sz w:val="20"/>
              </w:rPr>
              <w:t xml:space="preserve">Degree of Equivalence </w:t>
            </w:r>
          </w:p>
        </w:tc>
      </w:tr>
      <w:tr w:rsidR="007B4576" w:rsidRPr="00D84872" w:rsidTr="00997193">
        <w:trPr>
          <w:trHeight w:val="416"/>
        </w:trPr>
        <w:tc>
          <w:tcPr>
            <w:tcW w:w="2945" w:type="dxa"/>
          </w:tcPr>
          <w:p w:rsidR="007B4576" w:rsidRPr="00D84872" w:rsidRDefault="00810522" w:rsidP="00997193">
            <w:pPr>
              <w:pStyle w:val="NoSpacing"/>
              <w:tabs>
                <w:tab w:val="left" w:pos="238"/>
              </w:tabs>
              <w:spacing w:line="256" w:lineRule="auto"/>
              <w:rPr>
                <w:rFonts w:cs="Times New Roman"/>
                <w:sz w:val="20"/>
              </w:rPr>
            </w:pPr>
            <w:hyperlink r:id="rId12" w:anchor="iso:std:iso:291:en" w:history="1">
              <w:r w:rsidR="007B4576" w:rsidRPr="00D84872">
                <w:rPr>
                  <w:rFonts w:cs="Times New Roman"/>
                  <w:sz w:val="20"/>
                </w:rPr>
                <w:t>ISO 291</w:t>
              </w:r>
            </w:hyperlink>
            <w:r w:rsidR="007B4576" w:rsidRPr="00D84872">
              <w:rPr>
                <w:rFonts w:cs="Times New Roman"/>
                <w:sz w:val="20"/>
              </w:rPr>
              <w:t>, Plastics — Standard atmospheres for conditioning and testing</w:t>
            </w:r>
          </w:p>
        </w:tc>
        <w:tc>
          <w:tcPr>
            <w:tcW w:w="4143" w:type="dxa"/>
          </w:tcPr>
          <w:p w:rsidR="007B4576" w:rsidRPr="00D84872" w:rsidRDefault="007B4576" w:rsidP="00775EB0">
            <w:pPr>
              <w:pStyle w:val="NoSpacing"/>
              <w:tabs>
                <w:tab w:val="left" w:pos="238"/>
              </w:tabs>
              <w:spacing w:line="256" w:lineRule="auto"/>
              <w:rPr>
                <w:rFonts w:cs="Times New Roman"/>
                <w:sz w:val="20"/>
              </w:rPr>
            </w:pPr>
            <w:r w:rsidRPr="00D84872">
              <w:rPr>
                <w:rFonts w:cs="Times New Roman"/>
                <w:sz w:val="20"/>
              </w:rPr>
              <w:t xml:space="preserve">IS 196 : </w:t>
            </w:r>
            <w:r w:rsidR="00775EB0">
              <w:rPr>
                <w:rFonts w:cs="Times New Roman"/>
                <w:sz w:val="20"/>
              </w:rPr>
              <w:t>2024</w:t>
            </w:r>
            <w:r w:rsidRPr="00D84872">
              <w:rPr>
                <w:rFonts w:cs="Times New Roman"/>
                <w:sz w:val="20"/>
              </w:rPr>
              <w:t xml:space="preserve"> Atmospheric Conditions for testing</w:t>
            </w:r>
            <w:r w:rsidR="00775EB0">
              <w:rPr>
                <w:rFonts w:cs="Times New Roman"/>
                <w:sz w:val="20"/>
              </w:rPr>
              <w:t xml:space="preserve"> (</w:t>
            </w:r>
            <w:r w:rsidR="00775EB0" w:rsidRPr="00775EB0">
              <w:rPr>
                <w:rFonts w:cs="Times New Roman"/>
                <w:i/>
                <w:iCs/>
                <w:sz w:val="20"/>
              </w:rPr>
              <w:t>second revision</w:t>
            </w:r>
            <w:r w:rsidR="00775EB0">
              <w:rPr>
                <w:rFonts w:cs="Times New Roman"/>
                <w:sz w:val="20"/>
              </w:rPr>
              <w:t>)</w:t>
            </w:r>
          </w:p>
        </w:tc>
        <w:tc>
          <w:tcPr>
            <w:tcW w:w="2182" w:type="dxa"/>
          </w:tcPr>
          <w:p w:rsidR="007B4576" w:rsidRPr="00D84872" w:rsidRDefault="007B4576" w:rsidP="00997193">
            <w:pPr>
              <w:jc w:val="center"/>
              <w:rPr>
                <w:rFonts w:ascii="Times New Roman" w:eastAsia="Verdana" w:hAnsi="Times New Roman" w:cs="Times New Roman"/>
                <w:sz w:val="20"/>
              </w:rPr>
            </w:pPr>
            <w:r w:rsidRPr="00D84872">
              <w:rPr>
                <w:rFonts w:ascii="Times New Roman" w:eastAsia="Verdana" w:hAnsi="Times New Roman" w:cs="Times New Roman"/>
                <w:sz w:val="20"/>
              </w:rPr>
              <w:t xml:space="preserve">Not equivalent </w:t>
            </w:r>
          </w:p>
        </w:tc>
      </w:tr>
      <w:tr w:rsidR="007B4576" w:rsidRPr="00D84872" w:rsidTr="00997193">
        <w:trPr>
          <w:trHeight w:val="416"/>
        </w:trPr>
        <w:tc>
          <w:tcPr>
            <w:tcW w:w="2945" w:type="dxa"/>
          </w:tcPr>
          <w:p w:rsidR="007B4576" w:rsidRPr="00D84872" w:rsidRDefault="007B4576" w:rsidP="00997193">
            <w:pPr>
              <w:pStyle w:val="NoSpacing"/>
              <w:spacing w:line="256" w:lineRule="auto"/>
              <w:rPr>
                <w:rFonts w:cs="Times New Roman"/>
                <w:iCs/>
                <w:color w:val="000000"/>
                <w:sz w:val="20"/>
                <w:shd w:val="clear" w:color="auto" w:fill="FFFFFF"/>
              </w:rPr>
            </w:pPr>
            <w:r w:rsidRPr="00D84872">
              <w:rPr>
                <w:rFonts w:cs="Times New Roman"/>
                <w:iCs/>
                <w:color w:val="000000"/>
                <w:sz w:val="20"/>
                <w:shd w:val="clear" w:color="auto" w:fill="FFFFFF"/>
              </w:rPr>
              <w:t xml:space="preserve">ISO 293 </w:t>
            </w:r>
            <w:r w:rsidRPr="00D84872">
              <w:rPr>
                <w:rStyle w:val="sts-std-title"/>
                <w:rFonts w:cs="Times New Roman"/>
                <w:iCs/>
                <w:color w:val="000000"/>
                <w:sz w:val="20"/>
                <w:shd w:val="clear" w:color="auto" w:fill="FFFFFF"/>
              </w:rPr>
              <w:t>Plastics — Compression moulding of test specimens of thermoplastic materials</w:t>
            </w:r>
          </w:p>
        </w:tc>
        <w:tc>
          <w:tcPr>
            <w:tcW w:w="4143" w:type="dxa"/>
          </w:tcPr>
          <w:p w:rsidR="007B4576" w:rsidRPr="00D84872" w:rsidRDefault="00BA401C" w:rsidP="00BA401C">
            <w:pPr>
              <w:pStyle w:val="NoSpacing"/>
              <w:tabs>
                <w:tab w:val="left" w:pos="238"/>
              </w:tabs>
              <w:spacing w:line="256" w:lineRule="auto"/>
              <w:rPr>
                <w:rFonts w:cs="Times New Roman"/>
                <w:iCs/>
                <w:sz w:val="20"/>
              </w:rPr>
            </w:pPr>
            <w:r w:rsidRPr="00BA401C">
              <w:rPr>
                <w:rFonts w:cs="Times New Roman"/>
                <w:sz w:val="20"/>
              </w:rPr>
              <w:t>IS 13360 (Part 2/Sec 1)</w:t>
            </w:r>
            <w:r>
              <w:rPr>
                <w:rFonts w:cs="Times New Roman"/>
                <w:sz w:val="20"/>
              </w:rPr>
              <w:t xml:space="preserve"> : 2024 / ISO 293 : 2023 </w:t>
            </w:r>
            <w:r w:rsidR="007B4576" w:rsidRPr="00D84872">
              <w:rPr>
                <w:rFonts w:cs="Times New Roman"/>
                <w:sz w:val="20"/>
              </w:rPr>
              <w:t>Plastics — Methods of Testing</w:t>
            </w:r>
            <w:r w:rsidR="007B4576">
              <w:rPr>
                <w:rFonts w:cs="Times New Roman"/>
                <w:sz w:val="20"/>
              </w:rPr>
              <w:t xml:space="preserve"> :</w:t>
            </w:r>
            <w:r w:rsidR="007B4576" w:rsidRPr="00D84872">
              <w:rPr>
                <w:rFonts w:cs="Times New Roman"/>
                <w:sz w:val="20"/>
              </w:rPr>
              <w:t xml:space="preserve"> Part 2 Sampling and Preparation of Test Specimens</w:t>
            </w:r>
            <w:r w:rsidR="007B4576">
              <w:rPr>
                <w:rFonts w:cs="Times New Roman"/>
                <w:sz w:val="20"/>
              </w:rPr>
              <w:t>,</w:t>
            </w:r>
            <w:r w:rsidR="007B4576" w:rsidRPr="00D84872">
              <w:rPr>
                <w:rFonts w:cs="Times New Roman"/>
                <w:sz w:val="20"/>
              </w:rPr>
              <w:t xml:space="preserve"> Section 1 Plastics — Compression moulding of test specimens of thermoplastic materials (</w:t>
            </w:r>
            <w:r>
              <w:rPr>
                <w:rFonts w:cs="Times New Roman"/>
                <w:sz w:val="20"/>
              </w:rPr>
              <w:t xml:space="preserve">second </w:t>
            </w:r>
            <w:r w:rsidR="007B4576" w:rsidRPr="00D84872">
              <w:rPr>
                <w:rFonts w:cs="Times New Roman"/>
                <w:i/>
                <w:iCs/>
                <w:sz w:val="20"/>
              </w:rPr>
              <w:t>revision</w:t>
            </w:r>
            <w:r w:rsidR="007B4576">
              <w:rPr>
                <w:rFonts w:cs="Times New Roman"/>
                <w:i/>
                <w:iCs/>
                <w:sz w:val="20"/>
              </w:rPr>
              <w:t xml:space="preserve"> </w:t>
            </w:r>
            <w:r>
              <w:rPr>
                <w:rFonts w:cs="Times New Roman"/>
                <w:sz w:val="20"/>
              </w:rPr>
              <w:t>(</w:t>
            </w:r>
            <w:r>
              <w:rPr>
                <w:rFonts w:cs="Times New Roman"/>
                <w:i/>
                <w:iCs/>
                <w:sz w:val="20"/>
              </w:rPr>
              <w:t>under printing</w:t>
            </w:r>
            <w:r w:rsidR="007B4576" w:rsidRPr="00D84872">
              <w:rPr>
                <w:rFonts w:cs="Times New Roman"/>
                <w:sz w:val="20"/>
              </w:rPr>
              <w:t>)</w:t>
            </w:r>
          </w:p>
        </w:tc>
        <w:tc>
          <w:tcPr>
            <w:tcW w:w="2182" w:type="dxa"/>
          </w:tcPr>
          <w:p w:rsidR="007B4576" w:rsidRPr="00D84872" w:rsidRDefault="007B4576" w:rsidP="00997193">
            <w:pPr>
              <w:autoSpaceDE w:val="0"/>
              <w:autoSpaceDN w:val="0"/>
              <w:adjustRightInd w:val="0"/>
              <w:spacing w:after="0" w:line="240" w:lineRule="auto"/>
              <w:jc w:val="center"/>
              <w:rPr>
                <w:rFonts w:ascii="Times New Roman" w:eastAsia="Verdana" w:hAnsi="Times New Roman" w:cs="Times New Roman"/>
                <w:sz w:val="20"/>
              </w:rPr>
            </w:pPr>
            <w:r w:rsidRPr="00D84872">
              <w:rPr>
                <w:rFonts w:ascii="Times New Roman" w:eastAsia="Verdana" w:hAnsi="Times New Roman" w:cs="Times New Roman"/>
                <w:sz w:val="20"/>
              </w:rPr>
              <w:t>Identical</w:t>
            </w:r>
          </w:p>
        </w:tc>
      </w:tr>
      <w:tr w:rsidR="007B4576" w:rsidRPr="00D84872" w:rsidTr="00997193">
        <w:trPr>
          <w:trHeight w:val="416"/>
        </w:trPr>
        <w:tc>
          <w:tcPr>
            <w:tcW w:w="2945" w:type="dxa"/>
          </w:tcPr>
          <w:p w:rsidR="007B4576" w:rsidRPr="00D84872" w:rsidRDefault="00810522" w:rsidP="00997193">
            <w:pPr>
              <w:pStyle w:val="NoSpacing"/>
              <w:spacing w:line="256" w:lineRule="auto"/>
              <w:rPr>
                <w:rFonts w:cs="Times New Roman"/>
                <w:iCs/>
                <w:color w:val="000000"/>
                <w:sz w:val="20"/>
                <w:shd w:val="clear" w:color="auto" w:fill="FFFFFF"/>
              </w:rPr>
            </w:pPr>
            <w:hyperlink r:id="rId13" w:anchor="iso:std:iso:294:-1:en" w:history="1">
              <w:r w:rsidR="007B4576" w:rsidRPr="00D84872">
                <w:rPr>
                  <w:rFonts w:cs="Times New Roman"/>
                  <w:color w:val="000000"/>
                  <w:sz w:val="20"/>
                </w:rPr>
                <w:t>ISO 294-1</w:t>
              </w:r>
            </w:hyperlink>
            <w:r w:rsidR="007B4576" w:rsidRPr="00D84872">
              <w:rPr>
                <w:rFonts w:cs="Times New Roman"/>
                <w:iCs/>
                <w:color w:val="000000"/>
                <w:sz w:val="20"/>
                <w:shd w:val="clear" w:color="auto" w:fill="FFFFFF"/>
              </w:rPr>
              <w:t xml:space="preserve"> Plastics — Injection moulding of test specimens of thermoplastic materials — Part 1: General principles, and moulding of multipurpose and bar test specimens</w:t>
            </w:r>
          </w:p>
        </w:tc>
        <w:tc>
          <w:tcPr>
            <w:tcW w:w="4143" w:type="dxa"/>
          </w:tcPr>
          <w:p w:rsidR="007B4576" w:rsidRPr="00D84872" w:rsidRDefault="007B4576" w:rsidP="00997193">
            <w:pPr>
              <w:pStyle w:val="NoSpacing"/>
              <w:tabs>
                <w:tab w:val="left" w:pos="238"/>
              </w:tabs>
              <w:spacing w:line="256" w:lineRule="auto"/>
              <w:rPr>
                <w:rFonts w:cs="Times New Roman"/>
                <w:sz w:val="20"/>
              </w:rPr>
            </w:pPr>
            <w:r w:rsidRPr="00D84872">
              <w:rPr>
                <w:rFonts w:cs="Times New Roman"/>
                <w:sz w:val="20"/>
              </w:rPr>
              <w:t xml:space="preserve">IS 13360 (Part 2/Sec 3) : 2019/ISO 294-1 : 2017 Plastics ― Methods of Testing </w:t>
            </w:r>
            <w:r>
              <w:rPr>
                <w:rFonts w:cs="Times New Roman"/>
                <w:sz w:val="20"/>
              </w:rPr>
              <w:t xml:space="preserve">: </w:t>
            </w:r>
            <w:r w:rsidRPr="00D84872">
              <w:rPr>
                <w:rFonts w:cs="Times New Roman"/>
                <w:sz w:val="20"/>
              </w:rPr>
              <w:t>Part 2 Sampling and Preparation of Test Specimens</w:t>
            </w:r>
            <w:r>
              <w:rPr>
                <w:rFonts w:cs="Times New Roman"/>
                <w:sz w:val="20"/>
              </w:rPr>
              <w:t>,</w:t>
            </w:r>
            <w:r w:rsidRPr="00D84872">
              <w:rPr>
                <w:rFonts w:cs="Times New Roman"/>
                <w:sz w:val="20"/>
              </w:rPr>
              <w:t xml:space="preserve"> Section 3 Injection moulding of test specimens of thermoplastic materials ― General principles and moulding of multipurpose and bar test specimens (</w:t>
            </w:r>
            <w:r w:rsidRPr="00D84872">
              <w:rPr>
                <w:rFonts w:cs="Times New Roman"/>
                <w:i/>
                <w:iCs/>
                <w:sz w:val="20"/>
              </w:rPr>
              <w:t>first revision</w:t>
            </w:r>
            <w:r w:rsidRPr="00D84872">
              <w:rPr>
                <w:rFonts w:cs="Times New Roman"/>
                <w:sz w:val="20"/>
              </w:rPr>
              <w:t>)</w:t>
            </w:r>
          </w:p>
        </w:tc>
        <w:tc>
          <w:tcPr>
            <w:tcW w:w="2182" w:type="dxa"/>
          </w:tcPr>
          <w:p w:rsidR="007B4576" w:rsidRPr="00D84872" w:rsidRDefault="007B4576" w:rsidP="00997193">
            <w:pPr>
              <w:jc w:val="center"/>
              <w:rPr>
                <w:rFonts w:ascii="Times New Roman" w:eastAsia="Verdana" w:hAnsi="Times New Roman" w:cs="Times New Roman"/>
                <w:sz w:val="20"/>
              </w:rPr>
            </w:pPr>
            <w:r w:rsidRPr="00D84872">
              <w:rPr>
                <w:rFonts w:ascii="Times New Roman" w:eastAsia="Verdana" w:hAnsi="Times New Roman" w:cs="Times New Roman"/>
                <w:sz w:val="20"/>
              </w:rPr>
              <w:t>Identical</w:t>
            </w:r>
          </w:p>
        </w:tc>
      </w:tr>
      <w:tr w:rsidR="007B4576" w:rsidRPr="00D84872" w:rsidTr="00997193">
        <w:trPr>
          <w:trHeight w:val="416"/>
        </w:trPr>
        <w:tc>
          <w:tcPr>
            <w:tcW w:w="2945" w:type="dxa"/>
          </w:tcPr>
          <w:p w:rsidR="007B4576" w:rsidRPr="00D84872" w:rsidRDefault="00810522" w:rsidP="00997193">
            <w:pPr>
              <w:pStyle w:val="NoSpacing"/>
              <w:spacing w:line="256" w:lineRule="auto"/>
              <w:rPr>
                <w:rFonts w:cs="Times New Roman"/>
                <w:sz w:val="20"/>
              </w:rPr>
            </w:pPr>
            <w:hyperlink r:id="rId14" w:anchor="iso:std:iso:294:-2:en" w:history="1">
              <w:r w:rsidR="007B4576" w:rsidRPr="00D84872">
                <w:rPr>
                  <w:rFonts w:cs="Times New Roman"/>
                  <w:sz w:val="20"/>
                </w:rPr>
                <w:t>ISO 294-2</w:t>
              </w:r>
            </w:hyperlink>
            <w:r w:rsidR="007B4576" w:rsidRPr="00D84872">
              <w:rPr>
                <w:rFonts w:cs="Times New Roman"/>
                <w:sz w:val="20"/>
              </w:rPr>
              <w:t xml:space="preserve"> Plastics — Injection moulding of test specimens of thermoplastic materials — Part 2: Small tensile bars</w:t>
            </w:r>
          </w:p>
        </w:tc>
        <w:tc>
          <w:tcPr>
            <w:tcW w:w="4143" w:type="dxa"/>
          </w:tcPr>
          <w:p w:rsidR="007B4576" w:rsidRPr="00D84872" w:rsidRDefault="00810522" w:rsidP="00997193">
            <w:pPr>
              <w:pStyle w:val="NoSpacing"/>
              <w:tabs>
                <w:tab w:val="left" w:pos="238"/>
              </w:tabs>
              <w:spacing w:line="256" w:lineRule="auto"/>
              <w:rPr>
                <w:rFonts w:cs="Times New Roman"/>
                <w:sz w:val="20"/>
              </w:rPr>
            </w:pPr>
            <w:hyperlink r:id="rId15" w:tgtFrame="blank" w:history="1">
              <w:r w:rsidR="007B4576" w:rsidRPr="00D84872">
                <w:rPr>
                  <w:rFonts w:cs="Times New Roman"/>
                  <w:sz w:val="20"/>
                </w:rPr>
                <w:t>IS 13360 (Part 2/Sec 9) : 2021</w:t>
              </w:r>
              <w:r w:rsidR="007B4576" w:rsidRPr="00D84872">
                <w:rPr>
                  <w:rFonts w:cs="Times New Roman"/>
                  <w:sz w:val="20"/>
                </w:rPr>
                <w:br/>
                <w:t>ISO 294-2: 2018</w:t>
              </w:r>
            </w:hyperlink>
            <w:r w:rsidR="007B4576" w:rsidRPr="00D84872">
              <w:rPr>
                <w:rFonts w:cs="Times New Roman"/>
                <w:sz w:val="20"/>
              </w:rPr>
              <w:t xml:space="preserve">  Plastics — Methods of Testing</w:t>
            </w:r>
            <w:r w:rsidR="007B4576">
              <w:rPr>
                <w:rFonts w:cs="Times New Roman"/>
                <w:sz w:val="20"/>
              </w:rPr>
              <w:t xml:space="preserve"> :</w:t>
            </w:r>
            <w:r w:rsidR="007B4576" w:rsidRPr="00D84872">
              <w:rPr>
                <w:rFonts w:cs="Times New Roman"/>
                <w:sz w:val="20"/>
              </w:rPr>
              <w:t xml:space="preserve"> Part 2 Sampling and Preparation of Test Specimens</w:t>
            </w:r>
            <w:r w:rsidR="007B4576">
              <w:rPr>
                <w:rFonts w:cs="Times New Roman"/>
                <w:sz w:val="20"/>
              </w:rPr>
              <w:t>,</w:t>
            </w:r>
            <w:r w:rsidR="007B4576" w:rsidRPr="00D84872">
              <w:rPr>
                <w:rFonts w:cs="Times New Roman"/>
                <w:sz w:val="20"/>
              </w:rPr>
              <w:t xml:space="preserve"> Section 9 Injection moulding of test specimens of thermoplastic materials — Small tensile bars ( First Revision )</w:t>
            </w:r>
          </w:p>
        </w:tc>
        <w:tc>
          <w:tcPr>
            <w:tcW w:w="2182" w:type="dxa"/>
          </w:tcPr>
          <w:p w:rsidR="007B4576" w:rsidRPr="00D84872" w:rsidRDefault="007B4576" w:rsidP="00997193">
            <w:pPr>
              <w:jc w:val="center"/>
              <w:rPr>
                <w:sz w:val="20"/>
              </w:rPr>
            </w:pPr>
            <w:r w:rsidRPr="00D84872">
              <w:rPr>
                <w:rFonts w:ascii="Times New Roman" w:eastAsia="Verdana" w:hAnsi="Times New Roman" w:cs="Times New Roman"/>
                <w:sz w:val="20"/>
              </w:rPr>
              <w:t>Identical</w:t>
            </w:r>
          </w:p>
        </w:tc>
      </w:tr>
      <w:tr w:rsidR="007B4576" w:rsidRPr="00D84872" w:rsidTr="00997193">
        <w:trPr>
          <w:trHeight w:val="416"/>
        </w:trPr>
        <w:tc>
          <w:tcPr>
            <w:tcW w:w="2945" w:type="dxa"/>
          </w:tcPr>
          <w:p w:rsidR="007B4576" w:rsidRPr="00D84872" w:rsidRDefault="00810522" w:rsidP="00997193">
            <w:pPr>
              <w:pStyle w:val="NoSpacing"/>
              <w:spacing w:line="256" w:lineRule="auto"/>
              <w:rPr>
                <w:rFonts w:cs="Times New Roman"/>
                <w:sz w:val="20"/>
              </w:rPr>
            </w:pPr>
            <w:hyperlink r:id="rId16" w:anchor="iso:std:iso:294:-3:en" w:history="1">
              <w:r w:rsidR="007B4576" w:rsidRPr="00D84872">
                <w:rPr>
                  <w:rFonts w:cs="Times New Roman"/>
                  <w:sz w:val="20"/>
                </w:rPr>
                <w:t>ISO 294-3</w:t>
              </w:r>
            </w:hyperlink>
            <w:r w:rsidR="007B4576" w:rsidRPr="00D84872">
              <w:rPr>
                <w:rFonts w:cs="Times New Roman"/>
                <w:sz w:val="20"/>
              </w:rPr>
              <w:t xml:space="preserve"> Plastics — Injection moulding of test specimens of </w:t>
            </w:r>
            <w:r w:rsidR="007B4576" w:rsidRPr="00D84872">
              <w:rPr>
                <w:rFonts w:cs="Times New Roman"/>
                <w:sz w:val="20"/>
              </w:rPr>
              <w:lastRenderedPageBreak/>
              <w:t>thermoplastic materials — Part 3: Small plates</w:t>
            </w:r>
          </w:p>
        </w:tc>
        <w:tc>
          <w:tcPr>
            <w:tcW w:w="4143" w:type="dxa"/>
          </w:tcPr>
          <w:p w:rsidR="007B4576" w:rsidRPr="00D84872" w:rsidRDefault="00810522" w:rsidP="00997193">
            <w:pPr>
              <w:pStyle w:val="NoSpacing"/>
              <w:tabs>
                <w:tab w:val="left" w:pos="238"/>
              </w:tabs>
              <w:spacing w:line="256" w:lineRule="auto"/>
              <w:rPr>
                <w:rFonts w:cs="Times New Roman"/>
                <w:sz w:val="20"/>
              </w:rPr>
            </w:pPr>
            <w:hyperlink r:id="rId17" w:tgtFrame="blank" w:history="1">
              <w:r w:rsidR="007B4576" w:rsidRPr="00D84872">
                <w:rPr>
                  <w:rFonts w:cs="Times New Roman"/>
                  <w:sz w:val="20"/>
                </w:rPr>
                <w:t>IS 13360 (Part 2/Sec 7) : 2021/</w:t>
              </w:r>
              <w:r w:rsidR="007B4576" w:rsidRPr="00D84872">
                <w:rPr>
                  <w:rFonts w:cs="Times New Roman"/>
                  <w:sz w:val="20"/>
                </w:rPr>
                <w:br/>
                <w:t>ISO 294-3</w:t>
              </w:r>
            </w:hyperlink>
            <w:r w:rsidR="007B4576" w:rsidRPr="00D84872">
              <w:rPr>
                <w:rFonts w:cs="Times New Roman"/>
                <w:sz w:val="20"/>
              </w:rPr>
              <w:t xml:space="preserve"> Plastics — Methods of Testing</w:t>
            </w:r>
            <w:r w:rsidR="007B4576">
              <w:rPr>
                <w:rFonts w:cs="Times New Roman"/>
                <w:sz w:val="20"/>
              </w:rPr>
              <w:t xml:space="preserve"> :</w:t>
            </w:r>
            <w:r w:rsidR="007B4576" w:rsidRPr="00D84872">
              <w:rPr>
                <w:rFonts w:cs="Times New Roman"/>
                <w:sz w:val="20"/>
              </w:rPr>
              <w:t xml:space="preserve"> Part 2 Sampling and Preparation of Test Specimens</w:t>
            </w:r>
            <w:r w:rsidR="007B4576">
              <w:rPr>
                <w:rFonts w:cs="Times New Roman"/>
                <w:sz w:val="20"/>
              </w:rPr>
              <w:t>,</w:t>
            </w:r>
            <w:r w:rsidR="007B4576" w:rsidRPr="00D84872">
              <w:rPr>
                <w:rFonts w:cs="Times New Roman"/>
                <w:sz w:val="20"/>
              </w:rPr>
              <w:t xml:space="preserve"> </w:t>
            </w:r>
            <w:r w:rsidR="007B4576" w:rsidRPr="00D84872">
              <w:rPr>
                <w:rFonts w:cs="Times New Roman"/>
                <w:sz w:val="20"/>
              </w:rPr>
              <w:lastRenderedPageBreak/>
              <w:t>Section 7 Injection moulding of test specimens of thermoplastic materials — Small plates (</w:t>
            </w:r>
            <w:r w:rsidR="007B4576" w:rsidRPr="00D84872">
              <w:rPr>
                <w:rFonts w:cs="Times New Roman"/>
                <w:i/>
                <w:iCs/>
                <w:sz w:val="20"/>
              </w:rPr>
              <w:t>third revision</w:t>
            </w:r>
            <w:r w:rsidR="007B4576" w:rsidRPr="00D84872">
              <w:rPr>
                <w:rFonts w:cs="Times New Roman"/>
                <w:sz w:val="20"/>
              </w:rPr>
              <w:t>)</w:t>
            </w:r>
          </w:p>
        </w:tc>
        <w:tc>
          <w:tcPr>
            <w:tcW w:w="2182" w:type="dxa"/>
          </w:tcPr>
          <w:p w:rsidR="007B4576" w:rsidRPr="00D84872" w:rsidRDefault="007B4576" w:rsidP="00997193">
            <w:pPr>
              <w:jc w:val="center"/>
              <w:rPr>
                <w:sz w:val="20"/>
              </w:rPr>
            </w:pPr>
            <w:r w:rsidRPr="00D84872">
              <w:rPr>
                <w:rFonts w:ascii="Times New Roman" w:eastAsia="Verdana" w:hAnsi="Times New Roman" w:cs="Times New Roman"/>
                <w:sz w:val="20"/>
              </w:rPr>
              <w:lastRenderedPageBreak/>
              <w:t>Identical</w:t>
            </w:r>
          </w:p>
        </w:tc>
      </w:tr>
      <w:tr w:rsidR="007B4576" w:rsidRPr="00D84872" w:rsidTr="00997193">
        <w:trPr>
          <w:trHeight w:val="416"/>
        </w:trPr>
        <w:tc>
          <w:tcPr>
            <w:tcW w:w="2945" w:type="dxa"/>
          </w:tcPr>
          <w:p w:rsidR="007B4576" w:rsidRPr="00D84872" w:rsidRDefault="00810522" w:rsidP="00997193">
            <w:pPr>
              <w:pStyle w:val="NoSpacing"/>
              <w:spacing w:line="256" w:lineRule="auto"/>
              <w:rPr>
                <w:rFonts w:cs="Times New Roman"/>
                <w:iCs/>
                <w:color w:val="000000"/>
                <w:sz w:val="20"/>
                <w:shd w:val="clear" w:color="auto" w:fill="FFFFFF"/>
              </w:rPr>
            </w:pPr>
            <w:hyperlink r:id="rId18" w:anchor="iso:std:iso:472:en" w:history="1">
              <w:r w:rsidR="007B4576" w:rsidRPr="00D84872">
                <w:rPr>
                  <w:rFonts w:cs="Times New Roman"/>
                  <w:color w:val="000000"/>
                  <w:sz w:val="20"/>
                </w:rPr>
                <w:t>ISO 472</w:t>
              </w:r>
            </w:hyperlink>
            <w:r w:rsidR="007B4576" w:rsidRPr="00D84872">
              <w:rPr>
                <w:rFonts w:cs="Times New Roman"/>
                <w:iCs/>
                <w:color w:val="000000"/>
                <w:sz w:val="20"/>
                <w:shd w:val="clear" w:color="auto" w:fill="FFFFFF"/>
              </w:rPr>
              <w:t xml:space="preserve"> Plastics — Vocabulary</w:t>
            </w:r>
          </w:p>
        </w:tc>
        <w:tc>
          <w:tcPr>
            <w:tcW w:w="4143" w:type="dxa"/>
          </w:tcPr>
          <w:p w:rsidR="007B4576" w:rsidRPr="00D84872" w:rsidRDefault="007B4576" w:rsidP="00997193">
            <w:pPr>
              <w:pStyle w:val="NoSpacing"/>
              <w:tabs>
                <w:tab w:val="left" w:pos="238"/>
              </w:tabs>
              <w:spacing w:line="256" w:lineRule="auto"/>
              <w:rPr>
                <w:rFonts w:cs="Times New Roman"/>
                <w:iCs/>
                <w:color w:val="000000"/>
                <w:sz w:val="20"/>
                <w:shd w:val="clear" w:color="auto" w:fill="FFFFFF"/>
              </w:rPr>
            </w:pPr>
            <w:r w:rsidRPr="00D84872">
              <w:rPr>
                <w:rFonts w:cs="Times New Roman"/>
                <w:sz w:val="20"/>
              </w:rPr>
              <w:t>IS 2828 : 2019/ISO 472 : 2013 Plastics — Vocabulary (</w:t>
            </w:r>
            <w:r w:rsidRPr="00D84872">
              <w:rPr>
                <w:rFonts w:cs="Times New Roman"/>
                <w:i/>
                <w:iCs/>
                <w:sz w:val="20"/>
              </w:rPr>
              <w:t>second revision</w:t>
            </w:r>
            <w:r w:rsidRPr="00D84872">
              <w:rPr>
                <w:rFonts w:cs="Times New Roman"/>
                <w:sz w:val="20"/>
              </w:rPr>
              <w:t>)</w:t>
            </w:r>
          </w:p>
        </w:tc>
        <w:tc>
          <w:tcPr>
            <w:tcW w:w="2182" w:type="dxa"/>
          </w:tcPr>
          <w:p w:rsidR="007B4576" w:rsidRPr="00D84872" w:rsidRDefault="007B4576" w:rsidP="00997193">
            <w:pPr>
              <w:jc w:val="center"/>
              <w:rPr>
                <w:rFonts w:ascii="Times New Roman" w:eastAsia="Verdana" w:hAnsi="Times New Roman" w:cs="Times New Roman"/>
                <w:sz w:val="20"/>
              </w:rPr>
            </w:pPr>
            <w:r w:rsidRPr="00D84872">
              <w:rPr>
                <w:rFonts w:ascii="Times New Roman" w:eastAsia="Verdana" w:hAnsi="Times New Roman" w:cs="Times New Roman"/>
                <w:sz w:val="20"/>
              </w:rPr>
              <w:t>Identical</w:t>
            </w:r>
          </w:p>
        </w:tc>
      </w:tr>
      <w:tr w:rsidR="007B4576" w:rsidRPr="00D84872" w:rsidTr="00997193">
        <w:trPr>
          <w:trHeight w:val="416"/>
        </w:trPr>
        <w:tc>
          <w:tcPr>
            <w:tcW w:w="2945" w:type="dxa"/>
          </w:tcPr>
          <w:p w:rsidR="007B4576" w:rsidRPr="00D84872" w:rsidRDefault="00810522" w:rsidP="00997193">
            <w:pPr>
              <w:pStyle w:val="NoSpacing"/>
              <w:spacing w:line="256" w:lineRule="auto"/>
              <w:rPr>
                <w:rFonts w:cs="Times New Roman"/>
                <w:sz w:val="20"/>
              </w:rPr>
            </w:pPr>
            <w:hyperlink r:id="rId19" w:anchor="iso:std:iso:2818:en" w:history="1">
              <w:r w:rsidR="007B4576" w:rsidRPr="00D84872">
                <w:rPr>
                  <w:rFonts w:cs="Times New Roman"/>
                  <w:sz w:val="20"/>
                </w:rPr>
                <w:t>ISO 2818</w:t>
              </w:r>
            </w:hyperlink>
            <w:r w:rsidR="007B4576" w:rsidRPr="00D84872">
              <w:rPr>
                <w:rFonts w:cs="Times New Roman" w:hint="cs"/>
                <w:sz w:val="20"/>
                <w:cs/>
              </w:rPr>
              <w:t xml:space="preserve"> </w:t>
            </w:r>
            <w:r w:rsidR="007B4576" w:rsidRPr="00D84872">
              <w:rPr>
                <w:rFonts w:cs="Times New Roman"/>
                <w:sz w:val="20"/>
              </w:rPr>
              <w:t>Plastics — Preparation of test specimens by machining</w:t>
            </w:r>
          </w:p>
        </w:tc>
        <w:tc>
          <w:tcPr>
            <w:tcW w:w="4143" w:type="dxa"/>
          </w:tcPr>
          <w:p w:rsidR="007B4576" w:rsidRPr="00D84872" w:rsidRDefault="00810522" w:rsidP="00997193">
            <w:pPr>
              <w:spacing w:after="0" w:line="240" w:lineRule="auto"/>
              <w:jc w:val="both"/>
              <w:rPr>
                <w:rFonts w:ascii="Times New Roman" w:eastAsia="Verdana" w:hAnsi="Times New Roman" w:cs="Times New Roman"/>
                <w:sz w:val="20"/>
              </w:rPr>
            </w:pPr>
            <w:hyperlink r:id="rId20" w:tgtFrame="blank" w:history="1">
              <w:r w:rsidR="007B4576" w:rsidRPr="00D84872">
                <w:rPr>
                  <w:rFonts w:ascii="Times New Roman" w:eastAsia="Verdana" w:hAnsi="Times New Roman" w:cs="Times New Roman"/>
                  <w:sz w:val="20"/>
                </w:rPr>
                <w:t>IS 13360 (Part 2/Sec 4) : 2021</w:t>
              </w:r>
              <w:r w:rsidR="007B4576" w:rsidRPr="00D84872">
                <w:rPr>
                  <w:rFonts w:ascii="Times New Roman" w:eastAsia="Verdana" w:hAnsi="Times New Roman" w:cs="Times New Roman"/>
                  <w:sz w:val="20"/>
                </w:rPr>
                <w:br/>
                <w:t>ISO 2818: 2018</w:t>
              </w:r>
            </w:hyperlink>
            <w:r w:rsidR="007B4576" w:rsidRPr="00D84872">
              <w:rPr>
                <w:rFonts w:ascii="Times New Roman" w:eastAsia="Verdana" w:hAnsi="Times New Roman" w:cs="Times New Roman"/>
                <w:sz w:val="20"/>
              </w:rPr>
              <w:t xml:space="preserve"> Plastics - Methods of testing: Part 2 Sampling and preparation of test specimens</w:t>
            </w:r>
            <w:r w:rsidR="007B4576">
              <w:rPr>
                <w:rFonts w:ascii="Times New Roman" w:eastAsia="Verdana" w:hAnsi="Times New Roman" w:cs="Times New Roman"/>
                <w:sz w:val="20"/>
              </w:rPr>
              <w:t>,</w:t>
            </w:r>
            <w:r w:rsidR="007B4576" w:rsidRPr="00D84872">
              <w:rPr>
                <w:rFonts w:ascii="Times New Roman" w:eastAsia="Verdana" w:hAnsi="Times New Roman" w:cs="Times New Roman"/>
                <w:sz w:val="20"/>
              </w:rPr>
              <w:t xml:space="preserve"> Section 4 Preparation of test specimens by machining (</w:t>
            </w:r>
            <w:r w:rsidR="007B4576" w:rsidRPr="00D84872">
              <w:rPr>
                <w:rFonts w:ascii="Times New Roman" w:eastAsia="Verdana" w:hAnsi="Times New Roman" w:cs="Times New Roman"/>
                <w:i/>
                <w:iCs/>
                <w:sz w:val="20"/>
              </w:rPr>
              <w:t>Second Revision</w:t>
            </w:r>
            <w:r w:rsidR="007B4576" w:rsidRPr="00D84872">
              <w:rPr>
                <w:rFonts w:ascii="Times New Roman" w:eastAsia="Verdana" w:hAnsi="Times New Roman" w:cs="Times New Roman"/>
                <w:sz w:val="20"/>
              </w:rPr>
              <w:t>)</w:t>
            </w:r>
          </w:p>
        </w:tc>
        <w:tc>
          <w:tcPr>
            <w:tcW w:w="2182" w:type="dxa"/>
          </w:tcPr>
          <w:p w:rsidR="007B4576" w:rsidRPr="00D84872" w:rsidRDefault="007B4576" w:rsidP="00997193">
            <w:pPr>
              <w:jc w:val="center"/>
              <w:rPr>
                <w:rFonts w:ascii="Times New Roman" w:eastAsia="Verdana" w:hAnsi="Times New Roman" w:cs="Times New Roman"/>
                <w:sz w:val="20"/>
              </w:rPr>
            </w:pPr>
            <w:r w:rsidRPr="00D84872">
              <w:rPr>
                <w:rFonts w:ascii="Times New Roman" w:eastAsia="Verdana" w:hAnsi="Times New Roman" w:cs="Times New Roman"/>
                <w:sz w:val="20"/>
              </w:rPr>
              <w:t>Identical</w:t>
            </w:r>
          </w:p>
        </w:tc>
      </w:tr>
      <w:tr w:rsidR="007B4576" w:rsidRPr="00D84872" w:rsidTr="00997193">
        <w:trPr>
          <w:trHeight w:val="416"/>
        </w:trPr>
        <w:tc>
          <w:tcPr>
            <w:tcW w:w="2945" w:type="dxa"/>
          </w:tcPr>
          <w:p w:rsidR="007B4576" w:rsidRPr="00D84872" w:rsidRDefault="007B4576" w:rsidP="00997193">
            <w:pPr>
              <w:pStyle w:val="NoSpacing"/>
              <w:spacing w:line="256" w:lineRule="auto"/>
              <w:rPr>
                <w:rFonts w:cs="Times New Roman"/>
                <w:iCs/>
                <w:color w:val="000000"/>
                <w:sz w:val="20"/>
                <w:shd w:val="clear" w:color="auto" w:fill="FFFFFF"/>
              </w:rPr>
            </w:pPr>
            <w:r w:rsidRPr="00D84872">
              <w:rPr>
                <w:rFonts w:cs="Times New Roman"/>
                <w:iCs/>
                <w:color w:val="000000"/>
                <w:sz w:val="20"/>
                <w:shd w:val="clear" w:color="auto" w:fill="FFFFFF"/>
              </w:rPr>
              <w:t>IEC 60584-1 Thermocouples — Part 1: EMF specifications and tolerances</w:t>
            </w:r>
          </w:p>
        </w:tc>
        <w:tc>
          <w:tcPr>
            <w:tcW w:w="4143" w:type="dxa"/>
          </w:tcPr>
          <w:p w:rsidR="007B4576" w:rsidRPr="00D84872" w:rsidRDefault="007B4576" w:rsidP="00997193">
            <w:pPr>
              <w:pStyle w:val="NoSpacing"/>
              <w:tabs>
                <w:tab w:val="left" w:pos="238"/>
              </w:tabs>
              <w:spacing w:line="256" w:lineRule="auto"/>
              <w:rPr>
                <w:rFonts w:cs="Times New Roman"/>
                <w:iCs/>
                <w:color w:val="000000"/>
                <w:sz w:val="20"/>
                <w:shd w:val="clear" w:color="auto" w:fill="FFFFFF"/>
              </w:rPr>
            </w:pPr>
            <w:r w:rsidRPr="00D84872">
              <w:rPr>
                <w:rFonts w:cs="Times New Roman"/>
                <w:sz w:val="20"/>
              </w:rPr>
              <w:t>IS 16923 (Part 1) : 2018/IEC 60584-1 : 2013</w:t>
            </w:r>
            <w:r w:rsidRPr="00D84872">
              <w:rPr>
                <w:rFonts w:cs="Times New Roman"/>
                <w:iCs/>
                <w:color w:val="000000"/>
                <w:sz w:val="20"/>
                <w:shd w:val="clear" w:color="auto" w:fill="FFFFFF"/>
              </w:rPr>
              <w:t xml:space="preserve"> </w:t>
            </w:r>
            <w:r w:rsidRPr="00D84872">
              <w:rPr>
                <w:rFonts w:cs="Times New Roman"/>
                <w:sz w:val="20"/>
              </w:rPr>
              <w:t xml:space="preserve">Thermocouples </w:t>
            </w:r>
            <w:r>
              <w:rPr>
                <w:rFonts w:cs="Times New Roman"/>
                <w:sz w:val="20"/>
              </w:rPr>
              <w:t xml:space="preserve">: </w:t>
            </w:r>
            <w:r w:rsidRPr="00D84872">
              <w:rPr>
                <w:rFonts w:cs="Times New Roman"/>
                <w:sz w:val="20"/>
              </w:rPr>
              <w:t>Part 1 EMF Specifications and Tolerances (</w:t>
            </w:r>
            <w:r w:rsidRPr="00D84872">
              <w:rPr>
                <w:rFonts w:cs="Times New Roman"/>
                <w:i/>
                <w:iCs/>
                <w:sz w:val="20"/>
              </w:rPr>
              <w:t>first revision</w:t>
            </w:r>
            <w:r w:rsidRPr="00D84872">
              <w:rPr>
                <w:rFonts w:cs="Times New Roman"/>
                <w:sz w:val="20"/>
              </w:rPr>
              <w:t>)</w:t>
            </w:r>
          </w:p>
        </w:tc>
        <w:tc>
          <w:tcPr>
            <w:tcW w:w="2182" w:type="dxa"/>
          </w:tcPr>
          <w:p w:rsidR="007B4576" w:rsidRPr="00D84872" w:rsidRDefault="007B4576" w:rsidP="00997193">
            <w:pPr>
              <w:jc w:val="center"/>
              <w:rPr>
                <w:rFonts w:ascii="Times New Roman" w:eastAsia="Verdana" w:hAnsi="Times New Roman" w:cs="Times New Roman"/>
                <w:sz w:val="20"/>
              </w:rPr>
            </w:pPr>
            <w:r w:rsidRPr="00D84872">
              <w:rPr>
                <w:rFonts w:ascii="Times New Roman" w:eastAsia="Verdana" w:hAnsi="Times New Roman" w:cs="Times New Roman"/>
                <w:sz w:val="20"/>
              </w:rPr>
              <w:t>Identical</w:t>
            </w:r>
          </w:p>
        </w:tc>
      </w:tr>
      <w:tr w:rsidR="007B4576" w:rsidRPr="00D84872" w:rsidTr="00997193">
        <w:trPr>
          <w:trHeight w:val="416"/>
        </w:trPr>
        <w:tc>
          <w:tcPr>
            <w:tcW w:w="2945" w:type="dxa"/>
          </w:tcPr>
          <w:p w:rsidR="007B4576" w:rsidRPr="00D84872" w:rsidRDefault="007B4576" w:rsidP="00997193">
            <w:pPr>
              <w:pStyle w:val="NoSpacing"/>
              <w:spacing w:line="256" w:lineRule="auto"/>
              <w:rPr>
                <w:rFonts w:cs="Times New Roman"/>
                <w:sz w:val="20"/>
              </w:rPr>
            </w:pPr>
            <w:r w:rsidRPr="00D84872">
              <w:rPr>
                <w:rFonts w:cs="Times New Roman"/>
                <w:sz w:val="20"/>
              </w:rPr>
              <w:t>IEC 60584-3 Thermocouples — Part 3: Extension and compensating cables — Tolerances and identification system</w:t>
            </w:r>
          </w:p>
        </w:tc>
        <w:tc>
          <w:tcPr>
            <w:tcW w:w="4143" w:type="dxa"/>
          </w:tcPr>
          <w:p w:rsidR="007B4576" w:rsidRPr="00A76E26" w:rsidRDefault="007B4576" w:rsidP="00997193">
            <w:pPr>
              <w:pStyle w:val="NoSpacing"/>
              <w:tabs>
                <w:tab w:val="left" w:pos="238"/>
              </w:tabs>
              <w:spacing w:line="256" w:lineRule="auto"/>
              <w:rPr>
                <w:rFonts w:cs="Times New Roman"/>
                <w:sz w:val="20"/>
              </w:rPr>
            </w:pPr>
            <w:r w:rsidRPr="00A76E26">
              <w:rPr>
                <w:rFonts w:cs="Times New Roman"/>
                <w:sz w:val="20"/>
              </w:rPr>
              <w:t>IS 16923 (Part 3) : 2023/IEC 60584-3 : 2021 Thermocouples : Part 3 Extension and Compensating Cables — Tolerances and Identification System</w:t>
            </w:r>
          </w:p>
        </w:tc>
        <w:tc>
          <w:tcPr>
            <w:tcW w:w="2182" w:type="dxa"/>
          </w:tcPr>
          <w:p w:rsidR="007B4576" w:rsidRPr="00D84872" w:rsidRDefault="007B4576" w:rsidP="00997193">
            <w:pPr>
              <w:jc w:val="center"/>
              <w:rPr>
                <w:rFonts w:ascii="Times New Roman" w:eastAsia="Verdana" w:hAnsi="Times New Roman" w:cs="Times New Roman"/>
                <w:sz w:val="20"/>
              </w:rPr>
            </w:pPr>
            <w:r w:rsidRPr="00D84872">
              <w:rPr>
                <w:rFonts w:ascii="Times New Roman" w:eastAsia="Verdana" w:hAnsi="Times New Roman" w:cs="Times New Roman"/>
                <w:sz w:val="20"/>
              </w:rPr>
              <w:t>Identical</w:t>
            </w:r>
          </w:p>
        </w:tc>
      </w:tr>
      <w:tr w:rsidR="007B4576" w:rsidRPr="00D84872" w:rsidTr="00997193">
        <w:trPr>
          <w:trHeight w:val="416"/>
        </w:trPr>
        <w:tc>
          <w:tcPr>
            <w:tcW w:w="2945" w:type="dxa"/>
          </w:tcPr>
          <w:p w:rsidR="007B4576" w:rsidRPr="00D84872" w:rsidRDefault="007B4576" w:rsidP="00997193">
            <w:pPr>
              <w:pStyle w:val="NoSpacing"/>
              <w:spacing w:line="256" w:lineRule="auto"/>
              <w:rPr>
                <w:rFonts w:cs="Times New Roman"/>
                <w:sz w:val="20"/>
              </w:rPr>
            </w:pPr>
            <w:r w:rsidRPr="00D84872">
              <w:rPr>
                <w:rFonts w:cs="Times New Roman"/>
                <w:sz w:val="20"/>
              </w:rPr>
              <w:t>IEC 60751 Industrial platinum resistance thermometers and platinum temperature sensors</w:t>
            </w:r>
          </w:p>
        </w:tc>
        <w:tc>
          <w:tcPr>
            <w:tcW w:w="4143" w:type="dxa"/>
          </w:tcPr>
          <w:p w:rsidR="007B4576" w:rsidRPr="00A76E26" w:rsidRDefault="007B4576" w:rsidP="00997193">
            <w:pPr>
              <w:pStyle w:val="NoSpacing"/>
              <w:tabs>
                <w:tab w:val="left" w:pos="238"/>
              </w:tabs>
              <w:spacing w:line="256" w:lineRule="auto"/>
              <w:rPr>
                <w:rFonts w:cs="Times New Roman"/>
                <w:sz w:val="20"/>
              </w:rPr>
            </w:pPr>
            <w:r w:rsidRPr="00A76E26">
              <w:rPr>
                <w:rFonts w:cs="Times New Roman"/>
                <w:sz w:val="20"/>
              </w:rPr>
              <w:t xml:space="preserve">IS 2848 : 2023/IEC 60751 : 2022 </w:t>
            </w:r>
            <w:r w:rsidRPr="00A76E26">
              <w:rPr>
                <w:sz w:val="20"/>
              </w:rPr>
              <w:t>Industrial Platinum Resistance Thermometers and Platinum Temperature Sensors (</w:t>
            </w:r>
            <w:r w:rsidRPr="00A76E26">
              <w:rPr>
                <w:i/>
                <w:iCs/>
                <w:sz w:val="20"/>
              </w:rPr>
              <w:t>second revision</w:t>
            </w:r>
            <w:r w:rsidRPr="00A76E26">
              <w:rPr>
                <w:sz w:val="20"/>
              </w:rPr>
              <w:t>)</w:t>
            </w:r>
          </w:p>
        </w:tc>
        <w:tc>
          <w:tcPr>
            <w:tcW w:w="2182" w:type="dxa"/>
          </w:tcPr>
          <w:p w:rsidR="007B4576" w:rsidRPr="00D84872" w:rsidRDefault="007B4576" w:rsidP="00997193">
            <w:pPr>
              <w:jc w:val="center"/>
              <w:rPr>
                <w:rFonts w:ascii="Times New Roman" w:eastAsia="Verdana" w:hAnsi="Times New Roman" w:cs="Times New Roman"/>
                <w:sz w:val="20"/>
              </w:rPr>
            </w:pPr>
            <w:r w:rsidRPr="00D84872">
              <w:rPr>
                <w:rFonts w:ascii="Times New Roman" w:eastAsia="Verdana" w:hAnsi="Times New Roman" w:cs="Times New Roman"/>
                <w:sz w:val="20"/>
              </w:rPr>
              <w:t>Identical</w:t>
            </w:r>
          </w:p>
        </w:tc>
      </w:tr>
    </w:tbl>
    <w:p w:rsidR="007B4576" w:rsidRPr="00D84872" w:rsidRDefault="007B4576" w:rsidP="007B4576">
      <w:pPr>
        <w:pStyle w:val="NoSpacing"/>
        <w:jc w:val="center"/>
        <w:rPr>
          <w:rFonts w:cs="Times New Roman"/>
          <w:sz w:val="20"/>
        </w:rPr>
      </w:pPr>
    </w:p>
    <w:p w:rsidR="007B4576" w:rsidRPr="00D84872" w:rsidRDefault="007B4576" w:rsidP="007B4576">
      <w:pPr>
        <w:pStyle w:val="NoSpacing"/>
        <w:rPr>
          <w:rFonts w:cs="Times New Roman"/>
          <w:sz w:val="20"/>
        </w:rPr>
      </w:pPr>
      <w:r w:rsidRPr="00D84872">
        <w:rPr>
          <w:sz w:val="20"/>
        </w:rPr>
        <w:t>The technical committee has reviewed the provisions of the following International Standards referred in this adopted standard and has decided that they are acceptable for use in conjunction with this standard:</w:t>
      </w:r>
    </w:p>
    <w:p w:rsidR="007B4576" w:rsidRPr="00D84872" w:rsidRDefault="007B4576" w:rsidP="007B4576">
      <w:pPr>
        <w:pStyle w:val="NoSpacing"/>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011"/>
      </w:tblGrid>
      <w:tr w:rsidR="007B4576" w:rsidRPr="00D84872" w:rsidTr="00997193">
        <w:trPr>
          <w:trHeight w:val="157"/>
          <w:jc w:val="center"/>
        </w:trPr>
        <w:tc>
          <w:tcPr>
            <w:tcW w:w="1177" w:type="pct"/>
            <w:tcBorders>
              <w:top w:val="single" w:sz="4" w:space="0" w:color="auto"/>
              <w:left w:val="single" w:sz="4" w:space="0" w:color="auto"/>
              <w:bottom w:val="single" w:sz="4" w:space="0" w:color="auto"/>
              <w:right w:val="single" w:sz="4" w:space="0" w:color="auto"/>
            </w:tcBorders>
            <w:hideMark/>
          </w:tcPr>
          <w:p w:rsidR="007B4576" w:rsidRPr="00D84872" w:rsidRDefault="007B4576" w:rsidP="00997193">
            <w:pPr>
              <w:pStyle w:val="NoSpacing"/>
              <w:spacing w:line="256" w:lineRule="auto"/>
              <w:rPr>
                <w:rFonts w:cs="Times New Roman"/>
                <w:i/>
                <w:sz w:val="20"/>
              </w:rPr>
            </w:pPr>
            <w:r w:rsidRPr="00D84872">
              <w:rPr>
                <w:rFonts w:cs="Times New Roman"/>
                <w:i/>
                <w:sz w:val="20"/>
              </w:rPr>
              <w:t>International Standard</w:t>
            </w:r>
          </w:p>
        </w:tc>
        <w:tc>
          <w:tcPr>
            <w:tcW w:w="3823" w:type="pct"/>
            <w:tcBorders>
              <w:top w:val="single" w:sz="4" w:space="0" w:color="auto"/>
              <w:left w:val="single" w:sz="4" w:space="0" w:color="auto"/>
              <w:bottom w:val="single" w:sz="4" w:space="0" w:color="auto"/>
              <w:right w:val="single" w:sz="4" w:space="0" w:color="auto"/>
            </w:tcBorders>
            <w:hideMark/>
          </w:tcPr>
          <w:p w:rsidR="007B4576" w:rsidRPr="00D84872" w:rsidRDefault="007B4576" w:rsidP="00997193">
            <w:pPr>
              <w:pStyle w:val="NoSpacing"/>
              <w:spacing w:line="256" w:lineRule="auto"/>
              <w:jc w:val="center"/>
              <w:rPr>
                <w:rFonts w:cs="Times New Roman"/>
                <w:i/>
                <w:sz w:val="20"/>
              </w:rPr>
            </w:pPr>
            <w:r w:rsidRPr="00D84872">
              <w:rPr>
                <w:rFonts w:cs="Times New Roman"/>
                <w:i/>
                <w:sz w:val="20"/>
              </w:rPr>
              <w:t>Title</w:t>
            </w:r>
          </w:p>
        </w:tc>
      </w:tr>
      <w:tr w:rsidR="007B4576" w:rsidRPr="00D84872" w:rsidTr="00997193">
        <w:trPr>
          <w:trHeight w:val="237"/>
          <w:jc w:val="center"/>
        </w:trPr>
        <w:tc>
          <w:tcPr>
            <w:tcW w:w="1177" w:type="pct"/>
            <w:tcBorders>
              <w:top w:val="single" w:sz="4" w:space="0" w:color="auto"/>
              <w:left w:val="single" w:sz="4" w:space="0" w:color="auto"/>
              <w:bottom w:val="single" w:sz="4" w:space="0" w:color="auto"/>
              <w:right w:val="single" w:sz="4" w:space="0" w:color="auto"/>
            </w:tcBorders>
          </w:tcPr>
          <w:p w:rsidR="007B4576" w:rsidRPr="00D84872" w:rsidRDefault="00810522" w:rsidP="00997193">
            <w:pPr>
              <w:pStyle w:val="NoSpacing"/>
              <w:spacing w:line="256" w:lineRule="auto"/>
              <w:rPr>
                <w:rFonts w:cs="Times New Roman"/>
                <w:iCs/>
                <w:color w:val="000000"/>
                <w:sz w:val="20"/>
                <w:shd w:val="clear" w:color="auto" w:fill="FFFFFF"/>
              </w:rPr>
            </w:pPr>
            <w:hyperlink r:id="rId21" w:anchor="iso:std:iso:16012:en" w:history="1">
              <w:r w:rsidR="007B4576" w:rsidRPr="00D84872">
                <w:rPr>
                  <w:rFonts w:cs="Times New Roman"/>
                  <w:color w:val="000000"/>
                  <w:sz w:val="20"/>
                  <w:shd w:val="clear" w:color="auto" w:fill="FFFFFF"/>
                </w:rPr>
                <w:t>ISO 16012</w:t>
              </w:r>
            </w:hyperlink>
          </w:p>
        </w:tc>
        <w:tc>
          <w:tcPr>
            <w:tcW w:w="3823" w:type="pct"/>
            <w:tcBorders>
              <w:top w:val="single" w:sz="4" w:space="0" w:color="auto"/>
              <w:left w:val="single" w:sz="4" w:space="0" w:color="auto"/>
              <w:bottom w:val="single" w:sz="4" w:space="0" w:color="auto"/>
              <w:right w:val="single" w:sz="4" w:space="0" w:color="auto"/>
            </w:tcBorders>
          </w:tcPr>
          <w:p w:rsidR="007B4576" w:rsidRPr="00D84872" w:rsidRDefault="007B4576" w:rsidP="00997193">
            <w:pPr>
              <w:pStyle w:val="NoSpacing"/>
              <w:tabs>
                <w:tab w:val="left" w:pos="238"/>
              </w:tabs>
              <w:spacing w:line="256" w:lineRule="auto"/>
              <w:rPr>
                <w:rFonts w:cs="Times New Roman"/>
                <w:iCs/>
                <w:color w:val="000000"/>
                <w:sz w:val="20"/>
                <w:shd w:val="clear" w:color="auto" w:fill="FFFFFF"/>
              </w:rPr>
            </w:pPr>
            <w:r w:rsidRPr="00D84872">
              <w:rPr>
                <w:rFonts w:cs="Times New Roman"/>
                <w:iCs/>
                <w:color w:val="000000"/>
                <w:sz w:val="20"/>
                <w:shd w:val="clear" w:color="auto" w:fill="FFFFFF"/>
              </w:rPr>
              <w:t>Plastics — Determination of linear dimensions of test specimens</w:t>
            </w:r>
          </w:p>
        </w:tc>
      </w:tr>
      <w:tr w:rsidR="007B4576" w:rsidRPr="00D84872" w:rsidTr="00997193">
        <w:trPr>
          <w:trHeight w:val="237"/>
          <w:jc w:val="center"/>
        </w:trPr>
        <w:tc>
          <w:tcPr>
            <w:tcW w:w="1177" w:type="pct"/>
            <w:tcBorders>
              <w:top w:val="single" w:sz="4" w:space="0" w:color="auto"/>
              <w:left w:val="single" w:sz="4" w:space="0" w:color="auto"/>
              <w:bottom w:val="single" w:sz="4" w:space="0" w:color="auto"/>
              <w:right w:val="single" w:sz="4" w:space="0" w:color="auto"/>
            </w:tcBorders>
          </w:tcPr>
          <w:p w:rsidR="007B4576" w:rsidRPr="00D84872" w:rsidRDefault="007B4576" w:rsidP="00997193">
            <w:pPr>
              <w:pStyle w:val="NoSpacing"/>
              <w:spacing w:line="256" w:lineRule="auto"/>
              <w:rPr>
                <w:rFonts w:cs="Times New Roman"/>
                <w:iCs/>
                <w:color w:val="000000"/>
                <w:sz w:val="20"/>
                <w:shd w:val="clear" w:color="auto" w:fill="FFFFFF"/>
              </w:rPr>
            </w:pPr>
            <w:r w:rsidRPr="00D84872">
              <w:rPr>
                <w:rFonts w:cs="Times New Roman"/>
                <w:iCs/>
                <w:color w:val="000000"/>
                <w:sz w:val="20"/>
                <w:shd w:val="clear" w:color="auto" w:fill="FFFFFF"/>
              </w:rPr>
              <w:t>ISO 20753</w:t>
            </w:r>
          </w:p>
        </w:tc>
        <w:tc>
          <w:tcPr>
            <w:tcW w:w="3823" w:type="pct"/>
            <w:tcBorders>
              <w:top w:val="single" w:sz="4" w:space="0" w:color="auto"/>
              <w:left w:val="single" w:sz="4" w:space="0" w:color="auto"/>
              <w:bottom w:val="single" w:sz="4" w:space="0" w:color="auto"/>
              <w:right w:val="single" w:sz="4" w:space="0" w:color="auto"/>
            </w:tcBorders>
          </w:tcPr>
          <w:p w:rsidR="007B4576" w:rsidRPr="00D84872" w:rsidRDefault="007B4576" w:rsidP="00997193">
            <w:pPr>
              <w:pStyle w:val="NoSpacing"/>
              <w:tabs>
                <w:tab w:val="left" w:pos="238"/>
              </w:tabs>
              <w:spacing w:line="256" w:lineRule="auto"/>
              <w:rPr>
                <w:rFonts w:cs="Times New Roman"/>
                <w:iCs/>
                <w:color w:val="000000"/>
                <w:sz w:val="20"/>
                <w:shd w:val="clear" w:color="auto" w:fill="FFFFFF"/>
              </w:rPr>
            </w:pPr>
            <w:r w:rsidRPr="00D84872">
              <w:rPr>
                <w:rFonts w:cs="Times New Roman"/>
                <w:iCs/>
                <w:color w:val="000000"/>
                <w:sz w:val="20"/>
                <w:shd w:val="clear" w:color="auto" w:fill="FFFFFF"/>
              </w:rPr>
              <w:t>Plastics — Test specimens</w:t>
            </w:r>
          </w:p>
        </w:tc>
      </w:tr>
    </w:tbl>
    <w:p w:rsidR="007B4576" w:rsidRPr="00D84872" w:rsidRDefault="007B4576" w:rsidP="007B4576">
      <w:pPr>
        <w:widowControl w:val="0"/>
        <w:spacing w:after="0" w:line="240" w:lineRule="auto"/>
        <w:rPr>
          <w:rFonts w:ascii="Times New Roman" w:eastAsia="Times New Roman" w:hAnsi="Times New Roman" w:cs="Times New Roman"/>
          <w:sz w:val="20"/>
        </w:rPr>
      </w:pPr>
    </w:p>
    <w:p w:rsidR="007B4576" w:rsidRPr="00D84872" w:rsidRDefault="007B4576" w:rsidP="007B4576">
      <w:pPr>
        <w:widowControl w:val="0"/>
        <w:spacing w:after="0" w:line="240" w:lineRule="auto"/>
        <w:jc w:val="both"/>
        <w:rPr>
          <w:rFonts w:ascii="Times New Roman" w:eastAsia="Times New Roman" w:hAnsi="Times New Roman" w:cs="Times New Roman"/>
          <w:sz w:val="20"/>
        </w:rPr>
      </w:pPr>
      <w:r w:rsidRPr="00D84872">
        <w:rPr>
          <w:rFonts w:ascii="Times New Roman" w:eastAsia="Times New Roman" w:hAnsi="Times New Roman" w:cs="Times New Roman"/>
          <w:sz w:val="20"/>
        </w:rPr>
        <w:t>In reporting the result of a test or analysis made in accordance with this standard, if the final value, observed or calculated, is to be rounded off, it shall be done in accordance with IS 2 : 2022 ‘Rules for rounding off numerical values (</w:t>
      </w:r>
      <w:r w:rsidRPr="00D84872">
        <w:rPr>
          <w:rFonts w:ascii="Times New Roman" w:eastAsia="Times New Roman" w:hAnsi="Times New Roman" w:cs="Times New Roman"/>
          <w:i/>
          <w:sz w:val="20"/>
        </w:rPr>
        <w:t>second revision</w:t>
      </w:r>
      <w:r w:rsidRPr="00D84872">
        <w:rPr>
          <w:rFonts w:ascii="Times New Roman" w:eastAsia="Times New Roman" w:hAnsi="Times New Roman" w:cs="Times New Roman"/>
          <w:sz w:val="20"/>
        </w:rPr>
        <w:t xml:space="preserve">)’. </w:t>
      </w:r>
    </w:p>
    <w:p w:rsidR="00285605" w:rsidRPr="003E0A15" w:rsidRDefault="00285605" w:rsidP="00285605">
      <w:pPr>
        <w:widowControl w:val="0"/>
        <w:spacing w:after="0" w:line="240" w:lineRule="auto"/>
        <w:jc w:val="both"/>
        <w:rPr>
          <w:rFonts w:ascii="Times New Roman" w:eastAsia="Times New Roman" w:hAnsi="Times New Roman" w:cs="Times New Roman"/>
          <w:sz w:val="20"/>
          <w:szCs w:val="20"/>
        </w:rPr>
      </w:pPr>
    </w:p>
    <w:p w:rsidR="003061E2" w:rsidRDefault="003061E2" w:rsidP="00285605">
      <w:pPr>
        <w:shd w:val="clear" w:color="auto" w:fill="FFFFFF"/>
        <w:spacing w:after="0" w:line="240" w:lineRule="auto"/>
        <w:ind w:right="116"/>
        <w:jc w:val="both"/>
        <w:outlineLvl w:val="0"/>
      </w:pPr>
    </w:p>
    <w:sectPr w:rsidR="003061E2" w:rsidSect="00970AE0">
      <w:headerReference w:type="default" r:id="rId22"/>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22" w:rsidRDefault="00810522">
      <w:pPr>
        <w:spacing w:after="0" w:line="240" w:lineRule="auto"/>
      </w:pPr>
      <w:r>
        <w:separator/>
      </w:r>
    </w:p>
  </w:endnote>
  <w:endnote w:type="continuationSeparator" w:id="0">
    <w:p w:rsidR="00810522" w:rsidRDefault="0081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22" w:rsidRDefault="00810522">
      <w:pPr>
        <w:spacing w:after="0" w:line="240" w:lineRule="auto"/>
      </w:pPr>
      <w:r>
        <w:separator/>
      </w:r>
    </w:p>
  </w:footnote>
  <w:footnote w:type="continuationSeparator" w:id="0">
    <w:p w:rsidR="00810522" w:rsidRDefault="00810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810522" w:rsidP="00B45763">
    <w:pPr>
      <w:pStyle w:val="Header"/>
      <w:ind w:hanging="2"/>
    </w:pPr>
  </w:p>
  <w:p w:rsidR="0027578C" w:rsidRPr="00B45763" w:rsidRDefault="00810522" w:rsidP="00B45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104B6B"/>
    <w:rsid w:val="001838B6"/>
    <w:rsid w:val="00285605"/>
    <w:rsid w:val="002972ED"/>
    <w:rsid w:val="003061E2"/>
    <w:rsid w:val="003400C9"/>
    <w:rsid w:val="0035510C"/>
    <w:rsid w:val="003741CE"/>
    <w:rsid w:val="00471DB9"/>
    <w:rsid w:val="00490DF6"/>
    <w:rsid w:val="00594077"/>
    <w:rsid w:val="006C28CF"/>
    <w:rsid w:val="006C7818"/>
    <w:rsid w:val="00775EB0"/>
    <w:rsid w:val="007A1329"/>
    <w:rsid w:val="007B4576"/>
    <w:rsid w:val="007F4DB4"/>
    <w:rsid w:val="00810522"/>
    <w:rsid w:val="008418F1"/>
    <w:rsid w:val="008667B9"/>
    <w:rsid w:val="009033C4"/>
    <w:rsid w:val="00AB2930"/>
    <w:rsid w:val="00AD3693"/>
    <w:rsid w:val="00B879DF"/>
    <w:rsid w:val="00BA401C"/>
    <w:rsid w:val="00CF11AD"/>
    <w:rsid w:val="00D716DC"/>
    <w:rsid w:val="00EE462F"/>
    <w:rsid w:val="00FA750B"/>
    <w:rsid w:val="00FB62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DF8CF9"/>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character" w:customStyle="1" w:styleId="sts-std-title">
    <w:name w:val="sts-std-title"/>
    <w:basedOn w:val="DefaultParagraphFont"/>
    <w:rsid w:val="007B4576"/>
  </w:style>
  <w:style w:type="paragraph" w:styleId="ListParagraph">
    <w:name w:val="List Paragraph"/>
    <w:basedOn w:val="Normal"/>
    <w:uiPriority w:val="34"/>
    <w:qFormat/>
    <w:rsid w:val="007B4576"/>
    <w:pPr>
      <w:spacing w:line="252" w:lineRule="auto"/>
      <w:ind w:left="720"/>
      <w:contextualSpacing/>
    </w:pPr>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9739">
      <w:bodyDiv w:val="1"/>
      <w:marLeft w:val="0"/>
      <w:marRight w:val="0"/>
      <w:marTop w:val="0"/>
      <w:marBottom w:val="0"/>
      <w:divBdr>
        <w:top w:val="none" w:sz="0" w:space="0" w:color="auto"/>
        <w:left w:val="none" w:sz="0" w:space="0" w:color="auto"/>
        <w:bottom w:val="none" w:sz="0" w:space="0" w:color="auto"/>
        <w:right w:val="none" w:sz="0" w:space="0" w:color="auto"/>
      </w:divBdr>
    </w:div>
    <w:div w:id="38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so.org/obp/ui/en/" TargetMode="External"/><Relationship Id="rId18" Type="http://schemas.openxmlformats.org/officeDocument/2006/relationships/hyperlink" Target="https://www.iso.org/obp/ui/en/" TargetMode="External"/><Relationship Id="rId3" Type="http://schemas.openxmlformats.org/officeDocument/2006/relationships/settings" Target="settings.xml"/><Relationship Id="rId21" Type="http://schemas.openxmlformats.org/officeDocument/2006/relationships/hyperlink" Target="https://www.iso.org/obp/ui/en/" TargetMode="External"/><Relationship Id="rId7" Type="http://schemas.openxmlformats.org/officeDocument/2006/relationships/image" Target="media/image1.png"/><Relationship Id="rId12" Type="http://schemas.openxmlformats.org/officeDocument/2006/relationships/hyperlink" Target="https://www.iso.org/obp/ui/en/" TargetMode="External"/><Relationship Id="rId17" Type="http://schemas.openxmlformats.org/officeDocument/2006/relationships/hyperlink" Target="https://www.services.bis.gov.in/php/BIS_2.0/bisconnect/standard_review/Standard_review/Isdetails?ID=MjY2MTY%3D" TargetMode="External"/><Relationship Id="rId2" Type="http://schemas.openxmlformats.org/officeDocument/2006/relationships/styles" Target="styles.xml"/><Relationship Id="rId16" Type="http://schemas.openxmlformats.org/officeDocument/2006/relationships/hyperlink" Target="https://www.iso.org/obp/ui/en/" TargetMode="External"/><Relationship Id="rId20" Type="http://schemas.openxmlformats.org/officeDocument/2006/relationships/hyperlink" Target="https://www.services.bis.gov.in/php/BIS_2.0/bisconnect/standard_review/Standard_review/Isdetails?ID=MjY3ODQ%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obp/ui/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ervices.bis.gov.in/php/BIS_2.0/bisconnect/standard_review/Standard_review/Isdetails?ID=MjY2MTc%3D" TargetMode="External"/><Relationship Id="rId23" Type="http://schemas.openxmlformats.org/officeDocument/2006/relationships/fontTable" Target="fontTable.xml"/><Relationship Id="rId10" Type="http://schemas.openxmlformats.org/officeDocument/2006/relationships/hyperlink" Target="http://www.standardsbis.in" TargetMode="External"/><Relationship Id="rId19" Type="http://schemas.openxmlformats.org/officeDocument/2006/relationships/hyperlink" Target="https://www.iso.org/obp/ui/e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yperlink" Target="https://www.iso.org/obp/ui/e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15</cp:revision>
  <dcterms:created xsi:type="dcterms:W3CDTF">2024-08-02T04:37:00Z</dcterms:created>
  <dcterms:modified xsi:type="dcterms:W3CDTF">2024-09-18T05:51:00Z</dcterms:modified>
</cp:coreProperties>
</file>