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34" w:rsidRPr="00045074" w:rsidRDefault="007C1BB4" w:rsidP="007C1BB4">
      <w:pPr>
        <w:adjustRightInd w:val="0"/>
        <w:spacing w:after="0"/>
        <w:ind w:right="-810"/>
        <w:rPr>
          <w:rFonts w:ascii="Arial" w:hAnsi="Arial" w:cs="Arial"/>
          <w:b/>
          <w:bCs/>
          <w:sz w:val="24"/>
          <w:szCs w:val="24"/>
        </w:rPr>
      </w:pPr>
      <w:r w:rsidRPr="00045074">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317BE76B" wp14:editId="7969BD9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7C1BB4" w:rsidRPr="00422026" w:rsidRDefault="007C1BB4" w:rsidP="007C1BB4">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7C1BB4" w:rsidRPr="00F20963" w:rsidRDefault="007C1BB4" w:rsidP="007C1BB4">
                            <w:pPr>
                              <w:spacing w:after="0"/>
                              <w:rPr>
                                <w:rFonts w:ascii="Arial" w:hAnsi="Arial" w:cs="Arial"/>
                                <w:b/>
                                <w:i/>
                                <w:sz w:val="28"/>
                                <w:szCs w:val="32"/>
                              </w:rPr>
                            </w:pPr>
                            <w:r w:rsidRPr="00F20963">
                              <w:rPr>
                                <w:rFonts w:ascii="Arial" w:hAnsi="Arial" w:cs="Arial"/>
                                <w:b/>
                                <w:i/>
                                <w:sz w:val="28"/>
                                <w:szCs w:val="32"/>
                              </w:rPr>
                              <w:t>Indian Standard</w:t>
                            </w:r>
                          </w:p>
                          <w:p w:rsidR="007C1BB4" w:rsidRPr="00C536D7" w:rsidRDefault="007C1BB4" w:rsidP="007C1BB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17BE76B"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" strokecolor="white [3212]">
                <v:textbox>
                  <w:txbxContent>
                    <w:p w:rsidR="007C1BB4" w:rsidRPr="00422026" w:rsidRDefault="007C1BB4" w:rsidP="007C1BB4">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7C1BB4" w:rsidRPr="00F20963" w:rsidRDefault="007C1BB4" w:rsidP="007C1BB4">
                      <w:pPr>
                        <w:spacing w:after="0"/>
                        <w:rPr>
                          <w:rFonts w:ascii="Arial" w:hAnsi="Arial" w:cs="Arial"/>
                          <w:b/>
                          <w:i/>
                          <w:sz w:val="28"/>
                          <w:szCs w:val="32"/>
                        </w:rPr>
                      </w:pPr>
                      <w:r w:rsidRPr="00F20963">
                        <w:rPr>
                          <w:rFonts w:ascii="Arial" w:hAnsi="Arial" w:cs="Arial"/>
                          <w:b/>
                          <w:i/>
                          <w:sz w:val="28"/>
                          <w:szCs w:val="32"/>
                        </w:rPr>
                        <w:t>Indian Standard</w:t>
                      </w:r>
                    </w:p>
                    <w:p w:rsidR="007C1BB4" w:rsidRPr="00C536D7" w:rsidRDefault="007C1BB4" w:rsidP="007C1BB4">
                      <w:pPr>
                        <w:rPr>
                          <w:b/>
                          <w:i/>
                        </w:rPr>
                      </w:pPr>
                    </w:p>
                  </w:txbxContent>
                </v:textbox>
              </v:shape>
            </w:pict>
          </mc:Fallback>
        </mc:AlternateContent>
      </w:r>
      <w:r w:rsidRPr="00045074">
        <w:rPr>
          <w:rFonts w:ascii="Arial" w:hAnsi="Arial" w:cs="Arial"/>
          <w:b/>
          <w:bCs/>
          <w:sz w:val="24"/>
          <w:szCs w:val="24"/>
        </w:rPr>
        <w:t xml:space="preserve">                                                                                                 </w:t>
      </w:r>
      <w:r w:rsidR="00362034" w:rsidRPr="00045074">
        <w:rPr>
          <w:rFonts w:ascii="Arial" w:hAnsi="Arial" w:cs="Arial"/>
          <w:b/>
          <w:bCs/>
          <w:sz w:val="24"/>
          <w:szCs w:val="24"/>
        </w:rPr>
        <w:t xml:space="preserve">             </w:t>
      </w:r>
      <w:r w:rsidRPr="00045074">
        <w:rPr>
          <w:rFonts w:ascii="Arial" w:hAnsi="Arial" w:cs="Arial"/>
          <w:b/>
          <w:bCs/>
          <w:sz w:val="24"/>
          <w:szCs w:val="24"/>
        </w:rPr>
        <w:t xml:space="preserve"> </w:t>
      </w:r>
      <w:r w:rsidR="00362034" w:rsidRPr="00045074">
        <w:rPr>
          <w:rFonts w:ascii="Arial" w:hAnsi="Arial" w:cs="Arial"/>
          <w:b/>
          <w:bCs/>
          <w:sz w:val="24"/>
          <w:szCs w:val="24"/>
        </w:rPr>
        <w:t xml:space="preserve">Doc: PCD 27 (23124) F </w:t>
      </w:r>
    </w:p>
    <w:p w:rsidR="007C1BB4" w:rsidRPr="00045074" w:rsidRDefault="007C1BB4" w:rsidP="00362034">
      <w:pPr>
        <w:adjustRightInd w:val="0"/>
        <w:spacing w:after="0"/>
        <w:ind w:right="-810"/>
        <w:jc w:val="right"/>
        <w:rPr>
          <w:rFonts w:ascii="Arial" w:hAnsi="Arial" w:cs="Arial"/>
          <w:b/>
          <w:bCs/>
          <w:sz w:val="24"/>
          <w:szCs w:val="24"/>
        </w:rPr>
      </w:pPr>
      <w:r w:rsidRPr="00045074">
        <w:rPr>
          <w:rFonts w:ascii="Arial" w:hAnsi="Arial" w:cs="Arial"/>
          <w:b/>
          <w:bCs/>
          <w:sz w:val="24"/>
          <w:szCs w:val="24"/>
        </w:rPr>
        <w:t>IS 13360 (Part 9/Sec 9) : 2024</w:t>
      </w:r>
    </w:p>
    <w:p w:rsidR="007C1BB4" w:rsidRPr="00045074" w:rsidRDefault="007C1BB4" w:rsidP="007C1BB4">
      <w:pPr>
        <w:tabs>
          <w:tab w:val="left" w:pos="3780"/>
        </w:tabs>
        <w:spacing w:after="0"/>
        <w:ind w:right="-694"/>
        <w:jc w:val="right"/>
        <w:rPr>
          <w:rFonts w:ascii="Arial" w:hAnsi="Arial" w:cs="Arial"/>
          <w:b/>
          <w:bCs/>
          <w:sz w:val="24"/>
          <w:szCs w:val="24"/>
        </w:rPr>
      </w:pPr>
      <w:r w:rsidRPr="00045074">
        <w:rPr>
          <w:rFonts w:ascii="Arial" w:hAnsi="Arial" w:cs="Arial"/>
          <w:b/>
          <w:bCs/>
          <w:sz w:val="24"/>
          <w:szCs w:val="24"/>
        </w:rPr>
        <w:t xml:space="preserve">ISO </w:t>
      </w:r>
      <w:proofErr w:type="gramStart"/>
      <w:r w:rsidRPr="00045074">
        <w:rPr>
          <w:rFonts w:ascii="Arial" w:hAnsi="Arial" w:cs="Arial"/>
          <w:b/>
          <w:bCs/>
          <w:sz w:val="24"/>
          <w:szCs w:val="24"/>
        </w:rPr>
        <w:t>17223 :</w:t>
      </w:r>
      <w:proofErr w:type="gramEnd"/>
      <w:r w:rsidRPr="00045074">
        <w:rPr>
          <w:rFonts w:ascii="Arial" w:hAnsi="Arial" w:cs="Arial"/>
          <w:b/>
          <w:bCs/>
          <w:sz w:val="24"/>
          <w:szCs w:val="24"/>
        </w:rPr>
        <w:t xml:space="preserve"> 2014</w:t>
      </w:r>
    </w:p>
    <w:p w:rsidR="007C1BB4" w:rsidRPr="00045074" w:rsidRDefault="007C1BB4" w:rsidP="007C1BB4">
      <w:pPr>
        <w:adjustRightInd w:val="0"/>
        <w:ind w:left="3510" w:firstLine="2880"/>
        <w:rPr>
          <w:rFonts w:ascii="Arial" w:hAnsi="Arial" w:cs="Arial"/>
          <w:b/>
          <w:bCs/>
          <w:rtl/>
          <w:cs/>
        </w:rPr>
      </w:pPr>
      <w:r w:rsidRPr="00045074">
        <w:rPr>
          <w:rFonts w:ascii="Arial" w:hAnsi="Arial" w:cs="Arial"/>
          <w:b/>
          <w:bCs/>
          <w:color w:val="000000"/>
          <w:sz w:val="24"/>
          <w:szCs w:val="24"/>
          <w:lang w:val="fr-FR"/>
        </w:rPr>
        <w:t xml:space="preserve">                   </w:t>
      </w:r>
      <w:r w:rsidRPr="00045074">
        <w:rPr>
          <w:rFonts w:ascii="Arial" w:hAnsi="Arial" w:cs="Arial"/>
          <w:noProof/>
          <w:position w:val="-1"/>
          <w:sz w:val="10"/>
          <w:lang w:eastAsia="en-IN" w:bidi="hi-IN"/>
        </w:rPr>
        <mc:AlternateContent>
          <mc:Choice Requires="wpg">
            <w:drawing>
              <wp:inline distT="0" distB="0" distL="0" distR="0" wp14:anchorId="689B8C98" wp14:editId="326D805B">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EF374E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sidRPr="00045074">
        <w:rPr>
          <w:rFonts w:ascii="Adobe Devanagari" w:hAnsi="Adobe Devanagari" w:cs="Adobe Devanagari"/>
          <w:iCs/>
          <w:color w:val="222222"/>
          <w:sz w:val="12"/>
          <w:szCs w:val="12"/>
          <w:lang w:bidi="hi-IN"/>
        </w:rPr>
        <w:tab/>
      </w:r>
      <w:r w:rsidRPr="00045074">
        <w:rPr>
          <w:rFonts w:ascii="Adobe Devanagari" w:hAnsi="Adobe Devanagari" w:cs="Adobe Devanagari"/>
          <w:iCs/>
          <w:color w:val="222222"/>
          <w:sz w:val="12"/>
          <w:szCs w:val="12"/>
          <w:lang w:bidi="hi-IN"/>
        </w:rPr>
        <w:tab/>
      </w:r>
      <w:r w:rsidRPr="00045074">
        <w:rPr>
          <w:rFonts w:ascii="Adobe Devanagari" w:hAnsi="Adobe Devanagari" w:cs="Adobe Devanagari"/>
          <w:b/>
          <w:bCs/>
          <w:iCs/>
          <w:color w:val="222222"/>
          <w:sz w:val="12"/>
          <w:szCs w:val="12"/>
          <w:lang w:bidi="hi-IN"/>
        </w:rPr>
        <w:tab/>
      </w:r>
      <w:r w:rsidRPr="00045074">
        <w:rPr>
          <w:rFonts w:ascii="Adobe Devanagari" w:hAnsi="Adobe Devanagari" w:cs="Adobe Devanagari"/>
          <w:b/>
          <w:bCs/>
          <w:iCs/>
          <w:color w:val="222222"/>
          <w:sz w:val="12"/>
          <w:szCs w:val="12"/>
          <w:lang w:bidi="hi-IN"/>
        </w:rPr>
        <w:tab/>
      </w:r>
    </w:p>
    <w:p w:rsidR="00502B9E" w:rsidRPr="00045074" w:rsidRDefault="00502B9E" w:rsidP="00502B9E">
      <w:pPr>
        <w:tabs>
          <w:tab w:val="left" w:pos="426"/>
          <w:tab w:val="left" w:pos="3780"/>
        </w:tabs>
        <w:adjustRightInd w:val="0"/>
        <w:spacing w:after="0"/>
        <w:ind w:left="3544" w:right="-450"/>
        <w:jc w:val="center"/>
        <w:rPr>
          <w:rFonts w:ascii="Kokila" w:hAnsi="Kokila" w:cs="Kokila"/>
          <w:b/>
          <w:bCs/>
          <w:sz w:val="52"/>
          <w:szCs w:val="52"/>
        </w:rPr>
      </w:pPr>
      <w:r w:rsidRPr="00045074">
        <w:rPr>
          <w:rFonts w:ascii="Kokila" w:hAnsi="Kokila" w:cs="Kokila"/>
          <w:b/>
          <w:bCs/>
          <w:sz w:val="52"/>
          <w:szCs w:val="52"/>
          <w:cs/>
          <w:lang w:bidi="hi-IN"/>
        </w:rPr>
        <w:t xml:space="preserve">प्लास्टिक </w:t>
      </w:r>
      <w:r w:rsidR="00C87652" w:rsidRPr="00045074">
        <w:rPr>
          <w:rFonts w:ascii="Kokila" w:hAnsi="Kokila" w:cs="Kokila"/>
          <w:b/>
          <w:bCs/>
          <w:sz w:val="52"/>
          <w:szCs w:val="52"/>
          <w:lang w:bidi="hi-IN"/>
        </w:rPr>
        <w:t xml:space="preserve">— </w:t>
      </w:r>
      <w:r w:rsidR="00C87652" w:rsidRPr="00045074">
        <w:rPr>
          <w:rFonts w:ascii="Kokila" w:hAnsi="Kokila" w:cs="Kokila"/>
          <w:b/>
          <w:bCs/>
          <w:sz w:val="52"/>
          <w:szCs w:val="52"/>
          <w:cs/>
          <w:lang w:bidi="hi-IN"/>
        </w:rPr>
        <w:t>परीक्षण</w:t>
      </w:r>
      <w:r w:rsidR="00C87652" w:rsidRPr="00045074">
        <w:rPr>
          <w:rFonts w:ascii="Kokila" w:hAnsi="Kokila" w:cs="Kokila" w:hint="cs"/>
          <w:b/>
          <w:bCs/>
          <w:sz w:val="52"/>
          <w:szCs w:val="52"/>
          <w:cs/>
          <w:lang w:bidi="hi-IN"/>
        </w:rPr>
        <w:t xml:space="preserve"> पद्धतियाँ</w:t>
      </w:r>
    </w:p>
    <w:p w:rsidR="00C87652" w:rsidRPr="00045074" w:rsidRDefault="00971A91" w:rsidP="00971A91">
      <w:pPr>
        <w:tabs>
          <w:tab w:val="left" w:pos="426"/>
          <w:tab w:val="left" w:pos="3780"/>
        </w:tabs>
        <w:adjustRightInd w:val="0"/>
        <w:spacing w:after="0"/>
        <w:ind w:left="3544" w:right="-450"/>
        <w:jc w:val="center"/>
        <w:rPr>
          <w:rFonts w:ascii="Kokila" w:hAnsi="Kokila" w:cs="Kokila"/>
          <w:b/>
          <w:bCs/>
          <w:sz w:val="48"/>
          <w:szCs w:val="48"/>
          <w:lang w:bidi="hi-IN"/>
        </w:rPr>
      </w:pPr>
      <w:r w:rsidRPr="00045074">
        <w:rPr>
          <w:rFonts w:ascii="Kokila" w:hAnsi="Kokila" w:cs="Kokila"/>
          <w:b/>
          <w:bCs/>
          <w:sz w:val="48"/>
          <w:szCs w:val="48"/>
          <w:cs/>
          <w:lang w:bidi="hi-IN"/>
        </w:rPr>
        <w:t xml:space="preserve">भाग  9 </w:t>
      </w:r>
      <w:r w:rsidR="00C87652" w:rsidRPr="00045074">
        <w:rPr>
          <w:rFonts w:ascii="Kokila" w:hAnsi="Kokila" w:cs="Kokila" w:hint="cs"/>
          <w:b/>
          <w:bCs/>
          <w:sz w:val="48"/>
          <w:szCs w:val="48"/>
          <w:cs/>
          <w:lang w:bidi="hi-IN"/>
        </w:rPr>
        <w:t xml:space="preserve">प्रकाशिक गुणधर्म </w:t>
      </w:r>
    </w:p>
    <w:p w:rsidR="00971A91" w:rsidRPr="00045074" w:rsidRDefault="00971A91" w:rsidP="00C87652">
      <w:pPr>
        <w:tabs>
          <w:tab w:val="left" w:pos="426"/>
          <w:tab w:val="left" w:pos="3780"/>
        </w:tabs>
        <w:adjustRightInd w:val="0"/>
        <w:spacing w:after="0"/>
        <w:ind w:left="3544" w:right="-450"/>
        <w:jc w:val="center"/>
        <w:rPr>
          <w:rFonts w:ascii="Kokila" w:hAnsi="Kokila" w:cs="Kokila"/>
          <w:b/>
          <w:bCs/>
          <w:iCs/>
          <w:color w:val="222222"/>
          <w:sz w:val="44"/>
          <w:szCs w:val="44"/>
          <w:lang w:bidi="hi-IN"/>
        </w:rPr>
      </w:pPr>
      <w:r w:rsidRPr="00045074">
        <w:rPr>
          <w:rFonts w:ascii="Kokila" w:hAnsi="Kokila" w:cs="Kokila"/>
          <w:b/>
          <w:bCs/>
          <w:sz w:val="44"/>
          <w:szCs w:val="44"/>
          <w:cs/>
          <w:lang w:bidi="hi-IN"/>
        </w:rPr>
        <w:t xml:space="preserve">अनुभाग 9 </w:t>
      </w:r>
      <w:r w:rsidR="00C87652" w:rsidRPr="00045074">
        <w:rPr>
          <w:rFonts w:ascii="Kokila" w:hAnsi="Kokila" w:cs="Kokila" w:hint="cs"/>
          <w:b/>
          <w:bCs/>
          <w:sz w:val="44"/>
          <w:szCs w:val="44"/>
          <w:cs/>
          <w:lang w:bidi="hi-IN"/>
        </w:rPr>
        <w:t xml:space="preserve">पीत सूचकांक और पीतपन सूचकांक में </w:t>
      </w:r>
      <w:r w:rsidR="00C87652" w:rsidRPr="00045074">
        <w:rPr>
          <w:rFonts w:ascii="Kokila" w:hAnsi="Kokila" w:cs="Kokila"/>
          <w:b/>
          <w:bCs/>
          <w:sz w:val="44"/>
          <w:szCs w:val="44"/>
          <w:cs/>
          <w:lang w:bidi="hi-IN"/>
        </w:rPr>
        <w:t>परिवर्तन</w:t>
      </w:r>
      <w:r w:rsidR="00C87652" w:rsidRPr="00045074">
        <w:rPr>
          <w:rFonts w:ascii="Kokila" w:hAnsi="Kokila" w:cs="Kokila" w:hint="cs"/>
          <w:b/>
          <w:bCs/>
          <w:sz w:val="44"/>
          <w:szCs w:val="44"/>
          <w:cs/>
          <w:lang w:bidi="hi-IN"/>
        </w:rPr>
        <w:t xml:space="preserve"> का निर्धारण </w:t>
      </w:r>
    </w:p>
    <w:p w:rsidR="007C1BB4" w:rsidRPr="00B9781F" w:rsidRDefault="007C1BB4" w:rsidP="00971A91">
      <w:pPr>
        <w:tabs>
          <w:tab w:val="left" w:pos="426"/>
          <w:tab w:val="left" w:pos="3780"/>
        </w:tabs>
        <w:adjustRightInd w:val="0"/>
        <w:spacing w:after="0"/>
        <w:ind w:left="3544" w:right="-450"/>
        <w:jc w:val="center"/>
        <w:rPr>
          <w:rFonts w:ascii="Kokila" w:hAnsi="Kokila" w:cs="Kokila"/>
          <w:iCs/>
          <w:color w:val="222222"/>
          <w:sz w:val="44"/>
          <w:szCs w:val="44"/>
          <w:lang w:bidi="hi-IN"/>
        </w:rPr>
      </w:pPr>
      <w:r w:rsidRPr="00B9781F">
        <w:rPr>
          <w:rFonts w:ascii="Kokila" w:hAnsi="Kokila" w:cs="Kokila"/>
          <w:iCs/>
          <w:color w:val="222222"/>
          <w:sz w:val="44"/>
          <w:szCs w:val="44"/>
          <w:lang w:bidi="hi-IN"/>
        </w:rPr>
        <w:t>(</w:t>
      </w:r>
      <w:r w:rsidR="00502B9E" w:rsidRPr="00B9781F">
        <w:rPr>
          <w:rFonts w:ascii="Kokila" w:hAnsi="Kokila" w:cs="Kokila"/>
          <w:iCs/>
          <w:color w:val="222222"/>
          <w:sz w:val="44"/>
          <w:szCs w:val="44"/>
          <w:cs/>
          <w:lang w:bidi="hi-IN"/>
        </w:rPr>
        <w:t xml:space="preserve">पहला </w:t>
      </w:r>
      <w:r w:rsidRPr="00B9781F">
        <w:rPr>
          <w:rFonts w:ascii="Kokila" w:hAnsi="Kokila" w:cs="Kokila"/>
          <w:iCs/>
          <w:color w:val="222222"/>
          <w:sz w:val="44"/>
          <w:szCs w:val="44"/>
          <w:cs/>
          <w:lang w:bidi="hi-IN"/>
        </w:rPr>
        <w:t>पुनरीक्षण)</w:t>
      </w:r>
    </w:p>
    <w:p w:rsidR="007C1BB4" w:rsidRPr="00045074" w:rsidRDefault="007C1BB4" w:rsidP="007C1BB4">
      <w:pPr>
        <w:pStyle w:val="Title"/>
        <w:tabs>
          <w:tab w:val="left" w:pos="3780"/>
        </w:tabs>
        <w:spacing w:before="6" w:line="321" w:lineRule="exact"/>
        <w:ind w:left="1870" w:right="-450"/>
        <w:rPr>
          <w:rFonts w:ascii="Arial" w:hAnsi="Arial" w:cstheme="minorBidi"/>
          <w:i/>
          <w:sz w:val="32"/>
          <w:szCs w:val="32"/>
        </w:rPr>
      </w:pPr>
      <w:r w:rsidRPr="00045074">
        <w:rPr>
          <w:rFonts w:ascii="Arial" w:hAnsi="Arial" w:cs="Arial"/>
          <w:sz w:val="32"/>
          <w:szCs w:val="32"/>
        </w:rPr>
        <w:t xml:space="preserve">              </w:t>
      </w:r>
    </w:p>
    <w:p w:rsidR="007C1BB4" w:rsidRPr="00045074" w:rsidRDefault="00F45450" w:rsidP="009E5F2E">
      <w:pPr>
        <w:autoSpaceDE w:val="0"/>
        <w:autoSpaceDN w:val="0"/>
        <w:adjustRightInd w:val="0"/>
        <w:spacing w:after="0" w:line="240" w:lineRule="auto"/>
        <w:ind w:left="3402" w:right="-1026"/>
        <w:jc w:val="center"/>
        <w:rPr>
          <w:rFonts w:ascii="Arial" w:hAnsi="Arial" w:cs="Arial"/>
          <w:b/>
          <w:bCs/>
          <w:sz w:val="36"/>
          <w:szCs w:val="36"/>
        </w:rPr>
      </w:pPr>
      <w:r w:rsidRPr="00045074">
        <w:rPr>
          <w:rFonts w:ascii="Arial" w:hAnsi="Arial" w:cs="Arial"/>
          <w:b/>
          <w:bCs/>
          <w:sz w:val="36"/>
          <w:szCs w:val="36"/>
        </w:rPr>
        <w:t xml:space="preserve">Plastics — Methods of Testing </w:t>
      </w:r>
    </w:p>
    <w:p w:rsidR="007C1BB4" w:rsidRPr="00045074" w:rsidRDefault="00F45450" w:rsidP="009E5F2E">
      <w:pPr>
        <w:autoSpaceDE w:val="0"/>
        <w:autoSpaceDN w:val="0"/>
        <w:adjustRightInd w:val="0"/>
        <w:spacing w:after="0" w:line="240" w:lineRule="auto"/>
        <w:ind w:left="3402" w:right="-1026"/>
        <w:jc w:val="center"/>
        <w:rPr>
          <w:rFonts w:ascii="Arial" w:hAnsi="Arial" w:cs="Arial"/>
          <w:b/>
          <w:bCs/>
          <w:sz w:val="32"/>
          <w:szCs w:val="32"/>
        </w:rPr>
      </w:pPr>
      <w:r w:rsidRPr="00045074">
        <w:rPr>
          <w:rFonts w:ascii="Arial" w:hAnsi="Arial" w:cs="Arial"/>
          <w:b/>
          <w:bCs/>
          <w:sz w:val="32"/>
          <w:szCs w:val="32"/>
        </w:rPr>
        <w:t xml:space="preserve">Part 9 Optical Properties </w:t>
      </w:r>
    </w:p>
    <w:p w:rsidR="007C1BB4" w:rsidRPr="00045074" w:rsidRDefault="00F45450" w:rsidP="009E5F2E">
      <w:pPr>
        <w:autoSpaceDE w:val="0"/>
        <w:autoSpaceDN w:val="0"/>
        <w:adjustRightInd w:val="0"/>
        <w:spacing w:after="0" w:line="240" w:lineRule="auto"/>
        <w:ind w:left="3402" w:right="-1026"/>
        <w:jc w:val="center"/>
        <w:rPr>
          <w:rFonts w:ascii="Arial" w:hAnsi="Arial" w:cs="Arial"/>
          <w:b/>
          <w:bCs/>
          <w:sz w:val="28"/>
          <w:szCs w:val="28"/>
        </w:rPr>
      </w:pPr>
      <w:r w:rsidRPr="00045074">
        <w:rPr>
          <w:rFonts w:ascii="Arial" w:hAnsi="Arial" w:cs="Arial"/>
          <w:b/>
          <w:bCs/>
          <w:sz w:val="28"/>
          <w:szCs w:val="28"/>
        </w:rPr>
        <w:t xml:space="preserve">Section 9 Determination of Yellow Index and Change in Yellowness Index </w:t>
      </w:r>
    </w:p>
    <w:p w:rsidR="007C1BB4" w:rsidRPr="00045074" w:rsidRDefault="007C1BB4" w:rsidP="009E5F2E">
      <w:pPr>
        <w:autoSpaceDE w:val="0"/>
        <w:autoSpaceDN w:val="0"/>
        <w:adjustRightInd w:val="0"/>
        <w:spacing w:after="0" w:line="240" w:lineRule="auto"/>
        <w:ind w:left="3402" w:right="-1026"/>
        <w:jc w:val="center"/>
        <w:rPr>
          <w:rFonts w:ascii="Arial" w:eastAsia="Times New Roman" w:hAnsi="Arial"/>
          <w:i/>
          <w:sz w:val="28"/>
          <w:szCs w:val="28"/>
          <w:lang w:val="en-US" w:bidi="hi-IN"/>
        </w:rPr>
      </w:pPr>
      <w:r w:rsidRPr="00045074">
        <w:rPr>
          <w:rFonts w:ascii="Arial" w:eastAsia="Times New Roman" w:hAnsi="Arial"/>
          <w:i/>
          <w:sz w:val="28"/>
          <w:szCs w:val="28"/>
          <w:lang w:val="en-US" w:bidi="hi-IN"/>
        </w:rPr>
        <w:t>(First Revision)</w:t>
      </w:r>
    </w:p>
    <w:p w:rsidR="007C1BB4" w:rsidRPr="00045074" w:rsidRDefault="007C1BB4" w:rsidP="007C1BB4">
      <w:pPr>
        <w:pStyle w:val="Title"/>
        <w:tabs>
          <w:tab w:val="left" w:pos="3780"/>
        </w:tabs>
        <w:spacing w:before="6" w:line="321" w:lineRule="exact"/>
        <w:ind w:left="1870" w:right="-450"/>
        <w:rPr>
          <w:rFonts w:ascii="Arial" w:hAnsi="Arial" w:cstheme="minorBidi"/>
          <w:i/>
          <w:sz w:val="32"/>
          <w:szCs w:val="32"/>
        </w:rPr>
      </w:pPr>
    </w:p>
    <w:p w:rsidR="007C1BB4" w:rsidRPr="00045074" w:rsidRDefault="007C1BB4" w:rsidP="007C1BB4">
      <w:pPr>
        <w:autoSpaceDE w:val="0"/>
        <w:autoSpaceDN w:val="0"/>
        <w:adjustRightInd w:val="0"/>
        <w:spacing w:after="0" w:line="240" w:lineRule="auto"/>
        <w:jc w:val="center"/>
        <w:rPr>
          <w:rFonts w:ascii="Times New Roman" w:eastAsia="PMingLiU" w:hAnsi="Times New Roman"/>
          <w:bCs/>
          <w:sz w:val="24"/>
          <w:lang w:eastAsia="zh-TW"/>
        </w:rPr>
      </w:pPr>
      <w:r w:rsidRPr="00045074">
        <w:rPr>
          <w:rFonts w:ascii="Arial" w:hAnsi="Arial" w:cs="Arial"/>
          <w:b/>
          <w:bCs/>
          <w:sz w:val="36"/>
          <w:szCs w:val="36"/>
        </w:rPr>
        <w:t xml:space="preserve">                                     </w:t>
      </w:r>
    </w:p>
    <w:p w:rsidR="007C1BB4" w:rsidRPr="00045074" w:rsidRDefault="007C1BB4" w:rsidP="007C1BB4">
      <w:pPr>
        <w:pStyle w:val="PlainText"/>
        <w:ind w:left="3510"/>
        <w:jc w:val="center"/>
        <w:rPr>
          <w:rFonts w:ascii="Times New Roman" w:eastAsia="PMingLiU" w:hAnsi="Times New Roman"/>
          <w:bCs/>
          <w:sz w:val="24"/>
          <w:lang w:eastAsia="zh-TW"/>
        </w:rPr>
      </w:pPr>
    </w:p>
    <w:p w:rsidR="007C1BB4" w:rsidRPr="00045074" w:rsidRDefault="007C1BB4" w:rsidP="007C1BB4">
      <w:pPr>
        <w:pStyle w:val="PlainText"/>
        <w:ind w:left="3510"/>
        <w:jc w:val="center"/>
        <w:rPr>
          <w:rFonts w:ascii="Times New Roman" w:eastAsia="PMingLiU" w:hAnsi="Times New Roman"/>
          <w:bCs/>
          <w:sz w:val="24"/>
          <w:lang w:eastAsia="zh-TW"/>
        </w:rPr>
      </w:pPr>
    </w:p>
    <w:p w:rsidR="007C1BB4" w:rsidRPr="002F5EC7" w:rsidRDefault="007C1BB4" w:rsidP="007C1BB4">
      <w:pPr>
        <w:pStyle w:val="PlainText"/>
        <w:ind w:left="3510"/>
        <w:jc w:val="center"/>
        <w:rPr>
          <w:rFonts w:ascii="Arial" w:hAnsi="Arial" w:cs="Arial"/>
          <w:sz w:val="24"/>
        </w:rPr>
      </w:pPr>
      <w:r w:rsidRPr="002F5EC7">
        <w:rPr>
          <w:rFonts w:ascii="Arial" w:eastAsia="PMingLiU" w:hAnsi="Arial" w:cs="Arial"/>
          <w:bCs/>
          <w:sz w:val="24"/>
          <w:lang w:eastAsia="zh-TW"/>
        </w:rPr>
        <w:t xml:space="preserve">          ICS </w:t>
      </w:r>
      <w:r w:rsidRPr="002F5EC7">
        <w:rPr>
          <w:rFonts w:ascii="Arial" w:hAnsi="Arial" w:cs="Arial"/>
          <w:sz w:val="24"/>
        </w:rPr>
        <w:t xml:space="preserve">83.080.01 </w:t>
      </w:r>
    </w:p>
    <w:p w:rsidR="007C1BB4" w:rsidRPr="00045074" w:rsidRDefault="007C1BB4" w:rsidP="007C1BB4">
      <w:pPr>
        <w:rPr>
          <w:rFonts w:ascii="Arial" w:hAnsi="Arial" w:cs="Arial"/>
        </w:rPr>
      </w:pPr>
      <w:r w:rsidRPr="00045074">
        <w:rPr>
          <w:rFonts w:ascii="Arial" w:hAnsi="Arial" w:cs="Arial"/>
        </w:rPr>
        <w:t xml:space="preserve">     </w:t>
      </w:r>
    </w:p>
    <w:p w:rsidR="007C1BB4" w:rsidRPr="00045074" w:rsidRDefault="007C1BB4" w:rsidP="007C1BB4">
      <w:pPr>
        <w:rPr>
          <w:rFonts w:ascii="Arial" w:hAnsi="Arial" w:cs="Arial"/>
        </w:rPr>
      </w:pPr>
    </w:p>
    <w:p w:rsidR="007C1BB4" w:rsidRPr="00045074" w:rsidRDefault="007C1BB4" w:rsidP="007C1BB4">
      <w:pPr>
        <w:rPr>
          <w:rFonts w:ascii="Arial" w:hAnsi="Arial" w:cs="Arial"/>
        </w:rPr>
      </w:pPr>
    </w:p>
    <w:p w:rsidR="007C1BB4" w:rsidRPr="00045074" w:rsidRDefault="007C1BB4" w:rsidP="007C1BB4">
      <w:pPr>
        <w:rPr>
          <w:rFonts w:ascii="Arial" w:hAnsi="Arial" w:cs="Arial"/>
        </w:rPr>
      </w:pPr>
    </w:p>
    <w:p w:rsidR="007C1BB4" w:rsidRPr="00045074" w:rsidRDefault="007C1BB4" w:rsidP="007C1BB4">
      <w:pPr>
        <w:spacing w:after="0"/>
        <w:ind w:left="3510"/>
        <w:jc w:val="center"/>
        <w:rPr>
          <w:rFonts w:ascii="Arial" w:hAnsi="Arial" w:cs="Arial"/>
          <w:sz w:val="20"/>
          <w:szCs w:val="20"/>
        </w:rPr>
      </w:pPr>
      <w:r w:rsidRPr="00045074">
        <w:rPr>
          <w:rFonts w:ascii="Arial" w:hAnsi="Arial" w:cs="Arial"/>
          <w:sz w:val="20"/>
          <w:szCs w:val="20"/>
        </w:rPr>
        <w:t xml:space="preserve">          </w:t>
      </w:r>
      <w:r w:rsidRPr="00045074">
        <w:rPr>
          <w:rFonts w:ascii="Arial" w:hAnsi="Arial" w:cs="Arial"/>
          <w:sz w:val="20"/>
          <w:szCs w:val="20"/>
        </w:rPr>
        <w:sym w:font="Symbol" w:char="00D3"/>
      </w:r>
      <w:r w:rsidRPr="00045074">
        <w:rPr>
          <w:rFonts w:ascii="Arial" w:hAnsi="Arial" w:cs="Arial"/>
          <w:sz w:val="20"/>
          <w:szCs w:val="20"/>
        </w:rPr>
        <w:t xml:space="preserve"> BIS 2024</w:t>
      </w:r>
    </w:p>
    <w:p w:rsidR="007C1BB4" w:rsidRPr="00045074" w:rsidRDefault="007C1BB4" w:rsidP="007C1BB4">
      <w:pPr>
        <w:spacing w:after="0"/>
        <w:ind w:left="3510"/>
        <w:jc w:val="center"/>
        <w:rPr>
          <w:rFonts w:ascii="Arial" w:hAnsi="Arial" w:cs="Arial"/>
          <w:sz w:val="20"/>
          <w:szCs w:val="20"/>
        </w:rPr>
      </w:pPr>
      <w:r w:rsidRPr="00045074">
        <w:rPr>
          <w:rFonts w:ascii="Arial" w:hAnsi="Arial" w:cs="Arial"/>
          <w:sz w:val="20"/>
          <w:szCs w:val="20"/>
        </w:rPr>
        <w:t xml:space="preserve">           </w:t>
      </w:r>
      <w:r w:rsidRPr="00045074">
        <w:rPr>
          <w:rFonts w:ascii="Arial" w:hAnsi="Arial" w:cs="Arial"/>
          <w:sz w:val="20"/>
          <w:szCs w:val="20"/>
        </w:rPr>
        <w:sym w:font="Symbol" w:char="00D3"/>
      </w:r>
      <w:r w:rsidRPr="00045074">
        <w:rPr>
          <w:rFonts w:ascii="Arial" w:hAnsi="Arial" w:cs="Arial"/>
          <w:sz w:val="20"/>
          <w:szCs w:val="20"/>
        </w:rPr>
        <w:t xml:space="preserve"> ISO 2014</w:t>
      </w:r>
    </w:p>
    <w:p w:rsidR="007C1BB4" w:rsidRPr="00045074" w:rsidRDefault="007C1BB4" w:rsidP="007C1BB4">
      <w:pPr>
        <w:ind w:left="3510"/>
        <w:jc w:val="center"/>
        <w:rPr>
          <w:rFonts w:ascii="Arial" w:hAnsi="Arial" w:cs="Arial"/>
        </w:rPr>
      </w:pPr>
      <w:r w:rsidRPr="00045074">
        <w:rPr>
          <w:rFonts w:ascii="Arial" w:hAnsi="Arial" w:cs="Arial"/>
          <w:noProof/>
          <w:position w:val="-1"/>
          <w:sz w:val="10"/>
          <w:lang w:eastAsia="en-IN" w:bidi="hi-IN"/>
        </w:rPr>
        <mc:AlternateContent>
          <mc:Choice Requires="wpg">
            <w:drawing>
              <wp:inline distT="0" distB="0" distL="0" distR="0" wp14:anchorId="2DE1F46F" wp14:editId="506B03D7">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C46300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7C1BB4" w:rsidRPr="00045074" w:rsidRDefault="00270A68" w:rsidP="007C1BB4">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92567987" r:id="rId8"/>
        </w:object>
      </w:r>
      <w:r w:rsidR="007C1BB4" w:rsidRPr="00045074">
        <w:rPr>
          <w:rFonts w:ascii="Kokila" w:hAnsi="Kokila" w:cs="Kokila"/>
          <w:caps/>
          <w:sz w:val="36"/>
          <w:szCs w:val="36"/>
          <w:cs/>
          <w:lang w:bidi="hi-IN"/>
        </w:rPr>
        <w:t>भारतीय मानक ब्यूरो</w:t>
      </w:r>
    </w:p>
    <w:p w:rsidR="007C1BB4" w:rsidRPr="00045074" w:rsidRDefault="007C1BB4" w:rsidP="007C1BB4">
      <w:pPr>
        <w:adjustRightInd w:val="0"/>
        <w:spacing w:after="0" w:line="240" w:lineRule="auto"/>
        <w:ind w:left="4860" w:right="-874"/>
        <w:jc w:val="center"/>
        <w:rPr>
          <w:rFonts w:ascii="Arial" w:hAnsi="Arial" w:cs="Arial"/>
          <w:bCs/>
          <w:color w:val="231F20"/>
          <w:spacing w:val="22"/>
          <w:lang w:bidi="hi-IN"/>
        </w:rPr>
      </w:pPr>
      <w:r w:rsidRPr="00045074">
        <w:rPr>
          <w:rFonts w:ascii="Arial" w:hAnsi="Arial" w:cs="Arial"/>
          <w:bCs/>
          <w:color w:val="231F20"/>
          <w:spacing w:val="22"/>
          <w:sz w:val="24"/>
          <w:szCs w:val="24"/>
        </w:rPr>
        <w:t>BUREAU OF INDIAN STANDARDS</w:t>
      </w:r>
    </w:p>
    <w:p w:rsidR="007C1BB4" w:rsidRPr="00045074" w:rsidRDefault="007C1BB4" w:rsidP="007C1BB4">
      <w:pPr>
        <w:spacing w:after="0" w:line="240" w:lineRule="auto"/>
        <w:ind w:left="4860" w:right="-874"/>
        <w:jc w:val="center"/>
        <w:rPr>
          <w:rFonts w:ascii="Kokila" w:hAnsi="Kokila" w:cs="Kokila"/>
          <w:b/>
          <w:bCs/>
          <w:color w:val="231F20"/>
          <w:spacing w:val="22"/>
          <w:sz w:val="32"/>
          <w:szCs w:val="32"/>
        </w:rPr>
      </w:pPr>
      <w:r w:rsidRPr="00045074">
        <w:rPr>
          <w:rFonts w:ascii="Kokila" w:hAnsi="Kokila" w:cs="Kokila"/>
          <w:caps/>
          <w:sz w:val="32"/>
          <w:szCs w:val="32"/>
          <w:cs/>
          <w:lang w:bidi="hi-IN"/>
        </w:rPr>
        <w:t>मानक भवन</w:t>
      </w:r>
      <w:r w:rsidRPr="00045074">
        <w:rPr>
          <w:rFonts w:ascii="Kokila" w:hAnsi="Kokila" w:cs="Kokila"/>
          <w:caps/>
          <w:sz w:val="32"/>
          <w:szCs w:val="32"/>
        </w:rPr>
        <w:t xml:space="preserve">, 9 </w:t>
      </w:r>
      <w:r w:rsidRPr="00045074">
        <w:rPr>
          <w:rFonts w:ascii="Kokila" w:hAnsi="Kokila" w:cs="Kokila"/>
          <w:caps/>
          <w:sz w:val="32"/>
          <w:szCs w:val="32"/>
          <w:cs/>
          <w:lang w:bidi="hi-IN"/>
        </w:rPr>
        <w:t>बहादुर शाह ज़फर मार्ग</w:t>
      </w:r>
      <w:r w:rsidRPr="00045074">
        <w:rPr>
          <w:rFonts w:ascii="Kokila" w:hAnsi="Kokila" w:cs="Kokila"/>
          <w:caps/>
          <w:sz w:val="32"/>
          <w:szCs w:val="32"/>
        </w:rPr>
        <w:t xml:space="preserve">, </w:t>
      </w:r>
      <w:r w:rsidRPr="00045074">
        <w:rPr>
          <w:rFonts w:ascii="Kokila" w:hAnsi="Kokila" w:cs="Kokila"/>
          <w:caps/>
          <w:sz w:val="32"/>
          <w:szCs w:val="32"/>
          <w:cs/>
          <w:lang w:bidi="hi-IN"/>
        </w:rPr>
        <w:t>नई दिल्ली -</w:t>
      </w:r>
      <w:r w:rsidRPr="00045074">
        <w:rPr>
          <w:rFonts w:ascii="Kokila" w:hAnsi="Kokila" w:cs="Kokila"/>
          <w:caps/>
          <w:sz w:val="32"/>
          <w:szCs w:val="32"/>
          <w:rtl/>
        </w:rPr>
        <w:t xml:space="preserve"> </w:t>
      </w:r>
      <w:r w:rsidRPr="00045074">
        <w:rPr>
          <w:rFonts w:ascii="Kokila" w:hAnsi="Kokila" w:cs="Kokila"/>
          <w:bCs/>
          <w:caps/>
          <w:sz w:val="32"/>
          <w:szCs w:val="32"/>
        </w:rPr>
        <w:t>110002</w:t>
      </w:r>
    </w:p>
    <w:p w:rsidR="007C1BB4" w:rsidRPr="00045074" w:rsidRDefault="007C1BB4" w:rsidP="007C1BB4">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045074">
        <w:rPr>
          <w:rFonts w:ascii="Arial" w:hAnsi="Arial" w:cs="Arial"/>
          <w:color w:val="231F20"/>
          <w:sz w:val="20"/>
        </w:rPr>
        <w:t>MANAK BHA</w:t>
      </w:r>
      <w:r w:rsidRPr="00045074">
        <w:rPr>
          <w:rFonts w:ascii="Arial" w:hAnsi="Arial" w:cs="Arial"/>
          <w:color w:val="231F20"/>
          <w:sz w:val="20"/>
          <w:lang w:bidi="hi-IN"/>
        </w:rPr>
        <w:t>V</w:t>
      </w:r>
      <w:r w:rsidRPr="00045074">
        <w:rPr>
          <w:rFonts w:ascii="Arial" w:hAnsi="Arial" w:cs="Arial"/>
          <w:color w:val="231F20"/>
          <w:sz w:val="20"/>
        </w:rPr>
        <w:t>AN, 9 BAHADUR SHAH ZAFAR MARG</w:t>
      </w:r>
    </w:p>
    <w:p w:rsidR="007C1BB4" w:rsidRPr="00045074" w:rsidRDefault="007C1BB4" w:rsidP="007C1BB4">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045074">
        <w:rPr>
          <w:rFonts w:ascii="Arial" w:hAnsi="Arial" w:cs="Arial"/>
          <w:color w:val="231F20"/>
          <w:sz w:val="20"/>
        </w:rPr>
        <w:t>NEW DELHI - 110002</w:t>
      </w:r>
    </w:p>
    <w:p w:rsidR="007C1BB4" w:rsidRPr="00045074" w:rsidRDefault="00270A68" w:rsidP="007C1BB4">
      <w:pPr>
        <w:spacing w:after="0" w:line="240" w:lineRule="auto"/>
        <w:ind w:left="4860" w:right="-540"/>
        <w:jc w:val="center"/>
        <w:rPr>
          <w:rFonts w:ascii="Arial" w:hAnsi="Arial" w:cs="Arial"/>
          <w:sz w:val="20"/>
        </w:rPr>
      </w:pPr>
      <w:hyperlink r:id="rId9" w:history="1">
        <w:r w:rsidR="007C1BB4" w:rsidRPr="00045074">
          <w:rPr>
            <w:rStyle w:val="Hyperlink"/>
            <w:rFonts w:ascii="Arial" w:hAnsi="Arial" w:cs="Arial"/>
            <w:sz w:val="24"/>
            <w:szCs w:val="24"/>
          </w:rPr>
          <w:t>www.bis.gov.in</w:t>
        </w:r>
      </w:hyperlink>
      <w:r w:rsidR="007C1BB4" w:rsidRPr="00045074">
        <w:rPr>
          <w:rFonts w:ascii="Arial" w:hAnsi="Arial" w:cs="Arial"/>
          <w:szCs w:val="24"/>
        </w:rPr>
        <w:t xml:space="preserve">     </w:t>
      </w:r>
      <w:hyperlink r:id="rId10" w:history="1">
        <w:r w:rsidR="007C1BB4" w:rsidRPr="00045074">
          <w:rPr>
            <w:rStyle w:val="Hyperlink"/>
            <w:rFonts w:ascii="Arial" w:hAnsi="Arial" w:cs="Arial"/>
            <w:sz w:val="24"/>
            <w:szCs w:val="24"/>
          </w:rPr>
          <w:t>www.standardsbis.in</w:t>
        </w:r>
      </w:hyperlink>
    </w:p>
    <w:p w:rsidR="007C1BB4" w:rsidRPr="00045074" w:rsidRDefault="007C1BB4" w:rsidP="007C1BB4">
      <w:pPr>
        <w:spacing w:after="0"/>
        <w:ind w:hanging="2"/>
        <w:jc w:val="center"/>
        <w:rPr>
          <w:rFonts w:ascii="Arial" w:hAnsi="Arial" w:cs="Arial"/>
          <w:b/>
          <w:bCs/>
          <w:iCs/>
        </w:rPr>
      </w:pPr>
      <w:r w:rsidRPr="00045074">
        <w:rPr>
          <w:rFonts w:ascii="Arial" w:hAnsi="Arial" w:cs="Arial"/>
          <w:b/>
          <w:bCs/>
          <w:iCs/>
        </w:rPr>
        <w:t xml:space="preserve">                                                        </w:t>
      </w:r>
    </w:p>
    <w:p w:rsidR="007C1BB4" w:rsidRPr="00045074" w:rsidRDefault="00B9781F" w:rsidP="007C1BB4">
      <w:pPr>
        <w:spacing w:after="0"/>
        <w:ind w:left="2" w:hanging="2"/>
        <w:jc w:val="right"/>
        <w:rPr>
          <w:rFonts w:ascii="Times New Roman" w:hAnsi="Times New Roman" w:cs="Times New Roman"/>
          <w:b/>
          <w:bCs/>
          <w:iCs/>
          <w:sz w:val="24"/>
          <w:szCs w:val="24"/>
          <w:u w:val="single"/>
        </w:rPr>
      </w:pPr>
      <w:r>
        <w:rPr>
          <w:rFonts w:asciiTheme="minorBidi" w:hAnsiTheme="minorBidi"/>
          <w:b/>
          <w:bCs/>
          <w:iCs/>
          <w:lang w:bidi="hi-IN"/>
        </w:rPr>
        <w:t>Novem</w:t>
      </w:r>
      <w:r w:rsidR="00F45450" w:rsidRPr="00045074">
        <w:rPr>
          <w:rFonts w:asciiTheme="minorBidi" w:hAnsiTheme="minorBidi"/>
          <w:b/>
          <w:bCs/>
          <w:iCs/>
          <w:lang w:bidi="hi-IN"/>
        </w:rPr>
        <w:t>ber</w:t>
      </w:r>
      <w:r w:rsidR="00F45450" w:rsidRPr="00045074">
        <w:rPr>
          <w:rFonts w:ascii="Arial" w:hAnsi="Arial" w:cs="Arial"/>
          <w:b/>
          <w:bCs/>
          <w:iCs/>
        </w:rPr>
        <w:t xml:space="preserve"> </w:t>
      </w:r>
      <w:r w:rsidR="007C1BB4" w:rsidRPr="00045074">
        <w:rPr>
          <w:rFonts w:ascii="Arial" w:hAnsi="Arial" w:cs="Arial"/>
          <w:b/>
          <w:bCs/>
          <w:iCs/>
        </w:rPr>
        <w:t>2024</w:t>
      </w:r>
      <w:r w:rsidR="007C1BB4" w:rsidRPr="00045074">
        <w:rPr>
          <w:rFonts w:ascii="Arial" w:hAnsi="Arial" w:cs="Arial"/>
          <w:b/>
          <w:bCs/>
        </w:rPr>
        <w:t xml:space="preserve">                                            Price Group X</w:t>
      </w:r>
    </w:p>
    <w:p w:rsidR="007C1BB4" w:rsidRPr="00045074" w:rsidRDefault="007C1BB4" w:rsidP="007C1BB4">
      <w:pPr>
        <w:rPr>
          <w:rFonts w:ascii="Times New Roman" w:hAnsi="Times New Roman" w:cs="Times New Roman"/>
          <w:b/>
          <w:bCs/>
          <w:iCs/>
          <w:sz w:val="24"/>
          <w:szCs w:val="24"/>
          <w:u w:val="single"/>
        </w:rPr>
      </w:pPr>
    </w:p>
    <w:p w:rsidR="00095E55" w:rsidRPr="00045074" w:rsidRDefault="00095E55">
      <w:pPr>
        <w:rPr>
          <w:rFonts w:ascii="Times New Roman" w:eastAsia="Calibri" w:hAnsi="Times New Roman" w:cs="Times New Roman"/>
          <w:sz w:val="20"/>
          <w:lang w:eastAsia="en-IN"/>
        </w:rPr>
      </w:pPr>
      <w:r w:rsidRPr="00045074">
        <w:rPr>
          <w:rFonts w:ascii="Times New Roman" w:eastAsia="Calibri" w:hAnsi="Times New Roman" w:cs="Times New Roman"/>
          <w:sz w:val="20"/>
          <w:lang w:eastAsia="en-IN"/>
        </w:rPr>
        <w:br w:type="page"/>
      </w:r>
    </w:p>
    <w:p w:rsidR="007C1BB4" w:rsidRPr="00693FB4" w:rsidRDefault="007C1BB4" w:rsidP="007C1BB4">
      <w:pPr>
        <w:autoSpaceDE w:val="0"/>
        <w:autoSpaceDN w:val="0"/>
        <w:adjustRightInd w:val="0"/>
        <w:spacing w:after="0" w:line="240" w:lineRule="auto"/>
        <w:rPr>
          <w:rFonts w:ascii="Arial" w:hAnsi="Arial" w:cs="Arial"/>
          <w:i/>
          <w:iCs/>
          <w:sz w:val="20"/>
          <w:szCs w:val="20"/>
        </w:rPr>
      </w:pPr>
      <w:r w:rsidRPr="00693FB4">
        <w:rPr>
          <w:rFonts w:ascii="Arial" w:eastAsia="Calibri" w:hAnsi="Arial" w:cs="Arial"/>
          <w:sz w:val="20"/>
          <w:szCs w:val="20"/>
          <w:lang w:eastAsia="en-IN"/>
        </w:rPr>
        <w:lastRenderedPageBreak/>
        <w:t>Methods of Sampling and Test for Plastics Sectional Committee, PCD 27</w:t>
      </w:r>
    </w:p>
    <w:p w:rsidR="007C1BB4" w:rsidRPr="00693FB4" w:rsidRDefault="007C1BB4" w:rsidP="007C1BB4">
      <w:pPr>
        <w:spacing w:after="0" w:line="240" w:lineRule="auto"/>
        <w:ind w:hanging="2"/>
        <w:rPr>
          <w:rFonts w:ascii="Arial" w:hAnsi="Arial" w:cs="Arial"/>
          <w:sz w:val="20"/>
          <w:szCs w:val="20"/>
        </w:rPr>
      </w:pPr>
    </w:p>
    <w:p w:rsidR="00B9781F" w:rsidRPr="00693FB4" w:rsidRDefault="00B9781F" w:rsidP="007C1BB4">
      <w:pPr>
        <w:spacing w:after="0" w:line="240" w:lineRule="auto"/>
        <w:ind w:hanging="2"/>
        <w:rPr>
          <w:rFonts w:ascii="Arial" w:hAnsi="Arial" w:cs="Arial"/>
          <w:sz w:val="20"/>
          <w:szCs w:val="20"/>
        </w:rPr>
      </w:pPr>
    </w:p>
    <w:p w:rsidR="007C1BB4" w:rsidRPr="00693FB4" w:rsidRDefault="007C1BB4" w:rsidP="00693FB4">
      <w:pPr>
        <w:autoSpaceDE w:val="0"/>
        <w:autoSpaceDN w:val="0"/>
        <w:adjustRightInd w:val="0"/>
        <w:spacing w:after="0" w:line="240" w:lineRule="auto"/>
        <w:jc w:val="both"/>
        <w:rPr>
          <w:rFonts w:ascii="Arial" w:hAnsi="Arial" w:cs="Arial"/>
          <w:bCs/>
          <w:sz w:val="20"/>
          <w:szCs w:val="20"/>
        </w:rPr>
      </w:pPr>
      <w:r w:rsidRPr="00693FB4">
        <w:rPr>
          <w:rFonts w:ascii="Arial" w:hAnsi="Arial" w:cs="Arial"/>
          <w:bCs/>
          <w:sz w:val="20"/>
          <w:szCs w:val="20"/>
        </w:rPr>
        <w:t>NATIONAL FOREW</w:t>
      </w:r>
      <w:r w:rsidR="004369C0" w:rsidRPr="00693FB4">
        <w:rPr>
          <w:rFonts w:ascii="Arial" w:hAnsi="Arial" w:cs="Arial"/>
          <w:bCs/>
          <w:sz w:val="20"/>
          <w:szCs w:val="20"/>
        </w:rPr>
        <w:t>O</w:t>
      </w:r>
      <w:r w:rsidRPr="00693FB4">
        <w:rPr>
          <w:rFonts w:ascii="Arial" w:hAnsi="Arial" w:cs="Arial"/>
          <w:bCs/>
          <w:sz w:val="20"/>
          <w:szCs w:val="20"/>
        </w:rPr>
        <w:t xml:space="preserve">RD </w:t>
      </w:r>
    </w:p>
    <w:p w:rsidR="007C1BB4" w:rsidRPr="00693FB4" w:rsidRDefault="007C1BB4" w:rsidP="00693FB4">
      <w:pPr>
        <w:autoSpaceDE w:val="0"/>
        <w:autoSpaceDN w:val="0"/>
        <w:adjustRightInd w:val="0"/>
        <w:spacing w:after="0" w:line="240" w:lineRule="auto"/>
        <w:jc w:val="both"/>
        <w:rPr>
          <w:rFonts w:ascii="Arial" w:hAnsi="Arial" w:cs="Arial"/>
          <w:sz w:val="20"/>
          <w:szCs w:val="20"/>
        </w:rPr>
      </w:pPr>
    </w:p>
    <w:p w:rsidR="007C1BB4" w:rsidRPr="00693FB4" w:rsidRDefault="007C1BB4" w:rsidP="00693FB4">
      <w:pPr>
        <w:autoSpaceDE w:val="0"/>
        <w:autoSpaceDN w:val="0"/>
        <w:adjustRightInd w:val="0"/>
        <w:spacing w:after="0" w:line="240" w:lineRule="auto"/>
        <w:jc w:val="both"/>
        <w:rPr>
          <w:rFonts w:ascii="Arial" w:hAnsi="Arial" w:cs="Arial"/>
          <w:sz w:val="20"/>
          <w:szCs w:val="20"/>
        </w:rPr>
      </w:pPr>
      <w:r w:rsidRPr="00693FB4">
        <w:rPr>
          <w:rFonts w:ascii="Arial" w:hAnsi="Arial" w:cs="Arial"/>
          <w:sz w:val="20"/>
          <w:szCs w:val="20"/>
        </w:rPr>
        <w:t>This Indian Standard (Part 9</w:t>
      </w:r>
      <w:r w:rsidR="00C235C8" w:rsidRPr="00693FB4">
        <w:rPr>
          <w:rFonts w:ascii="Arial" w:hAnsi="Arial" w:cs="Arial"/>
          <w:sz w:val="20"/>
          <w:szCs w:val="20"/>
        </w:rPr>
        <w:t>/Sec 9</w:t>
      </w:r>
      <w:r w:rsidRPr="00693FB4">
        <w:rPr>
          <w:rFonts w:ascii="Arial" w:hAnsi="Arial" w:cs="Arial"/>
          <w:sz w:val="20"/>
          <w:szCs w:val="20"/>
        </w:rPr>
        <w:t xml:space="preserve">) (First Revision) which is identical with ISO </w:t>
      </w:r>
      <w:proofErr w:type="gramStart"/>
      <w:r w:rsidRPr="00693FB4">
        <w:rPr>
          <w:rFonts w:ascii="Arial" w:hAnsi="Arial" w:cs="Arial"/>
          <w:sz w:val="20"/>
          <w:szCs w:val="20"/>
        </w:rPr>
        <w:t>17223 :</w:t>
      </w:r>
      <w:proofErr w:type="gramEnd"/>
      <w:r w:rsidRPr="00693FB4">
        <w:rPr>
          <w:rFonts w:ascii="Arial" w:hAnsi="Arial" w:cs="Arial"/>
          <w:sz w:val="20"/>
          <w:szCs w:val="20"/>
        </w:rPr>
        <w:t xml:space="preserve"> 2014 ‘Plastics — Determination of yellowness index and change in yellowness index’ issued by the International Organization for Standardization (ISO) was adopted by the Bureau of Indian Standards on the recommendations of the </w:t>
      </w:r>
      <w:r w:rsidRPr="00693FB4">
        <w:rPr>
          <w:rFonts w:ascii="Arial" w:eastAsia="Calibri" w:hAnsi="Arial" w:cs="Arial"/>
          <w:sz w:val="20"/>
          <w:szCs w:val="20"/>
          <w:lang w:eastAsia="en-IN"/>
        </w:rPr>
        <w:t>Methods of Sampling and Test for Plastics Sectional Committee</w:t>
      </w:r>
      <w:r w:rsidRPr="00693FB4">
        <w:rPr>
          <w:rFonts w:ascii="Arial" w:hAnsi="Arial" w:cs="Arial"/>
          <w:sz w:val="20"/>
          <w:szCs w:val="20"/>
        </w:rPr>
        <w:t xml:space="preserve"> and approval of the Petroleum, Coals and Related Products Division Council.</w:t>
      </w:r>
    </w:p>
    <w:p w:rsidR="007C1BB4" w:rsidRPr="00693FB4" w:rsidRDefault="007C1BB4" w:rsidP="00693FB4">
      <w:pPr>
        <w:spacing w:after="0"/>
        <w:jc w:val="both"/>
        <w:rPr>
          <w:rFonts w:ascii="Arial" w:hAnsi="Arial" w:cs="Arial"/>
          <w:snapToGrid w:val="0"/>
          <w:sz w:val="20"/>
          <w:szCs w:val="20"/>
        </w:rPr>
      </w:pPr>
    </w:p>
    <w:p w:rsidR="00693FB4" w:rsidRPr="00693FB4" w:rsidRDefault="00693FB4" w:rsidP="00693FB4">
      <w:pPr>
        <w:spacing w:after="0"/>
        <w:jc w:val="both"/>
        <w:rPr>
          <w:rFonts w:ascii="Arial" w:hAnsi="Arial" w:cs="Arial"/>
          <w:snapToGrid w:val="0"/>
          <w:sz w:val="20"/>
          <w:szCs w:val="20"/>
        </w:rPr>
      </w:pPr>
      <w:r w:rsidRPr="00C41A80">
        <w:rPr>
          <w:rFonts w:ascii="Arial" w:hAnsi="Arial" w:cs="Arial"/>
          <w:snapToGrid w:val="0"/>
          <w:sz w:val="20"/>
          <w:szCs w:val="20"/>
        </w:rPr>
        <w:t>This standard was originally published as IS 13360 (Part 9/Sec 9</w:t>
      </w:r>
      <w:proofErr w:type="gramStart"/>
      <w:r w:rsidRPr="00C41A80">
        <w:rPr>
          <w:rFonts w:ascii="Arial" w:hAnsi="Arial" w:cs="Arial"/>
          <w:snapToGrid w:val="0"/>
          <w:sz w:val="20"/>
          <w:szCs w:val="20"/>
        </w:rPr>
        <w:t>) :</w:t>
      </w:r>
      <w:proofErr w:type="gramEnd"/>
      <w:r w:rsidRPr="00C41A80">
        <w:rPr>
          <w:rFonts w:ascii="Arial" w:hAnsi="Arial" w:cs="Arial"/>
          <w:snapToGrid w:val="0"/>
          <w:sz w:val="20"/>
          <w:szCs w:val="20"/>
        </w:rPr>
        <w:t xml:space="preserve"> 2001 ‘</w:t>
      </w:r>
      <w:r w:rsidRPr="00C41A80">
        <w:rPr>
          <w:rFonts w:ascii="Arial" w:hAnsi="Arial" w:cs="Arial"/>
          <w:sz w:val="20"/>
          <w:szCs w:val="20"/>
        </w:rPr>
        <w:t>Plastics — Methods of testing: Part 9 Optical properties Section 9 Determination of yellow index of plastics</w:t>
      </w:r>
      <w:r w:rsidRPr="00C41A80">
        <w:rPr>
          <w:rFonts w:ascii="Arial" w:hAnsi="Arial" w:cs="Arial"/>
          <w:snapToGrid w:val="0"/>
          <w:sz w:val="20"/>
          <w:szCs w:val="20"/>
        </w:rPr>
        <w:t>’. This standard has now been revised to harmonize with ISO 17223 : 2014 by adoption under dual numbering system.</w:t>
      </w:r>
    </w:p>
    <w:p w:rsidR="00693FB4" w:rsidRPr="00693FB4" w:rsidRDefault="00693FB4" w:rsidP="00693FB4">
      <w:pPr>
        <w:spacing w:after="0"/>
        <w:jc w:val="both"/>
        <w:rPr>
          <w:rFonts w:ascii="Arial" w:hAnsi="Arial" w:cs="Arial"/>
          <w:snapToGrid w:val="0"/>
          <w:sz w:val="20"/>
          <w:szCs w:val="20"/>
        </w:rPr>
      </w:pPr>
    </w:p>
    <w:p w:rsidR="007C1BB4" w:rsidRPr="00693FB4" w:rsidRDefault="007C1BB4" w:rsidP="00693FB4">
      <w:pPr>
        <w:tabs>
          <w:tab w:val="left" w:pos="1767"/>
        </w:tabs>
        <w:spacing w:after="0" w:line="240" w:lineRule="auto"/>
        <w:jc w:val="both"/>
        <w:rPr>
          <w:rFonts w:ascii="Arial" w:eastAsia="Times New Roman" w:hAnsi="Arial" w:cs="Arial"/>
          <w:sz w:val="20"/>
          <w:szCs w:val="20"/>
        </w:rPr>
      </w:pPr>
      <w:r w:rsidRPr="00693FB4">
        <w:rPr>
          <w:rFonts w:ascii="Arial" w:eastAsia="Times New Roman"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7C1BB4" w:rsidRPr="00693FB4" w:rsidRDefault="007C1BB4" w:rsidP="00693FB4">
      <w:pPr>
        <w:tabs>
          <w:tab w:val="left" w:pos="1767"/>
        </w:tabs>
        <w:spacing w:after="0" w:line="240" w:lineRule="auto"/>
        <w:jc w:val="both"/>
        <w:rPr>
          <w:rFonts w:ascii="Arial" w:eastAsia="Times New Roman" w:hAnsi="Arial" w:cs="Arial"/>
          <w:sz w:val="20"/>
          <w:szCs w:val="20"/>
        </w:rPr>
      </w:pPr>
    </w:p>
    <w:p w:rsidR="007C1BB4" w:rsidRPr="00693FB4" w:rsidRDefault="007C1BB4" w:rsidP="00693FB4">
      <w:pPr>
        <w:spacing w:after="0" w:line="240" w:lineRule="auto"/>
        <w:ind w:left="567" w:hanging="283"/>
        <w:jc w:val="both"/>
        <w:rPr>
          <w:rFonts w:ascii="Arial" w:eastAsia="Times New Roman" w:hAnsi="Arial" w:cs="Arial"/>
          <w:sz w:val="20"/>
          <w:szCs w:val="20"/>
        </w:rPr>
      </w:pPr>
      <w:r w:rsidRPr="00693FB4">
        <w:rPr>
          <w:rFonts w:ascii="Arial" w:eastAsia="Times New Roman" w:hAnsi="Arial" w:cs="Arial"/>
          <w:sz w:val="20"/>
          <w:szCs w:val="20"/>
        </w:rPr>
        <w:t>a) Wherever the words ‘International Standard’ appear referring to this standard, they should be read as ‘Indian Standard’.</w:t>
      </w:r>
    </w:p>
    <w:p w:rsidR="007C1BB4" w:rsidRPr="00693FB4" w:rsidRDefault="007C1BB4" w:rsidP="00693FB4">
      <w:pPr>
        <w:spacing w:after="0" w:line="240" w:lineRule="auto"/>
        <w:ind w:left="567" w:hanging="283"/>
        <w:jc w:val="both"/>
        <w:rPr>
          <w:rFonts w:ascii="Arial" w:eastAsia="Times New Roman" w:hAnsi="Arial" w:cs="Arial"/>
          <w:sz w:val="20"/>
          <w:szCs w:val="20"/>
        </w:rPr>
      </w:pPr>
      <w:r w:rsidRPr="00693FB4">
        <w:rPr>
          <w:rFonts w:ascii="Arial" w:eastAsia="Times New Roman" w:hAnsi="Arial" w:cs="Arial"/>
          <w:sz w:val="20"/>
          <w:szCs w:val="20"/>
        </w:rPr>
        <w:t>b) Comma (,) has</w:t>
      </w:r>
      <w:bookmarkStart w:id="0" w:name="_GoBack"/>
      <w:bookmarkEnd w:id="0"/>
      <w:r w:rsidRPr="00693FB4">
        <w:rPr>
          <w:rFonts w:ascii="Arial" w:eastAsia="Times New Roman" w:hAnsi="Arial" w:cs="Arial"/>
          <w:sz w:val="20"/>
          <w:szCs w:val="20"/>
        </w:rPr>
        <w:t xml:space="preserve"> been used as a decimal marker while in Indian Standards, the current practice is to use a point (.) as the decimal marker.</w:t>
      </w:r>
    </w:p>
    <w:p w:rsidR="007C1BB4" w:rsidRPr="00693FB4" w:rsidRDefault="007C1BB4" w:rsidP="00693FB4">
      <w:pPr>
        <w:spacing w:after="0" w:line="240" w:lineRule="auto"/>
        <w:ind w:left="567" w:hanging="283"/>
        <w:jc w:val="both"/>
        <w:rPr>
          <w:rFonts w:ascii="Arial" w:eastAsia="Times New Roman" w:hAnsi="Arial" w:cs="Arial"/>
          <w:sz w:val="20"/>
          <w:szCs w:val="20"/>
        </w:rPr>
      </w:pPr>
    </w:p>
    <w:p w:rsidR="00701DF3" w:rsidRDefault="00701DF3" w:rsidP="00693FB4">
      <w:pPr>
        <w:pStyle w:val="NoSpacing"/>
        <w:rPr>
          <w:rFonts w:ascii="Arial" w:hAnsi="Arial" w:cs="Arial"/>
          <w:sz w:val="20"/>
        </w:rPr>
      </w:pPr>
      <w:r w:rsidRPr="00701DF3">
        <w:rPr>
          <w:rFonts w:ascii="Arial" w:hAnsi="Arial" w:cs="Arial"/>
          <w:sz w:val="20"/>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p>
    <w:p w:rsidR="00701DF3" w:rsidRDefault="00701DF3" w:rsidP="00693FB4">
      <w:pPr>
        <w:pStyle w:val="NoSpacing"/>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402"/>
        <w:gridCol w:w="2228"/>
      </w:tblGrid>
      <w:tr w:rsidR="00701DF3" w:rsidRPr="00701DF3" w:rsidTr="009E510B">
        <w:trPr>
          <w:trHeight w:val="109"/>
        </w:trPr>
        <w:tc>
          <w:tcPr>
            <w:tcW w:w="1930" w:type="pct"/>
            <w:tcBorders>
              <w:top w:val="single" w:sz="4" w:space="0" w:color="auto"/>
              <w:left w:val="single" w:sz="4" w:space="0" w:color="auto"/>
              <w:bottom w:val="single" w:sz="4" w:space="0" w:color="auto"/>
              <w:right w:val="single" w:sz="4" w:space="0" w:color="auto"/>
            </w:tcBorders>
            <w:hideMark/>
          </w:tcPr>
          <w:p w:rsidR="00701DF3" w:rsidRPr="00701DF3" w:rsidRDefault="00701DF3" w:rsidP="009E510B">
            <w:pPr>
              <w:autoSpaceDE w:val="0"/>
              <w:autoSpaceDN w:val="0"/>
              <w:adjustRightInd w:val="0"/>
              <w:spacing w:after="0" w:line="240" w:lineRule="auto"/>
              <w:jc w:val="both"/>
              <w:rPr>
                <w:rFonts w:ascii="Arial" w:hAnsi="Arial" w:cs="Arial"/>
                <w:color w:val="000000"/>
                <w:sz w:val="20"/>
              </w:rPr>
            </w:pPr>
            <w:r w:rsidRPr="00701DF3">
              <w:rPr>
                <w:rFonts w:ascii="Arial" w:hAnsi="Arial" w:cs="Arial"/>
                <w:i/>
                <w:iCs/>
                <w:color w:val="000000"/>
                <w:sz w:val="20"/>
              </w:rPr>
              <w:t xml:space="preserve">International Standard </w:t>
            </w:r>
          </w:p>
        </w:tc>
        <w:tc>
          <w:tcPr>
            <w:tcW w:w="1855" w:type="pct"/>
            <w:tcBorders>
              <w:top w:val="single" w:sz="4" w:space="0" w:color="auto"/>
              <w:left w:val="single" w:sz="4" w:space="0" w:color="auto"/>
              <w:bottom w:val="single" w:sz="4" w:space="0" w:color="auto"/>
              <w:right w:val="single" w:sz="4" w:space="0" w:color="auto"/>
            </w:tcBorders>
            <w:hideMark/>
          </w:tcPr>
          <w:p w:rsidR="00701DF3" w:rsidRPr="00701DF3" w:rsidRDefault="00701DF3" w:rsidP="009E510B">
            <w:pPr>
              <w:autoSpaceDE w:val="0"/>
              <w:autoSpaceDN w:val="0"/>
              <w:adjustRightInd w:val="0"/>
              <w:spacing w:after="0" w:line="240" w:lineRule="auto"/>
              <w:jc w:val="both"/>
              <w:rPr>
                <w:rFonts w:ascii="Arial" w:hAnsi="Arial" w:cs="Arial"/>
                <w:color w:val="000000"/>
                <w:sz w:val="20"/>
              </w:rPr>
            </w:pPr>
            <w:r w:rsidRPr="00701DF3">
              <w:rPr>
                <w:rFonts w:ascii="Arial" w:hAnsi="Arial" w:cs="Arial"/>
                <w:i/>
                <w:iCs/>
                <w:color w:val="000000"/>
                <w:sz w:val="20"/>
              </w:rPr>
              <w:t xml:space="preserve">Corresponding Indian Standard </w:t>
            </w:r>
          </w:p>
        </w:tc>
        <w:tc>
          <w:tcPr>
            <w:tcW w:w="1215" w:type="pct"/>
            <w:tcBorders>
              <w:top w:val="single" w:sz="4" w:space="0" w:color="auto"/>
              <w:left w:val="single" w:sz="4" w:space="0" w:color="auto"/>
              <w:bottom w:val="single" w:sz="4" w:space="0" w:color="auto"/>
              <w:right w:val="single" w:sz="4" w:space="0" w:color="auto"/>
            </w:tcBorders>
            <w:hideMark/>
          </w:tcPr>
          <w:p w:rsidR="00701DF3" w:rsidRPr="00701DF3" w:rsidRDefault="00701DF3" w:rsidP="009E510B">
            <w:pPr>
              <w:autoSpaceDE w:val="0"/>
              <w:autoSpaceDN w:val="0"/>
              <w:adjustRightInd w:val="0"/>
              <w:spacing w:after="0" w:line="240" w:lineRule="auto"/>
              <w:jc w:val="both"/>
              <w:rPr>
                <w:rFonts w:ascii="Arial" w:hAnsi="Arial" w:cs="Arial"/>
                <w:color w:val="000000"/>
                <w:sz w:val="20"/>
              </w:rPr>
            </w:pPr>
            <w:r w:rsidRPr="00701DF3">
              <w:rPr>
                <w:rFonts w:ascii="Arial" w:hAnsi="Arial" w:cs="Arial"/>
                <w:i/>
                <w:iCs/>
                <w:color w:val="000000"/>
                <w:sz w:val="20"/>
              </w:rPr>
              <w:t xml:space="preserve">Degree of Equivalence </w:t>
            </w:r>
          </w:p>
        </w:tc>
      </w:tr>
      <w:tr w:rsidR="00701DF3" w:rsidRPr="00701DF3" w:rsidTr="00701DF3">
        <w:trPr>
          <w:trHeight w:val="109"/>
        </w:trPr>
        <w:tc>
          <w:tcPr>
            <w:tcW w:w="1930" w:type="pct"/>
            <w:tcBorders>
              <w:top w:val="single" w:sz="4" w:space="0" w:color="auto"/>
              <w:left w:val="single" w:sz="4" w:space="0" w:color="auto"/>
              <w:bottom w:val="single" w:sz="4" w:space="0" w:color="auto"/>
              <w:right w:val="single" w:sz="4" w:space="0" w:color="auto"/>
            </w:tcBorders>
          </w:tcPr>
          <w:p w:rsidR="00701DF3" w:rsidRPr="00701DF3" w:rsidRDefault="00701DF3" w:rsidP="009E510B">
            <w:pPr>
              <w:autoSpaceDE w:val="0"/>
              <w:autoSpaceDN w:val="0"/>
              <w:adjustRightInd w:val="0"/>
              <w:spacing w:after="0" w:line="240" w:lineRule="auto"/>
              <w:jc w:val="both"/>
              <w:rPr>
                <w:rFonts w:ascii="Arial" w:hAnsi="Arial" w:cs="Arial"/>
                <w:color w:val="000000"/>
                <w:sz w:val="20"/>
              </w:rPr>
            </w:pPr>
            <w:r w:rsidRPr="00701DF3">
              <w:rPr>
                <w:rFonts w:ascii="Arial" w:hAnsi="Arial" w:cs="Arial"/>
                <w:color w:val="000000"/>
                <w:sz w:val="20"/>
              </w:rPr>
              <w:t>ISO 5725-2, Accuracy (trueness and precision) of measurement methods and results — Part 2: Basic method for the determination of repeatability and reproducibility of a standard measurement method</w:t>
            </w:r>
          </w:p>
        </w:tc>
        <w:tc>
          <w:tcPr>
            <w:tcW w:w="1855" w:type="pct"/>
            <w:tcBorders>
              <w:top w:val="single" w:sz="4" w:space="0" w:color="auto"/>
              <w:left w:val="single" w:sz="4" w:space="0" w:color="auto"/>
              <w:bottom w:val="single" w:sz="4" w:space="0" w:color="auto"/>
              <w:right w:val="single" w:sz="4" w:space="0" w:color="auto"/>
            </w:tcBorders>
          </w:tcPr>
          <w:p w:rsidR="00701DF3" w:rsidRPr="00701DF3" w:rsidRDefault="00701DF3" w:rsidP="00701DF3">
            <w:pPr>
              <w:autoSpaceDE w:val="0"/>
              <w:autoSpaceDN w:val="0"/>
              <w:adjustRightInd w:val="0"/>
              <w:spacing w:after="0" w:line="240" w:lineRule="auto"/>
              <w:jc w:val="both"/>
              <w:rPr>
                <w:rFonts w:ascii="Arial" w:hAnsi="Arial" w:cs="Arial"/>
                <w:color w:val="000000"/>
                <w:sz w:val="20"/>
              </w:rPr>
            </w:pPr>
            <w:r w:rsidRPr="00701DF3">
              <w:rPr>
                <w:rFonts w:ascii="Arial" w:hAnsi="Arial" w:cs="Arial"/>
                <w:color w:val="000000"/>
                <w:sz w:val="20"/>
              </w:rPr>
              <w:t>IS 15393 (Part 2) : 2021</w:t>
            </w:r>
            <w:r>
              <w:rPr>
                <w:rFonts w:ascii="Arial" w:hAnsi="Arial" w:cs="Arial"/>
                <w:color w:val="000000"/>
                <w:sz w:val="20"/>
              </w:rPr>
              <w:t xml:space="preserve"> / </w:t>
            </w:r>
            <w:r w:rsidRPr="00701DF3">
              <w:rPr>
                <w:rFonts w:ascii="Arial" w:hAnsi="Arial" w:cs="Arial"/>
                <w:color w:val="000000"/>
                <w:sz w:val="20"/>
              </w:rPr>
              <w:t>ISO 5725-2 : 2019</w:t>
            </w:r>
            <w:r>
              <w:rPr>
                <w:rFonts w:ascii="Arial" w:hAnsi="Arial" w:cs="Arial"/>
                <w:color w:val="000000"/>
                <w:sz w:val="20"/>
              </w:rPr>
              <w:t xml:space="preserve"> Accuracy (</w:t>
            </w:r>
            <w:r w:rsidRPr="00701DF3">
              <w:rPr>
                <w:rFonts w:ascii="Arial" w:hAnsi="Arial" w:cs="Arial"/>
                <w:color w:val="000000"/>
                <w:sz w:val="20"/>
              </w:rPr>
              <w:t xml:space="preserve">Trueness and </w:t>
            </w:r>
            <w:r>
              <w:rPr>
                <w:rFonts w:ascii="Arial" w:hAnsi="Arial" w:cs="Arial"/>
                <w:color w:val="000000"/>
                <w:sz w:val="20"/>
              </w:rPr>
              <w:t>precision</w:t>
            </w:r>
            <w:r w:rsidRPr="00701DF3">
              <w:rPr>
                <w:rFonts w:ascii="Arial" w:hAnsi="Arial" w:cs="Arial"/>
                <w:color w:val="000000"/>
                <w:sz w:val="20"/>
              </w:rPr>
              <w:t>)</w:t>
            </w:r>
            <w:r>
              <w:rPr>
                <w:rFonts w:ascii="Arial" w:hAnsi="Arial" w:cs="Arial"/>
                <w:color w:val="000000"/>
                <w:sz w:val="20"/>
              </w:rPr>
              <w:t xml:space="preserve"> </w:t>
            </w:r>
            <w:r w:rsidRPr="00701DF3">
              <w:rPr>
                <w:rFonts w:ascii="Arial" w:hAnsi="Arial" w:cs="Arial"/>
                <w:color w:val="000000"/>
                <w:sz w:val="20"/>
              </w:rPr>
              <w:t>of measurement methods and</w:t>
            </w:r>
            <w:r>
              <w:rPr>
                <w:rFonts w:ascii="Arial" w:hAnsi="Arial" w:cs="Arial"/>
                <w:color w:val="000000"/>
                <w:sz w:val="20"/>
              </w:rPr>
              <w:t xml:space="preserve"> </w:t>
            </w:r>
            <w:r w:rsidRPr="00701DF3">
              <w:rPr>
                <w:rFonts w:ascii="Arial" w:hAnsi="Arial" w:cs="Arial"/>
                <w:color w:val="000000"/>
                <w:sz w:val="20"/>
              </w:rPr>
              <w:t>results</w:t>
            </w:r>
            <w:r>
              <w:rPr>
                <w:rFonts w:ascii="Arial" w:hAnsi="Arial" w:cs="Arial"/>
                <w:color w:val="000000"/>
                <w:sz w:val="20"/>
              </w:rPr>
              <w:t xml:space="preserve">: </w:t>
            </w:r>
            <w:r w:rsidRPr="00701DF3">
              <w:rPr>
                <w:rFonts w:ascii="Arial" w:hAnsi="Arial" w:cs="Arial"/>
                <w:color w:val="000000"/>
                <w:sz w:val="20"/>
              </w:rPr>
              <w:t>Part 2 Basic method for the determination of</w:t>
            </w:r>
            <w:r>
              <w:rPr>
                <w:rFonts w:ascii="Arial" w:hAnsi="Arial" w:cs="Arial"/>
                <w:color w:val="000000"/>
                <w:sz w:val="20"/>
              </w:rPr>
              <w:t xml:space="preserve"> </w:t>
            </w:r>
            <w:r w:rsidRPr="00701DF3">
              <w:rPr>
                <w:rFonts w:ascii="Arial" w:hAnsi="Arial" w:cs="Arial"/>
                <w:color w:val="000000"/>
                <w:sz w:val="20"/>
              </w:rPr>
              <w:t>repeatability and reproducibility of</w:t>
            </w:r>
            <w:r>
              <w:rPr>
                <w:rFonts w:ascii="Arial" w:hAnsi="Arial" w:cs="Arial"/>
                <w:color w:val="000000"/>
                <w:sz w:val="20"/>
              </w:rPr>
              <w:t xml:space="preserve"> </w:t>
            </w:r>
            <w:r w:rsidRPr="00701DF3">
              <w:rPr>
                <w:rFonts w:ascii="Arial" w:hAnsi="Arial" w:cs="Arial"/>
                <w:color w:val="000000"/>
                <w:sz w:val="20"/>
              </w:rPr>
              <w:t>a standard measurement method</w:t>
            </w:r>
            <w:r>
              <w:rPr>
                <w:rFonts w:ascii="Arial" w:hAnsi="Arial" w:cs="Arial"/>
                <w:color w:val="000000"/>
                <w:sz w:val="20"/>
              </w:rPr>
              <w:t xml:space="preserve"> (</w:t>
            </w:r>
            <w:r w:rsidRPr="00701DF3">
              <w:rPr>
                <w:rFonts w:ascii="Arial" w:hAnsi="Arial" w:cs="Arial"/>
                <w:i/>
                <w:iCs/>
                <w:color w:val="000000"/>
                <w:sz w:val="20"/>
              </w:rPr>
              <w:t>first revision</w:t>
            </w:r>
            <w:r w:rsidRPr="00701DF3">
              <w:rPr>
                <w:rFonts w:ascii="Arial" w:hAnsi="Arial" w:cs="Arial"/>
                <w:color w:val="000000"/>
                <w:sz w:val="20"/>
              </w:rPr>
              <w:t>)</w:t>
            </w:r>
          </w:p>
        </w:tc>
        <w:tc>
          <w:tcPr>
            <w:tcW w:w="1215" w:type="pct"/>
            <w:tcBorders>
              <w:top w:val="single" w:sz="4" w:space="0" w:color="auto"/>
              <w:left w:val="single" w:sz="4" w:space="0" w:color="auto"/>
              <w:bottom w:val="single" w:sz="4" w:space="0" w:color="auto"/>
              <w:right w:val="single" w:sz="4" w:space="0" w:color="auto"/>
            </w:tcBorders>
          </w:tcPr>
          <w:p w:rsidR="00701DF3" w:rsidRPr="00701DF3" w:rsidRDefault="00701DF3" w:rsidP="00701DF3">
            <w:pPr>
              <w:autoSpaceDE w:val="0"/>
              <w:autoSpaceDN w:val="0"/>
              <w:adjustRightInd w:val="0"/>
              <w:spacing w:after="0" w:line="240" w:lineRule="auto"/>
              <w:jc w:val="center"/>
              <w:rPr>
                <w:rFonts w:ascii="Arial" w:hAnsi="Arial" w:cs="Arial"/>
                <w:color w:val="000000"/>
                <w:sz w:val="20"/>
              </w:rPr>
            </w:pPr>
            <w:r>
              <w:rPr>
                <w:rFonts w:ascii="Arial" w:hAnsi="Arial" w:cs="Arial"/>
                <w:color w:val="000000"/>
                <w:sz w:val="20"/>
              </w:rPr>
              <w:t>Identical</w:t>
            </w:r>
          </w:p>
        </w:tc>
      </w:tr>
    </w:tbl>
    <w:p w:rsidR="00701DF3" w:rsidRDefault="00701DF3" w:rsidP="00693FB4">
      <w:pPr>
        <w:pStyle w:val="NoSpacing"/>
        <w:rPr>
          <w:rFonts w:ascii="Arial" w:hAnsi="Arial" w:cs="Arial"/>
          <w:sz w:val="20"/>
        </w:rPr>
      </w:pPr>
    </w:p>
    <w:p w:rsidR="007C1BB4" w:rsidRPr="00693FB4" w:rsidRDefault="007C1BB4" w:rsidP="00693FB4">
      <w:pPr>
        <w:pStyle w:val="NoSpacing"/>
        <w:rPr>
          <w:rFonts w:ascii="Arial" w:hAnsi="Arial" w:cs="Arial"/>
          <w:sz w:val="20"/>
        </w:rPr>
      </w:pPr>
      <w:r w:rsidRPr="00693FB4">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rsidR="007C1BB4" w:rsidRPr="00693FB4" w:rsidRDefault="007C1BB4" w:rsidP="007C1BB4">
      <w:pPr>
        <w:pStyle w:val="NoSpacing"/>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48"/>
      </w:tblGrid>
      <w:tr w:rsidR="007C1BB4" w:rsidRPr="00693FB4" w:rsidTr="00D413FB">
        <w:trPr>
          <w:trHeight w:val="185"/>
          <w:jc w:val="center"/>
        </w:trPr>
        <w:tc>
          <w:tcPr>
            <w:tcW w:w="1157" w:type="pct"/>
            <w:tcBorders>
              <w:top w:val="single" w:sz="4" w:space="0" w:color="auto"/>
              <w:left w:val="single" w:sz="4" w:space="0" w:color="auto"/>
              <w:bottom w:val="single" w:sz="4" w:space="0" w:color="auto"/>
              <w:right w:val="single" w:sz="4" w:space="0" w:color="auto"/>
            </w:tcBorders>
            <w:hideMark/>
          </w:tcPr>
          <w:p w:rsidR="007C1BB4" w:rsidRPr="00693FB4" w:rsidRDefault="007C1BB4" w:rsidP="00904172">
            <w:pPr>
              <w:pStyle w:val="NoSpacing"/>
              <w:spacing w:line="254" w:lineRule="auto"/>
              <w:jc w:val="center"/>
              <w:rPr>
                <w:rFonts w:ascii="Arial" w:hAnsi="Arial" w:cs="Arial"/>
                <w:i/>
                <w:sz w:val="20"/>
              </w:rPr>
            </w:pPr>
            <w:r w:rsidRPr="00693FB4">
              <w:rPr>
                <w:rFonts w:ascii="Arial" w:hAnsi="Arial" w:cs="Arial"/>
                <w:i/>
                <w:sz w:val="20"/>
              </w:rPr>
              <w:t>International Standard</w:t>
            </w:r>
          </w:p>
        </w:tc>
        <w:tc>
          <w:tcPr>
            <w:tcW w:w="3843" w:type="pct"/>
            <w:tcBorders>
              <w:top w:val="single" w:sz="4" w:space="0" w:color="auto"/>
              <w:left w:val="single" w:sz="4" w:space="0" w:color="auto"/>
              <w:bottom w:val="single" w:sz="4" w:space="0" w:color="auto"/>
              <w:right w:val="single" w:sz="4" w:space="0" w:color="auto"/>
            </w:tcBorders>
            <w:hideMark/>
          </w:tcPr>
          <w:p w:rsidR="007C1BB4" w:rsidRPr="00693FB4" w:rsidRDefault="007C1BB4" w:rsidP="00904172">
            <w:pPr>
              <w:pStyle w:val="NoSpacing"/>
              <w:spacing w:line="254" w:lineRule="auto"/>
              <w:jc w:val="center"/>
              <w:rPr>
                <w:rFonts w:ascii="Arial" w:hAnsi="Arial" w:cs="Arial"/>
                <w:i/>
                <w:sz w:val="20"/>
              </w:rPr>
            </w:pPr>
            <w:r w:rsidRPr="00693FB4">
              <w:rPr>
                <w:rFonts w:ascii="Arial" w:hAnsi="Arial" w:cs="Arial"/>
                <w:i/>
                <w:sz w:val="20"/>
              </w:rPr>
              <w:t>Title</w:t>
            </w:r>
          </w:p>
        </w:tc>
      </w:tr>
      <w:tr w:rsidR="004369C0" w:rsidRPr="00693FB4" w:rsidTr="00D413FB">
        <w:trPr>
          <w:trHeight w:val="185"/>
          <w:jc w:val="center"/>
        </w:trPr>
        <w:tc>
          <w:tcPr>
            <w:tcW w:w="1157" w:type="pct"/>
            <w:tcBorders>
              <w:top w:val="single" w:sz="4" w:space="0" w:color="auto"/>
              <w:left w:val="single" w:sz="4" w:space="0" w:color="auto"/>
              <w:bottom w:val="single" w:sz="4" w:space="0" w:color="auto"/>
              <w:right w:val="single" w:sz="4" w:space="0" w:color="auto"/>
            </w:tcBorders>
          </w:tcPr>
          <w:p w:rsidR="004369C0" w:rsidRPr="00693FB4" w:rsidRDefault="004369C0">
            <w:pPr>
              <w:pStyle w:val="NoSpacing"/>
              <w:spacing w:line="254" w:lineRule="auto"/>
              <w:rPr>
                <w:rFonts w:ascii="Arial" w:hAnsi="Arial" w:cs="Arial"/>
                <w:i/>
                <w:sz w:val="20"/>
              </w:rPr>
            </w:pPr>
            <w:r w:rsidRPr="00693FB4">
              <w:rPr>
                <w:rFonts w:ascii="Arial" w:hAnsi="Arial" w:cs="Arial"/>
                <w:color w:val="000000"/>
                <w:sz w:val="20"/>
              </w:rPr>
              <w:t>ISO 291</w:t>
            </w:r>
          </w:p>
        </w:tc>
        <w:tc>
          <w:tcPr>
            <w:tcW w:w="3843" w:type="pct"/>
            <w:tcBorders>
              <w:top w:val="single" w:sz="4" w:space="0" w:color="auto"/>
              <w:left w:val="single" w:sz="4" w:space="0" w:color="auto"/>
              <w:bottom w:val="single" w:sz="4" w:space="0" w:color="auto"/>
              <w:right w:val="single" w:sz="4" w:space="0" w:color="auto"/>
            </w:tcBorders>
          </w:tcPr>
          <w:p w:rsidR="004369C0" w:rsidRPr="00693FB4" w:rsidRDefault="004369C0">
            <w:pPr>
              <w:pStyle w:val="NoSpacing"/>
              <w:spacing w:line="254" w:lineRule="auto"/>
              <w:rPr>
                <w:rFonts w:ascii="Arial" w:hAnsi="Arial" w:cs="Arial"/>
                <w:i/>
                <w:sz w:val="20"/>
              </w:rPr>
            </w:pPr>
            <w:r w:rsidRPr="00693FB4">
              <w:rPr>
                <w:rFonts w:ascii="Arial" w:hAnsi="Arial" w:cs="Arial"/>
                <w:color w:val="000000"/>
                <w:sz w:val="20"/>
              </w:rPr>
              <w:t>Plastics — Standard atmospheres for conditioning and testing</w:t>
            </w:r>
          </w:p>
        </w:tc>
      </w:tr>
      <w:tr w:rsidR="007C1BB4" w:rsidRPr="00693FB4" w:rsidTr="00F77518">
        <w:trPr>
          <w:trHeight w:val="237"/>
          <w:jc w:val="center"/>
        </w:trPr>
        <w:tc>
          <w:tcPr>
            <w:tcW w:w="1157" w:type="pct"/>
            <w:tcBorders>
              <w:top w:val="single" w:sz="4" w:space="0" w:color="auto"/>
              <w:left w:val="single" w:sz="4" w:space="0" w:color="auto"/>
              <w:bottom w:val="single" w:sz="4" w:space="0" w:color="auto"/>
              <w:right w:val="single" w:sz="4" w:space="0" w:color="auto"/>
            </w:tcBorders>
            <w:hideMark/>
          </w:tcPr>
          <w:p w:rsidR="007C1BB4" w:rsidRPr="00693FB4" w:rsidRDefault="007C1BB4">
            <w:pPr>
              <w:pStyle w:val="NoSpacing"/>
              <w:spacing w:line="254" w:lineRule="auto"/>
              <w:rPr>
                <w:rFonts w:ascii="Arial" w:hAnsi="Arial" w:cs="Arial"/>
                <w:iCs/>
                <w:sz w:val="20"/>
              </w:rPr>
            </w:pPr>
            <w:r w:rsidRPr="00693FB4">
              <w:rPr>
                <w:rFonts w:ascii="Arial" w:hAnsi="Arial" w:cs="Arial"/>
                <w:iCs/>
                <w:sz w:val="20"/>
              </w:rPr>
              <w:t>ISO 1043-1</w:t>
            </w:r>
          </w:p>
        </w:tc>
        <w:tc>
          <w:tcPr>
            <w:tcW w:w="3843" w:type="pct"/>
            <w:tcBorders>
              <w:top w:val="single" w:sz="4" w:space="0" w:color="auto"/>
              <w:left w:val="single" w:sz="4" w:space="0" w:color="auto"/>
              <w:bottom w:val="single" w:sz="4" w:space="0" w:color="auto"/>
              <w:right w:val="single" w:sz="4" w:space="0" w:color="auto"/>
            </w:tcBorders>
            <w:hideMark/>
          </w:tcPr>
          <w:p w:rsidR="007C1BB4" w:rsidRPr="00693FB4" w:rsidRDefault="007C1BB4">
            <w:pPr>
              <w:pStyle w:val="NoSpacing"/>
              <w:tabs>
                <w:tab w:val="left" w:pos="238"/>
              </w:tabs>
              <w:spacing w:line="254" w:lineRule="auto"/>
              <w:rPr>
                <w:rFonts w:ascii="Arial" w:hAnsi="Arial" w:cs="Arial"/>
                <w:iCs/>
                <w:sz w:val="20"/>
              </w:rPr>
            </w:pPr>
            <w:r w:rsidRPr="00693FB4">
              <w:rPr>
                <w:rFonts w:ascii="Arial" w:hAnsi="Arial" w:cs="Arial"/>
                <w:iCs/>
                <w:sz w:val="20"/>
              </w:rPr>
              <w:t>Plastics — Symbols and abbreviated terms — Part 1: Basic polymers and their special characteristics</w:t>
            </w:r>
          </w:p>
        </w:tc>
      </w:tr>
      <w:tr w:rsidR="007C1BB4" w:rsidRPr="00693FB4" w:rsidTr="00F77518">
        <w:trPr>
          <w:trHeight w:val="237"/>
          <w:jc w:val="center"/>
        </w:trPr>
        <w:tc>
          <w:tcPr>
            <w:tcW w:w="1157" w:type="pct"/>
            <w:tcBorders>
              <w:top w:val="single" w:sz="4" w:space="0" w:color="auto"/>
              <w:left w:val="single" w:sz="4" w:space="0" w:color="auto"/>
              <w:bottom w:val="single" w:sz="4" w:space="0" w:color="auto"/>
              <w:right w:val="single" w:sz="4" w:space="0" w:color="auto"/>
            </w:tcBorders>
            <w:hideMark/>
          </w:tcPr>
          <w:p w:rsidR="007C1BB4" w:rsidRPr="00693FB4" w:rsidRDefault="007C1BB4">
            <w:pPr>
              <w:pStyle w:val="NoSpacing"/>
              <w:spacing w:line="254" w:lineRule="auto"/>
              <w:rPr>
                <w:rFonts w:ascii="Arial" w:hAnsi="Arial" w:cs="Arial"/>
                <w:iCs/>
                <w:sz w:val="20"/>
              </w:rPr>
            </w:pPr>
            <w:r w:rsidRPr="00693FB4">
              <w:rPr>
                <w:rFonts w:ascii="Arial" w:hAnsi="Arial" w:cs="Arial"/>
                <w:iCs/>
                <w:sz w:val="20"/>
              </w:rPr>
              <w:t>ASTM E313</w:t>
            </w:r>
          </w:p>
        </w:tc>
        <w:tc>
          <w:tcPr>
            <w:tcW w:w="3843" w:type="pct"/>
            <w:tcBorders>
              <w:top w:val="single" w:sz="4" w:space="0" w:color="auto"/>
              <w:left w:val="single" w:sz="4" w:space="0" w:color="auto"/>
              <w:bottom w:val="single" w:sz="4" w:space="0" w:color="auto"/>
              <w:right w:val="single" w:sz="4" w:space="0" w:color="auto"/>
            </w:tcBorders>
            <w:hideMark/>
          </w:tcPr>
          <w:p w:rsidR="007C1BB4" w:rsidRPr="00693FB4" w:rsidRDefault="007C1BB4">
            <w:pPr>
              <w:pStyle w:val="NoSpacing"/>
              <w:tabs>
                <w:tab w:val="left" w:pos="238"/>
              </w:tabs>
              <w:spacing w:line="254" w:lineRule="auto"/>
              <w:rPr>
                <w:rFonts w:ascii="Arial" w:hAnsi="Arial" w:cs="Arial"/>
                <w:iCs/>
                <w:sz w:val="20"/>
              </w:rPr>
            </w:pPr>
            <w:r w:rsidRPr="00693FB4">
              <w:rPr>
                <w:rFonts w:ascii="Arial" w:hAnsi="Arial" w:cs="Arial"/>
                <w:iCs/>
                <w:sz w:val="20"/>
              </w:rPr>
              <w:t xml:space="preserve">Standard </w:t>
            </w:r>
            <w:r w:rsidR="009B1F1F" w:rsidRPr="00693FB4">
              <w:rPr>
                <w:rFonts w:ascii="Arial" w:hAnsi="Arial" w:cs="Arial"/>
                <w:iCs/>
                <w:sz w:val="20"/>
              </w:rPr>
              <w:t>practice for calculating yellowness and whiteness indices from instrumentally measured color coordinates</w:t>
            </w:r>
          </w:p>
        </w:tc>
      </w:tr>
      <w:tr w:rsidR="007C1BB4" w:rsidRPr="00693FB4" w:rsidTr="00F77518">
        <w:trPr>
          <w:trHeight w:val="237"/>
          <w:jc w:val="center"/>
        </w:trPr>
        <w:tc>
          <w:tcPr>
            <w:tcW w:w="1157" w:type="pct"/>
            <w:tcBorders>
              <w:top w:val="single" w:sz="4" w:space="0" w:color="auto"/>
              <w:left w:val="single" w:sz="4" w:space="0" w:color="auto"/>
              <w:bottom w:val="single" w:sz="4" w:space="0" w:color="auto"/>
              <w:right w:val="single" w:sz="4" w:space="0" w:color="auto"/>
            </w:tcBorders>
            <w:hideMark/>
          </w:tcPr>
          <w:p w:rsidR="007C1BB4" w:rsidRPr="00693FB4" w:rsidRDefault="007C1BB4">
            <w:pPr>
              <w:pStyle w:val="NoSpacing"/>
              <w:spacing w:line="254" w:lineRule="auto"/>
              <w:rPr>
                <w:rFonts w:ascii="Arial" w:hAnsi="Arial" w:cs="Arial"/>
                <w:iCs/>
                <w:sz w:val="20"/>
              </w:rPr>
            </w:pPr>
            <w:r w:rsidRPr="00693FB4">
              <w:rPr>
                <w:rFonts w:ascii="Arial" w:hAnsi="Arial" w:cs="Arial"/>
                <w:iCs/>
                <w:sz w:val="20"/>
              </w:rPr>
              <w:t>CIE 15</w:t>
            </w:r>
          </w:p>
        </w:tc>
        <w:tc>
          <w:tcPr>
            <w:tcW w:w="3843" w:type="pct"/>
            <w:tcBorders>
              <w:top w:val="single" w:sz="4" w:space="0" w:color="auto"/>
              <w:left w:val="single" w:sz="4" w:space="0" w:color="auto"/>
              <w:bottom w:val="single" w:sz="4" w:space="0" w:color="auto"/>
              <w:right w:val="single" w:sz="4" w:space="0" w:color="auto"/>
            </w:tcBorders>
            <w:hideMark/>
          </w:tcPr>
          <w:p w:rsidR="007C1BB4" w:rsidRPr="00693FB4" w:rsidRDefault="007C1BB4">
            <w:pPr>
              <w:pStyle w:val="NoSpacing"/>
              <w:tabs>
                <w:tab w:val="left" w:pos="238"/>
              </w:tabs>
              <w:spacing w:line="254" w:lineRule="auto"/>
              <w:rPr>
                <w:rFonts w:ascii="Arial" w:hAnsi="Arial" w:cs="Arial"/>
                <w:iCs/>
                <w:sz w:val="20"/>
              </w:rPr>
            </w:pPr>
            <w:r w:rsidRPr="00693FB4">
              <w:rPr>
                <w:rFonts w:ascii="Arial" w:hAnsi="Arial" w:cs="Arial"/>
                <w:iCs/>
                <w:sz w:val="20"/>
              </w:rPr>
              <w:t>Colorimetry</w:t>
            </w:r>
          </w:p>
        </w:tc>
      </w:tr>
    </w:tbl>
    <w:p w:rsidR="007C1BB4" w:rsidRPr="00693FB4" w:rsidRDefault="007C1BB4" w:rsidP="007C1BB4">
      <w:pPr>
        <w:widowControl w:val="0"/>
        <w:spacing w:after="0" w:line="240" w:lineRule="auto"/>
        <w:jc w:val="both"/>
        <w:rPr>
          <w:rFonts w:ascii="Arial" w:eastAsia="Times New Roman" w:hAnsi="Arial" w:cs="Arial"/>
          <w:sz w:val="20"/>
          <w:szCs w:val="20"/>
        </w:rPr>
      </w:pPr>
    </w:p>
    <w:p w:rsidR="007C1BB4" w:rsidRPr="00693FB4" w:rsidRDefault="007C1BB4" w:rsidP="007C1BB4">
      <w:pPr>
        <w:widowControl w:val="0"/>
        <w:spacing w:after="0" w:line="240" w:lineRule="auto"/>
        <w:jc w:val="both"/>
        <w:rPr>
          <w:rFonts w:ascii="Arial" w:eastAsia="Times New Roman" w:hAnsi="Arial" w:cs="Arial"/>
          <w:sz w:val="20"/>
          <w:szCs w:val="20"/>
        </w:rPr>
      </w:pPr>
      <w:r w:rsidRPr="00693FB4">
        <w:rPr>
          <w:rFonts w:ascii="Arial" w:eastAsia="Times New Roman"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693FB4">
        <w:rPr>
          <w:rFonts w:ascii="Arial" w:eastAsia="Times New Roman" w:hAnsi="Arial" w:cs="Arial"/>
          <w:i/>
          <w:sz w:val="20"/>
          <w:szCs w:val="20"/>
        </w:rPr>
        <w:t>second revision</w:t>
      </w:r>
      <w:r w:rsidRPr="00693FB4">
        <w:rPr>
          <w:rFonts w:ascii="Arial" w:eastAsia="Times New Roman" w:hAnsi="Arial" w:cs="Arial"/>
          <w:sz w:val="20"/>
          <w:szCs w:val="20"/>
        </w:rPr>
        <w:t xml:space="preserve">)’. </w:t>
      </w:r>
    </w:p>
    <w:p w:rsidR="007C1BB4" w:rsidRPr="00693FB4" w:rsidRDefault="007C1BB4" w:rsidP="007C1BB4">
      <w:pPr>
        <w:autoSpaceDE w:val="0"/>
        <w:autoSpaceDN w:val="0"/>
        <w:adjustRightInd w:val="0"/>
        <w:spacing w:after="0" w:line="240" w:lineRule="auto"/>
        <w:contextualSpacing/>
        <w:jc w:val="both"/>
        <w:rPr>
          <w:rFonts w:ascii="Arial" w:hAnsi="Arial" w:cs="Arial"/>
          <w:b/>
          <w:bCs/>
          <w:sz w:val="20"/>
          <w:szCs w:val="20"/>
        </w:rPr>
      </w:pPr>
    </w:p>
    <w:p w:rsidR="007C1BB4" w:rsidRPr="00F362D5" w:rsidRDefault="007C1BB4" w:rsidP="007C1BB4">
      <w:pPr>
        <w:autoSpaceDE w:val="0"/>
        <w:autoSpaceDN w:val="0"/>
        <w:adjustRightInd w:val="0"/>
        <w:spacing w:after="0" w:line="240" w:lineRule="auto"/>
        <w:jc w:val="both"/>
        <w:rPr>
          <w:rFonts w:ascii="Times New Roman" w:hAnsi="Times New Roman" w:cs="Times New Roman"/>
          <w:sz w:val="20"/>
          <w:szCs w:val="20"/>
        </w:rPr>
      </w:pPr>
    </w:p>
    <w:sectPr w:rsidR="007C1BB4" w:rsidRPr="00F362D5" w:rsidSect="00970AE0">
      <w:headerReference w:type="default" r:id="rId11"/>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68" w:rsidRDefault="00270A68">
      <w:pPr>
        <w:spacing w:after="0" w:line="240" w:lineRule="auto"/>
      </w:pPr>
      <w:r>
        <w:separator/>
      </w:r>
    </w:p>
  </w:endnote>
  <w:endnote w:type="continuationSeparator" w:id="0">
    <w:p w:rsidR="00270A68" w:rsidRDefault="0027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68" w:rsidRDefault="00270A68">
      <w:pPr>
        <w:spacing w:after="0" w:line="240" w:lineRule="auto"/>
      </w:pPr>
      <w:r>
        <w:separator/>
      </w:r>
    </w:p>
  </w:footnote>
  <w:footnote w:type="continuationSeparator" w:id="0">
    <w:p w:rsidR="00270A68" w:rsidRDefault="0027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270A68" w:rsidP="00B45763">
    <w:pPr>
      <w:pStyle w:val="Header"/>
      <w:ind w:hanging="2"/>
    </w:pPr>
  </w:p>
  <w:p w:rsidR="0027578C" w:rsidRPr="00B45763" w:rsidRDefault="00270A68"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899"/>
    <w:multiLevelType w:val="hybridMultilevel"/>
    <w:tmpl w:val="A4889C2E"/>
    <w:lvl w:ilvl="0" w:tplc="A2FAE82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3804561"/>
    <w:multiLevelType w:val="hybridMultilevel"/>
    <w:tmpl w:val="FBF8E6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B4"/>
    <w:rsid w:val="00045074"/>
    <w:rsid w:val="00060614"/>
    <w:rsid w:val="00074502"/>
    <w:rsid w:val="00095E55"/>
    <w:rsid w:val="000B1204"/>
    <w:rsid w:val="001231E8"/>
    <w:rsid w:val="002225B5"/>
    <w:rsid w:val="00270A68"/>
    <w:rsid w:val="002F5EC7"/>
    <w:rsid w:val="00362034"/>
    <w:rsid w:val="00416227"/>
    <w:rsid w:val="004369C0"/>
    <w:rsid w:val="004F40A5"/>
    <w:rsid w:val="00502B9E"/>
    <w:rsid w:val="00573FFD"/>
    <w:rsid w:val="005F67D4"/>
    <w:rsid w:val="00604B09"/>
    <w:rsid w:val="006411A7"/>
    <w:rsid w:val="00693FB4"/>
    <w:rsid w:val="006C4A7D"/>
    <w:rsid w:val="00701DF3"/>
    <w:rsid w:val="007C1BB4"/>
    <w:rsid w:val="007E3DB3"/>
    <w:rsid w:val="00812F5F"/>
    <w:rsid w:val="008B3ACF"/>
    <w:rsid w:val="00904172"/>
    <w:rsid w:val="00971A91"/>
    <w:rsid w:val="009B1F1F"/>
    <w:rsid w:val="009E5F2E"/>
    <w:rsid w:val="00A11E07"/>
    <w:rsid w:val="00A517E4"/>
    <w:rsid w:val="00A6435A"/>
    <w:rsid w:val="00A9494B"/>
    <w:rsid w:val="00B95C00"/>
    <w:rsid w:val="00B9781F"/>
    <w:rsid w:val="00C235C8"/>
    <w:rsid w:val="00C41A80"/>
    <w:rsid w:val="00C87652"/>
    <w:rsid w:val="00CA58F1"/>
    <w:rsid w:val="00D413FB"/>
    <w:rsid w:val="00D5296D"/>
    <w:rsid w:val="00DD593A"/>
    <w:rsid w:val="00F41EF1"/>
    <w:rsid w:val="00F45450"/>
    <w:rsid w:val="00F77518"/>
    <w:rsid w:val="00FB5B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88A499"/>
  <w15:chartTrackingRefBased/>
  <w15:docId w15:val="{DA060995-5385-4CAF-BC29-1C9DCF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B4"/>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BB4"/>
    <w:pPr>
      <w:ind w:left="720"/>
      <w:contextualSpacing/>
    </w:pPr>
  </w:style>
  <w:style w:type="table" w:styleId="TableGrid">
    <w:name w:val="Table Grid"/>
    <w:basedOn w:val="TableNormal"/>
    <w:uiPriority w:val="39"/>
    <w:rsid w:val="007C1BB4"/>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BB4"/>
    <w:rPr>
      <w:szCs w:val="22"/>
      <w:lang w:val="en-IN" w:bidi="ar-SA"/>
    </w:rPr>
  </w:style>
  <w:style w:type="character" w:styleId="Hyperlink">
    <w:name w:val="Hyperlink"/>
    <w:basedOn w:val="DefaultParagraphFont"/>
    <w:unhideWhenUsed/>
    <w:rsid w:val="007C1BB4"/>
    <w:rPr>
      <w:color w:val="0563C1" w:themeColor="hyperlink"/>
      <w:u w:val="single"/>
    </w:rPr>
  </w:style>
  <w:style w:type="paragraph" w:styleId="Title">
    <w:name w:val="Title"/>
    <w:basedOn w:val="Normal"/>
    <w:link w:val="TitleChar"/>
    <w:uiPriority w:val="1"/>
    <w:qFormat/>
    <w:rsid w:val="007C1BB4"/>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7C1BB4"/>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7C1BB4"/>
    <w:rPr>
      <w:rFonts w:ascii="Courier New" w:eastAsia="Times New Roman" w:hAnsi="Courier New" w:cs="Times New Roman"/>
      <w:sz w:val="20"/>
    </w:rPr>
  </w:style>
  <w:style w:type="paragraph" w:styleId="PlainText">
    <w:name w:val="Plain Text"/>
    <w:aliases w:val="Char"/>
    <w:basedOn w:val="Normal"/>
    <w:link w:val="PlainTextChar"/>
    <w:unhideWhenUsed/>
    <w:rsid w:val="007C1BB4"/>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7C1BB4"/>
    <w:rPr>
      <w:rFonts w:ascii="Consolas" w:hAnsi="Consolas"/>
      <w:sz w:val="21"/>
      <w:szCs w:val="21"/>
      <w:lang w:val="en-IN" w:bidi="ar-SA"/>
    </w:rPr>
  </w:style>
  <w:style w:type="character" w:customStyle="1" w:styleId="NoSpacingChar">
    <w:name w:val="No Spacing Char"/>
    <w:link w:val="NoSpacing"/>
    <w:uiPriority w:val="1"/>
    <w:locked/>
    <w:rsid w:val="007C1BB4"/>
    <w:rPr>
      <w:rFonts w:ascii="Times New Roman" w:eastAsia="Verdana" w:hAnsi="Times New Roman" w:cs="Mangal"/>
    </w:rPr>
  </w:style>
  <w:style w:type="paragraph" w:styleId="NoSpacing">
    <w:name w:val="No Spacing"/>
    <w:basedOn w:val="Normal"/>
    <w:link w:val="NoSpacingChar"/>
    <w:uiPriority w:val="1"/>
    <w:qFormat/>
    <w:rsid w:val="007C1BB4"/>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164">
      <w:bodyDiv w:val="1"/>
      <w:marLeft w:val="0"/>
      <w:marRight w:val="0"/>
      <w:marTop w:val="0"/>
      <w:marBottom w:val="0"/>
      <w:divBdr>
        <w:top w:val="none" w:sz="0" w:space="0" w:color="auto"/>
        <w:left w:val="none" w:sz="0" w:space="0" w:color="auto"/>
        <w:bottom w:val="none" w:sz="0" w:space="0" w:color="auto"/>
        <w:right w:val="none" w:sz="0" w:space="0" w:color="auto"/>
      </w:divBdr>
    </w:div>
    <w:div w:id="745110026">
      <w:bodyDiv w:val="1"/>
      <w:marLeft w:val="0"/>
      <w:marRight w:val="0"/>
      <w:marTop w:val="0"/>
      <w:marBottom w:val="0"/>
      <w:divBdr>
        <w:top w:val="none" w:sz="0" w:space="0" w:color="auto"/>
        <w:left w:val="none" w:sz="0" w:space="0" w:color="auto"/>
        <w:bottom w:val="none" w:sz="0" w:space="0" w:color="auto"/>
        <w:right w:val="none" w:sz="0" w:space="0" w:color="auto"/>
      </w:divBdr>
    </w:div>
    <w:div w:id="1027757249">
      <w:bodyDiv w:val="1"/>
      <w:marLeft w:val="0"/>
      <w:marRight w:val="0"/>
      <w:marTop w:val="0"/>
      <w:marBottom w:val="0"/>
      <w:divBdr>
        <w:top w:val="none" w:sz="0" w:space="0" w:color="auto"/>
        <w:left w:val="none" w:sz="0" w:space="0" w:color="auto"/>
        <w:bottom w:val="none" w:sz="0" w:space="0" w:color="auto"/>
        <w:right w:val="none" w:sz="0" w:space="0" w:color="auto"/>
      </w:divBdr>
    </w:div>
    <w:div w:id="14614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12</cp:revision>
  <dcterms:created xsi:type="dcterms:W3CDTF">2024-11-04T09:10:00Z</dcterms:created>
  <dcterms:modified xsi:type="dcterms:W3CDTF">2024-11-08T05:17:00Z</dcterms:modified>
</cp:coreProperties>
</file>