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7"/>
        <w:gridCol w:w="5243"/>
      </w:tblGrid>
      <w:tr w:rsidR="00885733" w:rsidTr="008721CF">
        <w:tc>
          <w:tcPr>
            <w:tcW w:w="5197" w:type="dxa"/>
          </w:tcPr>
          <w:p w:rsidR="00885733" w:rsidRPr="00EC73B7" w:rsidRDefault="00885733" w:rsidP="008721CF">
            <w:pPr>
              <w:spacing w:line="276" w:lineRule="auto"/>
              <w:rPr>
                <w:rFonts w:ascii="Kokila" w:eastAsia="Times New Roman" w:hAnsi="Kokila" w:cs="Kokila"/>
                <w:b/>
                <w:i/>
                <w:color w:val="000000"/>
                <w:sz w:val="44"/>
                <w:szCs w:val="44"/>
              </w:rPr>
            </w:pPr>
            <w:proofErr w:type="spellStart"/>
            <w:r w:rsidRPr="00EC73B7">
              <w:rPr>
                <w:rFonts w:ascii="Kokila" w:eastAsia="Times New Roman" w:hAnsi="Kokila" w:cs="Kokila"/>
                <w:b/>
                <w:i/>
                <w:color w:val="000000"/>
                <w:sz w:val="44"/>
                <w:szCs w:val="44"/>
              </w:rPr>
              <w:t>भारतीय</w:t>
            </w:r>
            <w:proofErr w:type="spellEnd"/>
            <w:r w:rsidRPr="00EC73B7">
              <w:rPr>
                <w:rFonts w:ascii="Kokila" w:eastAsia="Times New Roman" w:hAnsi="Kokila" w:cs="Kokila"/>
                <w:b/>
                <w:i/>
                <w:color w:val="000000"/>
                <w:sz w:val="44"/>
                <w:szCs w:val="44"/>
              </w:rPr>
              <w:t xml:space="preserve"> </w:t>
            </w:r>
            <w:proofErr w:type="spellStart"/>
            <w:r w:rsidRPr="00EC73B7">
              <w:rPr>
                <w:rFonts w:ascii="Kokila" w:eastAsia="Times New Roman" w:hAnsi="Kokila" w:cs="Kokila"/>
                <w:b/>
                <w:i/>
                <w:color w:val="000000"/>
                <w:sz w:val="44"/>
                <w:szCs w:val="44"/>
              </w:rPr>
              <w:t>मानक</w:t>
            </w:r>
            <w:proofErr w:type="spellEnd"/>
          </w:p>
          <w:p w:rsidR="00885733" w:rsidRPr="008F577E" w:rsidRDefault="00885733" w:rsidP="008721CF">
            <w:pPr>
              <w:spacing w:line="276" w:lineRule="auto"/>
              <w:rPr>
                <w:rFonts w:ascii="Arial" w:eastAsia="Times New Roman" w:hAnsi="Arial" w:cs="Arial"/>
                <w:b/>
                <w:i/>
                <w:color w:val="000000"/>
                <w:sz w:val="44"/>
                <w:szCs w:val="44"/>
              </w:rPr>
            </w:pPr>
            <w:r w:rsidRPr="008F577E">
              <w:rPr>
                <w:rFonts w:ascii="Arial" w:eastAsia="Times New Roman" w:hAnsi="Arial" w:cs="Arial"/>
                <w:b/>
                <w:i/>
                <w:color w:val="000000"/>
                <w:sz w:val="28"/>
                <w:szCs w:val="28"/>
              </w:rPr>
              <w:t>Indian Standard</w:t>
            </w:r>
          </w:p>
        </w:tc>
        <w:tc>
          <w:tcPr>
            <w:tcW w:w="5243" w:type="dxa"/>
          </w:tcPr>
          <w:p w:rsidR="00885733" w:rsidRPr="008F577E" w:rsidRDefault="00885733" w:rsidP="008721CF">
            <w:pPr>
              <w:pStyle w:val="Header"/>
              <w:jc w:val="right"/>
              <w:rPr>
                <w:rFonts w:ascii="Arial" w:hAnsi="Arial" w:cs="Arial"/>
                <w:b/>
                <w:sz w:val="24"/>
                <w:szCs w:val="24"/>
              </w:rPr>
            </w:pPr>
            <w:r>
              <w:rPr>
                <w:rFonts w:ascii="Arial" w:hAnsi="Arial" w:cs="Arial"/>
                <w:b/>
                <w:sz w:val="24"/>
                <w:szCs w:val="24"/>
              </w:rPr>
              <w:t>IS 8602</w:t>
            </w:r>
            <w:r w:rsidRPr="008F577E">
              <w:rPr>
                <w:rFonts w:ascii="Arial" w:hAnsi="Arial" w:cs="Arial"/>
                <w:b/>
                <w:sz w:val="24"/>
                <w:szCs w:val="24"/>
              </w:rPr>
              <w:t xml:space="preserve"> : 202</w:t>
            </w:r>
            <w:r>
              <w:rPr>
                <w:rFonts w:ascii="Arial" w:hAnsi="Arial" w:cs="Arial"/>
                <w:b/>
                <w:sz w:val="24"/>
                <w:szCs w:val="24"/>
              </w:rPr>
              <w:t>4</w:t>
            </w:r>
          </w:p>
          <w:p w:rsidR="00885733" w:rsidRPr="008F577E" w:rsidRDefault="00885733" w:rsidP="00885733">
            <w:pPr>
              <w:pStyle w:val="Header"/>
              <w:jc w:val="right"/>
              <w:rPr>
                <w:rFonts w:ascii="Times New Roman" w:hAnsi="Times New Roman" w:cs="Times New Roman"/>
                <w:b/>
                <w:sz w:val="24"/>
                <w:szCs w:val="24"/>
              </w:rPr>
            </w:pPr>
            <w:r>
              <w:rPr>
                <w:rFonts w:ascii="Arial" w:hAnsi="Arial" w:cs="Arial"/>
                <w:b/>
                <w:sz w:val="24"/>
                <w:szCs w:val="24"/>
              </w:rPr>
              <w:t>ISO 3613 : 2021</w:t>
            </w:r>
            <w:r w:rsidRPr="005E5379">
              <w:rPr>
                <w:rFonts w:ascii="Times New Roman" w:hAnsi="Times New Roman" w:cs="Times New Roman"/>
                <w:b/>
                <w:sz w:val="24"/>
                <w:szCs w:val="24"/>
              </w:rPr>
              <w:t xml:space="preserve"> </w:t>
            </w:r>
          </w:p>
        </w:tc>
      </w:tr>
    </w:tbl>
    <w:p w:rsidR="00885733" w:rsidRPr="008F577E" w:rsidRDefault="00885733" w:rsidP="00885733">
      <w:pPr>
        <w:pBdr>
          <w:bottom w:val="thinThickThinMediumGap" w:sz="18" w:space="1" w:color="auto"/>
        </w:pBdr>
        <w:spacing w:after="0" w:line="240" w:lineRule="auto"/>
        <w:rPr>
          <w:rFonts w:ascii="Kokila" w:eastAsia="Times New Roman" w:hAnsi="Kokila" w:cs="Nirmala UI"/>
          <w:b/>
          <w:color w:val="000000"/>
          <w:sz w:val="2"/>
          <w:szCs w:val="2"/>
        </w:rPr>
      </w:pPr>
    </w:p>
    <w:p w:rsidR="00885733" w:rsidRDefault="00885733" w:rsidP="00885733">
      <w:pPr>
        <w:spacing w:after="0" w:line="240" w:lineRule="auto"/>
        <w:rPr>
          <w:rFonts w:ascii="Kokila" w:eastAsia="Times New Roman" w:hAnsi="Kokila" w:cs="Nirmala UI"/>
          <w:b/>
          <w:color w:val="000000"/>
          <w:sz w:val="52"/>
          <w:szCs w:val="52"/>
        </w:rPr>
      </w:pPr>
    </w:p>
    <w:p w:rsidR="00885733" w:rsidRDefault="00885733" w:rsidP="00885733">
      <w:pPr>
        <w:spacing w:after="0" w:line="240" w:lineRule="auto"/>
        <w:jc w:val="center"/>
        <w:rPr>
          <w:rFonts w:ascii="Kokila" w:eastAsia="Times New Roman" w:hAnsi="Kokila" w:cs="Kokila"/>
          <w:b/>
          <w:color w:val="000000"/>
          <w:sz w:val="52"/>
          <w:szCs w:val="52"/>
        </w:rPr>
      </w:pPr>
      <w:proofErr w:type="spellStart"/>
      <w:r w:rsidRPr="00885733">
        <w:rPr>
          <w:rFonts w:ascii="Kokila" w:eastAsia="Times New Roman" w:hAnsi="Kokila" w:cs="Kokila"/>
          <w:b/>
          <w:color w:val="000000"/>
          <w:sz w:val="52"/>
          <w:szCs w:val="52"/>
        </w:rPr>
        <w:t>धात्विक</w:t>
      </w:r>
      <w:proofErr w:type="spellEnd"/>
      <w:r w:rsidRPr="00885733">
        <w:rPr>
          <w:rFonts w:ascii="Kokila" w:eastAsia="Times New Roman" w:hAnsi="Kokila" w:cs="Kokila"/>
          <w:b/>
          <w:color w:val="000000"/>
          <w:sz w:val="52"/>
          <w:szCs w:val="52"/>
        </w:rPr>
        <w:t xml:space="preserve"> </w:t>
      </w:r>
      <w:proofErr w:type="spellStart"/>
      <w:r w:rsidRPr="00885733">
        <w:rPr>
          <w:rFonts w:ascii="Kokila" w:eastAsia="Times New Roman" w:hAnsi="Kokila" w:cs="Kokila"/>
          <w:b/>
          <w:color w:val="000000"/>
          <w:sz w:val="52"/>
          <w:szCs w:val="52"/>
        </w:rPr>
        <w:t>और</w:t>
      </w:r>
      <w:proofErr w:type="spellEnd"/>
      <w:r w:rsidRPr="00885733">
        <w:rPr>
          <w:rFonts w:ascii="Kokila" w:eastAsia="Times New Roman" w:hAnsi="Kokila" w:cs="Kokila"/>
          <w:b/>
          <w:color w:val="000000"/>
          <w:sz w:val="52"/>
          <w:szCs w:val="52"/>
        </w:rPr>
        <w:t xml:space="preserve"> </w:t>
      </w:r>
      <w:proofErr w:type="spellStart"/>
      <w:r w:rsidRPr="00885733">
        <w:rPr>
          <w:rFonts w:ascii="Kokila" w:eastAsia="Times New Roman" w:hAnsi="Kokila" w:cs="Kokila"/>
          <w:b/>
          <w:color w:val="000000"/>
          <w:sz w:val="52"/>
          <w:szCs w:val="52"/>
        </w:rPr>
        <w:t>अन्य</w:t>
      </w:r>
      <w:proofErr w:type="spellEnd"/>
      <w:r w:rsidRPr="00885733">
        <w:rPr>
          <w:rFonts w:ascii="Kokila" w:eastAsia="Times New Roman" w:hAnsi="Kokila" w:cs="Kokila"/>
          <w:b/>
          <w:color w:val="000000"/>
          <w:sz w:val="52"/>
          <w:szCs w:val="52"/>
        </w:rPr>
        <w:t xml:space="preserve"> </w:t>
      </w:r>
      <w:proofErr w:type="spellStart"/>
      <w:r w:rsidRPr="00885733">
        <w:rPr>
          <w:rFonts w:ascii="Kokila" w:eastAsia="Times New Roman" w:hAnsi="Kokila" w:cs="Kokila"/>
          <w:b/>
          <w:color w:val="000000"/>
          <w:sz w:val="52"/>
          <w:szCs w:val="52"/>
        </w:rPr>
        <w:t>अकार्बनिक</w:t>
      </w:r>
      <w:proofErr w:type="spellEnd"/>
      <w:r w:rsidRPr="00885733">
        <w:rPr>
          <w:rFonts w:ascii="Kokila" w:eastAsia="Times New Roman" w:hAnsi="Kokila" w:cs="Kokila"/>
          <w:b/>
          <w:color w:val="000000"/>
          <w:sz w:val="52"/>
          <w:szCs w:val="52"/>
        </w:rPr>
        <w:t xml:space="preserve"> </w:t>
      </w:r>
      <w:proofErr w:type="spellStart"/>
      <w:r w:rsidRPr="00885733">
        <w:rPr>
          <w:rFonts w:ascii="Kokila" w:eastAsia="Times New Roman" w:hAnsi="Kokila" w:cs="Kokila"/>
          <w:b/>
          <w:color w:val="000000"/>
          <w:sz w:val="52"/>
          <w:szCs w:val="52"/>
        </w:rPr>
        <w:t>लेपन</w:t>
      </w:r>
      <w:proofErr w:type="spellEnd"/>
      <w:r w:rsidRPr="00885733">
        <w:rPr>
          <w:rFonts w:ascii="Kokila" w:eastAsia="Times New Roman" w:hAnsi="Kokila" w:cs="Kokila"/>
          <w:b/>
          <w:color w:val="000000"/>
          <w:sz w:val="52"/>
          <w:szCs w:val="52"/>
        </w:rPr>
        <w:t xml:space="preserve"> — </w:t>
      </w:r>
      <w:proofErr w:type="spellStart"/>
      <w:r w:rsidRPr="00885733">
        <w:rPr>
          <w:rFonts w:ascii="Kokila" w:eastAsia="Times New Roman" w:hAnsi="Kokila" w:cs="Kokila"/>
          <w:b/>
          <w:color w:val="000000"/>
          <w:sz w:val="52"/>
          <w:szCs w:val="52"/>
        </w:rPr>
        <w:t>जिंक</w:t>
      </w:r>
      <w:proofErr w:type="spellEnd"/>
      <w:r w:rsidRPr="00885733">
        <w:rPr>
          <w:rFonts w:ascii="Kokila" w:eastAsia="Times New Roman" w:hAnsi="Kokila" w:cs="Kokila"/>
          <w:b/>
          <w:color w:val="000000"/>
          <w:sz w:val="52"/>
          <w:szCs w:val="52"/>
        </w:rPr>
        <w:t xml:space="preserve">, </w:t>
      </w:r>
      <w:proofErr w:type="spellStart"/>
      <w:r w:rsidRPr="00885733">
        <w:rPr>
          <w:rFonts w:ascii="Kokila" w:eastAsia="Times New Roman" w:hAnsi="Kokila" w:cs="Kokila"/>
          <w:b/>
          <w:color w:val="000000"/>
          <w:sz w:val="52"/>
          <w:szCs w:val="52"/>
        </w:rPr>
        <w:t>कैडमियम</w:t>
      </w:r>
      <w:proofErr w:type="spellEnd"/>
      <w:r w:rsidRPr="00885733">
        <w:rPr>
          <w:rFonts w:ascii="Kokila" w:eastAsia="Times New Roman" w:hAnsi="Kokila" w:cs="Kokila"/>
          <w:b/>
          <w:color w:val="000000"/>
          <w:sz w:val="52"/>
          <w:szCs w:val="52"/>
        </w:rPr>
        <w:t xml:space="preserve">, </w:t>
      </w:r>
      <w:proofErr w:type="spellStart"/>
      <w:r w:rsidRPr="00885733">
        <w:rPr>
          <w:rFonts w:ascii="Kokila" w:eastAsia="Times New Roman" w:hAnsi="Kokila" w:cs="Kokila"/>
          <w:b/>
          <w:color w:val="000000"/>
          <w:sz w:val="52"/>
          <w:szCs w:val="52"/>
        </w:rPr>
        <w:t>एल्युमीनियम-जिंक</w:t>
      </w:r>
      <w:proofErr w:type="spellEnd"/>
      <w:r w:rsidRPr="00885733">
        <w:rPr>
          <w:rFonts w:ascii="Kokila" w:eastAsia="Times New Roman" w:hAnsi="Kokila" w:cs="Kokila"/>
          <w:b/>
          <w:color w:val="000000"/>
          <w:sz w:val="52"/>
          <w:szCs w:val="52"/>
        </w:rPr>
        <w:t xml:space="preserve"> </w:t>
      </w:r>
      <w:proofErr w:type="spellStart"/>
      <w:r w:rsidRPr="00885733">
        <w:rPr>
          <w:rFonts w:ascii="Kokila" w:eastAsia="Times New Roman" w:hAnsi="Kokila" w:cs="Kokila"/>
          <w:b/>
          <w:color w:val="000000"/>
          <w:sz w:val="52"/>
          <w:szCs w:val="52"/>
        </w:rPr>
        <w:t>मिश्रधातु</w:t>
      </w:r>
      <w:proofErr w:type="spellEnd"/>
      <w:r w:rsidRPr="00885733">
        <w:rPr>
          <w:rFonts w:ascii="Kokila" w:eastAsia="Times New Roman" w:hAnsi="Kokila" w:cs="Kokila"/>
          <w:b/>
          <w:color w:val="000000"/>
          <w:sz w:val="52"/>
          <w:szCs w:val="52"/>
        </w:rPr>
        <w:t xml:space="preserve"> </w:t>
      </w:r>
      <w:proofErr w:type="spellStart"/>
      <w:r w:rsidRPr="00885733">
        <w:rPr>
          <w:rFonts w:ascii="Kokila" w:eastAsia="Times New Roman" w:hAnsi="Kokila" w:cs="Kokila"/>
          <w:b/>
          <w:color w:val="000000"/>
          <w:sz w:val="52"/>
          <w:szCs w:val="52"/>
        </w:rPr>
        <w:t>और</w:t>
      </w:r>
      <w:proofErr w:type="spellEnd"/>
      <w:r w:rsidRPr="00885733">
        <w:rPr>
          <w:rFonts w:ascii="Kokila" w:eastAsia="Times New Roman" w:hAnsi="Kokila" w:cs="Kokila"/>
          <w:b/>
          <w:color w:val="000000"/>
          <w:sz w:val="52"/>
          <w:szCs w:val="52"/>
        </w:rPr>
        <w:t xml:space="preserve"> </w:t>
      </w:r>
      <w:proofErr w:type="spellStart"/>
      <w:r w:rsidRPr="00885733">
        <w:rPr>
          <w:rFonts w:ascii="Kokila" w:eastAsia="Times New Roman" w:hAnsi="Kokila" w:cs="Kokila"/>
          <w:b/>
          <w:color w:val="000000"/>
          <w:sz w:val="52"/>
          <w:szCs w:val="52"/>
        </w:rPr>
        <w:t>जिंक-एल्युमीनियम</w:t>
      </w:r>
      <w:proofErr w:type="spellEnd"/>
      <w:r w:rsidRPr="00885733">
        <w:rPr>
          <w:rFonts w:ascii="Kokila" w:eastAsia="Times New Roman" w:hAnsi="Kokila" w:cs="Kokila"/>
          <w:b/>
          <w:color w:val="000000"/>
          <w:sz w:val="52"/>
          <w:szCs w:val="52"/>
        </w:rPr>
        <w:t xml:space="preserve"> </w:t>
      </w:r>
      <w:proofErr w:type="spellStart"/>
      <w:r w:rsidRPr="00885733">
        <w:rPr>
          <w:rFonts w:ascii="Kokila" w:eastAsia="Times New Roman" w:hAnsi="Kokila" w:cs="Kokila"/>
          <w:b/>
          <w:color w:val="000000"/>
          <w:sz w:val="52"/>
          <w:szCs w:val="52"/>
        </w:rPr>
        <w:t>मिश्रधातु</w:t>
      </w:r>
      <w:proofErr w:type="spellEnd"/>
      <w:r w:rsidRPr="00885733">
        <w:rPr>
          <w:rFonts w:ascii="Kokila" w:eastAsia="Times New Roman" w:hAnsi="Kokila" w:cs="Kokila"/>
          <w:b/>
          <w:color w:val="000000"/>
          <w:sz w:val="52"/>
          <w:szCs w:val="52"/>
        </w:rPr>
        <w:t xml:space="preserve"> </w:t>
      </w:r>
      <w:proofErr w:type="spellStart"/>
      <w:r w:rsidRPr="00885733">
        <w:rPr>
          <w:rFonts w:ascii="Kokila" w:eastAsia="Times New Roman" w:hAnsi="Kokila" w:cs="Kokila"/>
          <w:b/>
          <w:color w:val="000000"/>
          <w:sz w:val="52"/>
          <w:szCs w:val="52"/>
        </w:rPr>
        <w:t>पर</w:t>
      </w:r>
      <w:proofErr w:type="spellEnd"/>
      <w:r w:rsidRPr="00885733">
        <w:rPr>
          <w:rFonts w:ascii="Kokila" w:eastAsia="Times New Roman" w:hAnsi="Kokila" w:cs="Kokila"/>
          <w:b/>
          <w:color w:val="000000"/>
          <w:sz w:val="52"/>
          <w:szCs w:val="52"/>
        </w:rPr>
        <w:t xml:space="preserve"> </w:t>
      </w:r>
      <w:proofErr w:type="spellStart"/>
      <w:r w:rsidRPr="00885733">
        <w:rPr>
          <w:rFonts w:ascii="Kokila" w:eastAsia="Times New Roman" w:hAnsi="Kokila" w:cs="Kokila"/>
          <w:b/>
          <w:color w:val="000000"/>
          <w:sz w:val="52"/>
          <w:szCs w:val="52"/>
        </w:rPr>
        <w:t>क्रोमेट</w:t>
      </w:r>
      <w:proofErr w:type="spellEnd"/>
      <w:r w:rsidRPr="00885733">
        <w:rPr>
          <w:rFonts w:ascii="Kokila" w:eastAsia="Times New Roman" w:hAnsi="Kokila" w:cs="Kokila"/>
          <w:b/>
          <w:color w:val="000000"/>
          <w:sz w:val="52"/>
          <w:szCs w:val="52"/>
        </w:rPr>
        <w:t xml:space="preserve"> </w:t>
      </w:r>
      <w:proofErr w:type="spellStart"/>
      <w:r w:rsidRPr="00885733">
        <w:rPr>
          <w:rFonts w:ascii="Kokila" w:eastAsia="Times New Roman" w:hAnsi="Kokila" w:cs="Kokila"/>
          <w:b/>
          <w:color w:val="000000"/>
          <w:sz w:val="52"/>
          <w:szCs w:val="52"/>
        </w:rPr>
        <w:t>परिवर्तन</w:t>
      </w:r>
      <w:proofErr w:type="spellEnd"/>
      <w:r w:rsidRPr="00885733">
        <w:rPr>
          <w:rFonts w:ascii="Kokila" w:eastAsia="Times New Roman" w:hAnsi="Kokila" w:cs="Kokila"/>
          <w:b/>
          <w:color w:val="000000"/>
          <w:sz w:val="52"/>
          <w:szCs w:val="52"/>
        </w:rPr>
        <w:t xml:space="preserve"> </w:t>
      </w:r>
      <w:proofErr w:type="spellStart"/>
      <w:r w:rsidRPr="00885733">
        <w:rPr>
          <w:rFonts w:ascii="Kokila" w:eastAsia="Times New Roman" w:hAnsi="Kokila" w:cs="Kokila"/>
          <w:b/>
          <w:color w:val="000000"/>
          <w:sz w:val="52"/>
          <w:szCs w:val="52"/>
        </w:rPr>
        <w:t>लेपन</w:t>
      </w:r>
      <w:proofErr w:type="spellEnd"/>
      <w:r w:rsidRPr="00885733">
        <w:rPr>
          <w:rFonts w:ascii="Kokila" w:eastAsia="Times New Roman" w:hAnsi="Kokila" w:cs="Kokila"/>
          <w:b/>
          <w:color w:val="000000"/>
          <w:sz w:val="52"/>
          <w:szCs w:val="52"/>
        </w:rPr>
        <w:t xml:space="preserve"> — </w:t>
      </w:r>
      <w:proofErr w:type="spellStart"/>
      <w:r w:rsidRPr="00885733">
        <w:rPr>
          <w:rFonts w:ascii="Kokila" w:eastAsia="Times New Roman" w:hAnsi="Kokila" w:cs="Kokila"/>
          <w:b/>
          <w:color w:val="000000"/>
          <w:sz w:val="52"/>
          <w:szCs w:val="52"/>
        </w:rPr>
        <w:t>परीक्षण</w:t>
      </w:r>
      <w:proofErr w:type="spellEnd"/>
      <w:r w:rsidRPr="00885733">
        <w:rPr>
          <w:rFonts w:ascii="Kokila" w:eastAsia="Times New Roman" w:hAnsi="Kokila" w:cs="Kokila"/>
          <w:b/>
          <w:color w:val="000000"/>
          <w:sz w:val="52"/>
          <w:szCs w:val="52"/>
        </w:rPr>
        <w:t xml:space="preserve"> </w:t>
      </w:r>
      <w:proofErr w:type="spellStart"/>
      <w:r w:rsidRPr="00885733">
        <w:rPr>
          <w:rFonts w:ascii="Kokila" w:eastAsia="Times New Roman" w:hAnsi="Kokila" w:cs="Kokila"/>
          <w:b/>
          <w:color w:val="000000"/>
          <w:sz w:val="52"/>
          <w:szCs w:val="52"/>
        </w:rPr>
        <w:t>पद्धतियाँ</w:t>
      </w:r>
      <w:proofErr w:type="spellEnd"/>
    </w:p>
    <w:p w:rsidR="00885733" w:rsidRPr="00EC73B7" w:rsidRDefault="00EC73B7" w:rsidP="00EC73B7">
      <w:pPr>
        <w:spacing w:after="0" w:line="480" w:lineRule="auto"/>
        <w:jc w:val="center"/>
        <w:rPr>
          <w:rFonts w:ascii="Kokila" w:eastAsia="Times New Roman" w:hAnsi="Kokila" w:cs="Kokila"/>
          <w:b/>
          <w:color w:val="000000"/>
          <w:sz w:val="40"/>
          <w:szCs w:val="40"/>
        </w:rPr>
      </w:pPr>
      <w:r w:rsidRPr="00EC73B7">
        <w:rPr>
          <w:rFonts w:ascii="Kokila" w:eastAsia="Times New Roman" w:hAnsi="Kokila" w:cs="Kokila"/>
          <w:b/>
          <w:color w:val="000000"/>
          <w:sz w:val="40"/>
          <w:szCs w:val="40"/>
        </w:rPr>
        <w:t>(</w:t>
      </w:r>
      <w:proofErr w:type="spellStart"/>
      <w:r w:rsidRPr="00EC73B7">
        <w:rPr>
          <w:rFonts w:ascii="Kokila" w:eastAsia="Times New Roman" w:hAnsi="Kokila" w:cs="Kokila" w:hint="cs"/>
          <w:b/>
          <w:i/>
          <w:color w:val="000000"/>
          <w:sz w:val="40"/>
          <w:szCs w:val="40"/>
        </w:rPr>
        <w:t>पहला</w:t>
      </w:r>
      <w:proofErr w:type="spellEnd"/>
      <w:r w:rsidRPr="00EC73B7">
        <w:rPr>
          <w:rFonts w:ascii="Kokila" w:eastAsia="Times New Roman" w:hAnsi="Kokila" w:cs="Kokila"/>
          <w:b/>
          <w:i/>
          <w:color w:val="000000"/>
          <w:sz w:val="40"/>
          <w:szCs w:val="40"/>
        </w:rPr>
        <w:t xml:space="preserve"> </w:t>
      </w:r>
      <w:proofErr w:type="spellStart"/>
      <w:r w:rsidRPr="00EC73B7">
        <w:rPr>
          <w:rFonts w:ascii="Kokila" w:eastAsia="Times New Roman" w:hAnsi="Kokila" w:cs="Kokila" w:hint="cs"/>
          <w:b/>
          <w:i/>
          <w:color w:val="000000"/>
          <w:sz w:val="40"/>
          <w:szCs w:val="40"/>
        </w:rPr>
        <w:t>पुनरीक्षण</w:t>
      </w:r>
      <w:proofErr w:type="spellEnd"/>
      <w:r w:rsidRPr="00EC73B7">
        <w:rPr>
          <w:rFonts w:ascii="Kokila" w:eastAsia="Times New Roman" w:hAnsi="Kokila" w:cs="Kokila"/>
          <w:b/>
          <w:color w:val="000000"/>
          <w:sz w:val="40"/>
          <w:szCs w:val="40"/>
        </w:rPr>
        <w:t>)</w:t>
      </w:r>
    </w:p>
    <w:p w:rsidR="00885733" w:rsidRDefault="00885733" w:rsidP="00885733">
      <w:pPr>
        <w:spacing w:after="0" w:line="240" w:lineRule="auto"/>
        <w:jc w:val="center"/>
        <w:rPr>
          <w:rFonts w:ascii="Arial" w:eastAsia="Times New Roman" w:hAnsi="Arial" w:cs="Arial"/>
          <w:b/>
          <w:color w:val="000000"/>
          <w:sz w:val="36"/>
          <w:szCs w:val="30"/>
        </w:rPr>
      </w:pPr>
      <w:r w:rsidRPr="00885733">
        <w:rPr>
          <w:rFonts w:ascii="Arial" w:eastAsia="Times New Roman" w:hAnsi="Arial" w:cs="Arial"/>
          <w:b/>
          <w:color w:val="000000"/>
          <w:sz w:val="36"/>
          <w:szCs w:val="30"/>
        </w:rPr>
        <w:t xml:space="preserve">Metallic and Other Inorganic Coatings — Chromate Conversion Coatings </w:t>
      </w:r>
      <w:r>
        <w:rPr>
          <w:rFonts w:ascii="Arial" w:eastAsia="Times New Roman" w:hAnsi="Arial" w:cs="Arial"/>
          <w:b/>
          <w:color w:val="000000"/>
          <w:sz w:val="36"/>
          <w:szCs w:val="30"/>
        </w:rPr>
        <w:t>o</w:t>
      </w:r>
      <w:r w:rsidRPr="00885733">
        <w:rPr>
          <w:rFonts w:ascii="Arial" w:eastAsia="Times New Roman" w:hAnsi="Arial" w:cs="Arial"/>
          <w:b/>
          <w:color w:val="000000"/>
          <w:sz w:val="36"/>
          <w:szCs w:val="30"/>
        </w:rPr>
        <w:t>n Zinc, Cadmium, Aluminium-Zinc Alloys and Zinc-Aluminium Alloys — Test Methods</w:t>
      </w:r>
    </w:p>
    <w:p w:rsidR="00EC73B7" w:rsidRPr="00EC73B7" w:rsidRDefault="00EC73B7" w:rsidP="00EC73B7">
      <w:pPr>
        <w:spacing w:before="240" w:after="0" w:line="240" w:lineRule="auto"/>
        <w:jc w:val="center"/>
        <w:rPr>
          <w:rFonts w:ascii="Times New Roman" w:eastAsia="Times New Roman" w:hAnsi="Times New Roman" w:cs="Times New Roman"/>
          <w:b/>
          <w:color w:val="000000"/>
          <w:szCs w:val="28"/>
        </w:rPr>
      </w:pPr>
      <w:r w:rsidRPr="00EC73B7">
        <w:rPr>
          <w:rFonts w:ascii="Arial" w:eastAsia="Times New Roman" w:hAnsi="Arial" w:cs="Arial"/>
          <w:b/>
          <w:color w:val="000000"/>
          <w:sz w:val="28"/>
          <w:szCs w:val="30"/>
        </w:rPr>
        <w:t>(</w:t>
      </w:r>
      <w:r w:rsidRPr="00EC73B7">
        <w:rPr>
          <w:rFonts w:ascii="Arial" w:eastAsia="Times New Roman" w:hAnsi="Arial" w:cs="Arial"/>
          <w:b/>
          <w:i/>
          <w:color w:val="000000"/>
          <w:sz w:val="28"/>
          <w:szCs w:val="30"/>
        </w:rPr>
        <w:t>First Revision</w:t>
      </w:r>
      <w:r w:rsidRPr="00EC73B7">
        <w:rPr>
          <w:rFonts w:ascii="Arial" w:eastAsia="Times New Roman" w:hAnsi="Arial" w:cs="Arial"/>
          <w:b/>
          <w:color w:val="000000"/>
          <w:sz w:val="28"/>
          <w:szCs w:val="30"/>
        </w:rPr>
        <w:t>)</w:t>
      </w:r>
    </w:p>
    <w:p w:rsidR="00885733" w:rsidRDefault="00885733" w:rsidP="00885733">
      <w:pPr>
        <w:spacing w:after="0" w:line="240" w:lineRule="auto"/>
        <w:jc w:val="center"/>
        <w:rPr>
          <w:rFonts w:ascii="Times New Roman" w:eastAsia="Times New Roman" w:hAnsi="Times New Roman" w:cs="Times New Roman"/>
          <w:b/>
          <w:color w:val="000000"/>
          <w:sz w:val="28"/>
          <w:szCs w:val="28"/>
        </w:rPr>
      </w:pPr>
    </w:p>
    <w:p w:rsidR="00885733" w:rsidRDefault="00885733" w:rsidP="00885733">
      <w:pPr>
        <w:spacing w:after="0" w:line="240" w:lineRule="auto"/>
        <w:jc w:val="center"/>
        <w:rPr>
          <w:rFonts w:ascii="Times New Roman" w:eastAsia="Times New Roman" w:hAnsi="Times New Roman" w:cs="Times New Roman"/>
          <w:b/>
          <w:color w:val="000000"/>
          <w:sz w:val="28"/>
          <w:szCs w:val="28"/>
        </w:rPr>
      </w:pPr>
    </w:p>
    <w:p w:rsidR="00885733" w:rsidRDefault="00885733" w:rsidP="00885733">
      <w:pPr>
        <w:spacing w:after="0" w:line="240" w:lineRule="auto"/>
        <w:rPr>
          <w:rFonts w:ascii="Times New Roman" w:eastAsia="Times New Roman" w:hAnsi="Times New Roman" w:cs="Times New Roman"/>
          <w:b/>
          <w:color w:val="000000"/>
          <w:sz w:val="28"/>
          <w:szCs w:val="28"/>
        </w:rPr>
      </w:pPr>
    </w:p>
    <w:p w:rsidR="00885733" w:rsidRDefault="00885733" w:rsidP="00885733">
      <w:pPr>
        <w:spacing w:after="0" w:line="240" w:lineRule="auto"/>
        <w:rPr>
          <w:rFonts w:ascii="Times New Roman" w:eastAsia="Times New Roman" w:hAnsi="Times New Roman" w:cs="Times New Roman"/>
          <w:b/>
          <w:color w:val="000000"/>
          <w:sz w:val="28"/>
          <w:szCs w:val="28"/>
        </w:rPr>
      </w:pPr>
    </w:p>
    <w:p w:rsidR="00EC73B7" w:rsidRDefault="00EC73B7" w:rsidP="00885733">
      <w:pPr>
        <w:spacing w:after="0" w:line="240" w:lineRule="auto"/>
        <w:rPr>
          <w:rFonts w:ascii="Times New Roman" w:eastAsia="Times New Roman" w:hAnsi="Times New Roman" w:cs="Times New Roman"/>
          <w:b/>
          <w:color w:val="000000"/>
          <w:sz w:val="28"/>
          <w:szCs w:val="28"/>
        </w:rPr>
      </w:pPr>
    </w:p>
    <w:p w:rsidR="00885733" w:rsidRDefault="00885733" w:rsidP="00885733">
      <w:pPr>
        <w:spacing w:after="0" w:line="240" w:lineRule="auto"/>
        <w:rPr>
          <w:rFonts w:ascii="Times New Roman" w:eastAsia="Times New Roman" w:hAnsi="Times New Roman" w:cs="Times New Roman"/>
          <w:b/>
          <w:color w:val="000000"/>
          <w:sz w:val="28"/>
          <w:szCs w:val="28"/>
        </w:rPr>
      </w:pPr>
    </w:p>
    <w:p w:rsidR="00885733" w:rsidRDefault="00885733" w:rsidP="008857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32"/>
          <w:szCs w:val="32"/>
        </w:rPr>
        <w:tab/>
      </w:r>
    </w:p>
    <w:p w:rsidR="00885733" w:rsidRPr="00603C10" w:rsidRDefault="00885733" w:rsidP="00885733">
      <w:pPr>
        <w:spacing w:after="0" w:line="240" w:lineRule="auto"/>
        <w:jc w:val="center"/>
        <w:rPr>
          <w:rFonts w:ascii="Arial" w:eastAsia="Times New Roman" w:hAnsi="Arial" w:cs="Arial"/>
          <w:color w:val="000000"/>
          <w:sz w:val="24"/>
          <w:szCs w:val="24"/>
        </w:rPr>
      </w:pPr>
      <w:r w:rsidRPr="00040745">
        <w:rPr>
          <w:rFonts w:ascii="Arial" w:eastAsia="Times New Roman" w:hAnsi="Arial" w:cs="Arial"/>
          <w:color w:val="000000"/>
          <w:sz w:val="24"/>
          <w:szCs w:val="24"/>
        </w:rPr>
        <w:t xml:space="preserve">ICS </w:t>
      </w:r>
      <w:r>
        <w:rPr>
          <w:rFonts w:ascii="Arial" w:eastAsia="Times New Roman" w:hAnsi="Arial" w:cs="Arial"/>
          <w:color w:val="000000"/>
          <w:sz w:val="24"/>
          <w:szCs w:val="24"/>
        </w:rPr>
        <w:t>25.220.20</w:t>
      </w:r>
      <w:r w:rsidRPr="00603C10">
        <w:rPr>
          <w:rFonts w:ascii="Arial" w:eastAsia="Times New Roman" w:hAnsi="Arial" w:cs="Arial"/>
          <w:color w:val="000000"/>
          <w:sz w:val="24"/>
          <w:szCs w:val="24"/>
        </w:rPr>
        <w:br/>
      </w:r>
      <w:r w:rsidRPr="00040745">
        <w:rPr>
          <w:rFonts w:ascii="Arial" w:eastAsia="Times New Roman" w:hAnsi="Arial" w:cs="Arial"/>
          <w:sz w:val="24"/>
          <w:szCs w:val="24"/>
        </w:rPr>
        <w:br/>
      </w:r>
    </w:p>
    <w:p w:rsidR="00885733" w:rsidRDefault="00885733" w:rsidP="00885733">
      <w:pPr>
        <w:spacing w:after="0" w:line="240" w:lineRule="auto"/>
        <w:jc w:val="center"/>
        <w:rPr>
          <w:rFonts w:ascii="Times New Roman" w:eastAsia="Times New Roman" w:hAnsi="Times New Roman" w:cs="Times New Roman"/>
          <w:sz w:val="24"/>
          <w:szCs w:val="24"/>
        </w:rPr>
      </w:pPr>
    </w:p>
    <w:p w:rsidR="00885733" w:rsidRDefault="00885733" w:rsidP="00885733">
      <w:pPr>
        <w:spacing w:after="0" w:line="240" w:lineRule="auto"/>
        <w:jc w:val="center"/>
        <w:rPr>
          <w:rFonts w:ascii="Times New Roman" w:eastAsia="Times New Roman" w:hAnsi="Times New Roman" w:cs="Times New Roman"/>
          <w:sz w:val="24"/>
          <w:szCs w:val="24"/>
        </w:rPr>
      </w:pPr>
    </w:p>
    <w:p w:rsidR="00885733" w:rsidRPr="00046B0C" w:rsidRDefault="00885733" w:rsidP="00885733">
      <w:pPr>
        <w:spacing w:after="0" w:line="240" w:lineRule="auto"/>
        <w:jc w:val="center"/>
        <w:rPr>
          <w:rFonts w:ascii="Times New Roman" w:eastAsia="Times New Roman" w:hAnsi="Times New Roman" w:cs="Times New Roman"/>
          <w:color w:val="000000"/>
          <w:sz w:val="28"/>
          <w:szCs w:val="24"/>
        </w:rPr>
      </w:pPr>
    </w:p>
    <w:p w:rsidR="00885733" w:rsidRPr="00040745" w:rsidRDefault="00885733" w:rsidP="00885733">
      <w:pPr>
        <w:spacing w:after="0" w:line="240" w:lineRule="auto"/>
        <w:jc w:val="center"/>
        <w:rPr>
          <w:rFonts w:ascii="Arial" w:eastAsia="Times New Roman" w:hAnsi="Arial" w:cs="Arial"/>
          <w:color w:val="000000"/>
          <w:sz w:val="24"/>
        </w:rPr>
      </w:pPr>
      <w:r w:rsidRPr="00040745">
        <w:rPr>
          <w:rFonts w:ascii="Arial" w:eastAsia="Times New Roman" w:hAnsi="Arial" w:cs="Arial"/>
          <w:color w:val="000000"/>
          <w:sz w:val="24"/>
        </w:rPr>
        <w:t>© BIS 202</w:t>
      </w:r>
      <w:r>
        <w:rPr>
          <w:rFonts w:ascii="Arial" w:eastAsia="Times New Roman" w:hAnsi="Arial" w:cs="Arial"/>
          <w:color w:val="000000"/>
          <w:sz w:val="24"/>
        </w:rPr>
        <w:t>4</w:t>
      </w:r>
    </w:p>
    <w:p w:rsidR="00885733" w:rsidRPr="00040745" w:rsidRDefault="00885733" w:rsidP="00885733">
      <w:pPr>
        <w:pBdr>
          <w:bottom w:val="thinThickThinMediumGap" w:sz="18" w:space="1" w:color="auto"/>
        </w:pBdr>
        <w:spacing w:after="0" w:line="240" w:lineRule="auto"/>
        <w:jc w:val="center"/>
        <w:rPr>
          <w:rFonts w:ascii="Arial" w:eastAsia="Times New Roman" w:hAnsi="Arial" w:cs="Arial"/>
          <w:color w:val="000000"/>
          <w:sz w:val="24"/>
        </w:rPr>
      </w:pPr>
      <w:r>
        <w:rPr>
          <w:rFonts w:ascii="Arial" w:eastAsia="Times New Roman" w:hAnsi="Arial" w:cs="Arial"/>
          <w:color w:val="000000"/>
          <w:sz w:val="24"/>
        </w:rPr>
        <w:t>© ISO 2021</w:t>
      </w:r>
    </w:p>
    <w:p w:rsidR="00885733" w:rsidRDefault="00885733" w:rsidP="00885733">
      <w:pPr>
        <w:pBdr>
          <w:bottom w:val="thinThickThinMediumGap" w:sz="18" w:space="1" w:color="auto"/>
        </w:pBdr>
        <w:spacing w:after="0" w:line="240" w:lineRule="auto"/>
        <w:jc w:val="center"/>
        <w:rPr>
          <w:rFonts w:ascii="Times New Roman" w:eastAsia="Times New Roman" w:hAnsi="Times New Roman" w:cs="Times New Roman"/>
          <w:color w:val="000000"/>
          <w:sz w:val="24"/>
        </w:rPr>
      </w:pPr>
    </w:p>
    <w:p w:rsidR="00885733" w:rsidRDefault="00885733" w:rsidP="00885733">
      <w:pPr>
        <w:spacing w:after="0" w:line="240" w:lineRule="auto"/>
        <w:jc w:val="center"/>
        <w:rPr>
          <w:rFonts w:ascii="Times New Roman" w:eastAsia="Times New Roman" w:hAnsi="Times New Roman" w:cs="Times New Roman"/>
          <w:b/>
          <w:color w:val="000000"/>
        </w:rPr>
      </w:pPr>
    </w:p>
    <w:p w:rsidR="00885733" w:rsidRPr="00EA45F3" w:rsidRDefault="00885733" w:rsidP="00885733">
      <w:pPr>
        <w:spacing w:after="0" w:line="240" w:lineRule="auto"/>
        <w:jc w:val="center"/>
        <w:rPr>
          <w:rFonts w:ascii="Kokila" w:eastAsia="Times New Roman" w:hAnsi="Kokila" w:cs="Kokila"/>
          <w:b/>
          <w:color w:val="000000"/>
        </w:rPr>
      </w:pPr>
    </w:p>
    <w:p w:rsidR="00885733" w:rsidRPr="00EA45F3" w:rsidRDefault="00885733" w:rsidP="00885733">
      <w:pPr>
        <w:spacing w:after="0" w:line="240" w:lineRule="auto"/>
        <w:jc w:val="center"/>
        <w:rPr>
          <w:rFonts w:ascii="Kokila" w:eastAsia="Times New Roman" w:hAnsi="Kokila" w:cs="Kokila"/>
          <w:color w:val="000000"/>
          <w:sz w:val="28"/>
        </w:rPr>
      </w:pPr>
      <w:proofErr w:type="spellStart"/>
      <w:r w:rsidRPr="00EA45F3">
        <w:rPr>
          <w:rFonts w:ascii="Kokila" w:eastAsia="Times New Roman" w:hAnsi="Kokila" w:cs="Kokila"/>
          <w:color w:val="000000"/>
          <w:sz w:val="28"/>
        </w:rPr>
        <w:t>भारतीय</w:t>
      </w:r>
      <w:proofErr w:type="spellEnd"/>
      <w:r w:rsidRPr="00EA45F3">
        <w:rPr>
          <w:rFonts w:ascii="Kokila" w:eastAsia="Times New Roman" w:hAnsi="Kokila" w:cs="Kokila"/>
          <w:color w:val="000000"/>
          <w:sz w:val="28"/>
        </w:rPr>
        <w:t xml:space="preserve"> </w:t>
      </w:r>
      <w:proofErr w:type="spellStart"/>
      <w:r w:rsidRPr="00EA45F3">
        <w:rPr>
          <w:rFonts w:ascii="Kokila" w:eastAsia="Times New Roman" w:hAnsi="Kokila" w:cs="Kokila"/>
          <w:color w:val="000000"/>
          <w:sz w:val="28"/>
        </w:rPr>
        <w:t>मानक</w:t>
      </w:r>
      <w:proofErr w:type="spellEnd"/>
      <w:r w:rsidRPr="00EA45F3">
        <w:rPr>
          <w:rFonts w:ascii="Kokila" w:eastAsia="Times New Roman" w:hAnsi="Kokila" w:cs="Kokila"/>
          <w:color w:val="000000"/>
          <w:sz w:val="28"/>
        </w:rPr>
        <w:t xml:space="preserve"> </w:t>
      </w:r>
      <w:proofErr w:type="spellStart"/>
      <w:r w:rsidRPr="00EA45F3">
        <w:rPr>
          <w:rFonts w:ascii="Kokila" w:eastAsia="Times New Roman" w:hAnsi="Kokila" w:cs="Kokila"/>
          <w:color w:val="000000"/>
          <w:sz w:val="28"/>
        </w:rPr>
        <w:t>ब्यूरो</w:t>
      </w:r>
      <w:proofErr w:type="spellEnd"/>
      <w:r w:rsidRPr="00EA45F3">
        <w:rPr>
          <w:rFonts w:ascii="Kokila" w:eastAsia="Times New Roman" w:hAnsi="Kokila" w:cs="Kokila"/>
          <w:color w:val="000000"/>
          <w:sz w:val="28"/>
        </w:rPr>
        <w:t xml:space="preserve"> </w:t>
      </w:r>
    </w:p>
    <w:p w:rsidR="00885733" w:rsidRPr="00040745" w:rsidRDefault="00885733" w:rsidP="00885733">
      <w:pPr>
        <w:spacing w:after="0" w:line="240" w:lineRule="auto"/>
        <w:jc w:val="center"/>
        <w:rPr>
          <w:rFonts w:ascii="Arial" w:eastAsia="Times New Roman" w:hAnsi="Arial" w:cs="Arial"/>
          <w:color w:val="000000"/>
          <w:sz w:val="24"/>
          <w:szCs w:val="24"/>
        </w:rPr>
      </w:pPr>
      <w:r>
        <w:rPr>
          <w:rFonts w:ascii="Times New Roman" w:eastAsia="Times New Roman" w:hAnsi="Times New Roman" w:cs="Times New Roman"/>
          <w:b/>
          <w:color w:val="000000"/>
        </w:rPr>
        <w:t xml:space="preserve"> </w:t>
      </w:r>
      <w:r w:rsidRPr="00040745">
        <w:rPr>
          <w:rFonts w:ascii="Arial" w:eastAsia="Times New Roman" w:hAnsi="Arial" w:cs="Arial"/>
          <w:color w:val="000000"/>
          <w:sz w:val="24"/>
          <w:szCs w:val="24"/>
        </w:rPr>
        <w:t>BUREAU OF INDIAN STANDARDS</w:t>
      </w:r>
    </w:p>
    <w:p w:rsidR="00885733" w:rsidRPr="00046B0C" w:rsidRDefault="00885733" w:rsidP="00885733">
      <w:pPr>
        <w:spacing w:after="0" w:line="240" w:lineRule="auto"/>
        <w:jc w:val="center"/>
        <w:rPr>
          <w:rFonts w:ascii="Kokila" w:eastAsia="Times New Roman" w:hAnsi="Kokila" w:cs="Kokila"/>
          <w:color w:val="000000"/>
          <w:sz w:val="24"/>
          <w:szCs w:val="24"/>
        </w:rPr>
      </w:pPr>
      <w:r w:rsidRPr="00EA45F3">
        <w:rPr>
          <w:rFonts w:ascii="Kokila" w:eastAsia="Times New Roman" w:hAnsi="Kokila" w:cs="Kokila"/>
          <w:color w:val="000000"/>
          <w:sz w:val="24"/>
          <w:szCs w:val="24"/>
          <w:cs/>
        </w:rPr>
        <w:t>मानक भवन</w:t>
      </w:r>
      <w:r w:rsidRPr="00EA45F3">
        <w:rPr>
          <w:rFonts w:ascii="Kokila" w:eastAsia="Times New Roman" w:hAnsi="Kokila" w:cs="Kokila"/>
          <w:color w:val="000000"/>
          <w:sz w:val="24"/>
          <w:szCs w:val="24"/>
        </w:rPr>
        <w:t xml:space="preserve">, </w:t>
      </w:r>
      <w:r w:rsidRPr="00EA45F3">
        <w:rPr>
          <w:rFonts w:ascii="Kokila" w:eastAsia="Times New Roman" w:hAnsi="Kokila" w:cs="Kokila"/>
          <w:color w:val="000000"/>
          <w:sz w:val="24"/>
          <w:szCs w:val="24"/>
          <w:cs/>
        </w:rPr>
        <w:t xml:space="preserve">9 बहादुर शाह </w:t>
      </w:r>
      <w:proofErr w:type="spellStart"/>
      <w:r w:rsidRPr="00EA45F3">
        <w:rPr>
          <w:rFonts w:ascii="Kokila" w:eastAsia="Times New Roman" w:hAnsi="Kokila" w:cs="Kokila"/>
          <w:color w:val="000000"/>
          <w:sz w:val="24"/>
          <w:szCs w:val="24"/>
        </w:rPr>
        <w:t>ज़फर</w:t>
      </w:r>
      <w:proofErr w:type="spellEnd"/>
      <w:r w:rsidRPr="00EA45F3">
        <w:rPr>
          <w:rFonts w:ascii="Kokila" w:eastAsia="Times New Roman" w:hAnsi="Kokila" w:cs="Kokila"/>
          <w:color w:val="000000"/>
          <w:sz w:val="24"/>
          <w:szCs w:val="24"/>
        </w:rPr>
        <w:t xml:space="preserve"> </w:t>
      </w:r>
      <w:r w:rsidRPr="00EA45F3">
        <w:rPr>
          <w:rFonts w:ascii="Kokila" w:eastAsia="Times New Roman" w:hAnsi="Kokila" w:cs="Kokila"/>
          <w:color w:val="000000"/>
          <w:sz w:val="24"/>
          <w:szCs w:val="24"/>
          <w:cs/>
        </w:rPr>
        <w:t xml:space="preserve"> मार्ग, नई दिल्ली</w:t>
      </w:r>
      <w:r w:rsidRPr="00046B0C">
        <w:rPr>
          <w:rFonts w:ascii="Kokila" w:eastAsia="Times New Roman" w:hAnsi="Kokila" w:cs="Kokila"/>
          <w:color w:val="000000"/>
          <w:sz w:val="24"/>
          <w:szCs w:val="24"/>
          <w:cs/>
        </w:rPr>
        <w:t xml:space="preserve"> </w:t>
      </w:r>
      <w:r>
        <w:rPr>
          <w:rFonts w:ascii="Kokila" w:eastAsia="Times New Roman" w:hAnsi="Kokila" w:cs="Kokila" w:hint="cs"/>
          <w:color w:val="000000"/>
          <w:sz w:val="24"/>
          <w:szCs w:val="24"/>
          <w:cs/>
        </w:rPr>
        <w:t xml:space="preserve">- </w:t>
      </w:r>
      <w:r w:rsidRPr="00046B0C">
        <w:rPr>
          <w:rFonts w:ascii="Kokila" w:eastAsia="Times New Roman" w:hAnsi="Kokila" w:cs="Kokila"/>
          <w:color w:val="000000"/>
          <w:sz w:val="24"/>
          <w:szCs w:val="24"/>
          <w:cs/>
        </w:rPr>
        <w:t>110002</w:t>
      </w:r>
    </w:p>
    <w:p w:rsidR="00885733" w:rsidRPr="00040745" w:rsidRDefault="00885733" w:rsidP="00885733">
      <w:pPr>
        <w:spacing w:after="0" w:line="240" w:lineRule="auto"/>
        <w:jc w:val="center"/>
        <w:rPr>
          <w:rFonts w:ascii="Arial" w:eastAsia="Times New Roman" w:hAnsi="Arial" w:cs="Arial"/>
          <w:szCs w:val="24"/>
        </w:rPr>
      </w:pPr>
      <w:r w:rsidRPr="00040745">
        <w:rPr>
          <w:rFonts w:ascii="Arial" w:eastAsia="Times New Roman" w:hAnsi="Arial" w:cs="Arial"/>
          <w:color w:val="000000"/>
          <w:sz w:val="20"/>
        </w:rPr>
        <w:t>MANAK BHAVAN, 9 BAHADUR SHAH ZAFAR MARG,</w:t>
      </w:r>
    </w:p>
    <w:p w:rsidR="00885733" w:rsidRPr="00040745" w:rsidRDefault="00885733" w:rsidP="00885733">
      <w:pPr>
        <w:spacing w:after="0" w:line="240" w:lineRule="auto"/>
        <w:jc w:val="center"/>
        <w:rPr>
          <w:rFonts w:ascii="Arial" w:eastAsia="Times New Roman" w:hAnsi="Arial" w:cs="Arial"/>
          <w:color w:val="000000"/>
          <w:sz w:val="20"/>
        </w:rPr>
      </w:pPr>
      <w:r w:rsidRPr="00040745">
        <w:rPr>
          <w:rFonts w:ascii="Arial" w:eastAsia="Times New Roman" w:hAnsi="Arial" w:cs="Arial"/>
          <w:color w:val="000000"/>
          <w:sz w:val="20"/>
        </w:rPr>
        <w:t>NEW DELHI - 110002</w:t>
      </w:r>
    </w:p>
    <w:p w:rsidR="00885733" w:rsidRPr="00040745" w:rsidRDefault="00885733" w:rsidP="00885733">
      <w:pPr>
        <w:spacing w:after="0" w:line="240" w:lineRule="auto"/>
        <w:jc w:val="center"/>
        <w:rPr>
          <w:rFonts w:ascii="Arial" w:eastAsia="Times New Roman" w:hAnsi="Arial" w:cs="Arial"/>
          <w:color w:val="000000"/>
          <w:u w:val="single"/>
        </w:rPr>
      </w:pPr>
      <w:r>
        <w:rPr>
          <w:rFonts w:ascii="Arial" w:eastAsia="Times New Roman" w:hAnsi="Arial" w:cs="Arial"/>
          <w:color w:val="000000"/>
          <w:u w:val="single"/>
        </w:rPr>
        <w:t>www.bis.gov.in</w:t>
      </w:r>
      <w:r w:rsidRPr="00040745">
        <w:rPr>
          <w:rFonts w:ascii="Arial" w:eastAsia="Times New Roman" w:hAnsi="Arial" w:cs="Arial"/>
          <w:color w:val="000000"/>
        </w:rPr>
        <w:tab/>
      </w:r>
      <w:r w:rsidRPr="00040745">
        <w:rPr>
          <w:rFonts w:ascii="Arial" w:eastAsia="Times New Roman" w:hAnsi="Arial" w:cs="Arial"/>
          <w:color w:val="000000"/>
          <w:u w:val="single"/>
        </w:rPr>
        <w:t>www.standardsbis.in</w:t>
      </w:r>
    </w:p>
    <w:p w:rsidR="00885733" w:rsidRPr="00040745" w:rsidRDefault="00766C3A" w:rsidP="00885733">
      <w:pPr>
        <w:spacing w:before="240" w:after="0" w:line="276" w:lineRule="auto"/>
        <w:jc w:val="center"/>
        <w:rPr>
          <w:rFonts w:ascii="Arial" w:eastAsia="Times New Roman" w:hAnsi="Arial" w:cs="Arial"/>
          <w:b/>
          <w:sz w:val="24"/>
          <w:szCs w:val="24"/>
        </w:rPr>
      </w:pPr>
      <w:r>
        <w:rPr>
          <w:rFonts w:ascii="Arial" w:eastAsia="Times New Roman" w:hAnsi="Arial" w:cs="Arial"/>
          <w:b/>
          <w:sz w:val="24"/>
          <w:szCs w:val="24"/>
        </w:rPr>
        <w:t>September</w:t>
      </w:r>
      <w:r w:rsidR="00885733">
        <w:rPr>
          <w:rFonts w:ascii="Arial" w:eastAsia="Times New Roman" w:hAnsi="Arial" w:cs="Arial"/>
          <w:b/>
          <w:sz w:val="24"/>
          <w:szCs w:val="24"/>
        </w:rPr>
        <w:t xml:space="preserve"> 2024</w:t>
      </w:r>
      <w:r w:rsidR="00885733">
        <w:rPr>
          <w:rFonts w:ascii="Arial" w:eastAsia="Times New Roman" w:hAnsi="Arial" w:cs="Arial"/>
          <w:b/>
          <w:sz w:val="24"/>
          <w:szCs w:val="24"/>
        </w:rPr>
        <w:tab/>
      </w:r>
      <w:r w:rsidR="00885733">
        <w:rPr>
          <w:rFonts w:ascii="Arial" w:eastAsia="Times New Roman" w:hAnsi="Arial" w:cs="Arial"/>
          <w:b/>
          <w:sz w:val="24"/>
          <w:szCs w:val="24"/>
        </w:rPr>
        <w:tab/>
      </w:r>
      <w:r w:rsidR="00885733">
        <w:rPr>
          <w:rFonts w:ascii="Arial" w:eastAsia="Times New Roman" w:hAnsi="Arial" w:cs="Arial"/>
          <w:b/>
          <w:sz w:val="24"/>
          <w:szCs w:val="24"/>
        </w:rPr>
        <w:tab/>
      </w:r>
      <w:r w:rsidR="00885733">
        <w:rPr>
          <w:rFonts w:ascii="Arial" w:eastAsia="Times New Roman" w:hAnsi="Arial" w:cs="Arial"/>
          <w:b/>
          <w:sz w:val="24"/>
          <w:szCs w:val="24"/>
        </w:rPr>
        <w:tab/>
      </w:r>
      <w:r w:rsidR="00885733">
        <w:rPr>
          <w:rFonts w:ascii="Arial" w:eastAsia="Times New Roman" w:hAnsi="Arial" w:cs="Arial"/>
          <w:b/>
          <w:sz w:val="24"/>
          <w:szCs w:val="24"/>
        </w:rPr>
        <w:tab/>
      </w:r>
      <w:r w:rsidR="00885733">
        <w:rPr>
          <w:rFonts w:ascii="Arial" w:eastAsia="Times New Roman" w:hAnsi="Arial" w:cs="Arial"/>
          <w:b/>
          <w:sz w:val="24"/>
          <w:szCs w:val="24"/>
        </w:rPr>
        <w:tab/>
      </w:r>
      <w:r w:rsidR="00885733">
        <w:rPr>
          <w:rFonts w:ascii="Arial" w:eastAsia="Times New Roman" w:hAnsi="Arial" w:cs="Arial"/>
          <w:b/>
          <w:sz w:val="24"/>
          <w:szCs w:val="24"/>
        </w:rPr>
        <w:tab/>
      </w:r>
      <w:r w:rsidR="00885733">
        <w:rPr>
          <w:rFonts w:ascii="Arial" w:eastAsia="Times New Roman" w:hAnsi="Arial" w:cs="Arial"/>
          <w:b/>
          <w:sz w:val="24"/>
          <w:szCs w:val="24"/>
        </w:rPr>
        <w:tab/>
      </w:r>
      <w:r w:rsidR="00885733" w:rsidRPr="00040745">
        <w:rPr>
          <w:rFonts w:ascii="Arial" w:eastAsia="Times New Roman" w:hAnsi="Arial" w:cs="Arial"/>
          <w:b/>
          <w:sz w:val="24"/>
          <w:szCs w:val="24"/>
        </w:rPr>
        <w:tab/>
        <w:t xml:space="preserve">       Price Group X</w:t>
      </w:r>
    </w:p>
    <w:p w:rsidR="00885733" w:rsidRDefault="00885733" w:rsidP="00885733">
      <w:pPr>
        <w:rPr>
          <w:rFonts w:ascii="Arial" w:hAnsi="Arial" w:cs="Arial"/>
          <w:sz w:val="16"/>
          <w:szCs w:val="16"/>
        </w:rPr>
      </w:pPr>
    </w:p>
    <w:p w:rsidR="00EA45F3" w:rsidRDefault="00EA45F3" w:rsidP="00885733">
      <w:pPr>
        <w:rPr>
          <w:rFonts w:ascii="Arial" w:hAnsi="Arial" w:cs="Arial"/>
          <w:sz w:val="16"/>
          <w:szCs w:val="16"/>
        </w:rPr>
      </w:pPr>
    </w:p>
    <w:p w:rsidR="00885733" w:rsidRPr="000F568D" w:rsidRDefault="00885733" w:rsidP="00885733">
      <w:pPr>
        <w:rPr>
          <w:rFonts w:ascii="Arial" w:eastAsia="Times New Roman" w:hAnsi="Arial" w:cs="Arial"/>
          <w:sz w:val="16"/>
          <w:szCs w:val="16"/>
        </w:rPr>
      </w:pPr>
      <w:r>
        <w:rPr>
          <w:rFonts w:ascii="Arial" w:hAnsi="Arial" w:cs="Arial"/>
          <w:sz w:val="16"/>
          <w:szCs w:val="16"/>
        </w:rPr>
        <w:lastRenderedPageBreak/>
        <w:t xml:space="preserve">Corrosion </w:t>
      </w:r>
      <w:r w:rsidRPr="00CB734C">
        <w:rPr>
          <w:rFonts w:ascii="Arial" w:hAnsi="Arial" w:cs="Arial"/>
          <w:sz w:val="16"/>
          <w:szCs w:val="16"/>
        </w:rPr>
        <w:t>Protection and Finishes</w:t>
      </w:r>
      <w:r>
        <w:rPr>
          <w:rFonts w:ascii="Arial" w:hAnsi="Arial" w:cs="Arial"/>
          <w:sz w:val="16"/>
          <w:szCs w:val="16"/>
        </w:rPr>
        <w:t xml:space="preserve"> Sectional Committee, MTD 24</w:t>
      </w:r>
    </w:p>
    <w:p w:rsidR="00885733" w:rsidRPr="00455BD1" w:rsidRDefault="00885733" w:rsidP="00885733">
      <w:pPr>
        <w:pStyle w:val="BodyText"/>
        <w:spacing w:before="11" w:after="240"/>
        <w:rPr>
          <w:rFonts w:ascii="Arial" w:hAnsi="Arial" w:cs="Arial"/>
          <w:bCs/>
          <w:sz w:val="20"/>
          <w:szCs w:val="20"/>
        </w:rPr>
      </w:pPr>
    </w:p>
    <w:p w:rsidR="00885733" w:rsidRPr="00455BD1" w:rsidRDefault="00885733" w:rsidP="00885733">
      <w:pPr>
        <w:pStyle w:val="BodyText"/>
        <w:spacing w:before="11" w:after="240"/>
        <w:rPr>
          <w:rFonts w:ascii="Arial" w:hAnsi="Arial" w:cs="Arial"/>
          <w:bCs/>
          <w:sz w:val="20"/>
          <w:szCs w:val="20"/>
        </w:rPr>
      </w:pPr>
      <w:r w:rsidRPr="00455BD1">
        <w:rPr>
          <w:rFonts w:ascii="Arial" w:hAnsi="Arial" w:cs="Arial"/>
          <w:bCs/>
          <w:sz w:val="20"/>
          <w:szCs w:val="20"/>
        </w:rPr>
        <w:t>NATIONAL FOREWORD</w:t>
      </w:r>
    </w:p>
    <w:p w:rsidR="00885733" w:rsidRDefault="00885733" w:rsidP="00885733">
      <w:pPr>
        <w:spacing w:after="0" w:line="240" w:lineRule="auto"/>
        <w:jc w:val="both"/>
        <w:rPr>
          <w:rFonts w:ascii="Arial" w:eastAsia="Times New Roman" w:hAnsi="Arial" w:cs="Arial"/>
          <w:color w:val="000000"/>
          <w:sz w:val="20"/>
          <w:szCs w:val="20"/>
        </w:rPr>
      </w:pPr>
      <w:r w:rsidRPr="00455BD1">
        <w:rPr>
          <w:rFonts w:ascii="Arial" w:eastAsia="Times New Roman" w:hAnsi="Arial" w:cs="Arial"/>
          <w:color w:val="000000"/>
          <w:sz w:val="20"/>
          <w:szCs w:val="20"/>
        </w:rPr>
        <w:t xml:space="preserve">This Indian </w:t>
      </w:r>
      <w:r>
        <w:rPr>
          <w:rFonts w:ascii="Arial" w:eastAsia="Times New Roman" w:hAnsi="Arial" w:cs="Arial"/>
          <w:color w:val="000000"/>
          <w:sz w:val="20"/>
          <w:szCs w:val="20"/>
        </w:rPr>
        <w:t>S</w:t>
      </w:r>
      <w:r w:rsidRPr="00455BD1">
        <w:rPr>
          <w:rFonts w:ascii="Arial" w:eastAsia="Times New Roman" w:hAnsi="Arial" w:cs="Arial"/>
          <w:color w:val="000000"/>
          <w:sz w:val="20"/>
          <w:szCs w:val="20"/>
        </w:rPr>
        <w:t xml:space="preserve">tandard </w:t>
      </w:r>
      <w:r w:rsidR="00907A7D">
        <w:rPr>
          <w:rFonts w:ascii="Arial" w:eastAsia="Times New Roman" w:hAnsi="Arial" w:cs="Arial"/>
          <w:color w:val="000000"/>
          <w:sz w:val="20"/>
          <w:szCs w:val="20"/>
        </w:rPr>
        <w:t>(F</w:t>
      </w:r>
      <w:r w:rsidR="00766C3A">
        <w:rPr>
          <w:rFonts w:ascii="Arial" w:eastAsia="Times New Roman" w:hAnsi="Arial" w:cs="Arial"/>
          <w:color w:val="000000"/>
          <w:sz w:val="20"/>
          <w:szCs w:val="20"/>
        </w:rPr>
        <w:t xml:space="preserve">irst </w:t>
      </w:r>
      <w:r w:rsidR="00907A7D">
        <w:rPr>
          <w:rFonts w:ascii="Arial" w:eastAsia="Times New Roman" w:hAnsi="Arial" w:cs="Arial"/>
          <w:color w:val="000000"/>
          <w:sz w:val="20"/>
          <w:szCs w:val="20"/>
        </w:rPr>
        <w:t>R</w:t>
      </w:r>
      <w:r w:rsidR="00766C3A">
        <w:rPr>
          <w:rFonts w:ascii="Arial" w:eastAsia="Times New Roman" w:hAnsi="Arial" w:cs="Arial"/>
          <w:color w:val="000000"/>
          <w:sz w:val="20"/>
          <w:szCs w:val="20"/>
        </w:rPr>
        <w:t xml:space="preserve">evision) is identical with </w:t>
      </w:r>
      <w:r w:rsidRPr="009F6962">
        <w:rPr>
          <w:rFonts w:ascii="Arial" w:eastAsia="Times New Roman" w:hAnsi="Arial" w:cs="Arial"/>
          <w:color w:val="000000"/>
          <w:sz w:val="20"/>
          <w:szCs w:val="20"/>
        </w:rPr>
        <w:t xml:space="preserve">ISO </w:t>
      </w:r>
      <w:proofErr w:type="gramStart"/>
      <w:r w:rsidRPr="006A4704">
        <w:rPr>
          <w:rFonts w:ascii="Arial" w:eastAsia="Times New Roman" w:hAnsi="Arial" w:cs="Arial"/>
          <w:sz w:val="20"/>
          <w:szCs w:val="20"/>
        </w:rPr>
        <w:t>3613</w:t>
      </w:r>
      <w:r>
        <w:rPr>
          <w:rFonts w:ascii="Arial" w:eastAsia="Times New Roman" w:hAnsi="Arial" w:cs="Arial"/>
          <w:sz w:val="20"/>
          <w:szCs w:val="20"/>
        </w:rPr>
        <w:t xml:space="preserve"> </w:t>
      </w:r>
      <w:r w:rsidRPr="006A4704">
        <w:rPr>
          <w:rFonts w:ascii="Arial" w:eastAsia="Times New Roman" w:hAnsi="Arial" w:cs="Arial"/>
          <w:sz w:val="20"/>
          <w:szCs w:val="20"/>
        </w:rPr>
        <w:t>:</w:t>
      </w:r>
      <w:proofErr w:type="gramEnd"/>
      <w:r>
        <w:rPr>
          <w:rFonts w:ascii="Arial" w:eastAsia="Times New Roman" w:hAnsi="Arial" w:cs="Arial"/>
          <w:sz w:val="20"/>
          <w:szCs w:val="20"/>
        </w:rPr>
        <w:t xml:space="preserve"> </w:t>
      </w:r>
      <w:r w:rsidRPr="006A4704">
        <w:rPr>
          <w:rFonts w:ascii="Arial" w:eastAsia="Times New Roman" w:hAnsi="Arial" w:cs="Arial"/>
          <w:sz w:val="20"/>
          <w:szCs w:val="20"/>
        </w:rPr>
        <w:t xml:space="preserve">2021 </w:t>
      </w:r>
      <w:r w:rsidRPr="009F6962">
        <w:rPr>
          <w:rFonts w:ascii="Arial" w:eastAsia="Times New Roman" w:hAnsi="Arial" w:cs="Arial"/>
          <w:color w:val="000000"/>
          <w:sz w:val="20"/>
          <w:szCs w:val="20"/>
        </w:rPr>
        <w:t>‘</w:t>
      </w:r>
      <w:r w:rsidRPr="006A4704">
        <w:rPr>
          <w:rFonts w:ascii="Arial" w:eastAsia="Times New Roman" w:hAnsi="Arial" w:cs="Arial"/>
          <w:sz w:val="20"/>
          <w:szCs w:val="20"/>
        </w:rPr>
        <w:t xml:space="preserve">Metallic and Other Inorganic Coatings </w:t>
      </w:r>
      <w:r w:rsidR="00907A7D">
        <w:rPr>
          <w:rFonts w:ascii="Arial" w:eastAsia="Times New Roman" w:hAnsi="Arial" w:cs="Arial"/>
          <w:sz w:val="20"/>
          <w:szCs w:val="20"/>
        </w:rPr>
        <w:t>— Chromate Conversion Coatings o</w:t>
      </w:r>
      <w:bookmarkStart w:id="0" w:name="_GoBack"/>
      <w:bookmarkEnd w:id="0"/>
      <w:r w:rsidRPr="006A4704">
        <w:rPr>
          <w:rFonts w:ascii="Arial" w:eastAsia="Times New Roman" w:hAnsi="Arial" w:cs="Arial"/>
          <w:sz w:val="20"/>
          <w:szCs w:val="20"/>
        </w:rPr>
        <w:t>n Zinc, Cadmium, Aluminium-Zinc Alloys and Zinc-Aluminium Alloys — Test Methods</w:t>
      </w:r>
      <w:r>
        <w:rPr>
          <w:rFonts w:ascii="Arial" w:eastAsia="Times New Roman" w:hAnsi="Arial" w:cs="Arial"/>
          <w:color w:val="000000"/>
          <w:sz w:val="20"/>
          <w:szCs w:val="20"/>
        </w:rPr>
        <w:t>’</w:t>
      </w:r>
      <w:r w:rsidRPr="00CB734C">
        <w:rPr>
          <w:rFonts w:ascii="Arial" w:eastAsia="Times New Roman" w:hAnsi="Arial" w:cs="Arial"/>
          <w:color w:val="000000"/>
          <w:sz w:val="20"/>
          <w:szCs w:val="20"/>
        </w:rPr>
        <w:t xml:space="preserve"> </w:t>
      </w:r>
      <w:r w:rsidRPr="00455BD1">
        <w:rPr>
          <w:rFonts w:ascii="Arial" w:eastAsia="Times New Roman" w:hAnsi="Arial" w:cs="Arial"/>
          <w:color w:val="000000"/>
          <w:sz w:val="20"/>
          <w:szCs w:val="20"/>
        </w:rPr>
        <w:t xml:space="preserve">issued by the International Organization for Standardization (ISO), was adopted by the Bureau of Indian Standards on the recommendation of </w:t>
      </w:r>
      <w:r w:rsidRPr="00CB734C">
        <w:rPr>
          <w:rFonts w:ascii="Arial" w:eastAsia="Times New Roman" w:hAnsi="Arial" w:cs="Arial"/>
          <w:color w:val="000000"/>
          <w:sz w:val="20"/>
          <w:szCs w:val="20"/>
        </w:rPr>
        <w:t xml:space="preserve">Corrosion Protection and Finishes </w:t>
      </w:r>
      <w:r w:rsidRPr="00455BD1">
        <w:rPr>
          <w:rFonts w:ascii="Arial" w:eastAsia="Times New Roman" w:hAnsi="Arial" w:cs="Arial"/>
          <w:color w:val="000000"/>
          <w:sz w:val="20"/>
          <w:szCs w:val="20"/>
        </w:rPr>
        <w:t>Sectional Committee and approval of the Metallurgical Engineering Division Council.</w:t>
      </w:r>
    </w:p>
    <w:p w:rsidR="00885733" w:rsidRPr="00455BD1" w:rsidRDefault="00885733" w:rsidP="00885733">
      <w:pPr>
        <w:spacing w:after="0" w:line="240" w:lineRule="auto"/>
        <w:jc w:val="both"/>
        <w:rPr>
          <w:rFonts w:ascii="Arial" w:eastAsia="Times New Roman" w:hAnsi="Arial" w:cs="Arial"/>
          <w:sz w:val="20"/>
          <w:szCs w:val="20"/>
        </w:rPr>
      </w:pPr>
    </w:p>
    <w:p w:rsidR="00885733" w:rsidRPr="003C6CA4" w:rsidRDefault="00885733" w:rsidP="00885733">
      <w:pPr>
        <w:tabs>
          <w:tab w:val="left" w:pos="2160"/>
        </w:tabs>
        <w:spacing w:line="240" w:lineRule="auto"/>
        <w:rPr>
          <w:rFonts w:ascii="Arial" w:eastAsia="Times New Roman" w:hAnsi="Arial" w:cs="Arial"/>
          <w:sz w:val="20"/>
          <w:szCs w:val="20"/>
        </w:rPr>
      </w:pPr>
      <w:r w:rsidRPr="00F42B2C">
        <w:rPr>
          <w:rFonts w:ascii="Arial" w:eastAsia="Times New Roman" w:hAnsi="Arial" w:cs="Arial"/>
          <w:sz w:val="20"/>
          <w:szCs w:val="20"/>
        </w:rPr>
        <w:t>This standard was first published in 1977 with title ‘Methods of tests for chromate conversion coatings</w:t>
      </w:r>
      <w:r>
        <w:rPr>
          <w:rFonts w:ascii="Arial" w:eastAsia="Times New Roman" w:hAnsi="Arial" w:cs="Arial"/>
          <w:sz w:val="20"/>
          <w:szCs w:val="20"/>
        </w:rPr>
        <w:t xml:space="preserve"> </w:t>
      </w:r>
      <w:r w:rsidRPr="00F42B2C">
        <w:rPr>
          <w:rFonts w:ascii="Arial" w:eastAsia="Times New Roman" w:hAnsi="Arial" w:cs="Arial"/>
          <w:sz w:val="20"/>
          <w:szCs w:val="20"/>
        </w:rPr>
        <w:t xml:space="preserve">on zinc and cadmium </w:t>
      </w:r>
      <w:r w:rsidR="00766C3A" w:rsidRPr="00F42B2C">
        <w:rPr>
          <w:rFonts w:ascii="Arial" w:eastAsia="Times New Roman" w:hAnsi="Arial" w:cs="Arial"/>
          <w:sz w:val="20"/>
          <w:szCs w:val="20"/>
        </w:rPr>
        <w:t>surfaces</w:t>
      </w:r>
      <w:r w:rsidR="00766C3A">
        <w:rPr>
          <w:rFonts w:ascii="Arial" w:eastAsia="Times New Roman" w:hAnsi="Arial" w:cs="Arial"/>
          <w:sz w:val="20"/>
          <w:szCs w:val="20"/>
        </w:rPr>
        <w:t>’</w:t>
      </w:r>
      <w:r w:rsidRPr="00F42B2C">
        <w:rPr>
          <w:rFonts w:ascii="Arial" w:eastAsia="Times New Roman" w:hAnsi="Arial" w:cs="Arial"/>
          <w:sz w:val="20"/>
          <w:szCs w:val="20"/>
        </w:rPr>
        <w:t>. The first revision of this standard has been undertaken to align with the</w:t>
      </w:r>
      <w:r>
        <w:rPr>
          <w:rFonts w:ascii="Arial" w:eastAsia="Times New Roman" w:hAnsi="Arial" w:cs="Arial"/>
          <w:sz w:val="20"/>
          <w:szCs w:val="20"/>
        </w:rPr>
        <w:t xml:space="preserve"> </w:t>
      </w:r>
      <w:r w:rsidRPr="00F42B2C">
        <w:rPr>
          <w:rFonts w:ascii="Arial" w:eastAsia="Times New Roman" w:hAnsi="Arial" w:cs="Arial"/>
          <w:sz w:val="20"/>
          <w:szCs w:val="20"/>
        </w:rPr>
        <w:t xml:space="preserve">International Standard ISO </w:t>
      </w:r>
      <w:proofErr w:type="gramStart"/>
      <w:r w:rsidRPr="00F42B2C">
        <w:rPr>
          <w:rFonts w:ascii="Arial" w:eastAsia="Times New Roman" w:hAnsi="Arial" w:cs="Arial"/>
          <w:sz w:val="20"/>
          <w:szCs w:val="20"/>
        </w:rPr>
        <w:t>3613 :</w:t>
      </w:r>
      <w:proofErr w:type="gramEnd"/>
      <w:r w:rsidRPr="00F42B2C">
        <w:rPr>
          <w:rFonts w:ascii="Arial" w:eastAsia="Times New Roman" w:hAnsi="Arial" w:cs="Arial"/>
          <w:sz w:val="20"/>
          <w:szCs w:val="20"/>
        </w:rPr>
        <w:t xml:space="preserve"> 2021 under dual numbering system.</w:t>
      </w:r>
    </w:p>
    <w:p w:rsidR="00885733" w:rsidRPr="003C6CA4" w:rsidRDefault="00885733" w:rsidP="00885733">
      <w:pPr>
        <w:tabs>
          <w:tab w:val="left" w:pos="2160"/>
        </w:tabs>
        <w:spacing w:line="240" w:lineRule="auto"/>
        <w:jc w:val="both"/>
        <w:rPr>
          <w:rFonts w:ascii="Arial" w:eastAsia="Times New Roman" w:hAnsi="Arial" w:cs="Arial"/>
          <w:sz w:val="20"/>
          <w:szCs w:val="20"/>
        </w:rPr>
      </w:pPr>
      <w:r w:rsidRPr="003C6CA4">
        <w:rPr>
          <w:rFonts w:ascii="Arial" w:eastAsia="Times New Roman" w:hAnsi="Arial" w:cs="Arial"/>
          <w:sz w:val="20"/>
          <w:szCs w:val="20"/>
        </w:rPr>
        <w:t>The text of ISO standard has been approved as suitable for publication as in Indian Standard without deviations. Certain terminologies and conventions are, however, not identical with those used in Indian Standard.  Attention is especially drawn to the following:</w:t>
      </w:r>
    </w:p>
    <w:p w:rsidR="00885733" w:rsidRPr="003C6CA4" w:rsidRDefault="00885733" w:rsidP="00885733">
      <w:pPr>
        <w:numPr>
          <w:ilvl w:val="0"/>
          <w:numId w:val="1"/>
        </w:numPr>
        <w:tabs>
          <w:tab w:val="left" w:pos="2160"/>
        </w:tabs>
        <w:spacing w:after="200" w:line="240" w:lineRule="auto"/>
        <w:jc w:val="both"/>
        <w:rPr>
          <w:rFonts w:ascii="Arial" w:eastAsia="Times New Roman" w:hAnsi="Arial" w:cs="Arial"/>
          <w:sz w:val="20"/>
          <w:szCs w:val="20"/>
        </w:rPr>
      </w:pPr>
      <w:r w:rsidRPr="003C6CA4">
        <w:rPr>
          <w:rFonts w:ascii="Arial" w:eastAsia="Times New Roman" w:hAnsi="Arial" w:cs="Arial"/>
          <w:sz w:val="20"/>
          <w:szCs w:val="20"/>
        </w:rPr>
        <w:t>Wherever the words `International Standard’ appear referring to this standard, it should be read as `Indian Standard’</w:t>
      </w:r>
    </w:p>
    <w:p w:rsidR="00885733" w:rsidRDefault="00885733" w:rsidP="00885733">
      <w:pPr>
        <w:numPr>
          <w:ilvl w:val="0"/>
          <w:numId w:val="1"/>
        </w:numPr>
        <w:tabs>
          <w:tab w:val="left" w:pos="2160"/>
        </w:tabs>
        <w:spacing w:after="200" w:line="240" w:lineRule="auto"/>
        <w:jc w:val="both"/>
        <w:rPr>
          <w:rFonts w:ascii="Arial" w:eastAsia="Times New Roman" w:hAnsi="Arial" w:cs="Arial"/>
          <w:sz w:val="20"/>
          <w:szCs w:val="20"/>
        </w:rPr>
      </w:pPr>
      <w:r w:rsidRPr="003C6CA4">
        <w:rPr>
          <w:rFonts w:ascii="Arial" w:eastAsia="Times New Roman" w:hAnsi="Arial" w:cs="Arial"/>
          <w:sz w:val="20"/>
          <w:szCs w:val="20"/>
        </w:rPr>
        <w:t>Comma (,) has been used as a decimal marker while in Indian Standards the current practice is to use a point (.) as the decimal marker.</w:t>
      </w:r>
    </w:p>
    <w:p w:rsidR="00885733" w:rsidRPr="00922F4A" w:rsidRDefault="00885733" w:rsidP="00885733">
      <w:pPr>
        <w:pBdr>
          <w:top w:val="nil"/>
          <w:left w:val="nil"/>
          <w:bottom w:val="nil"/>
          <w:right w:val="nil"/>
          <w:between w:val="nil"/>
        </w:pBdr>
        <w:spacing w:before="240" w:line="240" w:lineRule="auto"/>
        <w:jc w:val="both"/>
        <w:rPr>
          <w:rFonts w:ascii="Arial" w:eastAsia="Times New Roman" w:hAnsi="Arial" w:cs="Arial"/>
          <w:color w:val="000000"/>
          <w:sz w:val="20"/>
          <w:szCs w:val="20"/>
        </w:rPr>
      </w:pPr>
      <w:r w:rsidRPr="00922F4A">
        <w:rPr>
          <w:rFonts w:ascii="Arial" w:eastAsia="Times New Roman" w:hAnsi="Arial" w:cs="Arial"/>
          <w:color w:val="000000"/>
          <w:sz w:val="20"/>
          <w:szCs w:val="20"/>
        </w:rPr>
        <w:t>In this adopted standard, reference appears to certain International Standards for which Indian Standards also exists. The corresponding Indian Standards which are to be substituted in their place are listed below along with their degree of equivalence for the edition indicated:</w:t>
      </w:r>
    </w:p>
    <w:tbl>
      <w:tblPr>
        <w:tblW w:w="10314" w:type="dxa"/>
        <w:tblInd w:w="-108" w:type="dxa"/>
        <w:tblLayout w:type="fixed"/>
        <w:tblLook w:val="0400" w:firstRow="0" w:lastRow="0" w:firstColumn="0" w:lastColumn="0" w:noHBand="0" w:noVBand="1"/>
      </w:tblPr>
      <w:tblGrid>
        <w:gridCol w:w="4219"/>
        <w:gridCol w:w="4536"/>
        <w:gridCol w:w="1559"/>
      </w:tblGrid>
      <w:tr w:rsidR="00885733" w:rsidRPr="008906E3" w:rsidTr="00D80232">
        <w:trPr>
          <w:trHeight w:val="666"/>
        </w:trPr>
        <w:tc>
          <w:tcPr>
            <w:tcW w:w="4219" w:type="dxa"/>
          </w:tcPr>
          <w:p w:rsidR="00885733" w:rsidRPr="008906E3" w:rsidRDefault="00885733" w:rsidP="008721CF">
            <w:pPr>
              <w:tabs>
                <w:tab w:val="left" w:pos="2160"/>
              </w:tabs>
              <w:jc w:val="center"/>
              <w:rPr>
                <w:rFonts w:ascii="Arial" w:eastAsia="Times New Roman" w:hAnsi="Arial" w:cs="Arial"/>
                <w:sz w:val="20"/>
                <w:szCs w:val="20"/>
              </w:rPr>
            </w:pPr>
            <w:r w:rsidRPr="008906E3">
              <w:rPr>
                <w:rFonts w:ascii="Arial" w:eastAsia="Times New Roman" w:hAnsi="Arial" w:cs="Arial"/>
                <w:i/>
                <w:sz w:val="20"/>
                <w:szCs w:val="20"/>
              </w:rPr>
              <w:t>International Standard</w:t>
            </w:r>
          </w:p>
        </w:tc>
        <w:tc>
          <w:tcPr>
            <w:tcW w:w="4536" w:type="dxa"/>
          </w:tcPr>
          <w:p w:rsidR="00885733" w:rsidRPr="008906E3" w:rsidRDefault="00885733" w:rsidP="008721CF">
            <w:pPr>
              <w:tabs>
                <w:tab w:val="left" w:pos="2160"/>
              </w:tabs>
              <w:jc w:val="center"/>
              <w:rPr>
                <w:rFonts w:ascii="Arial" w:eastAsia="Times New Roman" w:hAnsi="Arial" w:cs="Arial"/>
                <w:sz w:val="20"/>
                <w:szCs w:val="20"/>
              </w:rPr>
            </w:pPr>
            <w:r w:rsidRPr="008906E3">
              <w:rPr>
                <w:rFonts w:ascii="Arial" w:eastAsia="Times New Roman" w:hAnsi="Arial" w:cs="Arial"/>
                <w:i/>
                <w:sz w:val="20"/>
                <w:szCs w:val="20"/>
              </w:rPr>
              <w:t>Corresponding Indian Standard</w:t>
            </w:r>
          </w:p>
        </w:tc>
        <w:tc>
          <w:tcPr>
            <w:tcW w:w="1559" w:type="dxa"/>
          </w:tcPr>
          <w:p w:rsidR="00885733" w:rsidRPr="008906E3" w:rsidRDefault="00885733" w:rsidP="008721CF">
            <w:pPr>
              <w:tabs>
                <w:tab w:val="left" w:pos="2160"/>
              </w:tabs>
              <w:jc w:val="center"/>
              <w:rPr>
                <w:rFonts w:ascii="Arial" w:eastAsia="Times New Roman" w:hAnsi="Arial" w:cs="Arial"/>
                <w:sz w:val="20"/>
                <w:szCs w:val="20"/>
              </w:rPr>
            </w:pPr>
            <w:r w:rsidRPr="008906E3">
              <w:rPr>
                <w:rFonts w:ascii="Arial" w:eastAsia="Times New Roman" w:hAnsi="Arial" w:cs="Arial"/>
                <w:i/>
                <w:sz w:val="20"/>
                <w:szCs w:val="20"/>
              </w:rPr>
              <w:t>Degree of Equivalence</w:t>
            </w:r>
          </w:p>
        </w:tc>
      </w:tr>
      <w:tr w:rsidR="00885733" w:rsidRPr="00670D56" w:rsidTr="00D80232">
        <w:trPr>
          <w:trHeight w:val="980"/>
        </w:trPr>
        <w:tc>
          <w:tcPr>
            <w:tcW w:w="4219" w:type="dxa"/>
          </w:tcPr>
          <w:p w:rsidR="00885733" w:rsidRPr="00C23727" w:rsidRDefault="00885733" w:rsidP="008721CF">
            <w:pPr>
              <w:tabs>
                <w:tab w:val="left" w:pos="2160"/>
              </w:tabs>
              <w:spacing w:line="240" w:lineRule="auto"/>
              <w:jc w:val="both"/>
              <w:rPr>
                <w:rStyle w:val="sts-std-title"/>
                <w:rFonts w:ascii="Arial" w:hAnsi="Arial" w:cs="Arial"/>
                <w:sz w:val="20"/>
              </w:rPr>
            </w:pPr>
            <w:r w:rsidRPr="00C23727">
              <w:rPr>
                <w:rStyle w:val="sts-std-title"/>
                <w:rFonts w:ascii="Arial" w:hAnsi="Arial" w:cs="Arial"/>
                <w:sz w:val="20"/>
              </w:rPr>
              <w:t>ISO 3892</w:t>
            </w:r>
            <w:r>
              <w:rPr>
                <w:rStyle w:val="sts-std-title"/>
                <w:rFonts w:ascii="Arial" w:hAnsi="Arial" w:cs="Arial"/>
                <w:sz w:val="20"/>
              </w:rPr>
              <w:t xml:space="preserve"> </w:t>
            </w:r>
            <w:r w:rsidRPr="00C23727">
              <w:rPr>
                <w:rStyle w:val="sts-std-title"/>
                <w:rFonts w:ascii="Arial" w:hAnsi="Arial" w:cs="Arial"/>
                <w:sz w:val="20"/>
              </w:rPr>
              <w:t>:</w:t>
            </w:r>
            <w:r>
              <w:rPr>
                <w:rStyle w:val="sts-std-title"/>
                <w:rFonts w:ascii="Arial" w:hAnsi="Arial" w:cs="Arial"/>
                <w:sz w:val="20"/>
              </w:rPr>
              <w:t xml:space="preserve"> </w:t>
            </w:r>
            <w:r w:rsidRPr="00C23727">
              <w:rPr>
                <w:rStyle w:val="sts-std-title"/>
                <w:rFonts w:ascii="Arial" w:hAnsi="Arial" w:cs="Arial"/>
                <w:sz w:val="20"/>
              </w:rPr>
              <w:t>2000</w:t>
            </w:r>
            <w:r>
              <w:rPr>
                <w:rStyle w:val="sts-std-title"/>
                <w:rFonts w:ascii="Arial" w:hAnsi="Arial" w:cs="Arial"/>
                <w:sz w:val="20"/>
              </w:rPr>
              <w:t xml:space="preserve">  </w:t>
            </w:r>
            <w:r w:rsidRPr="00C23727">
              <w:rPr>
                <w:rStyle w:val="sts-std-title"/>
                <w:rFonts w:ascii="Arial" w:hAnsi="Arial" w:cs="Arial"/>
                <w:sz w:val="20"/>
              </w:rPr>
              <w:t>Conversion coatings on metallic materials — Determination of coating mass per unit area — Gravimetric methods</w:t>
            </w:r>
          </w:p>
        </w:tc>
        <w:tc>
          <w:tcPr>
            <w:tcW w:w="4536" w:type="dxa"/>
          </w:tcPr>
          <w:p w:rsidR="00885733" w:rsidRPr="00FB3848" w:rsidRDefault="00885733" w:rsidP="008721CF">
            <w:pPr>
              <w:tabs>
                <w:tab w:val="left" w:pos="2160"/>
              </w:tabs>
              <w:spacing w:line="240" w:lineRule="auto"/>
              <w:jc w:val="both"/>
              <w:rPr>
                <w:rStyle w:val="sts-std-title"/>
                <w:rFonts w:ascii="Arial" w:hAnsi="Arial" w:cs="Arial"/>
                <w:sz w:val="20"/>
              </w:rPr>
            </w:pPr>
            <w:r w:rsidRPr="00AC4E34">
              <w:rPr>
                <w:rStyle w:val="sts-std-title"/>
                <w:rFonts w:ascii="Arial" w:hAnsi="Arial" w:cs="Arial"/>
                <w:sz w:val="20"/>
              </w:rPr>
              <w:t xml:space="preserve">IS 9838 : 1981 </w:t>
            </w:r>
            <w:r>
              <w:rPr>
                <w:rStyle w:val="sts-std-title"/>
                <w:rFonts w:ascii="Arial" w:hAnsi="Arial" w:cs="Arial"/>
                <w:sz w:val="20"/>
              </w:rPr>
              <w:t xml:space="preserve"> </w:t>
            </w:r>
            <w:r w:rsidRPr="00AC4E34">
              <w:rPr>
                <w:rStyle w:val="sts-std-title"/>
                <w:rFonts w:ascii="Arial" w:hAnsi="Arial" w:cs="Arial"/>
                <w:sz w:val="20"/>
              </w:rPr>
              <w:t>Method for determination of coating mass per unit area of conversion coatings on metallic materials by gravimetric method</w:t>
            </w:r>
          </w:p>
        </w:tc>
        <w:tc>
          <w:tcPr>
            <w:tcW w:w="1559" w:type="dxa"/>
          </w:tcPr>
          <w:p w:rsidR="00885733" w:rsidRPr="00FB3848" w:rsidRDefault="00885733" w:rsidP="008721CF">
            <w:pPr>
              <w:tabs>
                <w:tab w:val="left" w:pos="2160"/>
              </w:tabs>
              <w:spacing w:line="240" w:lineRule="auto"/>
              <w:jc w:val="center"/>
              <w:rPr>
                <w:rFonts w:ascii="Arial" w:eastAsia="Times New Roman" w:hAnsi="Arial" w:cs="Arial"/>
                <w:sz w:val="20"/>
                <w:szCs w:val="20"/>
              </w:rPr>
            </w:pPr>
            <w:r w:rsidRPr="00FB3848">
              <w:rPr>
                <w:rFonts w:ascii="Arial" w:eastAsia="Times New Roman" w:hAnsi="Arial" w:cs="Arial"/>
                <w:sz w:val="20"/>
                <w:szCs w:val="20"/>
              </w:rPr>
              <w:t>Not Equivalent</w:t>
            </w:r>
          </w:p>
        </w:tc>
      </w:tr>
      <w:tr w:rsidR="00885733" w:rsidRPr="00670D56" w:rsidTr="00D80232">
        <w:trPr>
          <w:trHeight w:val="1262"/>
        </w:trPr>
        <w:tc>
          <w:tcPr>
            <w:tcW w:w="4219" w:type="dxa"/>
          </w:tcPr>
          <w:p w:rsidR="00885733" w:rsidRPr="00AF25B3" w:rsidRDefault="00885733" w:rsidP="008721CF">
            <w:pPr>
              <w:tabs>
                <w:tab w:val="left" w:pos="2160"/>
              </w:tabs>
              <w:spacing w:line="240" w:lineRule="auto"/>
              <w:jc w:val="both"/>
              <w:rPr>
                <w:rFonts w:ascii="Arial" w:eastAsia="Times New Roman" w:hAnsi="Arial" w:cs="Arial"/>
                <w:sz w:val="20"/>
                <w:szCs w:val="20"/>
              </w:rPr>
            </w:pPr>
            <w:r w:rsidRPr="00C23727">
              <w:rPr>
                <w:rStyle w:val="sts-std-title"/>
                <w:rFonts w:ascii="Arial" w:hAnsi="Arial" w:cs="Arial"/>
                <w:sz w:val="20"/>
              </w:rPr>
              <w:t>ISO 4520</w:t>
            </w:r>
            <w:r>
              <w:rPr>
                <w:rStyle w:val="sts-std-title"/>
                <w:rFonts w:ascii="Arial" w:hAnsi="Arial" w:cs="Arial"/>
                <w:sz w:val="20"/>
              </w:rPr>
              <w:t xml:space="preserve"> </w:t>
            </w:r>
            <w:r w:rsidRPr="00C23727">
              <w:rPr>
                <w:rStyle w:val="sts-std-title"/>
                <w:rFonts w:ascii="Arial" w:hAnsi="Arial" w:cs="Arial"/>
                <w:sz w:val="20"/>
              </w:rPr>
              <w:t>:1981</w:t>
            </w:r>
            <w:r>
              <w:rPr>
                <w:rStyle w:val="sts-std-title"/>
                <w:rFonts w:ascii="Arial" w:hAnsi="Arial" w:cs="Arial"/>
                <w:sz w:val="20"/>
              </w:rPr>
              <w:t xml:space="preserve"> </w:t>
            </w:r>
            <w:r w:rsidRPr="00C23727">
              <w:rPr>
                <w:rStyle w:val="sts-std-title"/>
                <w:rFonts w:ascii="Arial" w:hAnsi="Arial" w:cs="Arial"/>
                <w:sz w:val="20"/>
              </w:rPr>
              <w:t>Chromate conversion coatings on electroplated zinc and cadmium coatings</w:t>
            </w:r>
          </w:p>
        </w:tc>
        <w:tc>
          <w:tcPr>
            <w:tcW w:w="4536" w:type="dxa"/>
          </w:tcPr>
          <w:p w:rsidR="00885733" w:rsidRPr="00FB3848" w:rsidRDefault="00885733" w:rsidP="008721CF">
            <w:pPr>
              <w:tabs>
                <w:tab w:val="left" w:pos="2160"/>
              </w:tabs>
              <w:spacing w:line="240" w:lineRule="auto"/>
              <w:jc w:val="both"/>
              <w:rPr>
                <w:rFonts w:ascii="Arial" w:eastAsia="Times New Roman" w:hAnsi="Arial" w:cs="Arial"/>
                <w:sz w:val="20"/>
                <w:szCs w:val="20"/>
              </w:rPr>
            </w:pPr>
            <w:r w:rsidRPr="00FB3848">
              <w:rPr>
                <w:rStyle w:val="sts-std-title"/>
                <w:rFonts w:ascii="Arial" w:hAnsi="Arial" w:cs="Arial"/>
                <w:sz w:val="20"/>
              </w:rPr>
              <w:t>MTD 24 (25073) Chromate conversion coating on zinc and cadmium coated articles and zinc base alloys - Code of practice</w:t>
            </w:r>
            <w:r>
              <w:rPr>
                <w:rStyle w:val="sts-std-title"/>
                <w:rFonts w:ascii="Arial" w:hAnsi="Arial" w:cs="Arial"/>
                <w:sz w:val="20"/>
              </w:rPr>
              <w:t xml:space="preserve"> </w:t>
            </w:r>
            <w:r>
              <w:rPr>
                <w:rStyle w:val="sts-std-title"/>
              </w:rPr>
              <w:t>(</w:t>
            </w:r>
            <w:r w:rsidRPr="00FB3848">
              <w:rPr>
                <w:rStyle w:val="sts-std-title"/>
                <w:i/>
              </w:rPr>
              <w:t xml:space="preserve">Revision of IS 1340 and </w:t>
            </w:r>
            <w:r>
              <w:rPr>
                <w:rStyle w:val="sts-std-title"/>
                <w:i/>
              </w:rPr>
              <w:t xml:space="preserve">IS </w:t>
            </w:r>
            <w:r w:rsidRPr="00FB3848">
              <w:rPr>
                <w:rStyle w:val="sts-std-title"/>
                <w:i/>
              </w:rPr>
              <w:t>9839</w:t>
            </w:r>
            <w:r>
              <w:rPr>
                <w:rStyle w:val="sts-std-title"/>
              </w:rPr>
              <w:t>)</w:t>
            </w:r>
          </w:p>
        </w:tc>
        <w:tc>
          <w:tcPr>
            <w:tcW w:w="1559" w:type="dxa"/>
          </w:tcPr>
          <w:p w:rsidR="00885733" w:rsidRPr="00FB3848" w:rsidRDefault="00885733" w:rsidP="008721CF">
            <w:pPr>
              <w:tabs>
                <w:tab w:val="left" w:pos="2160"/>
              </w:tabs>
              <w:spacing w:line="240" w:lineRule="auto"/>
              <w:jc w:val="center"/>
              <w:rPr>
                <w:rFonts w:ascii="Arial" w:eastAsia="Times New Roman" w:hAnsi="Arial" w:cs="Arial"/>
                <w:sz w:val="20"/>
                <w:szCs w:val="20"/>
              </w:rPr>
            </w:pPr>
            <w:r w:rsidRPr="00FB3848">
              <w:rPr>
                <w:rFonts w:ascii="Arial" w:eastAsia="Times New Roman" w:hAnsi="Arial" w:cs="Arial"/>
                <w:sz w:val="20"/>
                <w:szCs w:val="20"/>
              </w:rPr>
              <w:t>Not Equivalent</w:t>
            </w:r>
          </w:p>
        </w:tc>
      </w:tr>
      <w:tr w:rsidR="00885733" w:rsidRPr="00670D56" w:rsidTr="00D80232">
        <w:trPr>
          <w:trHeight w:val="765"/>
        </w:trPr>
        <w:tc>
          <w:tcPr>
            <w:tcW w:w="4219" w:type="dxa"/>
          </w:tcPr>
          <w:p w:rsidR="00885733" w:rsidRPr="00EE1295" w:rsidRDefault="00885733" w:rsidP="008721CF">
            <w:pPr>
              <w:tabs>
                <w:tab w:val="left" w:pos="2160"/>
              </w:tabs>
              <w:spacing w:line="240" w:lineRule="auto"/>
              <w:jc w:val="both"/>
              <w:rPr>
                <w:rFonts w:ascii="Arial" w:eastAsia="Times New Roman" w:hAnsi="Arial" w:cs="Arial"/>
                <w:sz w:val="20"/>
                <w:szCs w:val="20"/>
              </w:rPr>
            </w:pPr>
            <w:r w:rsidRPr="00AF25B3">
              <w:rPr>
                <w:rFonts w:ascii="Arial" w:eastAsia="Times New Roman" w:hAnsi="Arial" w:cs="Arial"/>
                <w:sz w:val="20"/>
                <w:szCs w:val="20"/>
              </w:rPr>
              <w:t>IEC 60068-2-30</w:t>
            </w:r>
            <w:r>
              <w:rPr>
                <w:rFonts w:ascii="Arial" w:eastAsia="Times New Roman" w:hAnsi="Arial" w:cs="Arial"/>
                <w:sz w:val="20"/>
                <w:szCs w:val="20"/>
              </w:rPr>
              <w:t xml:space="preserve"> : 2005</w:t>
            </w:r>
            <w:r w:rsidRPr="00AF25B3">
              <w:rPr>
                <w:rFonts w:ascii="Arial" w:eastAsia="Times New Roman" w:hAnsi="Arial" w:cs="Arial"/>
                <w:sz w:val="20"/>
                <w:szCs w:val="20"/>
              </w:rPr>
              <w:t xml:space="preserve"> Environmental testing — Part 2-30</w:t>
            </w:r>
            <w:r>
              <w:rPr>
                <w:rFonts w:ascii="Arial" w:eastAsia="Times New Roman" w:hAnsi="Arial" w:cs="Arial"/>
                <w:sz w:val="20"/>
                <w:szCs w:val="20"/>
              </w:rPr>
              <w:t xml:space="preserve"> </w:t>
            </w:r>
            <w:r w:rsidRPr="00AF25B3">
              <w:rPr>
                <w:rFonts w:ascii="Arial" w:eastAsia="Times New Roman" w:hAnsi="Arial" w:cs="Arial"/>
                <w:sz w:val="20"/>
                <w:szCs w:val="20"/>
              </w:rPr>
              <w:t xml:space="preserve"> Tests — Test Db: Damp heat, cyclic (12 h + 12 h cycle)</w:t>
            </w:r>
          </w:p>
        </w:tc>
        <w:tc>
          <w:tcPr>
            <w:tcW w:w="4536" w:type="dxa"/>
          </w:tcPr>
          <w:p w:rsidR="00885733" w:rsidRPr="008906E3" w:rsidRDefault="00885733" w:rsidP="008721CF">
            <w:pPr>
              <w:tabs>
                <w:tab w:val="left" w:pos="2160"/>
              </w:tabs>
              <w:spacing w:line="240" w:lineRule="auto"/>
              <w:jc w:val="both"/>
              <w:rPr>
                <w:rFonts w:ascii="Arial" w:eastAsia="Times New Roman" w:hAnsi="Arial" w:cs="Arial"/>
                <w:sz w:val="20"/>
                <w:szCs w:val="20"/>
              </w:rPr>
            </w:pPr>
            <w:r>
              <w:rPr>
                <w:rFonts w:ascii="Arial" w:eastAsia="Times New Roman" w:hAnsi="Arial" w:cs="Arial"/>
                <w:sz w:val="20"/>
                <w:szCs w:val="20"/>
              </w:rPr>
              <w:t>IS/IEC 60068-2-30</w:t>
            </w:r>
            <w:r w:rsidRPr="00AF25B3">
              <w:rPr>
                <w:rFonts w:ascii="Arial" w:eastAsia="Times New Roman" w:hAnsi="Arial" w:cs="Arial"/>
                <w:sz w:val="20"/>
                <w:szCs w:val="20"/>
              </w:rPr>
              <w:t xml:space="preserve"> : 2005</w:t>
            </w:r>
            <w:r>
              <w:rPr>
                <w:rFonts w:ascii="Arial" w:eastAsia="Times New Roman" w:hAnsi="Arial" w:cs="Arial"/>
                <w:sz w:val="20"/>
                <w:szCs w:val="20"/>
              </w:rPr>
              <w:t xml:space="preserve"> / </w:t>
            </w:r>
            <w:r w:rsidRPr="00AF25B3">
              <w:rPr>
                <w:rFonts w:ascii="Arial" w:eastAsia="Times New Roman" w:hAnsi="Arial" w:cs="Arial"/>
                <w:sz w:val="20"/>
                <w:szCs w:val="20"/>
              </w:rPr>
              <w:t>IEC 60068-2-30:2005</w:t>
            </w:r>
            <w:r>
              <w:rPr>
                <w:rFonts w:ascii="Arial" w:eastAsia="Times New Roman" w:hAnsi="Arial" w:cs="Arial"/>
                <w:sz w:val="20"/>
                <w:szCs w:val="20"/>
              </w:rPr>
              <w:t xml:space="preserve"> </w:t>
            </w:r>
            <w:r w:rsidRPr="00AF25B3">
              <w:rPr>
                <w:rFonts w:ascii="Arial" w:eastAsia="Times New Roman" w:hAnsi="Arial" w:cs="Arial"/>
                <w:sz w:val="20"/>
                <w:szCs w:val="20"/>
              </w:rPr>
              <w:t>Environmental testing Part 2 Tests Section 30 Test Db: Damp heat cyclic 12 h 12 h cycle</w:t>
            </w:r>
          </w:p>
        </w:tc>
        <w:tc>
          <w:tcPr>
            <w:tcW w:w="1559" w:type="dxa"/>
          </w:tcPr>
          <w:p w:rsidR="00885733" w:rsidRPr="008906E3" w:rsidRDefault="00885733" w:rsidP="008721CF">
            <w:pPr>
              <w:tabs>
                <w:tab w:val="left" w:pos="2160"/>
              </w:tabs>
              <w:spacing w:line="240" w:lineRule="auto"/>
              <w:jc w:val="center"/>
              <w:rPr>
                <w:rFonts w:ascii="Arial" w:eastAsia="Times New Roman" w:hAnsi="Arial" w:cs="Arial"/>
                <w:sz w:val="20"/>
                <w:szCs w:val="20"/>
              </w:rPr>
            </w:pPr>
            <w:r w:rsidRPr="008906E3">
              <w:rPr>
                <w:rFonts w:ascii="Arial" w:eastAsia="Times New Roman" w:hAnsi="Arial" w:cs="Arial"/>
                <w:sz w:val="20"/>
                <w:szCs w:val="20"/>
              </w:rPr>
              <w:t>Identical</w:t>
            </w:r>
          </w:p>
        </w:tc>
      </w:tr>
    </w:tbl>
    <w:p w:rsidR="006172D9" w:rsidRDefault="00885733" w:rsidP="00D80232">
      <w:pPr>
        <w:spacing w:before="240" w:line="240" w:lineRule="auto"/>
        <w:jc w:val="both"/>
      </w:pPr>
      <w:bookmarkStart w:id="1" w:name="_heading=h.1fob9te" w:colFirst="0" w:colLast="0"/>
      <w:bookmarkEnd w:id="1"/>
      <w:r w:rsidRPr="001653AF">
        <w:rPr>
          <w:rFonts w:ascii="Arial" w:eastAsia="Times New Roman" w:hAnsi="Arial" w:cs="Arial"/>
          <w:sz w:val="20"/>
          <w:szCs w:val="20"/>
        </w:rPr>
        <w:t xml:space="preserve">In reporting the result of a test or analysis made in accordance with this standard, is to be rounded off, it shall be done in accordance with IS </w:t>
      </w:r>
      <w:proofErr w:type="gramStart"/>
      <w:r w:rsidRPr="001653AF">
        <w:rPr>
          <w:rFonts w:ascii="Arial" w:eastAsia="Times New Roman" w:hAnsi="Arial" w:cs="Arial"/>
          <w:sz w:val="20"/>
          <w:szCs w:val="20"/>
        </w:rPr>
        <w:t>2 :</w:t>
      </w:r>
      <w:proofErr w:type="gramEnd"/>
      <w:r w:rsidRPr="001653AF">
        <w:rPr>
          <w:rFonts w:ascii="Arial" w:eastAsia="Times New Roman" w:hAnsi="Arial" w:cs="Arial"/>
          <w:sz w:val="20"/>
          <w:szCs w:val="20"/>
        </w:rPr>
        <w:t xml:space="preserve"> 2022 ‘Rules for rounding off numerical-values (</w:t>
      </w:r>
      <w:r w:rsidRPr="005D7429">
        <w:rPr>
          <w:rFonts w:ascii="Arial" w:eastAsia="Times New Roman" w:hAnsi="Arial" w:cs="Arial"/>
          <w:i/>
          <w:sz w:val="20"/>
          <w:szCs w:val="20"/>
        </w:rPr>
        <w:t>second revised</w:t>
      </w:r>
      <w:r w:rsidRPr="001653AF">
        <w:rPr>
          <w:rFonts w:ascii="Arial" w:eastAsia="Times New Roman" w:hAnsi="Arial" w:cs="Arial"/>
          <w:sz w:val="20"/>
          <w:szCs w:val="20"/>
        </w:rPr>
        <w:t>)’.</w:t>
      </w:r>
    </w:p>
    <w:sectPr w:rsidR="006172D9" w:rsidSect="001F5C98">
      <w:headerReference w:type="default" r:id="rId7"/>
      <w:pgSz w:w="12240" w:h="15840"/>
      <w:pgMar w:top="720" w:right="720" w:bottom="43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E2C" w:rsidRDefault="00534E2C">
      <w:pPr>
        <w:spacing w:after="0" w:line="240" w:lineRule="auto"/>
      </w:pPr>
      <w:r>
        <w:separator/>
      </w:r>
    </w:p>
  </w:endnote>
  <w:endnote w:type="continuationSeparator" w:id="0">
    <w:p w:rsidR="00534E2C" w:rsidRDefault="0053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Kokila">
    <w:altName w:val="Arial"/>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E2C" w:rsidRDefault="00534E2C">
      <w:pPr>
        <w:spacing w:after="0" w:line="240" w:lineRule="auto"/>
      </w:pPr>
      <w:r>
        <w:separator/>
      </w:r>
    </w:p>
  </w:footnote>
  <w:footnote w:type="continuationSeparator" w:id="0">
    <w:p w:rsidR="00534E2C" w:rsidRDefault="00534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379" w:rsidRPr="005E5379" w:rsidRDefault="00534E2C" w:rsidP="001F5C98">
    <w:pPr>
      <w:pStyle w:val="Header"/>
      <w:jc w:val="center"/>
      <w:rPr>
        <w:rFonts w:ascii="Times New Roman" w:hAnsi="Times New Roman" w:cs="Times New Roman"/>
        <w:b/>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942F6"/>
    <w:multiLevelType w:val="multilevel"/>
    <w:tmpl w:val="3168C83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33"/>
    <w:rsid w:val="00534E2C"/>
    <w:rsid w:val="00560989"/>
    <w:rsid w:val="006172D9"/>
    <w:rsid w:val="00766C3A"/>
    <w:rsid w:val="00885733"/>
    <w:rsid w:val="00907A7D"/>
    <w:rsid w:val="00D80232"/>
    <w:rsid w:val="00EA45F3"/>
    <w:rsid w:val="00EC73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E382E-E6FE-4BD0-ADF1-84EC44EF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573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85733"/>
    <w:rPr>
      <w:rFonts w:ascii="Times New Roman" w:eastAsia="Times New Roman" w:hAnsi="Times New Roman" w:cs="Times New Roman"/>
      <w:sz w:val="24"/>
      <w:szCs w:val="24"/>
      <w:lang w:val="en-US"/>
    </w:rPr>
  </w:style>
  <w:style w:type="table" w:styleId="TableGrid">
    <w:name w:val="Table Grid"/>
    <w:basedOn w:val="TableNormal"/>
    <w:uiPriority w:val="39"/>
    <w:rsid w:val="00885733"/>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5733"/>
    <w:pPr>
      <w:tabs>
        <w:tab w:val="center" w:pos="4680"/>
        <w:tab w:val="right" w:pos="9360"/>
      </w:tabs>
      <w:spacing w:after="0" w:line="240" w:lineRule="auto"/>
    </w:pPr>
    <w:rPr>
      <w:rFonts w:ascii="Calibri" w:eastAsia="Calibri" w:hAnsi="Calibri" w:cs="Calibri"/>
      <w:lang w:eastAsia="en-IN"/>
    </w:rPr>
  </w:style>
  <w:style w:type="character" w:customStyle="1" w:styleId="HeaderChar">
    <w:name w:val="Header Char"/>
    <w:basedOn w:val="DefaultParagraphFont"/>
    <w:link w:val="Header"/>
    <w:uiPriority w:val="99"/>
    <w:rsid w:val="00885733"/>
    <w:rPr>
      <w:rFonts w:ascii="Calibri" w:eastAsia="Calibri" w:hAnsi="Calibri" w:cs="Calibri"/>
      <w:lang w:eastAsia="en-IN"/>
    </w:rPr>
  </w:style>
  <w:style w:type="character" w:customStyle="1" w:styleId="sts-std-title">
    <w:name w:val="sts-std-title"/>
    <w:basedOn w:val="DefaultParagraphFont"/>
    <w:rsid w:val="00885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2024-09-25T10:16:00Z</dcterms:created>
  <dcterms:modified xsi:type="dcterms:W3CDTF">2024-09-26T05:01:00Z</dcterms:modified>
</cp:coreProperties>
</file>