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36AC2DA8"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562C65">
        <w:rPr>
          <w:rFonts w:ascii="Arial" w:hAnsi="Arial" w:cs="Arial"/>
          <w:b/>
          <w:color w:val="000000"/>
          <w:sz w:val="24"/>
          <w:szCs w:val="24"/>
          <w:lang w:val="fr-FR"/>
        </w:rPr>
        <w:t>40</w:t>
      </w:r>
      <w:r w:rsidR="004D74B5">
        <w:rPr>
          <w:rFonts w:ascii="Arial" w:hAnsi="Arial" w:cs="Arial"/>
          <w:b/>
          <w:color w:val="000000"/>
          <w:sz w:val="24"/>
          <w:szCs w:val="24"/>
          <w:lang w:val="fr-FR"/>
        </w:rPr>
        <w:t>: 2024</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5301078B" w:rsidR="00C95CFA" w:rsidRDefault="00562C65" w:rsidP="00562C65">
      <w:pPr>
        <w:pStyle w:val="PlainText"/>
        <w:ind w:left="3686"/>
        <w:jc w:val="center"/>
        <w:rPr>
          <w:rFonts w:ascii="Nirmala UI" w:hAnsi="Nirmala UI" w:cs="Nirmala UI"/>
          <w:b/>
          <w:bCs/>
          <w:sz w:val="44"/>
          <w:szCs w:val="52"/>
          <w:lang w:val="en-US" w:bidi="hi-IN"/>
        </w:rPr>
      </w:pPr>
      <w:proofErr w:type="spellStart"/>
      <w:r w:rsidRPr="00562C65">
        <w:rPr>
          <w:rFonts w:ascii="Nirmala UI" w:hAnsi="Nirmala UI" w:cs="Nirmala UI" w:hint="cs"/>
          <w:b/>
          <w:bCs/>
          <w:sz w:val="52"/>
          <w:szCs w:val="52"/>
          <w:lang w:val="en-US" w:bidi="hi-IN"/>
        </w:rPr>
        <w:t>सुरक्षा</w:t>
      </w:r>
      <w:proofErr w:type="spellEnd"/>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52"/>
          <w:szCs w:val="52"/>
          <w:lang w:val="en-US" w:bidi="hi-IN"/>
        </w:rPr>
        <w:t>और</w:t>
      </w:r>
      <w:proofErr w:type="spellEnd"/>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52"/>
          <w:szCs w:val="52"/>
          <w:lang w:val="en-US" w:bidi="hi-IN"/>
        </w:rPr>
        <w:t>प्रत्यास्थता</w:t>
      </w:r>
      <w:proofErr w:type="spellEnd"/>
      <w:r w:rsidR="005851EA">
        <w:rPr>
          <w:rFonts w:ascii="Nirmala UI" w:hAnsi="Nirmala UI" w:cs="Nirmala UI"/>
          <w:b/>
          <w:bCs/>
          <w:sz w:val="52"/>
          <w:szCs w:val="52"/>
          <w:lang w:val="en-US" w:bidi="hi-IN"/>
        </w:rPr>
        <w:t xml:space="preserve"> </w:t>
      </w:r>
      <w:bookmarkStart w:id="0" w:name="_GoBack"/>
      <w:bookmarkEnd w:id="0"/>
      <w:r w:rsidRPr="00562C65">
        <w:rPr>
          <w:rFonts w:ascii="Nirmala UI" w:hAnsi="Nirmala UI" w:cs="Nirmala UI"/>
          <w:b/>
          <w:bCs/>
          <w:sz w:val="52"/>
          <w:szCs w:val="52"/>
          <w:lang w:val="en-US" w:bidi="hi-IN"/>
        </w:rPr>
        <w:t xml:space="preserve">- </w:t>
      </w:r>
      <w:proofErr w:type="spellStart"/>
      <w:r w:rsidRPr="00562C65">
        <w:rPr>
          <w:rFonts w:ascii="Nirmala UI" w:hAnsi="Nirmala UI" w:cs="Nirmala UI" w:hint="cs"/>
          <w:b/>
          <w:bCs/>
          <w:sz w:val="44"/>
          <w:szCs w:val="52"/>
          <w:lang w:val="en-US" w:bidi="hi-IN"/>
        </w:rPr>
        <w:t>सुरक्षात्मक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 </w:t>
      </w:r>
      <w:proofErr w:type="spellStart"/>
      <w:r w:rsidRPr="00562C65">
        <w:rPr>
          <w:rFonts w:ascii="Nirmala UI" w:hAnsi="Nirmala UI" w:cs="Nirmala UI" w:hint="cs"/>
          <w:b/>
          <w:bCs/>
          <w:sz w:val="44"/>
          <w:szCs w:val="52"/>
          <w:lang w:val="en-US" w:bidi="hi-IN"/>
        </w:rPr>
        <w:t>उद्यम</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सुरक्षात्मक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संरक्षा</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वास्तुकला</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और</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रूपरेखा</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के</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लिए</w:t>
      </w:r>
      <w:proofErr w:type="spellEnd"/>
      <w:r w:rsidRPr="00562C65">
        <w:rPr>
          <w:rFonts w:ascii="Nirmala UI" w:hAnsi="Nirmala UI" w:cs="Nirmala UI"/>
          <w:b/>
          <w:bCs/>
          <w:sz w:val="44"/>
          <w:szCs w:val="52"/>
          <w:lang w:val="en-US" w:bidi="hi-IN"/>
        </w:rPr>
        <w:t xml:space="preserve"> </w:t>
      </w:r>
      <w:proofErr w:type="spellStart"/>
      <w:r w:rsidRPr="00562C65">
        <w:rPr>
          <w:rFonts w:ascii="Nirmala UI" w:hAnsi="Nirmala UI" w:cs="Nirmala UI" w:hint="cs"/>
          <w:b/>
          <w:bCs/>
          <w:sz w:val="44"/>
          <w:szCs w:val="52"/>
          <w:lang w:val="en-US" w:bidi="hi-IN"/>
        </w:rPr>
        <w:t>दिशानिर्देश</w:t>
      </w:r>
      <w:proofErr w:type="spellEnd"/>
    </w:p>
    <w:p w14:paraId="12BDBB74" w14:textId="77777777" w:rsidR="00562C65" w:rsidRDefault="00562C65" w:rsidP="00562C65">
      <w:pPr>
        <w:pStyle w:val="PlainText"/>
        <w:ind w:left="3686"/>
        <w:jc w:val="center"/>
        <w:rPr>
          <w:rFonts w:ascii="Arial" w:hAnsi="Arial" w:cs="Arial"/>
          <w:b/>
          <w:bCs/>
          <w:color w:val="222222"/>
          <w:sz w:val="40"/>
          <w:szCs w:val="40"/>
          <w:lang w:bidi="hi-IN"/>
        </w:rPr>
      </w:pPr>
    </w:p>
    <w:p w14:paraId="4C24CFA0" w14:textId="35F93BE1" w:rsidR="00BD00E7" w:rsidRDefault="004E0056" w:rsidP="00865C95">
      <w:pPr>
        <w:pStyle w:val="PlainText"/>
        <w:ind w:left="3510"/>
        <w:jc w:val="center"/>
        <w:rPr>
          <w:rFonts w:ascii="Arial" w:eastAsia="PMingLiU" w:hAnsi="Arial" w:cs="Arial"/>
          <w:sz w:val="24"/>
          <w:szCs w:val="24"/>
          <w:lang w:eastAsia="zh-TW"/>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w:t>
      </w:r>
      <w:r w:rsidR="00C57B16">
        <w:rPr>
          <w:rFonts w:ascii="Arial" w:hAnsi="Arial" w:cs="Arial"/>
          <w:b/>
          <w:bCs/>
          <w:color w:val="222222"/>
          <w:sz w:val="36"/>
          <w:szCs w:val="40"/>
          <w:lang w:bidi="hi-IN"/>
        </w:rPr>
        <w:t>R</w:t>
      </w:r>
      <w:r>
        <w:rPr>
          <w:rFonts w:ascii="Arial" w:hAnsi="Arial" w:cs="Arial"/>
          <w:b/>
          <w:bCs/>
          <w:color w:val="222222"/>
          <w:sz w:val="36"/>
          <w:szCs w:val="40"/>
          <w:lang w:bidi="hi-IN"/>
        </w:rPr>
        <w:t xml:space="preserve">esilience – </w:t>
      </w:r>
      <w:r w:rsidR="00562C65" w:rsidRPr="00562C65">
        <w:rPr>
          <w:rFonts w:ascii="Arial" w:hAnsi="Arial" w:cs="Arial"/>
          <w:b/>
          <w:bCs/>
          <w:color w:val="222222"/>
          <w:sz w:val="32"/>
          <w:szCs w:val="40"/>
          <w:lang w:bidi="hi-IN"/>
        </w:rPr>
        <w:t>Protective Security - Guidelines for an Enterprise Protective Security Architecture and Framework</w:t>
      </w: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0812630E"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562C65">
        <w:rPr>
          <w:rFonts w:ascii="Arial" w:hAnsi="Arial" w:cs="Arial"/>
          <w:sz w:val="24"/>
          <w:szCs w:val="24"/>
          <w:lang w:val="en-US" w:bidi="en-US"/>
        </w:rPr>
        <w:t>13</w:t>
      </w:r>
      <w:r w:rsidR="007D334C">
        <w:rPr>
          <w:rFonts w:ascii="Arial" w:hAnsi="Arial" w:cs="Arial"/>
          <w:sz w:val="24"/>
          <w:szCs w:val="24"/>
          <w:lang w:val="en-US" w:bidi="en-US"/>
        </w:rPr>
        <w:t>.</w:t>
      </w:r>
      <w:r w:rsidR="00562C65">
        <w:rPr>
          <w:rFonts w:ascii="Arial" w:hAnsi="Arial" w:cs="Arial"/>
          <w:sz w:val="24"/>
          <w:szCs w:val="24"/>
          <w:lang w:val="en-US" w:bidi="en-US"/>
        </w:rPr>
        <w:t>310</w:t>
      </w:r>
      <w:r w:rsidR="007D334C">
        <w:rPr>
          <w:rFonts w:ascii="Arial" w:hAnsi="Arial" w:cs="Arial"/>
          <w:sz w:val="24"/>
          <w:szCs w:val="24"/>
          <w:lang w:val="en-US" w:bidi="en-US"/>
        </w:rPr>
        <w:t xml:space="preserve">,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F5AD873"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202</w:t>
      </w:r>
      <w:r w:rsidR="004D74B5">
        <w:rPr>
          <w:rFonts w:ascii="Arial" w:hAnsi="Arial" w:cs="Arial"/>
          <w:sz w:val="24"/>
          <w:szCs w:val="24"/>
        </w:rPr>
        <w:t>4</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001035"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239669"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001035"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0CEA139A" w:rsidR="00BD00E7" w:rsidRPr="00B56412" w:rsidRDefault="00562C65" w:rsidP="00865C95">
      <w:pPr>
        <w:ind w:left="3510"/>
        <w:rPr>
          <w:b/>
          <w:bCs/>
          <w:sz w:val="24"/>
          <w:szCs w:val="24"/>
        </w:rPr>
      </w:pPr>
      <w:r>
        <w:rPr>
          <w:b/>
          <w:bCs/>
          <w:iCs/>
          <w:sz w:val="24"/>
          <w:szCs w:val="24"/>
        </w:rPr>
        <w:t>December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34E2CF49"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562C65">
        <w:rPr>
          <w:sz w:val="24"/>
          <w:szCs w:val="24"/>
        </w:rPr>
        <w:t>40</w:t>
      </w:r>
      <w:r w:rsidR="004D74B5">
        <w:rPr>
          <w:sz w:val="24"/>
          <w:szCs w:val="24"/>
        </w:rPr>
        <w:t>: 2024</w:t>
      </w:r>
      <w:r w:rsidRPr="00B56412">
        <w:rPr>
          <w:sz w:val="24"/>
          <w:szCs w:val="24"/>
        </w:rPr>
        <w:t xml:space="preserve"> ‘</w:t>
      </w:r>
      <w:r w:rsidR="00562C65" w:rsidRPr="00562C65">
        <w:rPr>
          <w:sz w:val="24"/>
          <w:szCs w:val="24"/>
        </w:rPr>
        <w:t>Security and Resilience – Protective Security - Guidelines for an Enterprise Protective Security Architecture and Framework</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C1408A2" w14:textId="77777777" w:rsidR="00694E7F" w:rsidRPr="00352857" w:rsidRDefault="00694E7F" w:rsidP="00694E7F">
      <w:pPr>
        <w:jc w:val="both"/>
        <w:rPr>
          <w:sz w:val="24"/>
          <w:szCs w:val="24"/>
        </w:rPr>
      </w:pPr>
      <w:r w:rsidRPr="00342E62">
        <w:rPr>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14:paraId="779BDE34" w14:textId="77777777" w:rsidR="00694E7F" w:rsidRPr="005C6A20" w:rsidRDefault="00694E7F" w:rsidP="00694E7F">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50"/>
        <w:gridCol w:w="1800"/>
      </w:tblGrid>
      <w:tr w:rsidR="00694E7F" w:rsidRPr="005C6A20" w14:paraId="54E005DF" w14:textId="77777777" w:rsidTr="00600BDF">
        <w:trPr>
          <w:trHeight w:val="692"/>
        </w:trPr>
        <w:tc>
          <w:tcPr>
            <w:tcW w:w="3420" w:type="dxa"/>
          </w:tcPr>
          <w:p w14:paraId="31A8694D" w14:textId="77777777" w:rsidR="00694E7F" w:rsidRPr="005C6A20" w:rsidRDefault="00694E7F" w:rsidP="00600BDF">
            <w:pPr>
              <w:pStyle w:val="TableParagraph"/>
              <w:spacing w:before="59"/>
              <w:ind w:left="508"/>
              <w:rPr>
                <w:i/>
                <w:sz w:val="24"/>
                <w:highlight w:val="yellow"/>
              </w:rPr>
            </w:pPr>
            <w:r w:rsidRPr="00352857">
              <w:rPr>
                <w:i/>
                <w:sz w:val="24"/>
              </w:rPr>
              <w:t>International Standard</w:t>
            </w:r>
          </w:p>
        </w:tc>
        <w:tc>
          <w:tcPr>
            <w:tcW w:w="4050" w:type="dxa"/>
          </w:tcPr>
          <w:p w14:paraId="24DC84EB" w14:textId="77777777" w:rsidR="00694E7F" w:rsidRPr="005C6A20" w:rsidRDefault="00694E7F" w:rsidP="00600BDF">
            <w:pPr>
              <w:pStyle w:val="TableParagraph"/>
              <w:spacing w:before="59"/>
              <w:ind w:left="512"/>
              <w:rPr>
                <w:i/>
                <w:sz w:val="24"/>
                <w:highlight w:val="yellow"/>
              </w:rPr>
            </w:pPr>
            <w:r w:rsidRPr="00352857">
              <w:rPr>
                <w:i/>
                <w:sz w:val="24"/>
              </w:rPr>
              <w:t>Corresponding Indian Standard</w:t>
            </w:r>
          </w:p>
        </w:tc>
        <w:tc>
          <w:tcPr>
            <w:tcW w:w="1800" w:type="dxa"/>
          </w:tcPr>
          <w:p w14:paraId="3AE3EBF6" w14:textId="77777777" w:rsidR="00694E7F" w:rsidRPr="005C6A20" w:rsidRDefault="00694E7F" w:rsidP="00600BDF">
            <w:pPr>
              <w:pStyle w:val="TableParagraph"/>
              <w:spacing w:before="59" w:line="278" w:lineRule="auto"/>
              <w:ind w:left="253" w:right="230" w:firstLine="117"/>
              <w:rPr>
                <w:i/>
                <w:sz w:val="24"/>
                <w:highlight w:val="yellow"/>
              </w:rPr>
            </w:pPr>
            <w:r w:rsidRPr="00352857">
              <w:rPr>
                <w:i/>
                <w:sz w:val="24"/>
              </w:rPr>
              <w:t>Degree of Equivalence</w:t>
            </w:r>
          </w:p>
        </w:tc>
      </w:tr>
      <w:tr w:rsidR="00694E7F" w:rsidRPr="005C6A20" w14:paraId="67107677" w14:textId="77777777" w:rsidTr="00600BDF">
        <w:trPr>
          <w:trHeight w:val="692"/>
        </w:trPr>
        <w:tc>
          <w:tcPr>
            <w:tcW w:w="3420" w:type="dxa"/>
          </w:tcPr>
          <w:p w14:paraId="314E1D1F" w14:textId="06118789" w:rsidR="00694E7F" w:rsidRPr="007346A3" w:rsidRDefault="00694E7F" w:rsidP="00600BDF">
            <w:pPr>
              <w:ind w:left="87" w:right="111"/>
              <w:jc w:val="both"/>
              <w:rPr>
                <w:sz w:val="24"/>
                <w:szCs w:val="24"/>
              </w:rPr>
            </w:pPr>
            <w:r w:rsidRPr="00B56412">
              <w:rPr>
                <w:sz w:val="24"/>
                <w:szCs w:val="24"/>
              </w:rPr>
              <w:t>ISO 22300, Security and resilience — Vocabulary</w:t>
            </w:r>
          </w:p>
        </w:tc>
        <w:tc>
          <w:tcPr>
            <w:tcW w:w="4050" w:type="dxa"/>
          </w:tcPr>
          <w:p w14:paraId="0A99C670" w14:textId="6E00CBAA" w:rsidR="00694E7F" w:rsidRPr="007346A3" w:rsidRDefault="00694E7F" w:rsidP="00600BDF">
            <w:pPr>
              <w:ind w:left="69" w:right="90"/>
              <w:jc w:val="both"/>
              <w:rPr>
                <w:sz w:val="24"/>
                <w:szCs w:val="24"/>
              </w:rPr>
            </w:pPr>
            <w:r>
              <w:rPr>
                <w:sz w:val="24"/>
                <w:szCs w:val="24"/>
              </w:rPr>
              <w:t>IS/ISO 22300</w:t>
            </w:r>
            <w:r w:rsidRPr="00694E7F">
              <w:rPr>
                <w:sz w:val="24"/>
                <w:szCs w:val="24"/>
              </w:rPr>
              <w:t>: 2021</w:t>
            </w:r>
            <w:r>
              <w:rPr>
                <w:sz w:val="24"/>
                <w:szCs w:val="24"/>
              </w:rPr>
              <w:t xml:space="preserve"> </w:t>
            </w:r>
            <w:r w:rsidRPr="00694E7F">
              <w:rPr>
                <w:sz w:val="24"/>
                <w:szCs w:val="24"/>
              </w:rPr>
              <w:t>Security and Resilience - Vocabulary</w:t>
            </w:r>
          </w:p>
        </w:tc>
        <w:tc>
          <w:tcPr>
            <w:tcW w:w="1800" w:type="dxa"/>
          </w:tcPr>
          <w:p w14:paraId="485E5C87" w14:textId="77777777" w:rsidR="00694E7F" w:rsidRPr="00352857" w:rsidRDefault="00694E7F" w:rsidP="00600BDF">
            <w:pPr>
              <w:pStyle w:val="TableParagraph"/>
              <w:spacing w:before="59"/>
              <w:ind w:left="90"/>
              <w:jc w:val="center"/>
              <w:rPr>
                <w:sz w:val="24"/>
                <w:szCs w:val="24"/>
              </w:rPr>
            </w:pPr>
            <w:r w:rsidRPr="00352857">
              <w:rPr>
                <w:sz w:val="24"/>
                <w:szCs w:val="24"/>
              </w:rPr>
              <w:t>Identical</w:t>
            </w:r>
          </w:p>
        </w:tc>
      </w:tr>
    </w:tbl>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522C" w14:textId="77777777" w:rsidR="00001035" w:rsidRDefault="00001035" w:rsidP="007E1C53">
      <w:r>
        <w:separator/>
      </w:r>
    </w:p>
  </w:endnote>
  <w:endnote w:type="continuationSeparator" w:id="0">
    <w:p w14:paraId="0D1F0F17" w14:textId="77777777" w:rsidR="00001035" w:rsidRDefault="00001035"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9AEC7" w14:textId="77777777" w:rsidR="00001035" w:rsidRDefault="00001035" w:rsidP="007E1C53">
      <w:r>
        <w:separator/>
      </w:r>
    </w:p>
  </w:footnote>
  <w:footnote w:type="continuationSeparator" w:id="0">
    <w:p w14:paraId="262014C9" w14:textId="77777777" w:rsidR="00001035" w:rsidRDefault="00001035"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1035"/>
    <w:rsid w:val="00005923"/>
    <w:rsid w:val="00010DF5"/>
    <w:rsid w:val="00016134"/>
    <w:rsid w:val="000267A6"/>
    <w:rsid w:val="0005289F"/>
    <w:rsid w:val="00061676"/>
    <w:rsid w:val="000A7B54"/>
    <w:rsid w:val="000B0C85"/>
    <w:rsid w:val="0012712E"/>
    <w:rsid w:val="00140974"/>
    <w:rsid w:val="001807D8"/>
    <w:rsid w:val="001F2DBB"/>
    <w:rsid w:val="00204E99"/>
    <w:rsid w:val="0022151A"/>
    <w:rsid w:val="00231CAB"/>
    <w:rsid w:val="00232683"/>
    <w:rsid w:val="00235FFE"/>
    <w:rsid w:val="0027373E"/>
    <w:rsid w:val="002868B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D74B5"/>
    <w:rsid w:val="004E0056"/>
    <w:rsid w:val="004E25D0"/>
    <w:rsid w:val="004F303F"/>
    <w:rsid w:val="004F39A1"/>
    <w:rsid w:val="005247CC"/>
    <w:rsid w:val="005371D1"/>
    <w:rsid w:val="00562C65"/>
    <w:rsid w:val="005851EA"/>
    <w:rsid w:val="005A503C"/>
    <w:rsid w:val="005A6B56"/>
    <w:rsid w:val="005F0457"/>
    <w:rsid w:val="005F0611"/>
    <w:rsid w:val="00606537"/>
    <w:rsid w:val="006143F0"/>
    <w:rsid w:val="00624250"/>
    <w:rsid w:val="00636104"/>
    <w:rsid w:val="00681D2E"/>
    <w:rsid w:val="00694E7F"/>
    <w:rsid w:val="006C36C2"/>
    <w:rsid w:val="006E7834"/>
    <w:rsid w:val="007228F2"/>
    <w:rsid w:val="00752C07"/>
    <w:rsid w:val="00763E21"/>
    <w:rsid w:val="00765387"/>
    <w:rsid w:val="00772B92"/>
    <w:rsid w:val="007C0459"/>
    <w:rsid w:val="007C0930"/>
    <w:rsid w:val="007D334C"/>
    <w:rsid w:val="007D7976"/>
    <w:rsid w:val="007E1C53"/>
    <w:rsid w:val="007E21BA"/>
    <w:rsid w:val="008455D4"/>
    <w:rsid w:val="00865C95"/>
    <w:rsid w:val="0088483D"/>
    <w:rsid w:val="008A02AD"/>
    <w:rsid w:val="008A3BEC"/>
    <w:rsid w:val="008B2C79"/>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3F4E"/>
    <w:rsid w:val="00B56412"/>
    <w:rsid w:val="00B9350D"/>
    <w:rsid w:val="00BD00E7"/>
    <w:rsid w:val="00BD0ABB"/>
    <w:rsid w:val="00BD5262"/>
    <w:rsid w:val="00BE1AF5"/>
    <w:rsid w:val="00C077F4"/>
    <w:rsid w:val="00C243CC"/>
    <w:rsid w:val="00C250A3"/>
    <w:rsid w:val="00C57B16"/>
    <w:rsid w:val="00C75B46"/>
    <w:rsid w:val="00C82A69"/>
    <w:rsid w:val="00C95CFA"/>
    <w:rsid w:val="00CB06EB"/>
    <w:rsid w:val="00CB0CA8"/>
    <w:rsid w:val="00CC6213"/>
    <w:rsid w:val="00CD0CFA"/>
    <w:rsid w:val="00CD1FEB"/>
    <w:rsid w:val="00CE2D15"/>
    <w:rsid w:val="00CF0815"/>
    <w:rsid w:val="00D37A57"/>
    <w:rsid w:val="00DB0CE9"/>
    <w:rsid w:val="00DC40D1"/>
    <w:rsid w:val="00DD2303"/>
    <w:rsid w:val="00DD7438"/>
    <w:rsid w:val="00DE7668"/>
    <w:rsid w:val="00E031D3"/>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CD30-2D19-4138-9094-EA4E1BBD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40</cp:revision>
  <cp:lastPrinted>2024-05-14T11:33:00Z</cp:lastPrinted>
  <dcterms:created xsi:type="dcterms:W3CDTF">2024-01-08T04:57:00Z</dcterms:created>
  <dcterms:modified xsi:type="dcterms:W3CDTF">2024-11-04T10:05:00Z</dcterms:modified>
</cp:coreProperties>
</file>