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C383" w14:textId="0CF04819" w:rsidR="00C95CFA" w:rsidRDefault="00BD00E7" w:rsidP="005A6B56">
      <w:pPr>
        <w:adjustRightInd w:val="0"/>
        <w:ind w:left="3510" w:firstLine="2880"/>
        <w:jc w:val="right"/>
        <w:rPr>
          <w:rFonts w:ascii="Arial" w:hAnsi="Arial" w:cs="Arial"/>
          <w:b/>
          <w:color w:val="000000"/>
          <w:sz w:val="24"/>
          <w:szCs w:val="24"/>
          <w:lang w:val="fr-FR"/>
        </w:rPr>
      </w:pPr>
      <w:r>
        <w:rPr>
          <w:rFonts w:ascii="Arial" w:hAnsi="Arial" w:cs="Arial"/>
          <w:b/>
          <w:bCs/>
          <w:iCs/>
          <w:noProof/>
          <w:sz w:val="28"/>
          <w:szCs w:val="28"/>
          <w:lang w:bidi="ar-SA"/>
        </w:rPr>
        <mc:AlternateContent>
          <mc:Choice Requires="wps">
            <w:drawing>
              <wp:anchor distT="0" distB="0" distL="114300" distR="114300" simplePos="0" relativeHeight="251662336" behindDoc="0" locked="0" layoutInCell="1" allowOverlap="1" wp14:anchorId="24681169" wp14:editId="3E61E252">
                <wp:simplePos x="0" y="0"/>
                <wp:positionH relativeFrom="column">
                  <wp:posOffset>2253615</wp:posOffset>
                </wp:positionH>
                <wp:positionV relativeFrom="paragraph">
                  <wp:posOffset>-180975</wp:posOffset>
                </wp:positionV>
                <wp:extent cx="1609725" cy="685800"/>
                <wp:effectExtent l="0" t="0" r="28575" b="1905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85800"/>
                        </a:xfrm>
                        <a:prstGeom prst="rect">
                          <a:avLst/>
                        </a:prstGeom>
                        <a:solidFill>
                          <a:srgbClr val="FFFFFF"/>
                        </a:solidFill>
                        <a:ln w="9525">
                          <a:solidFill>
                            <a:schemeClr val="bg1">
                              <a:lumMod val="100000"/>
                              <a:lumOff val="0"/>
                            </a:schemeClr>
                          </a:solidFill>
                          <a:miter lim="800000"/>
                          <a:headEnd/>
                          <a:tailEnd/>
                        </a:ln>
                      </wps:spPr>
                      <wps:txbx>
                        <w:txbxContent>
                          <w:p w14:paraId="7D14DEA3" w14:textId="77777777" w:rsidR="00BD00E7" w:rsidRPr="004D2B35" w:rsidRDefault="00BD00E7" w:rsidP="00BD00E7">
                            <w:pPr>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24AE0C4D" w14:textId="77777777" w:rsidR="00BD00E7" w:rsidRPr="00DA0AA7" w:rsidRDefault="00BD00E7" w:rsidP="00BD00E7">
                            <w:pPr>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81169" id="_x0000_t202" coordsize="21600,21600" o:spt="202" path="m,l,21600r21600,l21600,xe">
                <v:stroke joinstyle="miter"/>
                <v:path gradientshapeok="t" o:connecttype="rect"/>
              </v:shapetype>
              <v:shape id="Text Box 20" o:spid="_x0000_s1026" type="#_x0000_t202" style="position:absolute;left:0;text-align:left;margin-left:177.45pt;margin-top:-14.25pt;width:126.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" strokecolor="white [3212]">
                <v:textbox>
                  <w:txbxContent>
                    <w:p w14:paraId="7D14DEA3" w14:textId="77777777" w:rsidR="00BD00E7" w:rsidRPr="004D2B35" w:rsidRDefault="00BD00E7" w:rsidP="00BD00E7">
                      <w:pPr>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24AE0C4D" w14:textId="77777777" w:rsidR="00BD00E7" w:rsidRPr="00DA0AA7" w:rsidRDefault="00BD00E7" w:rsidP="00BD00E7">
                      <w:pPr>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009E372F">
        <w:rPr>
          <w:rFonts w:ascii="Arial" w:hAnsi="Arial" w:cs="Arial"/>
          <w:b/>
          <w:color w:val="000000"/>
          <w:sz w:val="24"/>
          <w:szCs w:val="24"/>
          <w:lang w:val="fr-FR"/>
        </w:rPr>
        <w:t xml:space="preserve"> </w:t>
      </w:r>
      <w:r w:rsidR="00C95CFA">
        <w:rPr>
          <w:rFonts w:ascii="Arial" w:hAnsi="Arial" w:cs="Arial"/>
          <w:b/>
          <w:color w:val="000000"/>
          <w:sz w:val="24"/>
          <w:szCs w:val="24"/>
          <w:lang w:val="fr-FR"/>
        </w:rPr>
        <w:t>IS XXXXX: XXXX</w:t>
      </w:r>
    </w:p>
    <w:p w14:paraId="589E716D" w14:textId="1E31DEB5" w:rsidR="00BD00E7" w:rsidRDefault="00FB7624" w:rsidP="005A6B56">
      <w:pPr>
        <w:adjustRightInd w:val="0"/>
        <w:ind w:left="3510" w:firstLine="2880"/>
        <w:jc w:val="right"/>
        <w:rPr>
          <w:rFonts w:ascii="Arial" w:hAnsi="Arial" w:cs="Arial"/>
          <w:b/>
          <w:color w:val="000000"/>
          <w:sz w:val="24"/>
          <w:szCs w:val="24"/>
          <w:lang w:val="fr-FR"/>
        </w:rPr>
      </w:pPr>
      <w:r>
        <w:rPr>
          <w:rFonts w:ascii="Arial" w:hAnsi="Arial" w:cs="Arial"/>
          <w:b/>
          <w:color w:val="000000"/>
          <w:sz w:val="24"/>
          <w:szCs w:val="24"/>
          <w:lang w:val="fr-FR"/>
        </w:rPr>
        <w:t xml:space="preserve">ISO </w:t>
      </w:r>
      <w:r w:rsidR="00357685">
        <w:rPr>
          <w:rFonts w:ascii="Arial" w:hAnsi="Arial" w:cs="Arial"/>
          <w:b/>
          <w:color w:val="000000"/>
          <w:sz w:val="24"/>
          <w:szCs w:val="24"/>
          <w:lang w:val="fr-FR"/>
        </w:rPr>
        <w:t>22</w:t>
      </w:r>
      <w:r w:rsidR="00DB24AC">
        <w:rPr>
          <w:rFonts w:ascii="Arial" w:hAnsi="Arial" w:cs="Arial"/>
          <w:b/>
          <w:color w:val="000000"/>
          <w:sz w:val="24"/>
          <w:szCs w:val="24"/>
          <w:lang w:val="fr-FR"/>
        </w:rPr>
        <w:t>311</w:t>
      </w:r>
      <w:r>
        <w:rPr>
          <w:rFonts w:ascii="Arial" w:hAnsi="Arial" w:cs="Arial"/>
          <w:b/>
          <w:color w:val="000000"/>
          <w:sz w:val="24"/>
          <w:szCs w:val="24"/>
          <w:lang w:val="fr-FR"/>
        </w:rPr>
        <w:t>: 20</w:t>
      </w:r>
      <w:r w:rsidR="00DB24AC">
        <w:rPr>
          <w:rFonts w:ascii="Arial" w:hAnsi="Arial" w:cs="Arial"/>
          <w:b/>
          <w:color w:val="000000"/>
          <w:sz w:val="24"/>
          <w:szCs w:val="24"/>
          <w:lang w:val="fr-FR"/>
        </w:rPr>
        <w:t>12</w:t>
      </w:r>
    </w:p>
    <w:p w14:paraId="288DAEF4" w14:textId="77777777" w:rsidR="00BD00E7" w:rsidRPr="006D610F" w:rsidRDefault="00BD00E7" w:rsidP="00865C95">
      <w:pPr>
        <w:adjustRightInd w:val="0"/>
        <w:ind w:left="3510" w:firstLine="2790"/>
        <w:jc w:val="right"/>
        <w:rPr>
          <w:rFonts w:ascii="Arial" w:hAnsi="Arial" w:cs="Arial"/>
          <w:b/>
          <w:color w:val="000000"/>
          <w:sz w:val="24"/>
          <w:szCs w:val="24"/>
          <w:lang w:val="fr-FR"/>
        </w:rPr>
      </w:pPr>
    </w:p>
    <w:p w14:paraId="5E7D8F05" w14:textId="77777777" w:rsidR="00BD00E7" w:rsidRPr="00CF4653" w:rsidRDefault="00BD00E7" w:rsidP="00865C95">
      <w:pPr>
        <w:ind w:left="3510"/>
        <w:jc w:val="right"/>
        <w:rPr>
          <w:rFonts w:ascii="Arial" w:hAnsi="Arial" w:cs="Arial"/>
          <w:sz w:val="24"/>
          <w:szCs w:val="24"/>
        </w:rPr>
      </w:pPr>
      <w:r>
        <w:rPr>
          <w:rFonts w:ascii="Arial" w:hAnsi="Arial" w:cs="Arial"/>
          <w:noProof/>
          <w:position w:val="-1"/>
          <w:sz w:val="10"/>
          <w:lang w:bidi="ar-SA"/>
        </w:rPr>
        <mc:AlternateContent>
          <mc:Choice Requires="wpg">
            <w:drawing>
              <wp:inline distT="0" distB="0" distL="0" distR="0" wp14:anchorId="483ABA28" wp14:editId="10045D09">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71D83A8B"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11E49E7E" w14:textId="77777777" w:rsidR="00BD00E7" w:rsidRPr="002C19A7" w:rsidRDefault="00BD00E7" w:rsidP="00865C95">
      <w:pPr>
        <w:tabs>
          <w:tab w:val="left" w:pos="426"/>
        </w:tabs>
        <w:adjustRightInd w:val="0"/>
        <w:spacing w:before="120" w:after="120"/>
        <w:rPr>
          <w:rFonts w:ascii="Adobe Devanagari" w:hAnsi="Adobe Devanagari" w:cs="Adobe Devanagari"/>
          <w:iCs/>
          <w:color w:val="222222"/>
          <w:sz w:val="32"/>
          <w:szCs w:val="32"/>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14:paraId="5992D0EB" w14:textId="33EB147C" w:rsidR="00C95CFA" w:rsidRDefault="00DB24AC" w:rsidP="00DB24AC">
      <w:pPr>
        <w:pStyle w:val="PlainText"/>
        <w:ind w:left="3544"/>
        <w:rPr>
          <w:rFonts w:ascii="Nirmala UI" w:hAnsi="Nirmala UI" w:cs="Nirmala UI"/>
          <w:b/>
          <w:bCs/>
          <w:sz w:val="40"/>
          <w:szCs w:val="52"/>
          <w:lang w:val="en-US" w:bidi="hi-IN"/>
        </w:rPr>
      </w:pPr>
      <w:proofErr w:type="spellStart"/>
      <w:r w:rsidRPr="00DB24AC">
        <w:rPr>
          <w:rFonts w:ascii="Nirmala UI" w:hAnsi="Nirmala UI" w:cs="Nirmala UI" w:hint="cs"/>
          <w:b/>
          <w:bCs/>
          <w:sz w:val="48"/>
          <w:szCs w:val="52"/>
          <w:lang w:val="en-US" w:bidi="hi-IN"/>
        </w:rPr>
        <w:t>सामाजिक</w:t>
      </w:r>
      <w:proofErr w:type="spellEnd"/>
      <w:r w:rsidRPr="00DB24AC">
        <w:rPr>
          <w:rFonts w:ascii="Nirmala UI" w:hAnsi="Nirmala UI" w:cs="Nirmala UI"/>
          <w:b/>
          <w:bCs/>
          <w:sz w:val="48"/>
          <w:szCs w:val="52"/>
          <w:lang w:val="en-US" w:bidi="hi-IN"/>
        </w:rPr>
        <w:t xml:space="preserve"> </w:t>
      </w:r>
      <w:proofErr w:type="spellStart"/>
      <w:r w:rsidRPr="00DB24AC">
        <w:rPr>
          <w:rFonts w:ascii="Nirmala UI" w:hAnsi="Nirmala UI" w:cs="Nirmala UI" w:hint="cs"/>
          <w:b/>
          <w:bCs/>
          <w:sz w:val="48"/>
          <w:szCs w:val="52"/>
          <w:lang w:val="en-US" w:bidi="hi-IN"/>
        </w:rPr>
        <w:t>सुरक्षा</w:t>
      </w:r>
      <w:proofErr w:type="spellEnd"/>
      <w:r w:rsidRPr="00DB24AC">
        <w:rPr>
          <w:rFonts w:ascii="Nirmala UI" w:hAnsi="Nirmala UI" w:cs="Nirmala UI"/>
          <w:b/>
          <w:bCs/>
          <w:sz w:val="48"/>
          <w:szCs w:val="52"/>
          <w:lang w:val="en-US" w:bidi="hi-IN"/>
        </w:rPr>
        <w:t xml:space="preserve"> </w:t>
      </w:r>
      <w:r w:rsidR="00AA184C" w:rsidRPr="00AA184C">
        <w:rPr>
          <w:rFonts w:ascii="Nirmala UI" w:hAnsi="Nirmala UI" w:cs="Nirmala UI"/>
          <w:b/>
          <w:bCs/>
          <w:sz w:val="48"/>
          <w:szCs w:val="52"/>
          <w:lang w:val="en-US" w:bidi="hi-IN"/>
        </w:rPr>
        <w:t>—</w:t>
      </w:r>
      <w:r w:rsidRPr="00DB24AC">
        <w:rPr>
          <w:rFonts w:ascii="Nirmala UI" w:hAnsi="Nirmala UI" w:cs="Nirmala UI"/>
          <w:b/>
          <w:bCs/>
          <w:sz w:val="48"/>
          <w:szCs w:val="52"/>
          <w:lang w:val="en-US" w:bidi="hi-IN"/>
        </w:rPr>
        <w:t xml:space="preserve"> </w:t>
      </w:r>
      <w:proofErr w:type="spellStart"/>
      <w:r w:rsidRPr="00DB24AC">
        <w:rPr>
          <w:rFonts w:ascii="Nirmala UI" w:hAnsi="Nirmala UI" w:cs="Nirmala UI" w:hint="cs"/>
          <w:b/>
          <w:bCs/>
          <w:sz w:val="40"/>
          <w:szCs w:val="52"/>
          <w:lang w:val="en-US" w:bidi="hi-IN"/>
        </w:rPr>
        <w:t>वीडियो</w:t>
      </w:r>
      <w:r w:rsidRPr="00DB24AC">
        <w:rPr>
          <w:rFonts w:ascii="Nirmala UI" w:hAnsi="Nirmala UI" w:cs="Nirmala UI"/>
          <w:b/>
          <w:bCs/>
          <w:sz w:val="40"/>
          <w:szCs w:val="52"/>
          <w:lang w:val="en-US" w:bidi="hi-IN"/>
        </w:rPr>
        <w:t>-</w:t>
      </w:r>
      <w:r w:rsidRPr="00DB24AC">
        <w:rPr>
          <w:rFonts w:ascii="Nirmala UI" w:hAnsi="Nirmala UI" w:cs="Nirmala UI" w:hint="cs"/>
          <w:b/>
          <w:bCs/>
          <w:sz w:val="40"/>
          <w:szCs w:val="52"/>
          <w:lang w:val="en-US" w:bidi="hi-IN"/>
        </w:rPr>
        <w:t>निगरानी</w:t>
      </w:r>
      <w:proofErr w:type="spellEnd"/>
      <w:r w:rsidRPr="00DB24AC">
        <w:rPr>
          <w:rFonts w:ascii="Nirmala UI" w:hAnsi="Nirmala UI" w:cs="Nirmala UI"/>
          <w:b/>
          <w:bCs/>
          <w:sz w:val="40"/>
          <w:szCs w:val="52"/>
          <w:lang w:val="en-US" w:bidi="hi-IN"/>
        </w:rPr>
        <w:t xml:space="preserve"> </w:t>
      </w:r>
      <w:r w:rsidR="00AA184C" w:rsidRPr="00AA184C">
        <w:rPr>
          <w:rFonts w:ascii="Nirmala UI" w:hAnsi="Nirmala UI" w:cs="Nirmala UI"/>
          <w:b/>
          <w:bCs/>
          <w:sz w:val="40"/>
          <w:szCs w:val="52"/>
          <w:lang w:val="en-US" w:bidi="hi-IN"/>
        </w:rPr>
        <w:t>—</w:t>
      </w:r>
      <w:r w:rsidRPr="00DB24AC">
        <w:rPr>
          <w:rFonts w:ascii="Nirmala UI" w:hAnsi="Nirmala UI" w:cs="Nirmala UI"/>
          <w:b/>
          <w:bCs/>
          <w:sz w:val="40"/>
          <w:szCs w:val="52"/>
          <w:lang w:val="en-US" w:bidi="hi-IN"/>
        </w:rPr>
        <w:t xml:space="preserve"> </w:t>
      </w:r>
      <w:proofErr w:type="spellStart"/>
      <w:r w:rsidRPr="00DB24AC">
        <w:rPr>
          <w:rFonts w:ascii="Nirmala UI" w:hAnsi="Nirmala UI" w:cs="Nirmala UI" w:hint="cs"/>
          <w:b/>
          <w:bCs/>
          <w:sz w:val="40"/>
          <w:szCs w:val="52"/>
          <w:lang w:val="en-US" w:bidi="hi-IN"/>
        </w:rPr>
        <w:t>निर्यात</w:t>
      </w:r>
      <w:proofErr w:type="spellEnd"/>
      <w:r w:rsidRPr="00DB24AC">
        <w:rPr>
          <w:rFonts w:ascii="Nirmala UI" w:hAnsi="Nirmala UI" w:cs="Nirmala UI"/>
          <w:b/>
          <w:bCs/>
          <w:sz w:val="40"/>
          <w:szCs w:val="52"/>
          <w:lang w:val="en-US" w:bidi="hi-IN"/>
        </w:rPr>
        <w:t xml:space="preserve"> </w:t>
      </w:r>
      <w:proofErr w:type="spellStart"/>
      <w:r w:rsidRPr="00DB24AC">
        <w:rPr>
          <w:rFonts w:ascii="Nirmala UI" w:hAnsi="Nirmala UI" w:cs="Nirmala UI" w:hint="cs"/>
          <w:b/>
          <w:bCs/>
          <w:sz w:val="40"/>
          <w:szCs w:val="52"/>
          <w:lang w:val="en-US" w:bidi="hi-IN"/>
        </w:rPr>
        <w:t>अंतर</w:t>
      </w:r>
      <w:r w:rsidR="00F1545E">
        <w:rPr>
          <w:rFonts w:ascii="Nirmala UI" w:hAnsi="Nirmala UI" w:cs="Nirmala UI"/>
          <w:b/>
          <w:bCs/>
          <w:sz w:val="40"/>
          <w:szCs w:val="52"/>
          <w:lang w:val="en-US" w:bidi="hi-IN"/>
        </w:rPr>
        <w:t>-</w:t>
      </w:r>
      <w:r w:rsidRPr="00DB24AC">
        <w:rPr>
          <w:rFonts w:ascii="Nirmala UI" w:hAnsi="Nirmala UI" w:cs="Nirmala UI" w:hint="cs"/>
          <w:b/>
          <w:bCs/>
          <w:sz w:val="40"/>
          <w:szCs w:val="52"/>
          <w:lang w:val="en-US" w:bidi="hi-IN"/>
        </w:rPr>
        <w:t>संचालनीयता</w:t>
      </w:r>
      <w:proofErr w:type="spellEnd"/>
    </w:p>
    <w:p w14:paraId="4B1BB450" w14:textId="77777777" w:rsidR="00DB24AC" w:rsidRPr="00DB24AC" w:rsidRDefault="00DB24AC" w:rsidP="00DB24AC">
      <w:pPr>
        <w:pStyle w:val="PlainText"/>
        <w:ind w:left="3544"/>
        <w:rPr>
          <w:rFonts w:ascii="Arial" w:hAnsi="Arial" w:cs="Arial"/>
          <w:b/>
          <w:bCs/>
          <w:color w:val="222222"/>
          <w:sz w:val="36"/>
          <w:szCs w:val="40"/>
          <w:lang w:bidi="hi-IN"/>
        </w:rPr>
      </w:pPr>
    </w:p>
    <w:p w14:paraId="152BCB59" w14:textId="31CEA919" w:rsidR="00BD00E7" w:rsidRDefault="00DB24AC" w:rsidP="00865C95">
      <w:pPr>
        <w:pStyle w:val="PlainText"/>
        <w:ind w:left="3510"/>
        <w:jc w:val="center"/>
        <w:rPr>
          <w:rFonts w:ascii="Arial" w:eastAsia="PMingLiU" w:hAnsi="Arial" w:cs="Arial"/>
          <w:sz w:val="24"/>
          <w:szCs w:val="24"/>
          <w:lang w:eastAsia="zh-TW"/>
        </w:rPr>
      </w:pPr>
      <w:r>
        <w:rPr>
          <w:rFonts w:ascii="Arial" w:hAnsi="Arial" w:cs="Arial"/>
          <w:b/>
          <w:bCs/>
          <w:color w:val="222222"/>
          <w:sz w:val="36"/>
          <w:szCs w:val="40"/>
          <w:lang w:bidi="hi-IN"/>
        </w:rPr>
        <w:t xml:space="preserve">Societal </w:t>
      </w:r>
      <w:r w:rsidR="00B121BD">
        <w:rPr>
          <w:rFonts w:ascii="Arial" w:hAnsi="Arial" w:cs="Arial"/>
          <w:b/>
          <w:bCs/>
          <w:color w:val="222222"/>
          <w:sz w:val="36"/>
          <w:szCs w:val="40"/>
          <w:lang w:bidi="hi-IN"/>
        </w:rPr>
        <w:t xml:space="preserve">Security </w:t>
      </w:r>
      <w:r w:rsidR="00AA184C" w:rsidRPr="00AA184C">
        <w:rPr>
          <w:rFonts w:ascii="Arial" w:hAnsi="Arial" w:cs="Arial"/>
          <w:b/>
          <w:bCs/>
          <w:color w:val="222222"/>
          <w:sz w:val="36"/>
          <w:szCs w:val="40"/>
          <w:lang w:bidi="hi-IN"/>
        </w:rPr>
        <w:t>—</w:t>
      </w:r>
      <w:r w:rsidR="00B121BD">
        <w:rPr>
          <w:rFonts w:ascii="Arial" w:hAnsi="Arial" w:cs="Arial"/>
          <w:b/>
          <w:bCs/>
          <w:color w:val="222222"/>
          <w:sz w:val="36"/>
          <w:szCs w:val="40"/>
          <w:lang w:bidi="hi-IN"/>
        </w:rPr>
        <w:t xml:space="preserve"> </w:t>
      </w:r>
      <w:r w:rsidRPr="00866487">
        <w:rPr>
          <w:rFonts w:ascii="Arial" w:hAnsi="Arial" w:cs="Arial"/>
          <w:b/>
          <w:bCs/>
          <w:color w:val="222222"/>
          <w:sz w:val="32"/>
          <w:szCs w:val="40"/>
          <w:lang w:bidi="hi-IN"/>
        </w:rPr>
        <w:t>Video</w:t>
      </w:r>
      <w:r w:rsidR="00B121BD" w:rsidRPr="00866487">
        <w:rPr>
          <w:rFonts w:ascii="Arial" w:hAnsi="Arial" w:cs="Arial"/>
          <w:b/>
          <w:bCs/>
          <w:color w:val="222222"/>
          <w:sz w:val="32"/>
          <w:szCs w:val="40"/>
          <w:lang w:bidi="hi-IN"/>
        </w:rPr>
        <w:t xml:space="preserve">-Surveillance </w:t>
      </w:r>
      <w:r w:rsidR="00AA184C" w:rsidRPr="00AA184C">
        <w:rPr>
          <w:rFonts w:ascii="Arial" w:hAnsi="Arial" w:cs="Arial"/>
          <w:b/>
          <w:bCs/>
          <w:color w:val="222222"/>
          <w:sz w:val="32"/>
          <w:szCs w:val="40"/>
          <w:lang w:bidi="hi-IN"/>
        </w:rPr>
        <w:t>—</w:t>
      </w:r>
      <w:r w:rsidR="00B121BD" w:rsidRPr="00866487">
        <w:rPr>
          <w:rFonts w:ascii="Arial" w:hAnsi="Arial" w:cs="Arial"/>
          <w:b/>
          <w:bCs/>
          <w:color w:val="222222"/>
          <w:sz w:val="32"/>
          <w:szCs w:val="40"/>
          <w:lang w:bidi="hi-IN"/>
        </w:rPr>
        <w:t xml:space="preserve"> </w:t>
      </w:r>
      <w:r w:rsidRPr="00866487">
        <w:rPr>
          <w:rFonts w:ascii="Arial" w:hAnsi="Arial" w:cs="Arial"/>
          <w:b/>
          <w:bCs/>
          <w:color w:val="222222"/>
          <w:sz w:val="32"/>
          <w:szCs w:val="40"/>
          <w:lang w:bidi="hi-IN"/>
        </w:rPr>
        <w:t xml:space="preserve">Export </w:t>
      </w:r>
      <w:r w:rsidR="00B121BD" w:rsidRPr="00866487">
        <w:rPr>
          <w:rFonts w:ascii="Arial" w:hAnsi="Arial" w:cs="Arial"/>
          <w:b/>
          <w:bCs/>
          <w:color w:val="222222"/>
          <w:sz w:val="32"/>
          <w:szCs w:val="40"/>
          <w:lang w:bidi="hi-IN"/>
        </w:rPr>
        <w:t>Interoperability</w:t>
      </w:r>
    </w:p>
    <w:p w14:paraId="4C24CFA0" w14:textId="77777777" w:rsidR="00BD00E7" w:rsidRDefault="00BD00E7" w:rsidP="00865C95">
      <w:pPr>
        <w:pStyle w:val="PlainText"/>
        <w:ind w:left="3510"/>
        <w:jc w:val="center"/>
        <w:rPr>
          <w:rFonts w:ascii="Arial" w:eastAsia="PMingLiU" w:hAnsi="Arial" w:cs="Arial"/>
          <w:sz w:val="24"/>
          <w:szCs w:val="24"/>
          <w:lang w:eastAsia="zh-TW"/>
        </w:rPr>
      </w:pPr>
    </w:p>
    <w:p w14:paraId="3B3E131A" w14:textId="77777777" w:rsidR="00BD00E7" w:rsidRDefault="00BD00E7" w:rsidP="00865C95">
      <w:pPr>
        <w:pStyle w:val="PlainText"/>
        <w:ind w:left="3510"/>
        <w:jc w:val="center"/>
        <w:rPr>
          <w:rFonts w:ascii="Arial" w:eastAsia="PMingLiU" w:hAnsi="Arial" w:cs="Arial"/>
          <w:sz w:val="24"/>
          <w:szCs w:val="24"/>
          <w:lang w:eastAsia="zh-TW"/>
        </w:rPr>
      </w:pPr>
    </w:p>
    <w:p w14:paraId="09A34CE2" w14:textId="77777777" w:rsidR="008B2C79" w:rsidRDefault="008B2C79" w:rsidP="00865C95">
      <w:pPr>
        <w:pStyle w:val="PlainText"/>
        <w:ind w:left="3510"/>
        <w:jc w:val="center"/>
        <w:rPr>
          <w:rFonts w:ascii="Arial" w:eastAsia="PMingLiU" w:hAnsi="Arial" w:cs="Arial"/>
          <w:sz w:val="24"/>
          <w:szCs w:val="24"/>
          <w:lang w:eastAsia="zh-TW"/>
        </w:rPr>
      </w:pPr>
    </w:p>
    <w:p w14:paraId="58C92243" w14:textId="77777777" w:rsidR="008B2C79" w:rsidRDefault="008B2C79" w:rsidP="00865C95">
      <w:pPr>
        <w:pStyle w:val="PlainText"/>
        <w:ind w:left="3510"/>
        <w:jc w:val="center"/>
        <w:rPr>
          <w:rFonts w:ascii="Arial" w:eastAsia="PMingLiU" w:hAnsi="Arial" w:cs="Arial"/>
          <w:sz w:val="24"/>
          <w:szCs w:val="24"/>
          <w:lang w:eastAsia="zh-TW"/>
        </w:rPr>
      </w:pPr>
    </w:p>
    <w:p w14:paraId="37344BF7" w14:textId="77777777" w:rsidR="008B2C79" w:rsidRPr="00CF4653" w:rsidRDefault="008B2C79" w:rsidP="00865C95">
      <w:pPr>
        <w:pStyle w:val="PlainText"/>
        <w:ind w:left="3510"/>
        <w:jc w:val="center"/>
        <w:rPr>
          <w:rFonts w:ascii="Arial" w:eastAsia="PMingLiU" w:hAnsi="Arial" w:cs="Arial"/>
          <w:sz w:val="24"/>
          <w:szCs w:val="24"/>
          <w:lang w:eastAsia="zh-TW"/>
        </w:rPr>
      </w:pPr>
    </w:p>
    <w:p w14:paraId="3ADE221A" w14:textId="77777777" w:rsidR="009E372F" w:rsidRDefault="009E372F" w:rsidP="00865C95">
      <w:pPr>
        <w:pStyle w:val="PlainText"/>
        <w:ind w:left="3510"/>
        <w:jc w:val="center"/>
        <w:rPr>
          <w:rFonts w:ascii="Arial" w:eastAsia="PMingLiU" w:hAnsi="Arial" w:cs="Arial"/>
          <w:sz w:val="24"/>
          <w:szCs w:val="24"/>
          <w:lang w:eastAsia="zh-TW"/>
        </w:rPr>
      </w:pPr>
    </w:p>
    <w:p w14:paraId="0683E243" w14:textId="6CB78C9D" w:rsidR="00BD00E7" w:rsidRDefault="00D85E4B" w:rsidP="00865C95">
      <w:pPr>
        <w:pStyle w:val="PlainText"/>
        <w:ind w:left="3510"/>
        <w:jc w:val="center"/>
        <w:rPr>
          <w:rFonts w:ascii="Arial" w:hAnsi="Arial" w:cs="Arial"/>
          <w:sz w:val="24"/>
          <w:szCs w:val="24"/>
        </w:rPr>
      </w:pPr>
      <w:r>
        <w:rPr>
          <w:rFonts w:ascii="Arial" w:eastAsia="PMingLiU" w:hAnsi="Arial" w:cs="Arial"/>
          <w:sz w:val="24"/>
          <w:szCs w:val="24"/>
          <w:lang w:eastAsia="zh-TW"/>
        </w:rPr>
        <w:t>ICS 03.100.01</w:t>
      </w:r>
    </w:p>
    <w:p w14:paraId="6B31069D" w14:textId="77777777" w:rsidR="00BD00E7" w:rsidRDefault="00BD00E7" w:rsidP="00865C95">
      <w:pPr>
        <w:pStyle w:val="PlainText"/>
        <w:ind w:left="3510"/>
        <w:jc w:val="center"/>
        <w:rPr>
          <w:rFonts w:ascii="Arial" w:hAnsi="Arial" w:cs="Arial"/>
          <w:sz w:val="24"/>
          <w:szCs w:val="24"/>
        </w:rPr>
      </w:pPr>
    </w:p>
    <w:p w14:paraId="2CA484BB" w14:textId="4C34335D" w:rsidR="00865C95" w:rsidRDefault="008B2C79" w:rsidP="00865C95">
      <w:pPr>
        <w:pStyle w:val="PlainText"/>
        <w:ind w:left="3510"/>
        <w:jc w:val="center"/>
        <w:rPr>
          <w:rFonts w:ascii="Arial" w:hAnsi="Arial" w:cs="Arial"/>
          <w:sz w:val="24"/>
          <w:szCs w:val="24"/>
        </w:rPr>
      </w:pPr>
      <w:r>
        <w:rPr>
          <w:rFonts w:ascii="Arial" w:hAnsi="Arial" w:cs="Arial"/>
          <w:sz w:val="24"/>
          <w:szCs w:val="24"/>
        </w:rPr>
        <w:br/>
      </w:r>
    </w:p>
    <w:p w14:paraId="52D7A7C0" w14:textId="77777777" w:rsidR="00BD00E7" w:rsidRDefault="00BD00E7" w:rsidP="00865C95">
      <w:pPr>
        <w:pStyle w:val="PlainText"/>
        <w:ind w:left="3510"/>
        <w:jc w:val="center"/>
        <w:rPr>
          <w:rFonts w:ascii="Arial" w:hAnsi="Arial" w:cs="Arial"/>
          <w:sz w:val="24"/>
          <w:szCs w:val="24"/>
        </w:rPr>
      </w:pPr>
    </w:p>
    <w:p w14:paraId="728EF2DC" w14:textId="77777777" w:rsidR="008B2C79" w:rsidRDefault="008B2C79" w:rsidP="00865C95">
      <w:pPr>
        <w:pStyle w:val="PlainText"/>
        <w:ind w:left="3510"/>
        <w:jc w:val="center"/>
        <w:rPr>
          <w:rFonts w:ascii="Arial" w:hAnsi="Arial" w:cs="Arial"/>
          <w:sz w:val="24"/>
          <w:szCs w:val="24"/>
        </w:rPr>
      </w:pPr>
    </w:p>
    <w:p w14:paraId="364B4E30" w14:textId="77777777" w:rsidR="00BD00E7" w:rsidRPr="00CF4653" w:rsidRDefault="00BD00E7" w:rsidP="00865C95">
      <w:pPr>
        <w:pStyle w:val="PlainText"/>
        <w:ind w:left="3510"/>
        <w:jc w:val="center"/>
        <w:rPr>
          <w:rFonts w:ascii="Arial" w:hAnsi="Arial" w:cs="Arial"/>
          <w:sz w:val="24"/>
          <w:szCs w:val="24"/>
        </w:rPr>
      </w:pPr>
    </w:p>
    <w:p w14:paraId="02034E53" w14:textId="77777777" w:rsidR="00BD00E7" w:rsidRPr="00CF4653" w:rsidRDefault="00BD00E7" w:rsidP="00865C95">
      <w:pPr>
        <w:pStyle w:val="PlainText"/>
        <w:ind w:left="3510"/>
        <w:jc w:val="center"/>
        <w:rPr>
          <w:rFonts w:ascii="Arial" w:hAnsi="Arial" w:cs="Arial"/>
          <w:sz w:val="24"/>
          <w:szCs w:val="24"/>
        </w:rPr>
      </w:pPr>
    </w:p>
    <w:p w14:paraId="53E0732F" w14:textId="56B8EFD6" w:rsidR="00BD00E7" w:rsidRDefault="00BD00E7" w:rsidP="00865C95">
      <w:pPr>
        <w:ind w:left="3510"/>
        <w:jc w:val="center"/>
        <w:rPr>
          <w:rFonts w:ascii="Arial" w:hAnsi="Arial" w:cs="Arial"/>
          <w:sz w:val="24"/>
          <w:szCs w:val="24"/>
        </w:rPr>
      </w:pPr>
      <w:r w:rsidRPr="004E2754">
        <w:rPr>
          <w:rFonts w:ascii="Arial" w:hAnsi="Arial" w:cs="Arial"/>
          <w:sz w:val="24"/>
          <w:szCs w:val="24"/>
        </w:rPr>
        <w:sym w:font="Symbol" w:char="00D3"/>
      </w:r>
      <w:r w:rsidR="00EB330C">
        <w:rPr>
          <w:rFonts w:ascii="Arial" w:hAnsi="Arial" w:cs="Arial"/>
          <w:sz w:val="24"/>
          <w:szCs w:val="24"/>
        </w:rPr>
        <w:t xml:space="preserve"> BIS 2024</w:t>
      </w:r>
    </w:p>
    <w:p w14:paraId="7C44FB22" w14:textId="0E4ACBCD" w:rsidR="00C95CFA" w:rsidRPr="004E2754" w:rsidRDefault="00C95CFA" w:rsidP="00C95CFA">
      <w:pPr>
        <w:ind w:left="3510"/>
        <w:jc w:val="center"/>
        <w:rPr>
          <w:rFonts w:ascii="Arial" w:hAnsi="Arial" w:cs="Arial"/>
          <w:sz w:val="24"/>
          <w:szCs w:val="24"/>
        </w:rPr>
      </w:pPr>
      <w:r w:rsidRPr="004E2754">
        <w:rPr>
          <w:rFonts w:ascii="Arial" w:hAnsi="Arial" w:cs="Arial"/>
          <w:sz w:val="24"/>
          <w:szCs w:val="24"/>
        </w:rPr>
        <w:sym w:font="Symbol" w:char="00D3"/>
      </w:r>
      <w:r>
        <w:rPr>
          <w:rFonts w:ascii="Arial" w:hAnsi="Arial" w:cs="Arial"/>
          <w:sz w:val="24"/>
          <w:szCs w:val="24"/>
        </w:rPr>
        <w:t xml:space="preserve"> ISO 20</w:t>
      </w:r>
      <w:r w:rsidR="00DB24AC">
        <w:rPr>
          <w:rFonts w:ascii="Arial" w:hAnsi="Arial" w:cs="Arial"/>
          <w:sz w:val="24"/>
          <w:szCs w:val="24"/>
        </w:rPr>
        <w:t>12</w:t>
      </w:r>
    </w:p>
    <w:p w14:paraId="2F08B643" w14:textId="77777777" w:rsidR="00C95CFA" w:rsidRPr="004E2754" w:rsidRDefault="00C95CFA" w:rsidP="00C95CFA">
      <w:pPr>
        <w:ind w:left="3510"/>
        <w:rPr>
          <w:rFonts w:ascii="Arial" w:hAnsi="Arial" w:cs="Arial"/>
          <w:sz w:val="24"/>
          <w:szCs w:val="24"/>
        </w:rPr>
      </w:pPr>
    </w:p>
    <w:p w14:paraId="64AFB248" w14:textId="77777777" w:rsidR="00BD00E7" w:rsidRPr="00CF4653" w:rsidRDefault="00BD00E7" w:rsidP="00865C95">
      <w:pPr>
        <w:ind w:left="3510"/>
        <w:jc w:val="center"/>
        <w:rPr>
          <w:rFonts w:ascii="Arial" w:hAnsi="Arial" w:cs="Arial"/>
          <w:sz w:val="24"/>
          <w:szCs w:val="24"/>
        </w:rPr>
      </w:pPr>
    </w:p>
    <w:p w14:paraId="43576DB1" w14:textId="77777777" w:rsidR="00BD00E7" w:rsidRPr="00CF4653" w:rsidRDefault="00BD00E7" w:rsidP="00865C95">
      <w:pPr>
        <w:ind w:left="3510"/>
        <w:jc w:val="center"/>
        <w:rPr>
          <w:rFonts w:ascii="Arial" w:hAnsi="Arial" w:cs="Arial"/>
          <w:sz w:val="24"/>
          <w:szCs w:val="24"/>
        </w:rPr>
      </w:pPr>
      <w:r>
        <w:rPr>
          <w:rFonts w:ascii="Arial" w:hAnsi="Arial" w:cs="Arial"/>
          <w:noProof/>
          <w:position w:val="-1"/>
          <w:sz w:val="10"/>
          <w:lang w:bidi="ar-SA"/>
        </w:rPr>
        <mc:AlternateContent>
          <mc:Choice Requires="wpg">
            <w:drawing>
              <wp:inline distT="0" distB="0" distL="0" distR="0" wp14:anchorId="1271E735" wp14:editId="36BF93ED">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586E914D"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14:paraId="0C17EA9B" w14:textId="77777777" w:rsidR="00BD00E7" w:rsidRPr="00CF4653" w:rsidRDefault="00BD00E7" w:rsidP="00865C95">
      <w:pPr>
        <w:ind w:left="3510"/>
        <w:jc w:val="both"/>
        <w:rPr>
          <w:rFonts w:ascii="Arial" w:hAnsi="Arial" w:cs="Arial"/>
          <w:sz w:val="24"/>
          <w:szCs w:val="24"/>
        </w:rPr>
      </w:pPr>
    </w:p>
    <w:p w14:paraId="0C9004D8" w14:textId="77777777" w:rsidR="00BD00E7" w:rsidRPr="004D2B35" w:rsidRDefault="008575E5" w:rsidP="00865C95">
      <w:pPr>
        <w:ind w:left="4860"/>
        <w:jc w:val="center"/>
        <w:rPr>
          <w:rFonts w:ascii="Nirmala UI" w:hAnsi="Nirmala UI" w:cs="Nirmala UI"/>
          <w:b/>
          <w:bCs/>
          <w:caps/>
          <w:sz w:val="24"/>
          <w:szCs w:val="24"/>
        </w:rPr>
      </w:pPr>
      <w:r>
        <w:rPr>
          <w:rFonts w:ascii="Nirmala UI" w:hAnsi="Nirmala UI" w:cs="Nirmala UI"/>
          <w:sz w:val="24"/>
          <w:szCs w:val="24"/>
          <w:lang w:bidi="ar-SA"/>
        </w:rPr>
        <w:object w:dxaOrig="1440" w:dyaOrig="1440" w14:anchorId="74676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4744771" r:id="rId9"/>
        </w:object>
      </w:r>
      <w:r w:rsidR="00BD00E7" w:rsidRPr="004D2B35">
        <w:rPr>
          <w:rFonts w:ascii="Nirmala UI" w:hAnsi="Nirmala UI" w:cs="Nirmala UI"/>
          <w:caps/>
          <w:sz w:val="24"/>
          <w:szCs w:val="24"/>
          <w:cs/>
          <w:lang w:bidi="hi-IN"/>
        </w:rPr>
        <w:t>भारतीय मानक ब्यूरो</w:t>
      </w:r>
    </w:p>
    <w:p w14:paraId="0C167F5B" w14:textId="77777777" w:rsidR="00BD00E7" w:rsidRPr="00CF4653" w:rsidRDefault="00BD00E7" w:rsidP="00865C95">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562071F7" w14:textId="77777777" w:rsidR="00BD00E7" w:rsidRPr="001C10D8" w:rsidRDefault="00BD00E7" w:rsidP="00865C95">
      <w:pPr>
        <w:ind w:left="4860"/>
        <w:jc w:val="center"/>
        <w:rPr>
          <w:rFonts w:ascii="Adobe Devanagari" w:hAnsi="Adobe Devanagari" w:cs="Adobe Devanagari"/>
          <w:b/>
          <w:bCs/>
          <w:color w:val="231F20"/>
          <w:spacing w:val="22"/>
          <w:sz w:val="28"/>
          <w:szCs w:val="28"/>
        </w:rPr>
      </w:pPr>
      <w:r w:rsidRPr="004D2B35">
        <w:rPr>
          <w:rFonts w:ascii="Nirmala UI" w:hAnsi="Nirmala UI" w:cs="Nirmala UI"/>
          <w:caps/>
          <w:sz w:val="20"/>
          <w:szCs w:val="20"/>
          <w:cs/>
          <w:lang w:bidi="hi-IN"/>
        </w:rPr>
        <w:t>मानक भवन</w:t>
      </w:r>
      <w:r w:rsidRPr="004D2B35">
        <w:rPr>
          <w:rFonts w:ascii="Nirmala UI" w:hAnsi="Nirmala UI" w:cs="Nirmala UI"/>
          <w:caps/>
          <w:sz w:val="20"/>
          <w:szCs w:val="20"/>
        </w:rPr>
        <w:t xml:space="preserve">, 9 </w:t>
      </w:r>
      <w:r w:rsidRPr="004D2B35">
        <w:rPr>
          <w:rFonts w:ascii="Nirmala UI" w:hAnsi="Nirmala UI" w:cs="Nirmala UI"/>
          <w:caps/>
          <w:sz w:val="20"/>
          <w:szCs w:val="20"/>
          <w:cs/>
          <w:lang w:bidi="hi-IN"/>
        </w:rPr>
        <w:t>बहादुर शाह ज़फर मार्ग</w:t>
      </w:r>
      <w:r w:rsidRPr="004D2B35">
        <w:rPr>
          <w:rFonts w:ascii="Nirmala UI" w:hAnsi="Nirmala UI" w:cs="Nirmala UI"/>
          <w:caps/>
          <w:sz w:val="20"/>
          <w:szCs w:val="20"/>
        </w:rPr>
        <w:t xml:space="preserve">, </w:t>
      </w:r>
      <w:r w:rsidRPr="004D2B35">
        <w:rPr>
          <w:rFonts w:ascii="Nirmala UI" w:hAnsi="Nirmala UI" w:cs="Nirmala UI"/>
          <w:caps/>
          <w:sz w:val="20"/>
          <w:szCs w:val="20"/>
          <w:cs/>
          <w:lang w:bidi="hi-IN"/>
        </w:rPr>
        <w:t>नई दिल्ली</w:t>
      </w:r>
      <w:r w:rsidRPr="001C10D8">
        <w:rPr>
          <w:rFonts w:ascii="Adobe Devanagari" w:hAnsi="Adobe Devanagari" w:cs="Adobe Devanagari"/>
          <w:caps/>
          <w:sz w:val="28"/>
          <w:szCs w:val="28"/>
          <w:cs/>
          <w:lang w:bidi="hi-IN"/>
        </w:rPr>
        <w:t xml:space="preserve"> </w:t>
      </w:r>
      <w:r w:rsidRPr="004D2B35">
        <w:rPr>
          <w:rFonts w:ascii="Nirmala UI" w:hAnsi="Nirmala UI" w:cs="Nirmala UI"/>
          <w:caps/>
          <w:sz w:val="20"/>
          <w:szCs w:val="20"/>
          <w:cs/>
          <w:lang w:bidi="hi-IN"/>
        </w:rPr>
        <w:t>-</w:t>
      </w:r>
      <w:r w:rsidRPr="004D2B35">
        <w:rPr>
          <w:rFonts w:ascii="Nirmala UI" w:hAnsi="Nirmala UI" w:cs="Nirmala UI"/>
          <w:caps/>
          <w:sz w:val="20"/>
          <w:szCs w:val="20"/>
          <w:rtl/>
        </w:rPr>
        <w:t xml:space="preserve"> </w:t>
      </w:r>
      <w:r w:rsidRPr="004D2B35">
        <w:rPr>
          <w:rFonts w:ascii="Nirmala UI" w:hAnsi="Nirmala UI" w:cs="Nirmala UI"/>
          <w:bCs/>
          <w:caps/>
          <w:sz w:val="20"/>
          <w:szCs w:val="20"/>
        </w:rPr>
        <w:t>110002</w:t>
      </w:r>
    </w:p>
    <w:p w14:paraId="35C0FB81" w14:textId="77777777" w:rsidR="00BD00E7" w:rsidRPr="00CF4653" w:rsidRDefault="00BD00E7" w:rsidP="00865C95">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77D577C" w14:textId="77777777" w:rsidR="00BD00E7" w:rsidRPr="00CF4653" w:rsidRDefault="00BD00E7" w:rsidP="00865C95">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E91FECC" w14:textId="77777777" w:rsidR="00BD00E7" w:rsidRPr="00CF4653" w:rsidRDefault="008575E5" w:rsidP="00865C95">
      <w:pPr>
        <w:ind w:left="4860"/>
        <w:jc w:val="center"/>
        <w:rPr>
          <w:rFonts w:ascii="Arial" w:hAnsi="Arial" w:cs="Arial"/>
          <w:sz w:val="20"/>
          <w:szCs w:val="24"/>
        </w:rPr>
      </w:pPr>
      <w:hyperlink r:id="rId10" w:history="1">
        <w:r w:rsidR="00BD00E7" w:rsidRPr="00CF4653">
          <w:rPr>
            <w:rStyle w:val="Hyperlink"/>
            <w:rFonts w:ascii="Arial" w:hAnsi="Arial" w:cs="Arial"/>
          </w:rPr>
          <w:t>www.bis.gov.in</w:t>
        </w:r>
      </w:hyperlink>
      <w:r w:rsidR="00BD00E7" w:rsidRPr="00CF4653">
        <w:rPr>
          <w:rFonts w:ascii="Arial" w:hAnsi="Arial" w:cs="Arial"/>
          <w:sz w:val="20"/>
          <w:szCs w:val="24"/>
        </w:rPr>
        <w:t xml:space="preserve">     </w:t>
      </w:r>
      <w:hyperlink r:id="rId11" w:history="1">
        <w:r w:rsidR="00BD00E7" w:rsidRPr="00CF4653">
          <w:rPr>
            <w:rStyle w:val="Hyperlink"/>
            <w:rFonts w:ascii="Arial" w:hAnsi="Arial" w:cs="Arial"/>
          </w:rPr>
          <w:t>www.standardsbis.in</w:t>
        </w:r>
      </w:hyperlink>
    </w:p>
    <w:p w14:paraId="51037C0B" w14:textId="77777777" w:rsidR="00865C95" w:rsidRDefault="00865C95" w:rsidP="00941B18">
      <w:pPr>
        <w:rPr>
          <w:rFonts w:ascii="Arial" w:hAnsi="Arial" w:cs="Arial"/>
          <w:sz w:val="24"/>
          <w:szCs w:val="24"/>
        </w:rPr>
      </w:pPr>
    </w:p>
    <w:p w14:paraId="11544A45" w14:textId="77777777" w:rsidR="00FB7624" w:rsidRDefault="00FB7624" w:rsidP="008B2C79">
      <w:pPr>
        <w:ind w:left="3510" w:firstLine="720"/>
        <w:jc w:val="center"/>
        <w:rPr>
          <w:rFonts w:ascii="Arial" w:hAnsi="Arial" w:cs="Arial"/>
          <w:b/>
          <w:bCs/>
          <w:iCs/>
          <w:sz w:val="24"/>
          <w:szCs w:val="24"/>
        </w:rPr>
      </w:pPr>
    </w:p>
    <w:p w14:paraId="3F0E588E" w14:textId="5AFF8465" w:rsidR="00BD00E7" w:rsidRPr="00B56412" w:rsidRDefault="00C95CFA" w:rsidP="00865C95">
      <w:pPr>
        <w:ind w:left="3510"/>
        <w:rPr>
          <w:b/>
          <w:bCs/>
          <w:sz w:val="24"/>
          <w:szCs w:val="24"/>
        </w:rPr>
      </w:pPr>
      <w:r>
        <w:rPr>
          <w:b/>
          <w:bCs/>
          <w:iCs/>
          <w:sz w:val="24"/>
          <w:szCs w:val="24"/>
        </w:rPr>
        <w:t>November</w:t>
      </w:r>
      <w:r w:rsidR="00BD00E7" w:rsidRPr="00B56412">
        <w:rPr>
          <w:b/>
          <w:bCs/>
          <w:i/>
          <w:iCs/>
          <w:sz w:val="24"/>
          <w:szCs w:val="24"/>
        </w:rPr>
        <w:t xml:space="preserve"> </w:t>
      </w:r>
      <w:r w:rsidR="00BD00E7" w:rsidRPr="00B56412">
        <w:rPr>
          <w:b/>
          <w:bCs/>
          <w:sz w:val="24"/>
          <w:szCs w:val="24"/>
        </w:rPr>
        <w:t>202</w:t>
      </w:r>
      <w:r w:rsidR="00F42B8F" w:rsidRPr="00B56412">
        <w:rPr>
          <w:b/>
          <w:bCs/>
          <w:sz w:val="24"/>
          <w:szCs w:val="24"/>
        </w:rPr>
        <w:t>4</w:t>
      </w:r>
      <w:r w:rsidR="00BD00E7" w:rsidRPr="00B56412">
        <w:rPr>
          <w:sz w:val="24"/>
          <w:szCs w:val="24"/>
        </w:rPr>
        <w:tab/>
      </w:r>
      <w:r w:rsidR="00BD00E7" w:rsidRPr="00B56412">
        <w:rPr>
          <w:sz w:val="24"/>
          <w:szCs w:val="24"/>
        </w:rPr>
        <w:tab/>
      </w:r>
      <w:r w:rsidR="00BD00E7" w:rsidRPr="00B56412">
        <w:rPr>
          <w:sz w:val="24"/>
          <w:szCs w:val="24"/>
        </w:rPr>
        <w:tab/>
      </w:r>
      <w:r w:rsidR="00BD00E7" w:rsidRPr="00B56412">
        <w:rPr>
          <w:sz w:val="24"/>
          <w:szCs w:val="24"/>
        </w:rPr>
        <w:tab/>
      </w:r>
      <w:r w:rsidR="00865C95" w:rsidRPr="00B56412">
        <w:rPr>
          <w:sz w:val="24"/>
          <w:szCs w:val="24"/>
        </w:rPr>
        <w:tab/>
      </w:r>
      <w:r w:rsidR="00BD00E7" w:rsidRPr="00B56412">
        <w:rPr>
          <w:b/>
          <w:bCs/>
          <w:sz w:val="24"/>
          <w:szCs w:val="24"/>
        </w:rPr>
        <w:t>Price Group</w:t>
      </w:r>
    </w:p>
    <w:p w14:paraId="548BB8E6" w14:textId="77777777" w:rsidR="00357685" w:rsidRPr="00B56412" w:rsidRDefault="00357685">
      <w:pPr>
        <w:widowControl/>
        <w:autoSpaceDE/>
        <w:autoSpaceDN/>
        <w:spacing w:after="160" w:line="259" w:lineRule="auto"/>
        <w:rPr>
          <w:sz w:val="24"/>
          <w:szCs w:val="24"/>
        </w:rPr>
      </w:pPr>
      <w:r w:rsidRPr="00B56412">
        <w:rPr>
          <w:b/>
          <w:bCs/>
          <w:sz w:val="24"/>
          <w:szCs w:val="24"/>
        </w:rPr>
        <w:br w:type="page"/>
      </w:r>
    </w:p>
    <w:p w14:paraId="21AD22F5" w14:textId="7A577666" w:rsidR="00865C95" w:rsidRPr="00B56412" w:rsidRDefault="00BD5262" w:rsidP="00235FFE">
      <w:pPr>
        <w:pStyle w:val="Heading1"/>
        <w:spacing w:before="198"/>
        <w:ind w:left="0"/>
        <w:jc w:val="both"/>
      </w:pPr>
      <w:r w:rsidRPr="00BD5262">
        <w:rPr>
          <w:b w:val="0"/>
          <w:bCs w:val="0"/>
        </w:rPr>
        <w:lastRenderedPageBreak/>
        <w:t xml:space="preserve">Risk Management, Security and Resilience </w:t>
      </w:r>
      <w:r w:rsidR="005A6B56" w:rsidRPr="00B56412">
        <w:rPr>
          <w:b w:val="0"/>
          <w:bCs w:val="0"/>
        </w:rPr>
        <w:t>Sectional Committee</w:t>
      </w:r>
      <w:r w:rsidR="00865C95" w:rsidRPr="00B56412">
        <w:rPr>
          <w:b w:val="0"/>
          <w:bCs w:val="0"/>
        </w:rPr>
        <w:t xml:space="preserve">, MSD </w:t>
      </w:r>
      <w:r>
        <w:rPr>
          <w:b w:val="0"/>
          <w:bCs w:val="0"/>
        </w:rPr>
        <w:t>17</w:t>
      </w:r>
    </w:p>
    <w:p w14:paraId="0A22E35B" w14:textId="77777777" w:rsidR="00865C95" w:rsidRPr="00B56412" w:rsidRDefault="00865C95" w:rsidP="00235FFE">
      <w:pPr>
        <w:pStyle w:val="Heading1"/>
        <w:spacing w:before="198"/>
        <w:ind w:left="0"/>
        <w:jc w:val="both"/>
      </w:pPr>
    </w:p>
    <w:p w14:paraId="37C13F79" w14:textId="77777777" w:rsidR="00A87B16" w:rsidRPr="00B56412" w:rsidRDefault="00A87B16" w:rsidP="00235FFE">
      <w:pPr>
        <w:pStyle w:val="Heading1"/>
        <w:spacing w:before="198"/>
        <w:ind w:left="0"/>
        <w:jc w:val="both"/>
      </w:pPr>
      <w:r w:rsidRPr="00B56412">
        <w:t>NATIONAL FOREWORD</w:t>
      </w:r>
    </w:p>
    <w:p w14:paraId="0BACE7DE" w14:textId="77777777" w:rsidR="00A87B16" w:rsidRPr="00B56412" w:rsidRDefault="00A87B16" w:rsidP="00235FFE">
      <w:pPr>
        <w:pStyle w:val="BodyText"/>
        <w:rPr>
          <w:b/>
        </w:rPr>
      </w:pPr>
    </w:p>
    <w:p w14:paraId="257C47D4" w14:textId="636CEF5D" w:rsidR="00FB4325" w:rsidRPr="00B56412" w:rsidRDefault="00CF0815" w:rsidP="00357685">
      <w:pPr>
        <w:widowControl/>
        <w:autoSpaceDE/>
        <w:autoSpaceDN/>
        <w:jc w:val="both"/>
        <w:rPr>
          <w:sz w:val="24"/>
          <w:szCs w:val="24"/>
        </w:rPr>
      </w:pPr>
      <w:r w:rsidRPr="00B56412">
        <w:rPr>
          <w:sz w:val="24"/>
          <w:szCs w:val="24"/>
        </w:rPr>
        <w:t xml:space="preserve">This Indian Standard which is identical with </w:t>
      </w:r>
      <w:r w:rsidR="003E5150" w:rsidRPr="00B56412">
        <w:rPr>
          <w:sz w:val="24"/>
          <w:szCs w:val="24"/>
        </w:rPr>
        <w:t xml:space="preserve">ISO </w:t>
      </w:r>
      <w:r w:rsidR="00941B18">
        <w:rPr>
          <w:sz w:val="24"/>
          <w:szCs w:val="24"/>
        </w:rPr>
        <w:t>22</w:t>
      </w:r>
      <w:r w:rsidR="00DB24AC">
        <w:rPr>
          <w:sz w:val="24"/>
          <w:szCs w:val="24"/>
        </w:rPr>
        <w:t>311</w:t>
      </w:r>
      <w:r w:rsidR="00FB7624" w:rsidRPr="00B56412">
        <w:rPr>
          <w:sz w:val="24"/>
          <w:szCs w:val="24"/>
        </w:rPr>
        <w:t>: 20</w:t>
      </w:r>
      <w:r w:rsidR="00DB24AC">
        <w:rPr>
          <w:sz w:val="24"/>
          <w:szCs w:val="24"/>
        </w:rPr>
        <w:t>12</w:t>
      </w:r>
      <w:r w:rsidRPr="00B56412">
        <w:rPr>
          <w:sz w:val="24"/>
          <w:szCs w:val="24"/>
        </w:rPr>
        <w:t xml:space="preserve"> ‘</w:t>
      </w:r>
      <w:r w:rsidR="00DB24AC" w:rsidRPr="00DB24AC">
        <w:rPr>
          <w:sz w:val="24"/>
          <w:szCs w:val="24"/>
        </w:rPr>
        <w:t xml:space="preserve">Societal </w:t>
      </w:r>
      <w:r w:rsidR="00AA184C">
        <w:rPr>
          <w:sz w:val="24"/>
          <w:szCs w:val="24"/>
        </w:rPr>
        <w:t>S</w:t>
      </w:r>
      <w:r w:rsidR="00DB24AC" w:rsidRPr="00DB24AC">
        <w:rPr>
          <w:sz w:val="24"/>
          <w:szCs w:val="24"/>
        </w:rPr>
        <w:t xml:space="preserve">ecurity </w:t>
      </w:r>
      <w:r w:rsidR="00AA184C" w:rsidRPr="00AA184C">
        <w:rPr>
          <w:sz w:val="24"/>
          <w:szCs w:val="24"/>
        </w:rPr>
        <w:t>—</w:t>
      </w:r>
      <w:r w:rsidR="00DB24AC" w:rsidRPr="00DB24AC">
        <w:rPr>
          <w:sz w:val="24"/>
          <w:szCs w:val="24"/>
        </w:rPr>
        <w:t xml:space="preserve"> Video</w:t>
      </w:r>
      <w:r w:rsidR="00AA184C">
        <w:rPr>
          <w:sz w:val="24"/>
          <w:szCs w:val="24"/>
        </w:rPr>
        <w:t>-S</w:t>
      </w:r>
      <w:r w:rsidR="00DB24AC" w:rsidRPr="00DB24AC">
        <w:rPr>
          <w:sz w:val="24"/>
          <w:szCs w:val="24"/>
        </w:rPr>
        <w:t xml:space="preserve">urveillance </w:t>
      </w:r>
      <w:r w:rsidR="00AA184C" w:rsidRPr="00AA184C">
        <w:rPr>
          <w:sz w:val="24"/>
          <w:szCs w:val="24"/>
        </w:rPr>
        <w:t>—</w:t>
      </w:r>
      <w:r w:rsidR="00DB24AC" w:rsidRPr="00DB24AC">
        <w:rPr>
          <w:sz w:val="24"/>
          <w:szCs w:val="24"/>
        </w:rPr>
        <w:t xml:space="preserve"> Export </w:t>
      </w:r>
      <w:r w:rsidR="00AA184C">
        <w:rPr>
          <w:sz w:val="24"/>
          <w:szCs w:val="24"/>
        </w:rPr>
        <w:t>I</w:t>
      </w:r>
      <w:r w:rsidR="00DB24AC" w:rsidRPr="00DB24AC">
        <w:rPr>
          <w:sz w:val="24"/>
          <w:szCs w:val="24"/>
        </w:rPr>
        <w:t>nteroperability</w:t>
      </w:r>
      <w:r w:rsidRPr="00B56412">
        <w:rPr>
          <w:sz w:val="24"/>
          <w:szCs w:val="24"/>
        </w:rPr>
        <w:t>’ issued by the International Organization for Standardization (ISO) was adopted by the Bureau of Indian Standards on the recommendation of the</w:t>
      </w:r>
      <w:r w:rsidRPr="00B56412">
        <w:rPr>
          <w:sz w:val="24"/>
          <w:szCs w:val="24"/>
          <w:cs/>
        </w:rPr>
        <w:t xml:space="preserve"> </w:t>
      </w:r>
      <w:r w:rsidR="00016134" w:rsidRPr="00B56412">
        <w:rPr>
          <w:sz w:val="24"/>
          <w:szCs w:val="24"/>
        </w:rPr>
        <w:t xml:space="preserve">Risk Management, Security and Resilience </w:t>
      </w:r>
      <w:r w:rsidRPr="00B56412">
        <w:rPr>
          <w:sz w:val="24"/>
          <w:szCs w:val="24"/>
        </w:rPr>
        <w:t>Sectional Committee and approval of the Management and Systems Division Council.</w:t>
      </w:r>
    </w:p>
    <w:p w14:paraId="2BDC48D0" w14:textId="77777777" w:rsidR="00FB4325" w:rsidRPr="00B56412" w:rsidRDefault="00FB4325" w:rsidP="00FB4325">
      <w:pPr>
        <w:widowControl/>
        <w:autoSpaceDE/>
        <w:autoSpaceDN/>
        <w:jc w:val="both"/>
        <w:rPr>
          <w:sz w:val="24"/>
          <w:szCs w:val="24"/>
          <w:lang w:bidi="ar-SA"/>
        </w:rPr>
      </w:pPr>
    </w:p>
    <w:p w14:paraId="679F1DE5" w14:textId="77777777" w:rsidR="006143F0" w:rsidRPr="00B56412" w:rsidRDefault="006143F0" w:rsidP="006143F0">
      <w:pPr>
        <w:widowControl/>
        <w:autoSpaceDE/>
        <w:autoSpaceDN/>
        <w:jc w:val="both"/>
        <w:rPr>
          <w:sz w:val="24"/>
          <w:szCs w:val="24"/>
          <w:lang w:bidi="ar-SA"/>
        </w:rPr>
      </w:pPr>
      <w:r w:rsidRPr="00B56412">
        <w:rPr>
          <w:sz w:val="24"/>
          <w:szCs w:val="24"/>
          <w:lang w:bidi="ar-SA"/>
        </w:rPr>
        <w:t xml:space="preserve">The text of the International Standard has been approved as suitable for publication as an Indian Standard without deviations. Certain conventions are, however, not identical to those used in Indian Standards.  Attention is particularly drawn to the following: </w:t>
      </w:r>
    </w:p>
    <w:p w14:paraId="5E4ACA82" w14:textId="77777777" w:rsidR="006143F0" w:rsidRPr="00B56412" w:rsidRDefault="006143F0" w:rsidP="006143F0">
      <w:pPr>
        <w:widowControl/>
        <w:autoSpaceDE/>
        <w:autoSpaceDN/>
        <w:jc w:val="both"/>
        <w:rPr>
          <w:sz w:val="24"/>
          <w:szCs w:val="24"/>
          <w:lang w:bidi="ar-SA"/>
        </w:rPr>
      </w:pPr>
    </w:p>
    <w:p w14:paraId="7647C1C7" w14:textId="77777777" w:rsidR="006143F0" w:rsidRPr="00B56412" w:rsidRDefault="006143F0" w:rsidP="006143F0">
      <w:pPr>
        <w:widowControl/>
        <w:numPr>
          <w:ilvl w:val="0"/>
          <w:numId w:val="19"/>
        </w:numPr>
        <w:autoSpaceDE/>
        <w:autoSpaceDN/>
        <w:jc w:val="both"/>
        <w:rPr>
          <w:sz w:val="24"/>
          <w:szCs w:val="24"/>
          <w:lang w:bidi="ar-SA"/>
        </w:rPr>
      </w:pPr>
      <w:r w:rsidRPr="00B56412">
        <w:rPr>
          <w:sz w:val="24"/>
          <w:szCs w:val="24"/>
          <w:lang w:bidi="ar-SA"/>
        </w:rPr>
        <w:t>Wherever the words ‘International Standard’ appear referring to this standard, they should be read as `Indian Standard’.</w:t>
      </w:r>
    </w:p>
    <w:p w14:paraId="39311E6C" w14:textId="77777777" w:rsidR="00694E7F" w:rsidRDefault="00694E7F" w:rsidP="00016134">
      <w:pPr>
        <w:jc w:val="both"/>
        <w:rPr>
          <w:sz w:val="24"/>
          <w:szCs w:val="24"/>
        </w:rPr>
      </w:pPr>
    </w:p>
    <w:p w14:paraId="024C8CDB" w14:textId="1B47F57F" w:rsidR="00DB24AC" w:rsidRPr="00352857" w:rsidRDefault="00DB24AC" w:rsidP="00DB24AC">
      <w:pPr>
        <w:jc w:val="both"/>
        <w:rPr>
          <w:sz w:val="24"/>
          <w:szCs w:val="24"/>
        </w:rPr>
      </w:pPr>
      <w:r w:rsidRPr="00963089">
        <w:rPr>
          <w:sz w:val="24"/>
          <w:szCs w:val="24"/>
        </w:rPr>
        <w:t>In this adopted standard, reference</w:t>
      </w:r>
      <w:r>
        <w:rPr>
          <w:sz w:val="24"/>
          <w:szCs w:val="24"/>
        </w:rPr>
        <w:t>s appear</w:t>
      </w:r>
      <w:r w:rsidRPr="00963089">
        <w:rPr>
          <w:sz w:val="24"/>
          <w:szCs w:val="24"/>
        </w:rPr>
        <w:t xml:space="preserve"> to </w:t>
      </w:r>
      <w:r w:rsidR="00914BE3">
        <w:rPr>
          <w:sz w:val="24"/>
          <w:szCs w:val="24"/>
        </w:rPr>
        <w:t xml:space="preserve">certain </w:t>
      </w:r>
      <w:r w:rsidRPr="00963089">
        <w:rPr>
          <w:sz w:val="24"/>
          <w:szCs w:val="24"/>
        </w:rPr>
        <w:t>International Standard</w:t>
      </w:r>
      <w:r w:rsidR="00914BE3">
        <w:rPr>
          <w:sz w:val="24"/>
          <w:szCs w:val="24"/>
        </w:rPr>
        <w:t>s</w:t>
      </w:r>
      <w:bookmarkStart w:id="0" w:name="_GoBack"/>
      <w:bookmarkEnd w:id="0"/>
      <w:r w:rsidRPr="00963089">
        <w:rPr>
          <w:sz w:val="24"/>
          <w:szCs w:val="24"/>
        </w:rPr>
        <w:t xml:space="preserve"> for which Indian Standard</w:t>
      </w:r>
      <w:r>
        <w:rPr>
          <w:sz w:val="24"/>
          <w:szCs w:val="24"/>
        </w:rPr>
        <w:t>s</w:t>
      </w:r>
      <w:r w:rsidRPr="00963089">
        <w:rPr>
          <w:sz w:val="24"/>
          <w:szCs w:val="24"/>
        </w:rPr>
        <w:t xml:space="preserve"> </w:t>
      </w:r>
      <w:r>
        <w:rPr>
          <w:sz w:val="24"/>
          <w:szCs w:val="24"/>
        </w:rPr>
        <w:t>also exist</w:t>
      </w:r>
      <w:r w:rsidRPr="00963089">
        <w:rPr>
          <w:sz w:val="24"/>
          <w:szCs w:val="24"/>
        </w:rPr>
        <w:t xml:space="preserve">. </w:t>
      </w:r>
      <w:r>
        <w:rPr>
          <w:sz w:val="24"/>
          <w:szCs w:val="24"/>
        </w:rPr>
        <w:t xml:space="preserve">The correspondence Indian standards, which is to be substituted in its place, </w:t>
      </w:r>
      <w:r w:rsidR="003B5AFC">
        <w:rPr>
          <w:sz w:val="24"/>
          <w:szCs w:val="24"/>
        </w:rPr>
        <w:t>are</w:t>
      </w:r>
      <w:r>
        <w:rPr>
          <w:sz w:val="24"/>
          <w:szCs w:val="24"/>
        </w:rPr>
        <w:t xml:space="preserve"> listed below along with degree of equivalent for the editions indicated:</w:t>
      </w:r>
    </w:p>
    <w:p w14:paraId="4DC46F32" w14:textId="77777777" w:rsidR="00DB24AC" w:rsidRPr="005C6A20" w:rsidRDefault="00DB24AC" w:rsidP="00DB24AC">
      <w:pPr>
        <w:pStyle w:val="BodyTextIndent"/>
        <w:ind w:left="0"/>
        <w:rPr>
          <w:highlight w:val="yellow"/>
        </w:rPr>
      </w:pP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3642"/>
        <w:gridCol w:w="1800"/>
      </w:tblGrid>
      <w:tr w:rsidR="00DB24AC" w:rsidRPr="005C6A20" w14:paraId="41822338" w14:textId="77777777" w:rsidTr="00694DB8">
        <w:trPr>
          <w:trHeight w:val="692"/>
        </w:trPr>
        <w:tc>
          <w:tcPr>
            <w:tcW w:w="3828" w:type="dxa"/>
          </w:tcPr>
          <w:p w14:paraId="03EAAF81" w14:textId="77777777" w:rsidR="00DB24AC" w:rsidRPr="005C6A20" w:rsidRDefault="00DB24AC" w:rsidP="009B5694">
            <w:pPr>
              <w:pStyle w:val="TableParagraph"/>
              <w:spacing w:before="59"/>
              <w:ind w:left="508"/>
              <w:rPr>
                <w:i/>
                <w:sz w:val="24"/>
                <w:highlight w:val="yellow"/>
              </w:rPr>
            </w:pPr>
            <w:r w:rsidRPr="00352857">
              <w:rPr>
                <w:i/>
                <w:sz w:val="24"/>
              </w:rPr>
              <w:t>International Standard</w:t>
            </w:r>
          </w:p>
        </w:tc>
        <w:tc>
          <w:tcPr>
            <w:tcW w:w="3642" w:type="dxa"/>
          </w:tcPr>
          <w:p w14:paraId="5D5BA647" w14:textId="77777777" w:rsidR="00DB24AC" w:rsidRPr="005C6A20" w:rsidRDefault="00DB24AC" w:rsidP="009B5694">
            <w:pPr>
              <w:pStyle w:val="TableParagraph"/>
              <w:spacing w:before="59"/>
              <w:ind w:left="512"/>
              <w:rPr>
                <w:i/>
                <w:sz w:val="24"/>
                <w:highlight w:val="yellow"/>
              </w:rPr>
            </w:pPr>
            <w:r w:rsidRPr="00352857">
              <w:rPr>
                <w:i/>
                <w:sz w:val="24"/>
              </w:rPr>
              <w:t>Corresponding Indian Standard</w:t>
            </w:r>
          </w:p>
        </w:tc>
        <w:tc>
          <w:tcPr>
            <w:tcW w:w="1800" w:type="dxa"/>
          </w:tcPr>
          <w:p w14:paraId="2006D766" w14:textId="77777777" w:rsidR="00DB24AC" w:rsidRPr="005C6A20" w:rsidRDefault="00DB24AC" w:rsidP="009B5694">
            <w:pPr>
              <w:pStyle w:val="TableParagraph"/>
              <w:spacing w:before="59" w:line="278" w:lineRule="auto"/>
              <w:ind w:left="253" w:right="230" w:firstLine="117"/>
              <w:rPr>
                <w:i/>
                <w:sz w:val="24"/>
                <w:highlight w:val="yellow"/>
              </w:rPr>
            </w:pPr>
            <w:r w:rsidRPr="00352857">
              <w:rPr>
                <w:i/>
                <w:sz w:val="24"/>
              </w:rPr>
              <w:t>Degree of Equivalence</w:t>
            </w:r>
          </w:p>
        </w:tc>
      </w:tr>
      <w:tr w:rsidR="00DB24AC" w:rsidRPr="005C6A20" w14:paraId="72047A4A" w14:textId="77777777" w:rsidTr="00694DB8">
        <w:trPr>
          <w:trHeight w:val="692"/>
        </w:trPr>
        <w:tc>
          <w:tcPr>
            <w:tcW w:w="3828" w:type="dxa"/>
          </w:tcPr>
          <w:p w14:paraId="388DF9E7" w14:textId="77777777" w:rsidR="00DB24AC" w:rsidRPr="007346A3" w:rsidRDefault="00DB24AC" w:rsidP="009B5694">
            <w:pPr>
              <w:ind w:left="87" w:right="111"/>
              <w:jc w:val="both"/>
              <w:rPr>
                <w:sz w:val="24"/>
                <w:szCs w:val="24"/>
              </w:rPr>
            </w:pPr>
            <w:r w:rsidRPr="005A4A2A">
              <w:rPr>
                <w:sz w:val="24"/>
                <w:szCs w:val="24"/>
              </w:rPr>
              <w:t xml:space="preserve">ISO/IEC 14496-2:2004, Information technology — Coding of audio-visual objects — Part 2: Visual </w:t>
            </w:r>
          </w:p>
        </w:tc>
        <w:tc>
          <w:tcPr>
            <w:tcW w:w="3642" w:type="dxa"/>
          </w:tcPr>
          <w:p w14:paraId="39B8F599" w14:textId="77777777" w:rsidR="00DB24AC" w:rsidRPr="00876654" w:rsidRDefault="00DB24AC" w:rsidP="009B5694">
            <w:pPr>
              <w:ind w:left="69" w:right="90"/>
              <w:jc w:val="both"/>
              <w:rPr>
                <w:sz w:val="24"/>
                <w:szCs w:val="24"/>
              </w:rPr>
            </w:pPr>
            <w:r w:rsidRPr="005A4A2A">
              <w:rPr>
                <w:sz w:val="24"/>
                <w:szCs w:val="24"/>
              </w:rPr>
              <w:t>IS/ISO/IEC 14496-2 : 2004</w:t>
            </w:r>
            <w:r>
              <w:rPr>
                <w:sz w:val="24"/>
                <w:szCs w:val="24"/>
              </w:rPr>
              <w:t xml:space="preserve">, </w:t>
            </w:r>
            <w:r w:rsidRPr="00747411">
              <w:rPr>
                <w:sz w:val="24"/>
                <w:szCs w:val="24"/>
              </w:rPr>
              <w:t>Information Technology - Coding of Audio-Visual Objects Part 2 Visual</w:t>
            </w:r>
          </w:p>
        </w:tc>
        <w:tc>
          <w:tcPr>
            <w:tcW w:w="1800" w:type="dxa"/>
          </w:tcPr>
          <w:p w14:paraId="07B2D0E4" w14:textId="77777777" w:rsidR="00DB24AC" w:rsidRPr="00352857" w:rsidRDefault="00DB24AC" w:rsidP="009B5694">
            <w:pPr>
              <w:pStyle w:val="TableParagraph"/>
              <w:spacing w:before="59"/>
              <w:ind w:left="90"/>
              <w:jc w:val="center"/>
              <w:rPr>
                <w:sz w:val="24"/>
                <w:szCs w:val="24"/>
                <w:lang w:bidi="ar-SA"/>
              </w:rPr>
            </w:pPr>
            <w:r>
              <w:rPr>
                <w:sz w:val="24"/>
                <w:szCs w:val="24"/>
                <w:lang w:bidi="ar-SA"/>
              </w:rPr>
              <w:t>Identical</w:t>
            </w:r>
          </w:p>
        </w:tc>
      </w:tr>
      <w:tr w:rsidR="00DB24AC" w:rsidRPr="005C6A20" w14:paraId="40272D33" w14:textId="77777777" w:rsidTr="00694DB8">
        <w:trPr>
          <w:trHeight w:val="692"/>
        </w:trPr>
        <w:tc>
          <w:tcPr>
            <w:tcW w:w="3828" w:type="dxa"/>
          </w:tcPr>
          <w:p w14:paraId="30D46351" w14:textId="77777777" w:rsidR="00DB24AC" w:rsidRPr="00876654" w:rsidRDefault="00DB24AC" w:rsidP="009B5694">
            <w:pPr>
              <w:ind w:left="87" w:right="111"/>
              <w:jc w:val="both"/>
              <w:rPr>
                <w:sz w:val="24"/>
                <w:szCs w:val="24"/>
              </w:rPr>
            </w:pPr>
            <w:r w:rsidRPr="005A4A2A">
              <w:rPr>
                <w:sz w:val="24"/>
                <w:szCs w:val="24"/>
              </w:rPr>
              <w:t>ISO/IEC 14496-3:2009, Information technology — Coding of audio-visual objects — Part 3: Audio</w:t>
            </w:r>
          </w:p>
        </w:tc>
        <w:tc>
          <w:tcPr>
            <w:tcW w:w="3642" w:type="dxa"/>
          </w:tcPr>
          <w:p w14:paraId="5EF2ECC5" w14:textId="77777777" w:rsidR="00DB24AC" w:rsidRPr="005A4A2A" w:rsidRDefault="00DB24AC" w:rsidP="009B5694">
            <w:pPr>
              <w:ind w:left="69" w:right="90"/>
              <w:jc w:val="both"/>
              <w:rPr>
                <w:sz w:val="24"/>
                <w:szCs w:val="24"/>
              </w:rPr>
            </w:pPr>
            <w:r w:rsidRPr="005A4A2A">
              <w:rPr>
                <w:sz w:val="24"/>
                <w:szCs w:val="24"/>
              </w:rPr>
              <w:t>IS/ISO/IEC 14496-3 : 2019, Information technology Coding of audio-visual objects Part 3: Audio First Revision</w:t>
            </w:r>
          </w:p>
        </w:tc>
        <w:tc>
          <w:tcPr>
            <w:tcW w:w="1800" w:type="dxa"/>
          </w:tcPr>
          <w:p w14:paraId="2872334F" w14:textId="77777777" w:rsidR="00DB24AC" w:rsidRPr="00352857" w:rsidRDefault="00DB24AC" w:rsidP="009B5694">
            <w:pPr>
              <w:pStyle w:val="TableParagraph"/>
              <w:spacing w:before="59"/>
              <w:ind w:left="90"/>
              <w:jc w:val="center"/>
              <w:rPr>
                <w:sz w:val="24"/>
                <w:szCs w:val="24"/>
                <w:lang w:bidi="ar-SA"/>
              </w:rPr>
            </w:pPr>
            <w:r>
              <w:rPr>
                <w:sz w:val="24"/>
                <w:szCs w:val="24"/>
                <w:lang w:bidi="ar-SA"/>
              </w:rPr>
              <w:t>Identical</w:t>
            </w:r>
          </w:p>
        </w:tc>
      </w:tr>
      <w:tr w:rsidR="00DB24AC" w:rsidRPr="005C6A20" w14:paraId="5B3D1370" w14:textId="77777777" w:rsidTr="00694DB8">
        <w:trPr>
          <w:trHeight w:val="692"/>
        </w:trPr>
        <w:tc>
          <w:tcPr>
            <w:tcW w:w="3828" w:type="dxa"/>
          </w:tcPr>
          <w:p w14:paraId="39FDCCA7" w14:textId="77777777" w:rsidR="00DB24AC" w:rsidRPr="005A4A2A" w:rsidRDefault="00DB24AC" w:rsidP="009B5694">
            <w:pPr>
              <w:ind w:left="87" w:right="111"/>
              <w:jc w:val="both"/>
              <w:rPr>
                <w:sz w:val="24"/>
                <w:szCs w:val="24"/>
              </w:rPr>
            </w:pPr>
            <w:r w:rsidRPr="00E2497F">
              <w:rPr>
                <w:sz w:val="24"/>
                <w:szCs w:val="24"/>
              </w:rPr>
              <w:t>ISO/IEC 14496-10</w:t>
            </w:r>
            <w:r>
              <w:rPr>
                <w:sz w:val="24"/>
                <w:szCs w:val="24"/>
              </w:rPr>
              <w:t>:2012</w:t>
            </w:r>
            <w:r w:rsidRPr="00E2497F">
              <w:rPr>
                <w:sz w:val="24"/>
                <w:szCs w:val="24"/>
              </w:rPr>
              <w:t xml:space="preserve">, Information technology — Coding of audio-visual objects — Part 10: Advanced Video Coding </w:t>
            </w:r>
          </w:p>
        </w:tc>
        <w:tc>
          <w:tcPr>
            <w:tcW w:w="3642" w:type="dxa"/>
          </w:tcPr>
          <w:p w14:paraId="58A0F550" w14:textId="77777777" w:rsidR="00DB24AC" w:rsidRPr="005A4A2A" w:rsidRDefault="00DB24AC" w:rsidP="009B5694">
            <w:pPr>
              <w:ind w:left="69" w:right="90"/>
              <w:jc w:val="both"/>
              <w:rPr>
                <w:sz w:val="24"/>
                <w:szCs w:val="24"/>
              </w:rPr>
            </w:pPr>
            <w:r w:rsidRPr="00E2497F">
              <w:rPr>
                <w:sz w:val="24"/>
                <w:szCs w:val="24"/>
              </w:rPr>
              <w:t>IS/ISO/IEC 14496-10 : 2014, Information technology — Coding of audio-visual objects — Part 10: Advanced Video Coding</w:t>
            </w:r>
          </w:p>
        </w:tc>
        <w:tc>
          <w:tcPr>
            <w:tcW w:w="1800" w:type="dxa"/>
          </w:tcPr>
          <w:p w14:paraId="31EFE551" w14:textId="77777777" w:rsidR="00DB24AC" w:rsidRDefault="00DB24AC" w:rsidP="009B5694">
            <w:pPr>
              <w:pStyle w:val="TableParagraph"/>
              <w:spacing w:before="59"/>
              <w:ind w:left="90"/>
              <w:jc w:val="center"/>
              <w:rPr>
                <w:sz w:val="24"/>
                <w:szCs w:val="24"/>
                <w:lang w:bidi="ar-SA"/>
              </w:rPr>
            </w:pPr>
            <w:r>
              <w:rPr>
                <w:sz w:val="24"/>
                <w:szCs w:val="24"/>
                <w:lang w:bidi="ar-SA"/>
              </w:rPr>
              <w:t>Identical</w:t>
            </w:r>
          </w:p>
        </w:tc>
      </w:tr>
      <w:tr w:rsidR="00DB24AC" w:rsidRPr="005C6A20" w14:paraId="4077421D" w14:textId="77777777" w:rsidTr="00694DB8">
        <w:trPr>
          <w:trHeight w:val="692"/>
        </w:trPr>
        <w:tc>
          <w:tcPr>
            <w:tcW w:w="3828" w:type="dxa"/>
          </w:tcPr>
          <w:p w14:paraId="511FA6AC" w14:textId="77777777" w:rsidR="00DB24AC" w:rsidRPr="005A4A2A" w:rsidRDefault="00DB24AC" w:rsidP="009B5694">
            <w:pPr>
              <w:ind w:left="87" w:right="111"/>
              <w:jc w:val="both"/>
              <w:rPr>
                <w:sz w:val="24"/>
                <w:szCs w:val="24"/>
              </w:rPr>
            </w:pPr>
            <w:r w:rsidRPr="00E2497F">
              <w:rPr>
                <w:sz w:val="24"/>
                <w:szCs w:val="24"/>
              </w:rPr>
              <w:t>ISO/IEC 14496-12</w:t>
            </w:r>
            <w:r>
              <w:rPr>
                <w:sz w:val="24"/>
                <w:szCs w:val="24"/>
              </w:rPr>
              <w:t>:2012</w:t>
            </w:r>
            <w:r w:rsidRPr="00E2497F">
              <w:rPr>
                <w:sz w:val="24"/>
                <w:szCs w:val="24"/>
              </w:rPr>
              <w:t>, Information technology — Coding of audio-visual objects — Part 12: ISO base media file format</w:t>
            </w:r>
          </w:p>
        </w:tc>
        <w:tc>
          <w:tcPr>
            <w:tcW w:w="3642" w:type="dxa"/>
          </w:tcPr>
          <w:p w14:paraId="4649FF68" w14:textId="77777777" w:rsidR="00DB24AC" w:rsidRPr="005A4A2A" w:rsidRDefault="00DB24AC" w:rsidP="009B5694">
            <w:pPr>
              <w:ind w:left="69" w:right="90"/>
              <w:jc w:val="both"/>
              <w:rPr>
                <w:sz w:val="24"/>
                <w:szCs w:val="24"/>
              </w:rPr>
            </w:pPr>
            <w:r w:rsidRPr="00E2497F">
              <w:rPr>
                <w:sz w:val="24"/>
                <w:szCs w:val="24"/>
              </w:rPr>
              <w:t>IS/ISO/IEC 14496-12 : 2015, Information technology — Coding of audio-visual objects — Part 12: ISO base media file format</w:t>
            </w:r>
          </w:p>
        </w:tc>
        <w:tc>
          <w:tcPr>
            <w:tcW w:w="1800" w:type="dxa"/>
          </w:tcPr>
          <w:p w14:paraId="1FD81A57" w14:textId="77777777" w:rsidR="00DB24AC" w:rsidRDefault="00DB24AC" w:rsidP="009B5694">
            <w:pPr>
              <w:pStyle w:val="TableParagraph"/>
              <w:spacing w:before="59"/>
              <w:ind w:left="90"/>
              <w:jc w:val="center"/>
              <w:rPr>
                <w:sz w:val="24"/>
                <w:szCs w:val="24"/>
                <w:lang w:bidi="ar-SA"/>
              </w:rPr>
            </w:pPr>
            <w:r w:rsidRPr="00690287">
              <w:rPr>
                <w:sz w:val="24"/>
                <w:szCs w:val="24"/>
                <w:lang w:bidi="ar-SA"/>
              </w:rPr>
              <w:t>Identical</w:t>
            </w:r>
          </w:p>
        </w:tc>
      </w:tr>
      <w:tr w:rsidR="00DB24AC" w:rsidRPr="005C6A20" w14:paraId="2E48E192" w14:textId="77777777" w:rsidTr="00694DB8">
        <w:trPr>
          <w:trHeight w:val="692"/>
        </w:trPr>
        <w:tc>
          <w:tcPr>
            <w:tcW w:w="3828" w:type="dxa"/>
          </w:tcPr>
          <w:p w14:paraId="3A302974" w14:textId="77777777" w:rsidR="00DB24AC" w:rsidRPr="005A4A2A" w:rsidRDefault="00DB24AC" w:rsidP="009B5694">
            <w:pPr>
              <w:ind w:left="87" w:right="111"/>
              <w:jc w:val="both"/>
              <w:rPr>
                <w:sz w:val="24"/>
                <w:szCs w:val="24"/>
              </w:rPr>
            </w:pPr>
            <w:r w:rsidRPr="00E2497F">
              <w:rPr>
                <w:sz w:val="24"/>
                <w:szCs w:val="24"/>
              </w:rPr>
              <w:t>ISO/IEC 14496-14</w:t>
            </w:r>
            <w:r>
              <w:rPr>
                <w:sz w:val="24"/>
                <w:szCs w:val="24"/>
              </w:rPr>
              <w:t>:2003</w:t>
            </w:r>
            <w:r w:rsidRPr="00E2497F">
              <w:rPr>
                <w:sz w:val="24"/>
                <w:szCs w:val="24"/>
              </w:rPr>
              <w:t>, Information technology— Coding of audio-visual objects— Part 14: MP4 file format</w:t>
            </w:r>
          </w:p>
        </w:tc>
        <w:tc>
          <w:tcPr>
            <w:tcW w:w="3642" w:type="dxa"/>
          </w:tcPr>
          <w:p w14:paraId="64B31597" w14:textId="77777777" w:rsidR="00DB24AC" w:rsidRPr="005A4A2A" w:rsidRDefault="00DB24AC" w:rsidP="009B5694">
            <w:pPr>
              <w:ind w:left="69" w:right="90"/>
              <w:jc w:val="both"/>
              <w:rPr>
                <w:sz w:val="24"/>
                <w:szCs w:val="24"/>
              </w:rPr>
            </w:pPr>
            <w:r w:rsidRPr="00E2497F">
              <w:rPr>
                <w:sz w:val="24"/>
                <w:szCs w:val="24"/>
              </w:rPr>
              <w:t xml:space="preserve">IS/ISO/IEC 14496-14 : 2020, </w:t>
            </w:r>
            <w:r w:rsidRPr="00E2497F">
              <w:rPr>
                <w:sz w:val="24"/>
                <w:szCs w:val="24"/>
              </w:rPr>
              <w:br/>
              <w:t>Information Technology Coding Of Audio-Visual Objects Part 14 Mp4 File Format (First Revision)</w:t>
            </w:r>
          </w:p>
        </w:tc>
        <w:tc>
          <w:tcPr>
            <w:tcW w:w="1800" w:type="dxa"/>
          </w:tcPr>
          <w:p w14:paraId="45502283" w14:textId="77777777" w:rsidR="00DB24AC" w:rsidRDefault="00DB24AC" w:rsidP="009B5694">
            <w:pPr>
              <w:pStyle w:val="TableParagraph"/>
              <w:spacing w:before="59"/>
              <w:ind w:left="90"/>
              <w:jc w:val="center"/>
              <w:rPr>
                <w:sz w:val="24"/>
                <w:szCs w:val="24"/>
                <w:lang w:bidi="ar-SA"/>
              </w:rPr>
            </w:pPr>
            <w:r w:rsidRPr="00690287">
              <w:rPr>
                <w:sz w:val="24"/>
                <w:szCs w:val="24"/>
                <w:lang w:bidi="ar-SA"/>
              </w:rPr>
              <w:t>Identical</w:t>
            </w:r>
          </w:p>
        </w:tc>
      </w:tr>
      <w:tr w:rsidR="00DB24AC" w:rsidRPr="005C6A20" w14:paraId="1E321948" w14:textId="77777777" w:rsidTr="00694DB8">
        <w:trPr>
          <w:trHeight w:val="692"/>
        </w:trPr>
        <w:tc>
          <w:tcPr>
            <w:tcW w:w="3828" w:type="dxa"/>
          </w:tcPr>
          <w:p w14:paraId="3D0259AF" w14:textId="77777777" w:rsidR="00DB24AC" w:rsidRPr="005A4A2A" w:rsidRDefault="00DB24AC" w:rsidP="009B5694">
            <w:pPr>
              <w:ind w:left="87" w:right="111"/>
              <w:jc w:val="both"/>
              <w:rPr>
                <w:sz w:val="24"/>
                <w:szCs w:val="24"/>
              </w:rPr>
            </w:pPr>
            <w:r w:rsidRPr="00E2497F">
              <w:rPr>
                <w:sz w:val="24"/>
                <w:szCs w:val="24"/>
              </w:rPr>
              <w:t>ISO/IEC 14496-15</w:t>
            </w:r>
            <w:r>
              <w:rPr>
                <w:sz w:val="24"/>
                <w:szCs w:val="24"/>
              </w:rPr>
              <w:t>:2010</w:t>
            </w:r>
            <w:r w:rsidRPr="00E2497F">
              <w:rPr>
                <w:sz w:val="24"/>
                <w:szCs w:val="24"/>
              </w:rPr>
              <w:t>, Information technology — Coding of audio-visual objects — Part 15: Advanced Video Coding (AVC) file format</w:t>
            </w:r>
          </w:p>
        </w:tc>
        <w:tc>
          <w:tcPr>
            <w:tcW w:w="3642" w:type="dxa"/>
          </w:tcPr>
          <w:p w14:paraId="047C0E80" w14:textId="77777777" w:rsidR="002D65AC" w:rsidRDefault="00DB24AC" w:rsidP="009B5694">
            <w:pPr>
              <w:ind w:left="69" w:right="90"/>
              <w:jc w:val="both"/>
              <w:rPr>
                <w:sz w:val="24"/>
                <w:szCs w:val="24"/>
              </w:rPr>
            </w:pPr>
            <w:r w:rsidRPr="00E2497F">
              <w:rPr>
                <w:sz w:val="24"/>
                <w:szCs w:val="24"/>
              </w:rPr>
              <w:t>IS/ISO/IEC 14496-15 : 2019, Information Technology</w:t>
            </w:r>
            <w:r w:rsidR="002D65AC">
              <w:rPr>
                <w:sz w:val="24"/>
                <w:szCs w:val="24"/>
              </w:rPr>
              <w:t xml:space="preserve"> —</w:t>
            </w:r>
            <w:r w:rsidRPr="00E2497F">
              <w:rPr>
                <w:sz w:val="24"/>
                <w:szCs w:val="24"/>
              </w:rPr>
              <w:t xml:space="preserve"> Coding Of Audio-Visual Objects </w:t>
            </w:r>
          </w:p>
          <w:p w14:paraId="1E375888" w14:textId="47F4814E" w:rsidR="00DB24AC" w:rsidRPr="005A4A2A" w:rsidRDefault="00DB24AC" w:rsidP="002D65AC">
            <w:pPr>
              <w:ind w:left="69" w:right="90"/>
              <w:jc w:val="both"/>
              <w:rPr>
                <w:sz w:val="24"/>
                <w:szCs w:val="24"/>
              </w:rPr>
            </w:pPr>
            <w:r w:rsidRPr="00E2497F">
              <w:rPr>
                <w:sz w:val="24"/>
                <w:szCs w:val="24"/>
              </w:rPr>
              <w:t xml:space="preserve">Part 15 Carriage Of Network Abstraction Layer </w:t>
            </w:r>
            <w:r w:rsidR="002D65AC">
              <w:rPr>
                <w:sz w:val="24"/>
                <w:szCs w:val="24"/>
              </w:rPr>
              <w:t>(</w:t>
            </w:r>
            <w:r w:rsidRPr="00E2497F">
              <w:rPr>
                <w:sz w:val="24"/>
                <w:szCs w:val="24"/>
              </w:rPr>
              <w:t>N</w:t>
            </w:r>
            <w:r w:rsidR="002D65AC">
              <w:rPr>
                <w:sz w:val="24"/>
                <w:szCs w:val="24"/>
              </w:rPr>
              <w:t>AL)</w:t>
            </w:r>
            <w:r w:rsidRPr="00E2497F">
              <w:rPr>
                <w:sz w:val="24"/>
                <w:szCs w:val="24"/>
              </w:rPr>
              <w:t xml:space="preserve"> Unit Structured Video In The I</w:t>
            </w:r>
            <w:r w:rsidR="002D65AC">
              <w:rPr>
                <w:sz w:val="24"/>
                <w:szCs w:val="24"/>
              </w:rPr>
              <w:t>SO</w:t>
            </w:r>
            <w:r w:rsidRPr="00E2497F">
              <w:rPr>
                <w:sz w:val="24"/>
                <w:szCs w:val="24"/>
              </w:rPr>
              <w:t xml:space="preserve"> Base Media File Format </w:t>
            </w:r>
            <w:r w:rsidR="002D65AC">
              <w:rPr>
                <w:sz w:val="24"/>
                <w:szCs w:val="24"/>
              </w:rPr>
              <w:t>(</w:t>
            </w:r>
            <w:r w:rsidRPr="00E2497F">
              <w:rPr>
                <w:sz w:val="24"/>
                <w:szCs w:val="24"/>
              </w:rPr>
              <w:t>First Revision</w:t>
            </w:r>
            <w:r w:rsidR="002D65AC">
              <w:rPr>
                <w:sz w:val="24"/>
                <w:szCs w:val="24"/>
              </w:rPr>
              <w:t>)</w:t>
            </w:r>
          </w:p>
        </w:tc>
        <w:tc>
          <w:tcPr>
            <w:tcW w:w="1800" w:type="dxa"/>
          </w:tcPr>
          <w:p w14:paraId="4C4C1799" w14:textId="77777777" w:rsidR="00DB24AC" w:rsidRDefault="00DB24AC" w:rsidP="009B5694">
            <w:pPr>
              <w:pStyle w:val="TableParagraph"/>
              <w:spacing w:before="59"/>
              <w:ind w:left="90"/>
              <w:jc w:val="center"/>
              <w:rPr>
                <w:sz w:val="24"/>
                <w:szCs w:val="24"/>
                <w:lang w:bidi="ar-SA"/>
              </w:rPr>
            </w:pPr>
            <w:r w:rsidRPr="00690287">
              <w:rPr>
                <w:sz w:val="24"/>
                <w:szCs w:val="24"/>
                <w:lang w:bidi="ar-SA"/>
              </w:rPr>
              <w:t>Identical</w:t>
            </w:r>
          </w:p>
        </w:tc>
      </w:tr>
    </w:tbl>
    <w:p w14:paraId="0300AAB0" w14:textId="77777777" w:rsidR="00DB24AC" w:rsidRDefault="00DB24AC" w:rsidP="00DB24AC">
      <w:pPr>
        <w:jc w:val="both"/>
        <w:rPr>
          <w:sz w:val="24"/>
          <w:szCs w:val="24"/>
        </w:rPr>
      </w:pPr>
    </w:p>
    <w:p w14:paraId="4BA0D902" w14:textId="77777777" w:rsidR="00DB24AC" w:rsidRDefault="00DB24AC" w:rsidP="00DB24AC">
      <w:pPr>
        <w:jc w:val="both"/>
        <w:rPr>
          <w:sz w:val="24"/>
          <w:szCs w:val="24"/>
        </w:rPr>
      </w:pPr>
      <w:r w:rsidRPr="009B2F9C">
        <w:rPr>
          <w:sz w:val="24"/>
          <w:szCs w:val="24"/>
        </w:rPr>
        <w:lastRenderedPageBreak/>
        <w:t>In this adopted standard, references appear to certain International Standards for which no Indian Standards exist. The technical committee have reviewed the provisions of the following international standards referred in this standard and has decided that they are acceptable for use in conjunction with this standard:</w:t>
      </w:r>
    </w:p>
    <w:p w14:paraId="74B20EF9" w14:textId="77777777" w:rsidR="00DB24AC" w:rsidRDefault="00DB24AC" w:rsidP="00DB24AC">
      <w:pPr>
        <w:pStyle w:val="BodyTextIndent"/>
        <w:ind w:left="0"/>
      </w:pPr>
    </w:p>
    <w:tbl>
      <w:tblPr>
        <w:tblStyle w:val="TableGrid"/>
        <w:tblW w:w="0" w:type="auto"/>
        <w:tblLook w:val="04A0" w:firstRow="1" w:lastRow="0" w:firstColumn="1" w:lastColumn="0" w:noHBand="0" w:noVBand="1"/>
      </w:tblPr>
      <w:tblGrid>
        <w:gridCol w:w="2515"/>
        <w:gridCol w:w="6750"/>
      </w:tblGrid>
      <w:tr w:rsidR="00DB24AC" w14:paraId="63598E75" w14:textId="77777777" w:rsidTr="009B5694">
        <w:tc>
          <w:tcPr>
            <w:tcW w:w="2515" w:type="dxa"/>
          </w:tcPr>
          <w:p w14:paraId="6DF550DA" w14:textId="77777777" w:rsidR="00DB24AC" w:rsidRDefault="00DB24AC" w:rsidP="009B5694">
            <w:pPr>
              <w:pStyle w:val="BodyTextIndent"/>
              <w:ind w:left="0"/>
              <w:jc w:val="center"/>
            </w:pPr>
            <w:r w:rsidRPr="00F87D7C">
              <w:rPr>
                <w:i/>
                <w:iCs/>
              </w:rPr>
              <w:t>International Standard</w:t>
            </w:r>
          </w:p>
        </w:tc>
        <w:tc>
          <w:tcPr>
            <w:tcW w:w="6750" w:type="dxa"/>
          </w:tcPr>
          <w:p w14:paraId="772BB8B2" w14:textId="77777777" w:rsidR="00DB24AC" w:rsidRDefault="00DB24AC" w:rsidP="009B5694">
            <w:pPr>
              <w:pStyle w:val="BodyTextIndent"/>
              <w:ind w:left="0"/>
              <w:jc w:val="center"/>
            </w:pPr>
            <w:r w:rsidRPr="00F87D7C">
              <w:rPr>
                <w:i/>
                <w:iCs/>
              </w:rPr>
              <w:t>Title</w:t>
            </w:r>
          </w:p>
        </w:tc>
      </w:tr>
      <w:tr w:rsidR="00DB24AC" w14:paraId="6F5CD91D" w14:textId="77777777" w:rsidTr="009B5694">
        <w:tc>
          <w:tcPr>
            <w:tcW w:w="2515" w:type="dxa"/>
          </w:tcPr>
          <w:p w14:paraId="7DBAF9D7" w14:textId="77777777" w:rsidR="00DB24AC" w:rsidRPr="009128D8" w:rsidRDefault="00DB24AC" w:rsidP="009B5694">
            <w:pPr>
              <w:pStyle w:val="BodyTextIndent"/>
              <w:ind w:left="-18"/>
              <w:rPr>
                <w:sz w:val="20"/>
                <w:szCs w:val="20"/>
              </w:rPr>
            </w:pPr>
            <w:r>
              <w:t>ISO/IEC 10918-1:1994</w:t>
            </w:r>
          </w:p>
        </w:tc>
        <w:tc>
          <w:tcPr>
            <w:tcW w:w="6750" w:type="dxa"/>
          </w:tcPr>
          <w:p w14:paraId="090F970F" w14:textId="77777777" w:rsidR="00DB24AC" w:rsidRDefault="00DB24AC" w:rsidP="009B5694">
            <w:pPr>
              <w:pStyle w:val="BodyTextIndent"/>
              <w:ind w:left="-18"/>
            </w:pPr>
            <w:r>
              <w:t>Information technology — Digital compression and coding of continuous-tone still</w:t>
            </w:r>
          </w:p>
          <w:p w14:paraId="3622C7EE" w14:textId="77777777" w:rsidR="00DB24AC" w:rsidRDefault="00DB24AC" w:rsidP="009B5694">
            <w:pPr>
              <w:pStyle w:val="BodyTextIndent"/>
              <w:ind w:left="-18"/>
            </w:pPr>
            <w:r>
              <w:t>images: Requirements and guidelines — Part 1</w:t>
            </w:r>
          </w:p>
        </w:tc>
      </w:tr>
      <w:tr w:rsidR="00DB24AC" w14:paraId="2D785A8A" w14:textId="77777777" w:rsidTr="009B5694">
        <w:tc>
          <w:tcPr>
            <w:tcW w:w="2515" w:type="dxa"/>
          </w:tcPr>
          <w:p w14:paraId="58021DB4" w14:textId="77777777" w:rsidR="00DB24AC" w:rsidRPr="007346A3" w:rsidRDefault="00DB24AC" w:rsidP="009B5694">
            <w:pPr>
              <w:pStyle w:val="BodyTextIndent"/>
              <w:ind w:left="0"/>
            </w:pPr>
            <w:r>
              <w:t>ISO/IEC 10918-5</w:t>
            </w:r>
          </w:p>
        </w:tc>
        <w:tc>
          <w:tcPr>
            <w:tcW w:w="6750" w:type="dxa"/>
          </w:tcPr>
          <w:p w14:paraId="643A5915" w14:textId="77777777" w:rsidR="00DB24AC" w:rsidRPr="007346A3" w:rsidRDefault="00DB24AC" w:rsidP="009B5694">
            <w:pPr>
              <w:pStyle w:val="BodyTextIndent"/>
              <w:ind w:left="-18"/>
            </w:pPr>
            <w:r>
              <w:t>Information technology— Digital compression and coding of continuous-tone still images: JPEG File Interchange Format (JFIF) — Part 51)</w:t>
            </w:r>
          </w:p>
        </w:tc>
      </w:tr>
      <w:tr w:rsidR="00DB24AC" w14:paraId="05920286" w14:textId="77777777" w:rsidTr="009B5694">
        <w:tc>
          <w:tcPr>
            <w:tcW w:w="2515" w:type="dxa"/>
          </w:tcPr>
          <w:p w14:paraId="7D3626C9" w14:textId="77777777" w:rsidR="00DB24AC" w:rsidRPr="00085AA1" w:rsidRDefault="00DB24AC" w:rsidP="009B5694">
            <w:pPr>
              <w:pStyle w:val="BodyTextIndent"/>
              <w:ind w:left="0"/>
            </w:pPr>
            <w:r>
              <w:t>ISO/IEC15444-1:2004</w:t>
            </w:r>
          </w:p>
        </w:tc>
        <w:tc>
          <w:tcPr>
            <w:tcW w:w="6750" w:type="dxa"/>
          </w:tcPr>
          <w:p w14:paraId="217AF83D" w14:textId="77777777" w:rsidR="00DB24AC" w:rsidRPr="00876654" w:rsidRDefault="00DB24AC" w:rsidP="009B5694">
            <w:pPr>
              <w:pStyle w:val="BodyTextIndent"/>
              <w:ind w:left="-18"/>
              <w:rPr>
                <w:i/>
                <w:iCs/>
              </w:rPr>
            </w:pPr>
            <w:r>
              <w:t xml:space="preserve">Information technology— JPEG 2000 image coding system: Core coding system— Part1 </w:t>
            </w:r>
          </w:p>
        </w:tc>
      </w:tr>
      <w:tr w:rsidR="00DB24AC" w14:paraId="5BB634E1" w14:textId="77777777" w:rsidTr="009B5694">
        <w:tc>
          <w:tcPr>
            <w:tcW w:w="2515" w:type="dxa"/>
          </w:tcPr>
          <w:p w14:paraId="4D77714C" w14:textId="77777777" w:rsidR="00DB24AC" w:rsidRDefault="00DB24AC" w:rsidP="009B5694">
            <w:pPr>
              <w:pStyle w:val="BodyTextIndent"/>
              <w:ind w:left="0"/>
            </w:pPr>
            <w:r>
              <w:t>ISO/IEC 23000-10</w:t>
            </w:r>
          </w:p>
        </w:tc>
        <w:tc>
          <w:tcPr>
            <w:tcW w:w="6750" w:type="dxa"/>
          </w:tcPr>
          <w:p w14:paraId="7A42474C" w14:textId="77777777" w:rsidR="00DB24AC" w:rsidRDefault="00DB24AC" w:rsidP="009B5694">
            <w:pPr>
              <w:pStyle w:val="BodyTextIndent"/>
              <w:ind w:left="-18"/>
            </w:pPr>
            <w:r>
              <w:t xml:space="preserve">Information technology — Multimedia application format (MPEG-A) — Part 10: Surveillance application format2) </w:t>
            </w:r>
          </w:p>
        </w:tc>
      </w:tr>
      <w:tr w:rsidR="00DB24AC" w14:paraId="55E4063C" w14:textId="77777777" w:rsidTr="009B5694">
        <w:tc>
          <w:tcPr>
            <w:tcW w:w="2515" w:type="dxa"/>
          </w:tcPr>
          <w:p w14:paraId="781788C1" w14:textId="77777777" w:rsidR="00DB24AC" w:rsidRDefault="00DB24AC" w:rsidP="009B5694">
            <w:pPr>
              <w:pStyle w:val="BodyTextIndent"/>
              <w:ind w:left="0"/>
            </w:pPr>
            <w:r>
              <w:t>IEC 62676-1-1</w:t>
            </w:r>
          </w:p>
        </w:tc>
        <w:tc>
          <w:tcPr>
            <w:tcW w:w="6750" w:type="dxa"/>
          </w:tcPr>
          <w:p w14:paraId="39E65F55" w14:textId="77777777" w:rsidR="00DB24AC" w:rsidRDefault="00DB24AC" w:rsidP="009B5694">
            <w:pPr>
              <w:pStyle w:val="BodyTextIndent"/>
              <w:ind w:left="-18"/>
            </w:pPr>
            <w:r>
              <w:t xml:space="preserve">Video surveillance systems for use in security applications — Part 1-1: Video system requirements3) </w:t>
            </w:r>
          </w:p>
        </w:tc>
      </w:tr>
      <w:tr w:rsidR="00DB24AC" w14:paraId="30E0077A" w14:textId="77777777" w:rsidTr="009B5694">
        <w:tc>
          <w:tcPr>
            <w:tcW w:w="2515" w:type="dxa"/>
          </w:tcPr>
          <w:p w14:paraId="27D01B24" w14:textId="77777777" w:rsidR="00DB24AC" w:rsidRDefault="00DB24AC" w:rsidP="009B5694">
            <w:pPr>
              <w:pStyle w:val="BodyTextIndent"/>
              <w:ind w:left="0"/>
            </w:pPr>
            <w:r>
              <w:t>IEC 62676-2-3</w:t>
            </w:r>
          </w:p>
        </w:tc>
        <w:tc>
          <w:tcPr>
            <w:tcW w:w="6750" w:type="dxa"/>
          </w:tcPr>
          <w:p w14:paraId="75AE0AC4" w14:textId="77777777" w:rsidR="00DB24AC" w:rsidRDefault="00DB24AC" w:rsidP="009B5694">
            <w:pPr>
              <w:pStyle w:val="BodyTextIndent"/>
              <w:ind w:left="-18"/>
            </w:pPr>
            <w:r>
              <w:t>Video surveillance systems for use in security applications — Part 2-3: Video transmission protocols — IP interoperability implementation based on web services4)</w:t>
            </w:r>
          </w:p>
        </w:tc>
      </w:tr>
      <w:tr w:rsidR="00971141" w14:paraId="17E69546" w14:textId="77777777" w:rsidTr="009B5694">
        <w:tc>
          <w:tcPr>
            <w:tcW w:w="2515" w:type="dxa"/>
          </w:tcPr>
          <w:p w14:paraId="7404376F" w14:textId="193961A5" w:rsidR="00971141" w:rsidRDefault="000C72FC" w:rsidP="000C72FC">
            <w:pPr>
              <w:pStyle w:val="BodyTextIndent"/>
              <w:ind w:left="0"/>
            </w:pPr>
            <w:r>
              <w:t>ITU-T/Rec G.711</w:t>
            </w:r>
          </w:p>
        </w:tc>
        <w:tc>
          <w:tcPr>
            <w:tcW w:w="6750" w:type="dxa"/>
          </w:tcPr>
          <w:p w14:paraId="60CF9DD3" w14:textId="4963B728" w:rsidR="00971141" w:rsidRDefault="000C72FC" w:rsidP="009B5694">
            <w:pPr>
              <w:pStyle w:val="BodyTextIndent"/>
              <w:ind w:left="-18"/>
            </w:pPr>
            <w:r w:rsidRPr="000C72FC">
              <w:t>Pulse code modulation (PCM) of voice frequencies</w:t>
            </w:r>
          </w:p>
        </w:tc>
      </w:tr>
      <w:tr w:rsidR="00971141" w14:paraId="49E62C2B" w14:textId="77777777" w:rsidTr="009B5694">
        <w:tc>
          <w:tcPr>
            <w:tcW w:w="2515" w:type="dxa"/>
          </w:tcPr>
          <w:p w14:paraId="5ECB7C22" w14:textId="47626126" w:rsidR="00971141" w:rsidRDefault="000C72FC" w:rsidP="000C72FC">
            <w:pPr>
              <w:pStyle w:val="BodyTextIndent"/>
              <w:ind w:left="0"/>
            </w:pPr>
            <w:r>
              <w:t>SMPTE RP210.11-2008</w:t>
            </w:r>
          </w:p>
        </w:tc>
        <w:tc>
          <w:tcPr>
            <w:tcW w:w="6750" w:type="dxa"/>
          </w:tcPr>
          <w:p w14:paraId="3F6612A5" w14:textId="2435CBF1" w:rsidR="00971141" w:rsidRDefault="000C72FC" w:rsidP="009B5694">
            <w:pPr>
              <w:pStyle w:val="BodyTextIndent"/>
              <w:ind w:left="-18"/>
            </w:pPr>
            <w:r w:rsidRPr="000C72FC">
              <w:t>Metadata Dictionary Contents</w:t>
            </w:r>
          </w:p>
        </w:tc>
      </w:tr>
      <w:tr w:rsidR="00971141" w14:paraId="187B049B" w14:textId="77777777" w:rsidTr="009B5694">
        <w:tc>
          <w:tcPr>
            <w:tcW w:w="2515" w:type="dxa"/>
          </w:tcPr>
          <w:p w14:paraId="63549854" w14:textId="507CA67A" w:rsidR="00971141" w:rsidRDefault="000C72FC" w:rsidP="000C72FC">
            <w:pPr>
              <w:pStyle w:val="BodyTextIndent"/>
              <w:ind w:left="0"/>
            </w:pPr>
            <w:r>
              <w:t>SMPTE 335M-2001</w:t>
            </w:r>
          </w:p>
        </w:tc>
        <w:tc>
          <w:tcPr>
            <w:tcW w:w="6750" w:type="dxa"/>
          </w:tcPr>
          <w:p w14:paraId="3F64C8E0" w14:textId="590B7002" w:rsidR="00971141" w:rsidRDefault="000C72FC" w:rsidP="009B5694">
            <w:pPr>
              <w:pStyle w:val="BodyTextIndent"/>
              <w:ind w:left="-18"/>
            </w:pPr>
            <w:r w:rsidRPr="000C72FC">
              <w:t>Metadata Dictionary Structure</w:t>
            </w:r>
          </w:p>
        </w:tc>
      </w:tr>
      <w:tr w:rsidR="00971141" w14:paraId="07518F08" w14:textId="77777777" w:rsidTr="009B5694">
        <w:tc>
          <w:tcPr>
            <w:tcW w:w="2515" w:type="dxa"/>
          </w:tcPr>
          <w:p w14:paraId="25798BD7" w14:textId="2B59A857" w:rsidR="00971141" w:rsidRDefault="000C72FC" w:rsidP="000C72FC">
            <w:pPr>
              <w:pStyle w:val="BodyTextIndent"/>
              <w:ind w:left="0"/>
            </w:pPr>
            <w:r>
              <w:t>SMPTE 336M-2007</w:t>
            </w:r>
          </w:p>
        </w:tc>
        <w:tc>
          <w:tcPr>
            <w:tcW w:w="6750" w:type="dxa"/>
          </w:tcPr>
          <w:p w14:paraId="42F68B7A" w14:textId="299BD112" w:rsidR="00971141" w:rsidRDefault="000C72FC" w:rsidP="009B5694">
            <w:pPr>
              <w:pStyle w:val="BodyTextIndent"/>
              <w:ind w:left="-18"/>
            </w:pPr>
            <w:r w:rsidRPr="000C72FC">
              <w:t>Data Encoding Protocol Using Key-Length Value</w:t>
            </w:r>
          </w:p>
        </w:tc>
      </w:tr>
    </w:tbl>
    <w:p w14:paraId="1D8B99FB" w14:textId="77777777" w:rsidR="00DB24AC" w:rsidRDefault="00DB24AC" w:rsidP="00DB24AC">
      <w:pPr>
        <w:pStyle w:val="BodyTextIndent"/>
        <w:ind w:left="0"/>
      </w:pPr>
      <w:r>
        <w:t>Annex A is integral part of this standard and Annex B is for Information only.</w:t>
      </w:r>
    </w:p>
    <w:p w14:paraId="39E1E65B" w14:textId="77777777" w:rsidR="006143F0" w:rsidRDefault="006143F0" w:rsidP="006143F0">
      <w:pPr>
        <w:widowControl/>
        <w:autoSpaceDE/>
        <w:autoSpaceDN/>
        <w:jc w:val="both"/>
        <w:rPr>
          <w:sz w:val="24"/>
          <w:szCs w:val="24"/>
          <w:lang w:bidi="ar-SA"/>
        </w:rPr>
      </w:pPr>
    </w:p>
    <w:p w14:paraId="154C1BF3" w14:textId="2C1C9EA3" w:rsidR="0031515D" w:rsidRPr="006143F0" w:rsidRDefault="0031515D" w:rsidP="006143F0">
      <w:pPr>
        <w:widowControl/>
        <w:autoSpaceDE/>
        <w:autoSpaceDN/>
        <w:jc w:val="both"/>
        <w:rPr>
          <w:sz w:val="24"/>
          <w:szCs w:val="24"/>
          <w:lang w:bidi="ar-SA"/>
        </w:rPr>
      </w:pPr>
      <w:r w:rsidRPr="0031515D">
        <w:rPr>
          <w:sz w:val="24"/>
          <w:szCs w:val="24"/>
          <w:lang w:bidi="ar-SA"/>
        </w:rPr>
        <w:t>For the purpose of deciding whether a particular requirement of this standard is complied with, the final value, observed or calculated, expressing the result of analysis shall be rounded off in accordance with IS 2 : 2022 ‘Rules for rounding off numerical values (second revision)’. The number of significant places retained in the rounded off value should be the same as that of the specified value in this standard</w:t>
      </w:r>
      <w:r w:rsidR="00681D2E">
        <w:rPr>
          <w:sz w:val="24"/>
          <w:szCs w:val="24"/>
          <w:lang w:bidi="ar-SA"/>
        </w:rPr>
        <w:t>.</w:t>
      </w:r>
    </w:p>
    <w:sectPr w:rsidR="0031515D" w:rsidRPr="006143F0" w:rsidSect="00865C95">
      <w:headerReference w:type="default" r:id="rId12"/>
      <w:footerReference w:type="default" r:id="rId13"/>
      <w:pgSz w:w="11910" w:h="16840"/>
      <w:pgMar w:top="1360" w:right="66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68487" w14:textId="77777777" w:rsidR="008575E5" w:rsidRDefault="008575E5" w:rsidP="007E1C53">
      <w:r>
        <w:separator/>
      </w:r>
    </w:p>
  </w:endnote>
  <w:endnote w:type="continuationSeparator" w:id="0">
    <w:p w14:paraId="2CE72ACD" w14:textId="77777777" w:rsidR="008575E5" w:rsidRDefault="008575E5" w:rsidP="007E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dobe Devanagari">
    <w:altName w:val="Samsung SVD_Medium_JP"/>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E3996" w14:textId="7E4997ED" w:rsidR="007E1C53" w:rsidRDefault="007E1C53">
    <w:pPr>
      <w:pStyle w:val="Footer"/>
    </w:pPr>
  </w:p>
  <w:p w14:paraId="4D27AC43" w14:textId="77777777" w:rsidR="007E1C53" w:rsidRDefault="007E1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0923D" w14:textId="77777777" w:rsidR="008575E5" w:rsidRDefault="008575E5" w:rsidP="007E1C53">
      <w:r>
        <w:separator/>
      </w:r>
    </w:p>
  </w:footnote>
  <w:footnote w:type="continuationSeparator" w:id="0">
    <w:p w14:paraId="0035CD55" w14:textId="77777777" w:rsidR="008575E5" w:rsidRDefault="008575E5" w:rsidP="007E1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05D4E" w14:textId="121EC63A" w:rsidR="00E23CBA" w:rsidRDefault="00E23CBA">
    <w:pPr>
      <w:pStyle w:val="Header"/>
    </w:pPr>
  </w:p>
  <w:p w14:paraId="486D4AD8" w14:textId="77777777" w:rsidR="00E23CBA" w:rsidRDefault="00E23C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F4EAD"/>
    <w:multiLevelType w:val="hybridMultilevel"/>
    <w:tmpl w:val="83AE134E"/>
    <w:lvl w:ilvl="0" w:tplc="FF1C85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B6CE7"/>
    <w:multiLevelType w:val="hybridMultilevel"/>
    <w:tmpl w:val="D43A72A6"/>
    <w:lvl w:ilvl="0" w:tplc="F38CCAF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06B40"/>
    <w:multiLevelType w:val="hybridMultilevel"/>
    <w:tmpl w:val="D36A1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E0240"/>
    <w:multiLevelType w:val="hybridMultilevel"/>
    <w:tmpl w:val="00367C7E"/>
    <w:lvl w:ilvl="0" w:tplc="778221D6">
      <w:start w:val="1"/>
      <w:numFmt w:val="lowerLetter"/>
      <w:lvlText w:val="%1)"/>
      <w:lvlJc w:val="left"/>
      <w:pPr>
        <w:ind w:left="990" w:hanging="360"/>
      </w:pPr>
      <w:rPr>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ABE32EF"/>
    <w:multiLevelType w:val="hybridMultilevel"/>
    <w:tmpl w:val="A9F8034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A6FB4"/>
    <w:multiLevelType w:val="hybridMultilevel"/>
    <w:tmpl w:val="3DF0B1DA"/>
    <w:lvl w:ilvl="0" w:tplc="9A0C695C">
      <w:start w:val="1"/>
      <w:numFmt w:val="lowerLetter"/>
      <w:lvlText w:val="%1)"/>
      <w:lvlJc w:val="left"/>
      <w:pPr>
        <w:ind w:left="1660" w:hanging="360"/>
      </w:pPr>
      <w:rPr>
        <w:rFonts w:hint="default"/>
        <w:w w:val="100"/>
        <w:lang w:val="en-US" w:eastAsia="en-US" w:bidi="en-US"/>
      </w:rPr>
    </w:lvl>
    <w:lvl w:ilvl="1" w:tplc="58BEFD0E">
      <w:numFmt w:val="bullet"/>
      <w:lvlText w:val="•"/>
      <w:lvlJc w:val="left"/>
      <w:pPr>
        <w:ind w:left="2420" w:hanging="360"/>
      </w:pPr>
      <w:rPr>
        <w:rFonts w:hint="default"/>
        <w:lang w:val="en-US" w:eastAsia="en-US" w:bidi="en-US"/>
      </w:rPr>
    </w:lvl>
    <w:lvl w:ilvl="2" w:tplc="AB6A9B34">
      <w:numFmt w:val="bullet"/>
      <w:lvlText w:val="•"/>
      <w:lvlJc w:val="left"/>
      <w:pPr>
        <w:ind w:left="3181" w:hanging="360"/>
      </w:pPr>
      <w:rPr>
        <w:rFonts w:hint="default"/>
        <w:lang w:val="en-US" w:eastAsia="en-US" w:bidi="en-US"/>
      </w:rPr>
    </w:lvl>
    <w:lvl w:ilvl="3" w:tplc="8CD43778">
      <w:numFmt w:val="bullet"/>
      <w:lvlText w:val="•"/>
      <w:lvlJc w:val="left"/>
      <w:pPr>
        <w:ind w:left="3941" w:hanging="360"/>
      </w:pPr>
      <w:rPr>
        <w:rFonts w:hint="default"/>
        <w:lang w:val="en-US" w:eastAsia="en-US" w:bidi="en-US"/>
      </w:rPr>
    </w:lvl>
    <w:lvl w:ilvl="4" w:tplc="65D415C8">
      <w:numFmt w:val="bullet"/>
      <w:lvlText w:val="•"/>
      <w:lvlJc w:val="left"/>
      <w:pPr>
        <w:ind w:left="4702" w:hanging="360"/>
      </w:pPr>
      <w:rPr>
        <w:rFonts w:hint="default"/>
        <w:lang w:val="en-US" w:eastAsia="en-US" w:bidi="en-US"/>
      </w:rPr>
    </w:lvl>
    <w:lvl w:ilvl="5" w:tplc="EEFCD530">
      <w:numFmt w:val="bullet"/>
      <w:lvlText w:val="•"/>
      <w:lvlJc w:val="left"/>
      <w:pPr>
        <w:ind w:left="5463" w:hanging="360"/>
      </w:pPr>
      <w:rPr>
        <w:rFonts w:hint="default"/>
        <w:lang w:val="en-US" w:eastAsia="en-US" w:bidi="en-US"/>
      </w:rPr>
    </w:lvl>
    <w:lvl w:ilvl="6" w:tplc="4724C660">
      <w:numFmt w:val="bullet"/>
      <w:lvlText w:val="•"/>
      <w:lvlJc w:val="left"/>
      <w:pPr>
        <w:ind w:left="6223" w:hanging="360"/>
      </w:pPr>
      <w:rPr>
        <w:rFonts w:hint="default"/>
        <w:lang w:val="en-US" w:eastAsia="en-US" w:bidi="en-US"/>
      </w:rPr>
    </w:lvl>
    <w:lvl w:ilvl="7" w:tplc="F5CE7AC4">
      <w:numFmt w:val="bullet"/>
      <w:lvlText w:val="•"/>
      <w:lvlJc w:val="left"/>
      <w:pPr>
        <w:ind w:left="6984" w:hanging="360"/>
      </w:pPr>
      <w:rPr>
        <w:rFonts w:hint="default"/>
        <w:lang w:val="en-US" w:eastAsia="en-US" w:bidi="en-US"/>
      </w:rPr>
    </w:lvl>
    <w:lvl w:ilvl="8" w:tplc="2A7069A6">
      <w:numFmt w:val="bullet"/>
      <w:lvlText w:val="•"/>
      <w:lvlJc w:val="left"/>
      <w:pPr>
        <w:ind w:left="7745" w:hanging="360"/>
      </w:pPr>
      <w:rPr>
        <w:rFonts w:hint="default"/>
        <w:lang w:val="en-US" w:eastAsia="en-US" w:bidi="en-US"/>
      </w:rPr>
    </w:lvl>
  </w:abstractNum>
  <w:abstractNum w:abstractNumId="6" w15:restartNumberingAfterBreak="0">
    <w:nsid w:val="20DC61C3"/>
    <w:multiLevelType w:val="hybridMultilevel"/>
    <w:tmpl w:val="E782E50A"/>
    <w:lvl w:ilvl="0" w:tplc="FE607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D7F5B"/>
    <w:multiLevelType w:val="hybridMultilevel"/>
    <w:tmpl w:val="9B966F6C"/>
    <w:lvl w:ilvl="0" w:tplc="8730D3C4">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14104"/>
    <w:multiLevelType w:val="hybridMultilevel"/>
    <w:tmpl w:val="C5C25EFA"/>
    <w:lvl w:ilvl="0" w:tplc="1C14A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3457C"/>
    <w:multiLevelType w:val="hybridMultilevel"/>
    <w:tmpl w:val="E9CA8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71622"/>
    <w:multiLevelType w:val="hybridMultilevel"/>
    <w:tmpl w:val="B51EE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32174"/>
    <w:multiLevelType w:val="hybridMultilevel"/>
    <w:tmpl w:val="D892F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311A7"/>
    <w:multiLevelType w:val="hybridMultilevel"/>
    <w:tmpl w:val="DA58177A"/>
    <w:lvl w:ilvl="0" w:tplc="7B5C1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875F8"/>
    <w:multiLevelType w:val="hybridMultilevel"/>
    <w:tmpl w:val="DEA4BD34"/>
    <w:lvl w:ilvl="0" w:tplc="7B62C22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7512589"/>
    <w:multiLevelType w:val="hybridMultilevel"/>
    <w:tmpl w:val="7C2AE0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DB2A1A"/>
    <w:multiLevelType w:val="multilevel"/>
    <w:tmpl w:val="A29A5D6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FD0E68"/>
    <w:multiLevelType w:val="hybridMultilevel"/>
    <w:tmpl w:val="CDE43CC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9C361E"/>
    <w:multiLevelType w:val="hybridMultilevel"/>
    <w:tmpl w:val="6CF43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E60F0"/>
    <w:multiLevelType w:val="hybridMultilevel"/>
    <w:tmpl w:val="E2EE4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5"/>
  </w:num>
  <w:num w:numId="4">
    <w:abstractNumId w:val="6"/>
  </w:num>
  <w:num w:numId="5">
    <w:abstractNumId w:val="11"/>
  </w:num>
  <w:num w:numId="6">
    <w:abstractNumId w:val="16"/>
  </w:num>
  <w:num w:numId="7">
    <w:abstractNumId w:val="9"/>
  </w:num>
  <w:num w:numId="8">
    <w:abstractNumId w:val="18"/>
  </w:num>
  <w:num w:numId="9">
    <w:abstractNumId w:val="2"/>
  </w:num>
  <w:num w:numId="10">
    <w:abstractNumId w:val="4"/>
  </w:num>
  <w:num w:numId="11">
    <w:abstractNumId w:val="10"/>
  </w:num>
  <w:num w:numId="12">
    <w:abstractNumId w:val="7"/>
  </w:num>
  <w:num w:numId="13">
    <w:abstractNumId w:val="0"/>
  </w:num>
  <w:num w:numId="14">
    <w:abstractNumId w:val="1"/>
  </w:num>
  <w:num w:numId="15">
    <w:abstractNumId w:val="8"/>
  </w:num>
  <w:num w:numId="16">
    <w:abstractNumId w:val="17"/>
  </w:num>
  <w:num w:numId="17">
    <w:abstractNumId w:val="14"/>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4E"/>
    <w:rsid w:val="00005923"/>
    <w:rsid w:val="00010DF5"/>
    <w:rsid w:val="00016134"/>
    <w:rsid w:val="000267A6"/>
    <w:rsid w:val="0005289F"/>
    <w:rsid w:val="00061676"/>
    <w:rsid w:val="000A7B54"/>
    <w:rsid w:val="000B0C85"/>
    <w:rsid w:val="000C72FC"/>
    <w:rsid w:val="000E5AC0"/>
    <w:rsid w:val="0012712E"/>
    <w:rsid w:val="00140974"/>
    <w:rsid w:val="001807D8"/>
    <w:rsid w:val="001F2DBB"/>
    <w:rsid w:val="00204E99"/>
    <w:rsid w:val="00213418"/>
    <w:rsid w:val="0022151A"/>
    <w:rsid w:val="00231CAB"/>
    <w:rsid w:val="00235FFE"/>
    <w:rsid w:val="0027373E"/>
    <w:rsid w:val="002868BC"/>
    <w:rsid w:val="002D65AC"/>
    <w:rsid w:val="0031515D"/>
    <w:rsid w:val="00341356"/>
    <w:rsid w:val="00345D18"/>
    <w:rsid w:val="00357685"/>
    <w:rsid w:val="00372E25"/>
    <w:rsid w:val="003B5AFC"/>
    <w:rsid w:val="003B5BDD"/>
    <w:rsid w:val="003C6141"/>
    <w:rsid w:val="003E5150"/>
    <w:rsid w:val="00406722"/>
    <w:rsid w:val="00413C5C"/>
    <w:rsid w:val="00436791"/>
    <w:rsid w:val="004635CB"/>
    <w:rsid w:val="00471488"/>
    <w:rsid w:val="004C164E"/>
    <w:rsid w:val="004C66D6"/>
    <w:rsid w:val="004E25D0"/>
    <w:rsid w:val="004F303F"/>
    <w:rsid w:val="004F39A1"/>
    <w:rsid w:val="005247CC"/>
    <w:rsid w:val="005371D1"/>
    <w:rsid w:val="00563E49"/>
    <w:rsid w:val="005A503C"/>
    <w:rsid w:val="005A6B56"/>
    <w:rsid w:val="005F0457"/>
    <w:rsid w:val="005F0611"/>
    <w:rsid w:val="00606537"/>
    <w:rsid w:val="006143F0"/>
    <w:rsid w:val="00624250"/>
    <w:rsid w:val="00681D2E"/>
    <w:rsid w:val="00694DB8"/>
    <w:rsid w:val="00694E7F"/>
    <w:rsid w:val="006C36C2"/>
    <w:rsid w:val="006E7834"/>
    <w:rsid w:val="007165D7"/>
    <w:rsid w:val="007228F2"/>
    <w:rsid w:val="00765387"/>
    <w:rsid w:val="00772B92"/>
    <w:rsid w:val="007C0459"/>
    <w:rsid w:val="007C0930"/>
    <w:rsid w:val="007D7976"/>
    <w:rsid w:val="007E1C53"/>
    <w:rsid w:val="007E21BA"/>
    <w:rsid w:val="008455D4"/>
    <w:rsid w:val="008575E5"/>
    <w:rsid w:val="00865C95"/>
    <w:rsid w:val="00866487"/>
    <w:rsid w:val="0088483D"/>
    <w:rsid w:val="008A02AD"/>
    <w:rsid w:val="008A3BEC"/>
    <w:rsid w:val="008B2C79"/>
    <w:rsid w:val="008E440C"/>
    <w:rsid w:val="008E666F"/>
    <w:rsid w:val="00913628"/>
    <w:rsid w:val="00914BE3"/>
    <w:rsid w:val="009259D4"/>
    <w:rsid w:val="00941980"/>
    <w:rsid w:val="00941B18"/>
    <w:rsid w:val="009662C2"/>
    <w:rsid w:val="00971141"/>
    <w:rsid w:val="009736EB"/>
    <w:rsid w:val="009A5645"/>
    <w:rsid w:val="009C6607"/>
    <w:rsid w:val="009D21E4"/>
    <w:rsid w:val="009E2C97"/>
    <w:rsid w:val="009E372F"/>
    <w:rsid w:val="009F402C"/>
    <w:rsid w:val="00A143CB"/>
    <w:rsid w:val="00A46C7B"/>
    <w:rsid w:val="00A51A71"/>
    <w:rsid w:val="00A60674"/>
    <w:rsid w:val="00A62D37"/>
    <w:rsid w:val="00A84153"/>
    <w:rsid w:val="00A87B16"/>
    <w:rsid w:val="00AA184C"/>
    <w:rsid w:val="00AA5480"/>
    <w:rsid w:val="00AD018E"/>
    <w:rsid w:val="00AF243D"/>
    <w:rsid w:val="00B00E77"/>
    <w:rsid w:val="00B041EF"/>
    <w:rsid w:val="00B121BD"/>
    <w:rsid w:val="00B13BB1"/>
    <w:rsid w:val="00B23F4E"/>
    <w:rsid w:val="00B56412"/>
    <w:rsid w:val="00B9350D"/>
    <w:rsid w:val="00BD00E7"/>
    <w:rsid w:val="00BD0ABB"/>
    <w:rsid w:val="00BD5262"/>
    <w:rsid w:val="00BE1AF5"/>
    <w:rsid w:val="00C077F4"/>
    <w:rsid w:val="00C243CC"/>
    <w:rsid w:val="00C250A3"/>
    <w:rsid w:val="00C75B46"/>
    <w:rsid w:val="00C82A69"/>
    <w:rsid w:val="00C95CFA"/>
    <w:rsid w:val="00CB06EB"/>
    <w:rsid w:val="00CB0CA8"/>
    <w:rsid w:val="00CC6213"/>
    <w:rsid w:val="00CD008F"/>
    <w:rsid w:val="00CD0CFA"/>
    <w:rsid w:val="00CD1FEB"/>
    <w:rsid w:val="00CF0815"/>
    <w:rsid w:val="00D37A57"/>
    <w:rsid w:val="00D85E4B"/>
    <w:rsid w:val="00DB0CE9"/>
    <w:rsid w:val="00DB24AC"/>
    <w:rsid w:val="00DC40D1"/>
    <w:rsid w:val="00DD2303"/>
    <w:rsid w:val="00DD5B06"/>
    <w:rsid w:val="00DD7438"/>
    <w:rsid w:val="00DE7668"/>
    <w:rsid w:val="00E101BD"/>
    <w:rsid w:val="00E23CBA"/>
    <w:rsid w:val="00E346FF"/>
    <w:rsid w:val="00E5663B"/>
    <w:rsid w:val="00E67031"/>
    <w:rsid w:val="00E82E3B"/>
    <w:rsid w:val="00EA08E0"/>
    <w:rsid w:val="00EB330C"/>
    <w:rsid w:val="00EC54A1"/>
    <w:rsid w:val="00EC7B10"/>
    <w:rsid w:val="00F02FED"/>
    <w:rsid w:val="00F03F6F"/>
    <w:rsid w:val="00F1545E"/>
    <w:rsid w:val="00F2156F"/>
    <w:rsid w:val="00F232E5"/>
    <w:rsid w:val="00F42B8F"/>
    <w:rsid w:val="00F56B59"/>
    <w:rsid w:val="00F5728F"/>
    <w:rsid w:val="00F62249"/>
    <w:rsid w:val="00F669B9"/>
    <w:rsid w:val="00F77ED7"/>
    <w:rsid w:val="00FB4325"/>
    <w:rsid w:val="00FB7624"/>
    <w:rsid w:val="00FB7FCB"/>
    <w:rsid w:val="00FC71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B240F8"/>
  <w15:chartTrackingRefBased/>
  <w15:docId w15:val="{853570D5-A607-4B78-8919-7D8ABD62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B16"/>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A87B16"/>
    <w:pPr>
      <w:spacing w:before="90"/>
      <w:ind w:left="2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16"/>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A87B16"/>
    <w:rPr>
      <w:sz w:val="24"/>
      <w:szCs w:val="24"/>
    </w:rPr>
  </w:style>
  <w:style w:type="character" w:customStyle="1" w:styleId="BodyTextChar">
    <w:name w:val="Body Text Char"/>
    <w:basedOn w:val="DefaultParagraphFont"/>
    <w:link w:val="BodyText"/>
    <w:uiPriority w:val="1"/>
    <w:rsid w:val="00A87B16"/>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A87B16"/>
    <w:pPr>
      <w:ind w:left="1660" w:right="331" w:hanging="360"/>
    </w:pPr>
  </w:style>
  <w:style w:type="paragraph" w:customStyle="1" w:styleId="TableParagraph">
    <w:name w:val="Table Paragraph"/>
    <w:basedOn w:val="Normal"/>
    <w:uiPriority w:val="1"/>
    <w:qFormat/>
    <w:rsid w:val="00A87B16"/>
    <w:pPr>
      <w:ind w:left="107"/>
    </w:pPr>
  </w:style>
  <w:style w:type="table" w:styleId="TableGrid">
    <w:name w:val="Table Grid"/>
    <w:basedOn w:val="TableNormal"/>
    <w:uiPriority w:val="39"/>
    <w:rsid w:val="0020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36791"/>
    <w:pPr>
      <w:spacing w:after="120"/>
      <w:ind w:left="360"/>
    </w:pPr>
  </w:style>
  <w:style w:type="character" w:customStyle="1" w:styleId="BodyTextIndentChar">
    <w:name w:val="Body Text Indent Char"/>
    <w:basedOn w:val="DefaultParagraphFont"/>
    <w:link w:val="BodyTextIndent"/>
    <w:uiPriority w:val="99"/>
    <w:rsid w:val="00436791"/>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7E1C53"/>
    <w:pPr>
      <w:tabs>
        <w:tab w:val="center" w:pos="4680"/>
        <w:tab w:val="right" w:pos="9360"/>
      </w:tabs>
    </w:pPr>
  </w:style>
  <w:style w:type="character" w:customStyle="1" w:styleId="HeaderChar">
    <w:name w:val="Header Char"/>
    <w:basedOn w:val="DefaultParagraphFont"/>
    <w:link w:val="Header"/>
    <w:uiPriority w:val="99"/>
    <w:rsid w:val="007E1C53"/>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7E1C53"/>
    <w:pPr>
      <w:tabs>
        <w:tab w:val="center" w:pos="4680"/>
        <w:tab w:val="right" w:pos="9360"/>
      </w:tabs>
    </w:pPr>
  </w:style>
  <w:style w:type="character" w:customStyle="1" w:styleId="FooterChar">
    <w:name w:val="Footer Char"/>
    <w:basedOn w:val="DefaultParagraphFont"/>
    <w:link w:val="Footer"/>
    <w:uiPriority w:val="99"/>
    <w:rsid w:val="007E1C53"/>
    <w:rPr>
      <w:rFonts w:ascii="Times New Roman" w:eastAsia="Times New Roman" w:hAnsi="Times New Roman" w:cs="Times New Roman"/>
      <w:lang w:val="en-US" w:bidi="en-US"/>
    </w:rPr>
  </w:style>
  <w:style w:type="character" w:customStyle="1" w:styleId="sts-caption-label">
    <w:name w:val="sts-caption-label"/>
    <w:basedOn w:val="DefaultParagraphFont"/>
    <w:rsid w:val="00C250A3"/>
  </w:style>
  <w:style w:type="character" w:customStyle="1" w:styleId="sts-caption-title">
    <w:name w:val="sts-caption-title"/>
    <w:basedOn w:val="DefaultParagraphFont"/>
    <w:rsid w:val="00C250A3"/>
  </w:style>
  <w:style w:type="paragraph" w:styleId="BalloonText">
    <w:name w:val="Balloon Text"/>
    <w:basedOn w:val="Normal"/>
    <w:link w:val="BalloonTextChar"/>
    <w:uiPriority w:val="99"/>
    <w:semiHidden/>
    <w:unhideWhenUsed/>
    <w:rsid w:val="007D7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976"/>
    <w:rPr>
      <w:rFonts w:ascii="Segoe UI" w:eastAsia="Times New Roman" w:hAnsi="Segoe UI" w:cs="Segoe UI"/>
      <w:sz w:val="18"/>
      <w:szCs w:val="18"/>
      <w:lang w:val="en-US" w:bidi="en-US"/>
    </w:rPr>
  </w:style>
  <w:style w:type="character" w:styleId="Hyperlink">
    <w:name w:val="Hyperlink"/>
    <w:basedOn w:val="DefaultParagraphFont"/>
    <w:uiPriority w:val="99"/>
    <w:semiHidden/>
    <w:unhideWhenUsed/>
    <w:rsid w:val="00BD00E7"/>
    <w:rPr>
      <w:color w:val="0000FF"/>
      <w:u w:val="single"/>
    </w:rPr>
  </w:style>
  <w:style w:type="character" w:customStyle="1" w:styleId="PlainTextChar">
    <w:name w:val="Plain Text Char"/>
    <w:aliases w:val="Char Char, Char Char"/>
    <w:basedOn w:val="DefaultParagraphFont"/>
    <w:link w:val="PlainText"/>
    <w:uiPriority w:val="99"/>
    <w:locked/>
    <w:rsid w:val="00BD00E7"/>
    <w:rPr>
      <w:rFonts w:ascii="Courier New" w:eastAsia="Times New Roman" w:hAnsi="Courier New" w:cs="Times New Roman"/>
      <w:sz w:val="20"/>
    </w:rPr>
  </w:style>
  <w:style w:type="paragraph" w:styleId="PlainText">
    <w:name w:val="Plain Text"/>
    <w:aliases w:val="Char, Char"/>
    <w:basedOn w:val="Normal"/>
    <w:link w:val="PlainTextChar"/>
    <w:uiPriority w:val="99"/>
    <w:unhideWhenUsed/>
    <w:rsid w:val="00BD00E7"/>
    <w:pPr>
      <w:widowControl/>
      <w:autoSpaceDE/>
      <w:autoSpaceDN/>
    </w:pPr>
    <w:rPr>
      <w:rFonts w:ascii="Courier New" w:hAnsi="Courier New"/>
      <w:sz w:val="20"/>
      <w:lang w:val="en-IN" w:bidi="ar-SA"/>
    </w:rPr>
  </w:style>
  <w:style w:type="character" w:customStyle="1" w:styleId="PlainTextChar1">
    <w:name w:val="Plain Text Char1"/>
    <w:basedOn w:val="DefaultParagraphFont"/>
    <w:uiPriority w:val="99"/>
    <w:semiHidden/>
    <w:rsid w:val="00BD00E7"/>
    <w:rPr>
      <w:rFonts w:ascii="Consolas" w:eastAsia="Times New Roman" w:hAnsi="Consolas" w:cs="Times New Roman"/>
      <w:sz w:val="21"/>
      <w:szCs w:val="21"/>
      <w:lang w:val="en-US" w:bidi="en-US"/>
    </w:rPr>
  </w:style>
  <w:style w:type="table" w:customStyle="1" w:styleId="TableGrid1">
    <w:name w:val="Table Grid1"/>
    <w:basedOn w:val="TableNormal"/>
    <w:next w:val="TableGrid"/>
    <w:uiPriority w:val="39"/>
    <w:rsid w:val="009D21E4"/>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4325"/>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789040">
      <w:bodyDiv w:val="1"/>
      <w:marLeft w:val="0"/>
      <w:marRight w:val="0"/>
      <w:marTop w:val="0"/>
      <w:marBottom w:val="0"/>
      <w:divBdr>
        <w:top w:val="none" w:sz="0" w:space="0" w:color="auto"/>
        <w:left w:val="none" w:sz="0" w:space="0" w:color="auto"/>
        <w:bottom w:val="none" w:sz="0" w:space="0" w:color="auto"/>
        <w:right w:val="none" w:sz="0" w:space="0" w:color="auto"/>
      </w:divBdr>
    </w:div>
    <w:div w:id="139488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97116-EB20-48E8-ADE7-AA4CB1F8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 dua</dc:creator>
  <cp:keywords/>
  <dc:description/>
  <cp:lastModifiedBy>PRTD</cp:lastModifiedBy>
  <cp:revision>47</cp:revision>
  <cp:lastPrinted>2024-05-14T11:33:00Z</cp:lastPrinted>
  <dcterms:created xsi:type="dcterms:W3CDTF">2024-01-08T04:57:00Z</dcterms:created>
  <dcterms:modified xsi:type="dcterms:W3CDTF">2024-12-03T09:56:00Z</dcterms:modified>
</cp:coreProperties>
</file>