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F079A" w14:textId="77777777" w:rsidR="00CD374B" w:rsidRDefault="00CD374B" w:rsidP="00712F99">
      <w:pPr>
        <w:spacing w:after="0" w:line="276" w:lineRule="auto"/>
        <w:jc w:val="center"/>
        <w:rPr>
          <w:rFonts w:ascii="Nirmala UI" w:hAnsi="Nirmala UI" w:cs="Nirmala UI"/>
          <w:b/>
          <w:i/>
          <w:iCs/>
          <w:sz w:val="24"/>
          <w:szCs w:val="24"/>
          <w:lang w:bidi="hi-IN"/>
        </w:rPr>
      </w:pPr>
    </w:p>
    <w:p w14:paraId="2B8DFAAB" w14:textId="77777777" w:rsidR="00CD374B" w:rsidRDefault="00CD374B" w:rsidP="00712F99">
      <w:pPr>
        <w:spacing w:after="0" w:line="276" w:lineRule="auto"/>
        <w:jc w:val="center"/>
        <w:rPr>
          <w:rFonts w:ascii="Nirmala UI" w:hAnsi="Nirmala UI" w:cs="Nirmala UI"/>
          <w:b/>
          <w:i/>
          <w:iCs/>
          <w:sz w:val="24"/>
          <w:szCs w:val="24"/>
          <w:lang w:bidi="hi-IN"/>
        </w:rPr>
      </w:pPr>
    </w:p>
    <w:p w14:paraId="37B71358" w14:textId="77777777" w:rsidR="00CD374B" w:rsidRDefault="00CD374B" w:rsidP="00712F99">
      <w:pPr>
        <w:spacing w:after="0" w:line="276" w:lineRule="auto"/>
        <w:jc w:val="center"/>
        <w:rPr>
          <w:rFonts w:ascii="Nirmala UI" w:hAnsi="Nirmala UI" w:cs="Nirmala UI"/>
          <w:b/>
          <w:i/>
          <w:iCs/>
          <w:sz w:val="24"/>
          <w:szCs w:val="24"/>
          <w:lang w:bidi="hi-IN"/>
        </w:rPr>
      </w:pPr>
    </w:p>
    <w:p w14:paraId="26D6E3C8" w14:textId="00D648E4" w:rsidR="00712F99" w:rsidRDefault="00712F99" w:rsidP="00712F99">
      <w:pPr>
        <w:spacing w:after="0" w:line="276" w:lineRule="auto"/>
        <w:jc w:val="center"/>
        <w:rPr>
          <w:rFonts w:ascii="Nirmala UI" w:hAnsi="Nirmala UI" w:cs="Nirmala UI"/>
          <w:b/>
          <w:i/>
          <w:iCs/>
          <w:sz w:val="24"/>
          <w:szCs w:val="24"/>
          <w:lang w:bidi="hi-IN"/>
        </w:rPr>
      </w:pPr>
      <w:r w:rsidRPr="006C2418">
        <w:rPr>
          <w:rFonts w:ascii="Nirmala UI" w:hAnsi="Nirmala UI" w:cs="Nirmala UI"/>
          <w:b/>
          <w:i/>
          <w:iCs/>
          <w:sz w:val="24"/>
          <w:szCs w:val="24"/>
          <w:cs/>
          <w:lang w:bidi="hi-IN"/>
        </w:rPr>
        <w:t>भारतीय</w:t>
      </w:r>
      <w:r w:rsidRPr="006C2418">
        <w:rPr>
          <w:rFonts w:ascii="Nirmala UI" w:hAnsi="Nirmala UI" w:cs="Nirmala UI"/>
          <w:b/>
          <w:i/>
          <w:iCs/>
          <w:sz w:val="24"/>
          <w:szCs w:val="24"/>
        </w:rPr>
        <w:t xml:space="preserve"> </w:t>
      </w:r>
      <w:r w:rsidRPr="006C2418">
        <w:rPr>
          <w:rFonts w:ascii="Nirmala UI" w:hAnsi="Nirmala UI" w:cs="Nirmala UI"/>
          <w:b/>
          <w:i/>
          <w:iCs/>
          <w:sz w:val="24"/>
          <w:szCs w:val="24"/>
          <w:cs/>
          <w:lang w:bidi="hi-IN"/>
        </w:rPr>
        <w:t>मानक</w:t>
      </w:r>
    </w:p>
    <w:p w14:paraId="623E1A8E" w14:textId="77777777" w:rsidR="00CD374B" w:rsidRPr="006C2418" w:rsidRDefault="00CD374B" w:rsidP="00712F99">
      <w:pPr>
        <w:spacing w:after="0" w:line="276" w:lineRule="auto"/>
        <w:jc w:val="center"/>
        <w:rPr>
          <w:rFonts w:ascii="Nirmala UI" w:hAnsi="Nirmala UI" w:cs="Nirmala UI"/>
          <w:b/>
          <w:i/>
          <w:iCs/>
          <w:sz w:val="24"/>
          <w:szCs w:val="24"/>
        </w:rPr>
      </w:pPr>
    </w:p>
    <w:p w14:paraId="0C330EFA" w14:textId="51AC6EA4" w:rsidR="007D4A92" w:rsidRPr="006C2418" w:rsidRDefault="00523D80" w:rsidP="00523D80">
      <w:pPr>
        <w:spacing w:after="0" w:line="240" w:lineRule="auto"/>
        <w:jc w:val="center"/>
        <w:rPr>
          <w:rFonts w:ascii="Nirmala UI" w:hAnsi="Nirmala UI" w:cs="Nirmala UI"/>
          <w:b/>
          <w:bCs/>
          <w:sz w:val="32"/>
          <w:szCs w:val="32"/>
          <w:lang w:bidi="hi-IN"/>
        </w:rPr>
      </w:pPr>
      <w:r w:rsidRPr="006C2418">
        <w:rPr>
          <w:rFonts w:ascii="Nirmala UI" w:hAnsi="Nirmala UI" w:cs="Nirmala UI"/>
          <w:b/>
          <w:bCs/>
          <w:sz w:val="32"/>
          <w:szCs w:val="32"/>
          <w:cs/>
          <w:lang w:bidi="hi-IN"/>
        </w:rPr>
        <w:t xml:space="preserve">दंत चिकित्सा </w:t>
      </w:r>
      <w:r w:rsidR="00B92699" w:rsidRPr="00B92699">
        <w:rPr>
          <w:rFonts w:ascii="Nirmala UI" w:hAnsi="Nirmala UI" w:cs="Nirmala UI"/>
          <w:b/>
          <w:bCs/>
          <w:sz w:val="32"/>
          <w:szCs w:val="32"/>
          <w:cs/>
          <w:lang w:bidi="hi-IN"/>
        </w:rPr>
        <w:t>—</w:t>
      </w:r>
      <w:r w:rsidR="00F94DE0" w:rsidRPr="00F94DE0">
        <w:rPr>
          <w:cs/>
          <w:lang w:bidi="hi-IN"/>
        </w:rPr>
        <w:t xml:space="preserve"> </w:t>
      </w:r>
      <w:r w:rsidR="00BD708B" w:rsidRPr="00BD708B">
        <w:rPr>
          <w:rFonts w:ascii="Nirmala UI" w:hAnsi="Nirmala UI" w:cs="Nirmala UI"/>
          <w:b/>
          <w:bCs/>
          <w:sz w:val="32"/>
          <w:szCs w:val="32"/>
          <w:cs/>
          <w:lang w:bidi="hi-IN"/>
        </w:rPr>
        <w:t>दाँत पुनर्स्थापन की तैयारी का वर्गीकरण</w:t>
      </w:r>
      <w:r w:rsidR="001F5CE6" w:rsidRPr="006C2418">
        <w:rPr>
          <w:rFonts w:ascii="Nirmala UI" w:hAnsi="Nirmala UI" w:cs="Nirmala UI"/>
          <w:b/>
          <w:bCs/>
          <w:sz w:val="32"/>
          <w:szCs w:val="32"/>
          <w:cs/>
          <w:lang w:bidi="hi-IN"/>
        </w:rPr>
        <w:t xml:space="preserve">  </w:t>
      </w:r>
    </w:p>
    <w:p w14:paraId="7DDF7BD7" w14:textId="77777777" w:rsidR="002E5B09" w:rsidRDefault="002E5B09" w:rsidP="00406406">
      <w:pPr>
        <w:spacing w:after="0" w:line="240" w:lineRule="auto"/>
        <w:jc w:val="center"/>
        <w:rPr>
          <w:rFonts w:ascii="Nirmala UI" w:hAnsi="Nirmala UI" w:cs="Nirmala UI"/>
          <w:bCs/>
          <w:i/>
          <w:iCs/>
          <w:sz w:val="24"/>
          <w:szCs w:val="24"/>
        </w:rPr>
      </w:pPr>
    </w:p>
    <w:p w14:paraId="6A7181DA" w14:textId="77777777" w:rsidR="00CD374B" w:rsidRDefault="00CD374B" w:rsidP="00406406">
      <w:pPr>
        <w:spacing w:after="0" w:line="240" w:lineRule="auto"/>
        <w:jc w:val="center"/>
        <w:rPr>
          <w:rFonts w:ascii="Nirmala UI" w:hAnsi="Nirmala UI" w:cs="Nirmala UI"/>
          <w:bCs/>
          <w:i/>
          <w:iCs/>
          <w:sz w:val="24"/>
          <w:szCs w:val="24"/>
        </w:rPr>
      </w:pPr>
    </w:p>
    <w:p w14:paraId="5E935831" w14:textId="77777777" w:rsidR="00CD374B" w:rsidRDefault="00CD374B" w:rsidP="00406406">
      <w:pPr>
        <w:spacing w:after="0" w:line="240" w:lineRule="auto"/>
        <w:jc w:val="center"/>
        <w:rPr>
          <w:rFonts w:ascii="Nirmala UI" w:hAnsi="Nirmala UI" w:cs="Nirmala UI"/>
          <w:bCs/>
          <w:i/>
          <w:iCs/>
          <w:sz w:val="24"/>
          <w:szCs w:val="24"/>
        </w:rPr>
      </w:pPr>
    </w:p>
    <w:p w14:paraId="272093EF" w14:textId="77777777" w:rsidR="00CD374B" w:rsidRPr="006C2418" w:rsidRDefault="00CD374B" w:rsidP="00406406">
      <w:pPr>
        <w:spacing w:after="0" w:line="240" w:lineRule="auto"/>
        <w:jc w:val="center"/>
        <w:rPr>
          <w:rFonts w:ascii="Nirmala UI" w:hAnsi="Nirmala UI" w:cs="Nirmala UI"/>
          <w:bCs/>
          <w:i/>
          <w:iCs/>
          <w:sz w:val="24"/>
          <w:szCs w:val="24"/>
        </w:rPr>
      </w:pPr>
    </w:p>
    <w:p w14:paraId="40273F04" w14:textId="69A4514D" w:rsidR="00C61078" w:rsidRDefault="00C61078" w:rsidP="00406406">
      <w:pPr>
        <w:spacing w:after="0" w:line="240" w:lineRule="auto"/>
        <w:jc w:val="center"/>
        <w:rPr>
          <w:rFonts w:ascii="Times New Roman" w:hAnsi="Times New Roman" w:cs="Times New Roman"/>
          <w:bCs/>
          <w:i/>
          <w:iCs/>
          <w:sz w:val="24"/>
          <w:szCs w:val="24"/>
        </w:rPr>
      </w:pPr>
      <w:r w:rsidRPr="006C2418">
        <w:rPr>
          <w:rFonts w:ascii="Times New Roman" w:hAnsi="Times New Roman" w:cs="Times New Roman"/>
          <w:bCs/>
          <w:i/>
          <w:iCs/>
          <w:sz w:val="24"/>
          <w:szCs w:val="24"/>
        </w:rPr>
        <w:t>Indian Standard</w:t>
      </w:r>
    </w:p>
    <w:p w14:paraId="266CC0F8" w14:textId="77777777" w:rsidR="00CD374B" w:rsidRPr="006C2418" w:rsidRDefault="00CD374B" w:rsidP="00406406">
      <w:pPr>
        <w:spacing w:after="0" w:line="240" w:lineRule="auto"/>
        <w:jc w:val="center"/>
        <w:rPr>
          <w:rFonts w:ascii="Times New Roman" w:hAnsi="Times New Roman" w:cs="Times New Roman"/>
          <w:bCs/>
          <w:i/>
          <w:iCs/>
          <w:sz w:val="24"/>
          <w:szCs w:val="24"/>
        </w:rPr>
      </w:pPr>
    </w:p>
    <w:p w14:paraId="5832BC7C" w14:textId="4EC5115A" w:rsidR="002E5B09" w:rsidRPr="006C2418" w:rsidRDefault="00BD708B" w:rsidP="00CD374B">
      <w:pPr>
        <w:spacing w:after="0" w:line="240" w:lineRule="auto"/>
        <w:jc w:val="center"/>
        <w:rPr>
          <w:rFonts w:ascii="Times New Roman" w:hAnsi="Times New Roman" w:cs="Times New Roman"/>
          <w:b/>
          <w:bCs/>
          <w:sz w:val="32"/>
          <w:szCs w:val="32"/>
        </w:rPr>
      </w:pPr>
      <w:r w:rsidRPr="00BD708B">
        <w:rPr>
          <w:rFonts w:ascii="Times New Roman" w:hAnsi="Times New Roman" w:cs="Times New Roman"/>
          <w:b/>
          <w:bCs/>
          <w:sz w:val="32"/>
          <w:szCs w:val="32"/>
        </w:rPr>
        <w:t>Dentistry — Classification of Tooth Restorations Preparation</w:t>
      </w:r>
    </w:p>
    <w:p w14:paraId="18A3B68A" w14:textId="77777777" w:rsidR="00CD374B" w:rsidRDefault="00CD374B" w:rsidP="00CD374B">
      <w:pPr>
        <w:spacing w:before="240" w:line="240" w:lineRule="auto"/>
        <w:jc w:val="center"/>
        <w:rPr>
          <w:rFonts w:ascii="Times New Roman" w:hAnsi="Times New Roman" w:cs="Times New Roman"/>
          <w:sz w:val="24"/>
          <w:szCs w:val="24"/>
        </w:rPr>
      </w:pPr>
    </w:p>
    <w:p w14:paraId="6E8BE78F" w14:textId="77777777" w:rsidR="00CD374B" w:rsidRDefault="00CD374B" w:rsidP="00CD374B">
      <w:pPr>
        <w:spacing w:before="240" w:line="240" w:lineRule="auto"/>
        <w:jc w:val="center"/>
        <w:rPr>
          <w:rFonts w:ascii="Times New Roman" w:hAnsi="Times New Roman" w:cs="Times New Roman"/>
          <w:sz w:val="24"/>
          <w:szCs w:val="24"/>
        </w:rPr>
      </w:pPr>
    </w:p>
    <w:p w14:paraId="01128181" w14:textId="77777777" w:rsidR="00CD374B" w:rsidRDefault="00CD374B" w:rsidP="00CD374B">
      <w:pPr>
        <w:spacing w:before="240" w:line="240" w:lineRule="auto"/>
        <w:jc w:val="center"/>
        <w:rPr>
          <w:rFonts w:ascii="Times New Roman" w:hAnsi="Times New Roman" w:cs="Times New Roman"/>
          <w:sz w:val="24"/>
          <w:szCs w:val="24"/>
        </w:rPr>
      </w:pPr>
    </w:p>
    <w:p w14:paraId="5A5847D6" w14:textId="083F57A8" w:rsidR="00CD374B" w:rsidRPr="00CD374B" w:rsidRDefault="00485F5E" w:rsidP="00CD374B">
      <w:pPr>
        <w:spacing w:before="240" w:line="240" w:lineRule="auto"/>
        <w:jc w:val="center"/>
        <w:rPr>
          <w:rFonts w:ascii="Times New Roman" w:hAnsi="Times New Roman" w:cs="Times New Roman"/>
          <w:sz w:val="24"/>
          <w:szCs w:val="24"/>
        </w:rPr>
      </w:pPr>
      <w:r w:rsidRPr="00CD374B">
        <w:rPr>
          <w:rFonts w:ascii="Times New Roman" w:hAnsi="Times New Roman" w:cs="Times New Roman"/>
          <w:sz w:val="24"/>
          <w:szCs w:val="24"/>
        </w:rPr>
        <w:t>ICS</w:t>
      </w:r>
      <w:r w:rsidR="001F5CE6" w:rsidRPr="00CD374B">
        <w:rPr>
          <w:rFonts w:ascii="Times New Roman" w:hAnsi="Times New Roman" w:cs="Times New Roman"/>
          <w:sz w:val="24"/>
          <w:szCs w:val="24"/>
        </w:rPr>
        <w:t xml:space="preserve"> 11.060.</w:t>
      </w:r>
      <w:r w:rsidR="006C2418" w:rsidRPr="00CD374B">
        <w:rPr>
          <w:rFonts w:ascii="Times New Roman" w:hAnsi="Times New Roman" w:cs="Times New Roman"/>
          <w:sz w:val="24"/>
          <w:szCs w:val="24"/>
        </w:rPr>
        <w:t>01</w:t>
      </w:r>
      <w:r w:rsidR="00CD374B" w:rsidRPr="00CD374B">
        <w:rPr>
          <w:rFonts w:ascii="Times New Roman" w:hAnsi="Times New Roman" w:cs="Times New Roman"/>
          <w:sz w:val="24"/>
          <w:szCs w:val="24"/>
        </w:rPr>
        <w:br w:type="page"/>
      </w:r>
    </w:p>
    <w:p w14:paraId="184A5601" w14:textId="747C29B0" w:rsidR="00CD374B" w:rsidRDefault="00CD374B" w:rsidP="00712F99">
      <w:pPr>
        <w:tabs>
          <w:tab w:val="left" w:pos="6825"/>
        </w:tabs>
        <w:spacing w:before="240"/>
        <w:jc w:val="both"/>
        <w:rPr>
          <w:rFonts w:ascii="Times New Roman" w:hAnsi="Times New Roman" w:cs="Times New Roman"/>
          <w:sz w:val="24"/>
          <w:szCs w:val="24"/>
        </w:rPr>
      </w:pPr>
      <w:r w:rsidRPr="00BD708B">
        <w:rPr>
          <w:rFonts w:ascii="Times New Roman" w:hAnsi="Times New Roman" w:cs="Times New Roman"/>
          <w:sz w:val="24"/>
          <w:szCs w:val="24"/>
        </w:rPr>
        <w:lastRenderedPageBreak/>
        <w:t>Dentistry Sectional Committee, MHD 08</w:t>
      </w:r>
    </w:p>
    <w:p w14:paraId="1F3E9C06" w14:textId="78881995" w:rsidR="00712F99" w:rsidRPr="00BD708B" w:rsidRDefault="00712F99" w:rsidP="00712F99">
      <w:pPr>
        <w:tabs>
          <w:tab w:val="left" w:pos="6825"/>
        </w:tabs>
        <w:spacing w:before="240"/>
        <w:jc w:val="both"/>
        <w:rPr>
          <w:rFonts w:ascii="Times New Roman" w:hAnsi="Times New Roman" w:cs="Times New Roman"/>
          <w:sz w:val="24"/>
          <w:szCs w:val="24"/>
        </w:rPr>
      </w:pPr>
      <w:r w:rsidRPr="00BD708B">
        <w:rPr>
          <w:rFonts w:ascii="Times New Roman" w:hAnsi="Times New Roman" w:cs="Times New Roman"/>
          <w:sz w:val="24"/>
          <w:szCs w:val="24"/>
        </w:rPr>
        <w:t>NATIONAL FOREWORD</w:t>
      </w:r>
    </w:p>
    <w:p w14:paraId="3FF45D09" w14:textId="2339D351" w:rsidR="00712F99" w:rsidRPr="00BD708B" w:rsidRDefault="00233C90" w:rsidP="00712F99">
      <w:pPr>
        <w:tabs>
          <w:tab w:val="left" w:pos="6825"/>
        </w:tabs>
        <w:jc w:val="both"/>
        <w:rPr>
          <w:rFonts w:ascii="Times New Roman" w:hAnsi="Times New Roman" w:cs="Times New Roman"/>
          <w:sz w:val="24"/>
          <w:szCs w:val="24"/>
        </w:rPr>
      </w:pPr>
      <w:r w:rsidRPr="000333B5">
        <w:rPr>
          <w:rFonts w:ascii="Times New Roman" w:hAnsi="Times New Roman" w:cs="Times New Roman"/>
          <w:sz w:val="24"/>
          <w:szCs w:val="24"/>
        </w:rPr>
        <w:t xml:space="preserve">This Indian </w:t>
      </w:r>
      <w:r w:rsidRPr="00894C7A">
        <w:rPr>
          <w:rFonts w:ascii="Times New Roman" w:hAnsi="Times New Roman" w:cs="Times New Roman"/>
          <w:sz w:val="24"/>
          <w:szCs w:val="24"/>
        </w:rPr>
        <w:t xml:space="preserve">Standard which is identical to ISO </w:t>
      </w:r>
      <w:r>
        <w:rPr>
          <w:rFonts w:ascii="Times New Roman" w:hAnsi="Times New Roman" w:cs="Times New Roman"/>
          <w:sz w:val="24"/>
          <w:szCs w:val="24"/>
        </w:rPr>
        <w:t>24395</w:t>
      </w:r>
      <w:r w:rsidRPr="00894C7A">
        <w:rPr>
          <w:rFonts w:ascii="Times New Roman" w:hAnsi="Times New Roman" w:cs="Times New Roman"/>
          <w:sz w:val="24"/>
          <w:szCs w:val="24"/>
        </w:rPr>
        <w:t>:20</w:t>
      </w:r>
      <w:r>
        <w:rPr>
          <w:rFonts w:ascii="Times New Roman" w:hAnsi="Times New Roman" w:cs="Times New Roman"/>
          <w:sz w:val="24"/>
          <w:szCs w:val="24"/>
        </w:rPr>
        <w:t>23</w:t>
      </w:r>
      <w:r w:rsidRPr="00894C7A">
        <w:rPr>
          <w:rFonts w:ascii="Times New Roman" w:hAnsi="Times New Roman" w:cs="Times New Roman"/>
          <w:sz w:val="24"/>
          <w:szCs w:val="24"/>
        </w:rPr>
        <w:t xml:space="preserve"> “</w:t>
      </w:r>
      <w:r w:rsidR="009E3A93" w:rsidRPr="009E3A93">
        <w:rPr>
          <w:rFonts w:ascii="Times New Roman" w:hAnsi="Times New Roman" w:cs="Times New Roman"/>
          <w:sz w:val="24"/>
          <w:szCs w:val="24"/>
        </w:rPr>
        <w:t>Dentistry — Classification of tooth restorations preparation</w:t>
      </w:r>
      <w:r w:rsidRPr="00894C7A">
        <w:rPr>
          <w:rFonts w:ascii="Times New Roman" w:hAnsi="Times New Roman" w:cs="Times New Roman"/>
          <w:sz w:val="24"/>
          <w:szCs w:val="24"/>
        </w:rPr>
        <w:t>” issued by the International Organization for Standardization (ISO), was adopted by the Bureau of Indian Standards on the recommendation of the Dentistry Sectional Committee and after approval of the Medical Equipment and Hospital Planning Division Council.</w:t>
      </w:r>
    </w:p>
    <w:p w14:paraId="4D258C84" w14:textId="6C26D582" w:rsidR="009460A6" w:rsidRPr="00BD708B" w:rsidRDefault="009460A6" w:rsidP="009460A6">
      <w:pPr>
        <w:tabs>
          <w:tab w:val="left" w:pos="6825"/>
        </w:tabs>
        <w:spacing w:before="240" w:after="0"/>
        <w:jc w:val="both"/>
        <w:rPr>
          <w:rFonts w:ascii="Times New Roman" w:hAnsi="Times New Roman" w:cs="Times New Roman"/>
          <w:sz w:val="24"/>
          <w:szCs w:val="24"/>
        </w:rPr>
      </w:pPr>
      <w:r w:rsidRPr="00BD708B">
        <w:rPr>
          <w:rFonts w:ascii="Times New Roman" w:hAnsi="Times New Roman" w:cs="Times New Roman"/>
          <w:sz w:val="24"/>
          <w:szCs w:val="24"/>
        </w:rPr>
        <w:t>The text of ISO Standard has been approved as suitable for publication as an Indian Standard</w:t>
      </w:r>
    </w:p>
    <w:p w14:paraId="0DE2197D" w14:textId="706AB807" w:rsidR="009460A6" w:rsidRPr="00BD708B" w:rsidRDefault="009460A6" w:rsidP="00C705DD">
      <w:pPr>
        <w:tabs>
          <w:tab w:val="left" w:pos="6825"/>
        </w:tabs>
        <w:jc w:val="both"/>
        <w:rPr>
          <w:rFonts w:ascii="Times New Roman" w:hAnsi="Times New Roman" w:cs="Times New Roman"/>
          <w:sz w:val="24"/>
          <w:szCs w:val="24"/>
        </w:rPr>
      </w:pPr>
      <w:r w:rsidRPr="00BD708B">
        <w:rPr>
          <w:rFonts w:ascii="Times New Roman" w:hAnsi="Times New Roman" w:cs="Times New Roman"/>
          <w:sz w:val="24"/>
          <w:szCs w:val="24"/>
        </w:rPr>
        <w:t>without deviations</w:t>
      </w:r>
      <w:r w:rsidR="00C705DD" w:rsidRPr="00BD708B">
        <w:rPr>
          <w:rFonts w:ascii="Times New Roman" w:hAnsi="Times New Roman" w:cs="Times New Roman"/>
          <w:sz w:val="24"/>
          <w:szCs w:val="24"/>
        </w:rPr>
        <w:t xml:space="preserve">. </w:t>
      </w:r>
      <w:r w:rsidRPr="00BD708B">
        <w:rPr>
          <w:rFonts w:ascii="Times New Roman" w:hAnsi="Times New Roman" w:cs="Times New Roman"/>
          <w:sz w:val="24"/>
          <w:szCs w:val="24"/>
        </w:rPr>
        <w:t>Certain conventions are however not identical to those used in Indian Standards. Attention is particularly drawn to the following:</w:t>
      </w:r>
    </w:p>
    <w:p w14:paraId="1C074CF4" w14:textId="62040025" w:rsidR="00C705DD" w:rsidRPr="00BD708B" w:rsidRDefault="00C705DD" w:rsidP="00C705DD">
      <w:pPr>
        <w:pStyle w:val="ListParagraph"/>
        <w:numPr>
          <w:ilvl w:val="0"/>
          <w:numId w:val="1"/>
        </w:numPr>
        <w:tabs>
          <w:tab w:val="left" w:pos="6825"/>
        </w:tabs>
        <w:jc w:val="both"/>
        <w:rPr>
          <w:rFonts w:ascii="Times New Roman" w:hAnsi="Times New Roman" w:cs="Times New Roman"/>
          <w:sz w:val="24"/>
          <w:szCs w:val="24"/>
        </w:rPr>
      </w:pPr>
      <w:r w:rsidRPr="00BD708B">
        <w:rPr>
          <w:rFonts w:ascii="Times New Roman" w:hAnsi="Times New Roman" w:cs="Times New Roman"/>
          <w:sz w:val="24"/>
          <w:szCs w:val="24"/>
        </w:rPr>
        <w:t>Wherever the words ‘International Standard’ appear referring to this standard, they should be read as ‘Indian Standard’</w:t>
      </w:r>
    </w:p>
    <w:p w14:paraId="4E867C35" w14:textId="44F1F656" w:rsidR="00C705DD" w:rsidRPr="00BD708B" w:rsidRDefault="00C705DD" w:rsidP="00C705DD">
      <w:pPr>
        <w:pStyle w:val="ListParagraph"/>
        <w:numPr>
          <w:ilvl w:val="0"/>
          <w:numId w:val="1"/>
        </w:numPr>
        <w:tabs>
          <w:tab w:val="left" w:pos="6825"/>
        </w:tabs>
        <w:spacing w:after="0"/>
        <w:jc w:val="both"/>
        <w:rPr>
          <w:rFonts w:ascii="Times New Roman" w:hAnsi="Times New Roman" w:cs="Times New Roman"/>
          <w:sz w:val="24"/>
          <w:szCs w:val="24"/>
        </w:rPr>
      </w:pPr>
      <w:r w:rsidRPr="00BD708B">
        <w:rPr>
          <w:rFonts w:ascii="Times New Roman" w:hAnsi="Times New Roman" w:cs="Times New Roman"/>
          <w:sz w:val="24"/>
          <w:szCs w:val="24"/>
        </w:rPr>
        <w:t>Comma (,) has been used as a decimal marker while in Indian Standards, the current practice is to use a point (.) as the decimal marker.</w:t>
      </w:r>
    </w:p>
    <w:p w14:paraId="02B9A096" w14:textId="297D540E" w:rsidR="009460A6" w:rsidRPr="00BD708B" w:rsidRDefault="00C705DD" w:rsidP="009460A6">
      <w:pPr>
        <w:tabs>
          <w:tab w:val="left" w:pos="6825"/>
        </w:tabs>
        <w:spacing w:after="0"/>
        <w:jc w:val="both"/>
        <w:rPr>
          <w:rFonts w:ascii="Times New Roman" w:hAnsi="Times New Roman" w:cs="Times New Roman"/>
          <w:sz w:val="24"/>
          <w:szCs w:val="24"/>
        </w:rPr>
      </w:pPr>
      <w:r w:rsidRPr="00BD708B">
        <w:rPr>
          <w:rFonts w:ascii="Times New Roman" w:hAnsi="Times New Roman" w:cs="Times New Roman"/>
          <w:sz w:val="24"/>
          <w:szCs w:val="24"/>
        </w:rPr>
        <w:t xml:space="preserve"> </w:t>
      </w:r>
    </w:p>
    <w:p w14:paraId="26525084" w14:textId="77777777" w:rsidR="009460A6" w:rsidRPr="00BD708B" w:rsidRDefault="009460A6" w:rsidP="009460A6">
      <w:pPr>
        <w:tabs>
          <w:tab w:val="left" w:pos="6825"/>
        </w:tabs>
        <w:spacing w:after="0"/>
        <w:jc w:val="both"/>
        <w:rPr>
          <w:rFonts w:ascii="Times New Roman" w:hAnsi="Times New Roman" w:cs="Times New Roman"/>
          <w:sz w:val="24"/>
          <w:szCs w:val="24"/>
        </w:rPr>
      </w:pPr>
      <w:r w:rsidRPr="00BD708B">
        <w:rPr>
          <w:rFonts w:ascii="Times New Roman" w:hAnsi="Times New Roman" w:cs="Times New Roman"/>
          <w:sz w:val="24"/>
          <w:szCs w:val="24"/>
        </w:rPr>
        <w:t>In this adopted standard, reference appears to certain International Standards for which Indian</w:t>
      </w:r>
    </w:p>
    <w:p w14:paraId="1B11E5B3" w14:textId="2A187F19" w:rsidR="004F5C80" w:rsidRPr="00BD708B" w:rsidRDefault="009460A6" w:rsidP="009460A6">
      <w:pPr>
        <w:tabs>
          <w:tab w:val="left" w:pos="6825"/>
        </w:tabs>
        <w:spacing w:after="0"/>
        <w:jc w:val="both"/>
        <w:rPr>
          <w:rFonts w:ascii="Times New Roman" w:hAnsi="Times New Roman" w:cs="Times New Roman"/>
          <w:sz w:val="24"/>
          <w:szCs w:val="24"/>
        </w:rPr>
      </w:pPr>
      <w:r w:rsidRPr="00BD708B">
        <w:rPr>
          <w:rFonts w:ascii="Times New Roman" w:hAnsi="Times New Roman" w:cs="Times New Roman"/>
          <w:sz w:val="24"/>
          <w:szCs w:val="24"/>
        </w:rPr>
        <w:t>Standards also exist. The corresponding Indian Standards which are to be substituted in their respective places are listed below along with their degree of equivalence for the editions indicated:</w:t>
      </w:r>
      <w:r w:rsidR="00CF0810" w:rsidRPr="00BD708B">
        <w:rPr>
          <w:rFonts w:ascii="Times New Roman" w:hAnsi="Times New Roman" w:cs="Times New Roman"/>
          <w:sz w:val="24"/>
          <w:szCs w:val="24"/>
        </w:rPr>
        <w:t xml:space="preserve">  </w:t>
      </w:r>
    </w:p>
    <w:p w14:paraId="7B6F60FF" w14:textId="77777777" w:rsidR="00E10D6C" w:rsidRPr="00BD708B" w:rsidRDefault="00E10D6C" w:rsidP="009460A6">
      <w:pPr>
        <w:tabs>
          <w:tab w:val="left" w:pos="6825"/>
        </w:tabs>
        <w:spacing w:after="0"/>
        <w:jc w:val="both"/>
        <w:rPr>
          <w:rFonts w:ascii="Times New Roman" w:hAnsi="Times New Roman" w:cs="Times New Roman"/>
          <w:sz w:val="24"/>
          <w:szCs w:val="24"/>
        </w:rPr>
      </w:pPr>
    </w:p>
    <w:p w14:paraId="500C4B3B" w14:textId="77777777" w:rsidR="009724BB" w:rsidRPr="00BD708B" w:rsidRDefault="009724BB" w:rsidP="009460A6">
      <w:pPr>
        <w:tabs>
          <w:tab w:val="left" w:pos="6825"/>
        </w:tabs>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685"/>
        <w:gridCol w:w="1650"/>
      </w:tblGrid>
      <w:tr w:rsidR="00D912BC" w:rsidRPr="00BD708B" w14:paraId="6BE26F23" w14:textId="77777777" w:rsidTr="00A20DCC">
        <w:trPr>
          <w:trHeight w:val="709"/>
        </w:trPr>
        <w:tc>
          <w:tcPr>
            <w:tcW w:w="3681" w:type="dxa"/>
          </w:tcPr>
          <w:p w14:paraId="4EA7E821" w14:textId="2029F888" w:rsidR="00D912BC" w:rsidRPr="00BD708B" w:rsidRDefault="00D912BC" w:rsidP="00D912BC">
            <w:pPr>
              <w:tabs>
                <w:tab w:val="left" w:pos="6825"/>
              </w:tabs>
              <w:jc w:val="center"/>
              <w:rPr>
                <w:rFonts w:ascii="Times New Roman" w:hAnsi="Times New Roman" w:cs="Times New Roman"/>
                <w:i/>
                <w:iCs/>
                <w:sz w:val="24"/>
                <w:szCs w:val="24"/>
              </w:rPr>
            </w:pPr>
            <w:r w:rsidRPr="00BD708B">
              <w:rPr>
                <w:rFonts w:ascii="Times New Roman" w:hAnsi="Times New Roman" w:cs="Times New Roman"/>
                <w:i/>
                <w:iCs/>
                <w:sz w:val="24"/>
                <w:szCs w:val="24"/>
              </w:rPr>
              <w:t>International Standard</w:t>
            </w:r>
          </w:p>
        </w:tc>
        <w:tc>
          <w:tcPr>
            <w:tcW w:w="3685" w:type="dxa"/>
          </w:tcPr>
          <w:p w14:paraId="1A811088" w14:textId="4899EB12" w:rsidR="00D912BC" w:rsidRPr="00BD708B" w:rsidRDefault="00D912BC" w:rsidP="00D912BC">
            <w:pPr>
              <w:tabs>
                <w:tab w:val="left" w:pos="6825"/>
              </w:tabs>
              <w:jc w:val="center"/>
              <w:rPr>
                <w:rFonts w:ascii="Times New Roman" w:hAnsi="Times New Roman" w:cs="Times New Roman"/>
                <w:i/>
                <w:iCs/>
                <w:sz w:val="24"/>
                <w:szCs w:val="24"/>
              </w:rPr>
            </w:pPr>
            <w:r w:rsidRPr="00BD708B">
              <w:rPr>
                <w:rFonts w:ascii="Times New Roman" w:hAnsi="Times New Roman" w:cs="Times New Roman"/>
                <w:i/>
                <w:iCs/>
                <w:sz w:val="24"/>
                <w:szCs w:val="24"/>
              </w:rPr>
              <w:t>Corresponding Indian Standard</w:t>
            </w:r>
          </w:p>
        </w:tc>
        <w:tc>
          <w:tcPr>
            <w:tcW w:w="1650" w:type="dxa"/>
          </w:tcPr>
          <w:p w14:paraId="097433BD" w14:textId="77777777" w:rsidR="00D912BC" w:rsidRPr="00BD708B" w:rsidRDefault="00D912BC" w:rsidP="00D912BC">
            <w:pPr>
              <w:tabs>
                <w:tab w:val="left" w:pos="6825"/>
              </w:tabs>
              <w:jc w:val="center"/>
              <w:rPr>
                <w:rFonts w:ascii="Times New Roman" w:hAnsi="Times New Roman" w:cs="Times New Roman"/>
                <w:i/>
                <w:iCs/>
                <w:sz w:val="24"/>
                <w:szCs w:val="24"/>
              </w:rPr>
            </w:pPr>
            <w:r w:rsidRPr="00BD708B">
              <w:rPr>
                <w:rFonts w:ascii="Times New Roman" w:hAnsi="Times New Roman" w:cs="Times New Roman"/>
                <w:i/>
                <w:iCs/>
                <w:sz w:val="24"/>
                <w:szCs w:val="24"/>
              </w:rPr>
              <w:t>Degree of</w:t>
            </w:r>
          </w:p>
          <w:p w14:paraId="64640360" w14:textId="49F18B7D" w:rsidR="00D912BC" w:rsidRPr="00BD708B" w:rsidRDefault="00D912BC" w:rsidP="00D912BC">
            <w:pPr>
              <w:tabs>
                <w:tab w:val="left" w:pos="6825"/>
              </w:tabs>
              <w:jc w:val="center"/>
              <w:rPr>
                <w:rFonts w:ascii="Times New Roman" w:hAnsi="Times New Roman" w:cs="Times New Roman"/>
                <w:i/>
                <w:iCs/>
                <w:sz w:val="24"/>
                <w:szCs w:val="24"/>
              </w:rPr>
            </w:pPr>
            <w:r w:rsidRPr="00BD708B">
              <w:rPr>
                <w:rFonts w:ascii="Times New Roman" w:hAnsi="Times New Roman" w:cs="Times New Roman"/>
                <w:i/>
                <w:iCs/>
                <w:sz w:val="24"/>
                <w:szCs w:val="24"/>
              </w:rPr>
              <w:t>Equivalence</w:t>
            </w:r>
          </w:p>
        </w:tc>
      </w:tr>
      <w:tr w:rsidR="009D09A2" w:rsidRPr="00BD708B" w14:paraId="78DBFCE6" w14:textId="77777777" w:rsidTr="005C5268">
        <w:trPr>
          <w:trHeight w:val="709"/>
        </w:trPr>
        <w:tc>
          <w:tcPr>
            <w:tcW w:w="3681" w:type="dxa"/>
          </w:tcPr>
          <w:p w14:paraId="25614364" w14:textId="7260CAAB" w:rsidR="009D09A2" w:rsidRPr="00BD708B" w:rsidRDefault="009D09A2" w:rsidP="005C5268">
            <w:pPr>
              <w:tabs>
                <w:tab w:val="left" w:pos="6825"/>
              </w:tabs>
              <w:spacing w:before="240"/>
              <w:jc w:val="both"/>
              <w:rPr>
                <w:rFonts w:ascii="Times New Roman" w:hAnsi="Times New Roman" w:cs="Times New Roman"/>
                <w:i/>
                <w:iCs/>
                <w:sz w:val="24"/>
                <w:szCs w:val="24"/>
              </w:rPr>
            </w:pPr>
            <w:r w:rsidRPr="00BD708B">
              <w:rPr>
                <w:rFonts w:ascii="Times New Roman" w:hAnsi="Times New Roman" w:cs="Times New Roman"/>
                <w:color w:val="000000"/>
                <w:sz w:val="24"/>
                <w:szCs w:val="24"/>
              </w:rPr>
              <w:t>ISO 1942, Dentistry — Vocabulary</w:t>
            </w:r>
          </w:p>
        </w:tc>
        <w:tc>
          <w:tcPr>
            <w:tcW w:w="3685" w:type="dxa"/>
          </w:tcPr>
          <w:p w14:paraId="1F6312F2" w14:textId="4C58F660" w:rsidR="009D09A2" w:rsidRPr="00BD708B" w:rsidRDefault="009D09A2" w:rsidP="005C5268">
            <w:pPr>
              <w:tabs>
                <w:tab w:val="left" w:pos="6825"/>
              </w:tabs>
              <w:spacing w:before="240"/>
              <w:jc w:val="both"/>
              <w:rPr>
                <w:rFonts w:ascii="Times New Roman" w:hAnsi="Times New Roman" w:cs="Times New Roman"/>
                <w:i/>
                <w:iCs/>
                <w:sz w:val="24"/>
                <w:szCs w:val="24"/>
              </w:rPr>
            </w:pPr>
            <w:r w:rsidRPr="00BD708B">
              <w:rPr>
                <w:rFonts w:ascii="Times New Roman" w:hAnsi="Times New Roman" w:cs="Times New Roman"/>
                <w:color w:val="000000"/>
                <w:sz w:val="24"/>
                <w:szCs w:val="24"/>
              </w:rPr>
              <w:t>IS 17895 : 2023/ISO 1942 : 2020, Dentistry — Vocabulary</w:t>
            </w:r>
          </w:p>
        </w:tc>
        <w:tc>
          <w:tcPr>
            <w:tcW w:w="1650" w:type="dxa"/>
          </w:tcPr>
          <w:p w14:paraId="36DA898F" w14:textId="0BF0958C" w:rsidR="009D09A2" w:rsidRPr="00BD708B" w:rsidRDefault="009D09A2" w:rsidP="005C5268">
            <w:pPr>
              <w:tabs>
                <w:tab w:val="left" w:pos="6825"/>
              </w:tabs>
              <w:spacing w:before="240"/>
              <w:rPr>
                <w:rFonts w:ascii="Times New Roman" w:hAnsi="Times New Roman" w:cs="Times New Roman"/>
                <w:i/>
                <w:iCs/>
                <w:sz w:val="24"/>
                <w:szCs w:val="24"/>
              </w:rPr>
            </w:pPr>
            <w:r w:rsidRPr="00BD708B">
              <w:rPr>
                <w:rFonts w:ascii="Times New Roman" w:hAnsi="Times New Roman" w:cs="Times New Roman"/>
                <w:color w:val="000000"/>
                <w:sz w:val="24"/>
                <w:szCs w:val="24"/>
              </w:rPr>
              <w:t>Identical</w:t>
            </w:r>
          </w:p>
        </w:tc>
      </w:tr>
      <w:tr w:rsidR="00BD708B" w:rsidRPr="00BD708B" w14:paraId="50AC281C" w14:textId="77777777" w:rsidTr="005C5268">
        <w:trPr>
          <w:trHeight w:val="709"/>
        </w:trPr>
        <w:tc>
          <w:tcPr>
            <w:tcW w:w="3681" w:type="dxa"/>
          </w:tcPr>
          <w:p w14:paraId="4680ECE5" w14:textId="5D45AC76" w:rsidR="00BD708B" w:rsidRPr="00BD708B" w:rsidRDefault="00BD708B" w:rsidP="00BD708B">
            <w:pPr>
              <w:tabs>
                <w:tab w:val="left" w:pos="6825"/>
              </w:tabs>
              <w:spacing w:before="240"/>
              <w:jc w:val="both"/>
              <w:rPr>
                <w:rFonts w:ascii="Times New Roman" w:hAnsi="Times New Roman" w:cs="Times New Roman"/>
                <w:color w:val="000000"/>
                <w:sz w:val="24"/>
                <w:szCs w:val="24"/>
              </w:rPr>
            </w:pPr>
            <w:r w:rsidRPr="00BD708B">
              <w:rPr>
                <w:rFonts w:ascii="Times New Roman" w:hAnsi="Times New Roman" w:cs="Times New Roman"/>
                <w:sz w:val="24"/>
                <w:szCs w:val="24"/>
              </w:rPr>
              <w:t>ISO 3950, Dentistry — Designation system for teeth and areas of the oral cavity</w:t>
            </w:r>
          </w:p>
        </w:tc>
        <w:tc>
          <w:tcPr>
            <w:tcW w:w="3685" w:type="dxa"/>
          </w:tcPr>
          <w:p w14:paraId="5B0CE9CD" w14:textId="039A173F" w:rsidR="00BD708B" w:rsidRPr="00BD708B" w:rsidRDefault="00BD708B" w:rsidP="00BD708B">
            <w:pPr>
              <w:tabs>
                <w:tab w:val="left" w:pos="6825"/>
              </w:tabs>
              <w:spacing w:before="240"/>
              <w:jc w:val="both"/>
              <w:rPr>
                <w:rFonts w:ascii="Times New Roman" w:hAnsi="Times New Roman" w:cs="Times New Roman"/>
                <w:color w:val="000000"/>
                <w:sz w:val="24"/>
                <w:szCs w:val="24"/>
              </w:rPr>
            </w:pPr>
            <w:r w:rsidRPr="00BD708B">
              <w:rPr>
                <w:rFonts w:ascii="Times New Roman" w:hAnsi="Times New Roman" w:cs="Times New Roman"/>
                <w:sz w:val="24"/>
                <w:szCs w:val="24"/>
              </w:rPr>
              <w:t>IS 8815 : 2019/ISO 3950 : 2016, Dentistry — Designation System for Teeth and Areas of the Oral Cavity (</w:t>
            </w:r>
            <w:r w:rsidRPr="00FF346E">
              <w:rPr>
                <w:rFonts w:ascii="Times New Roman" w:hAnsi="Times New Roman" w:cs="Times New Roman"/>
                <w:i/>
                <w:iCs/>
                <w:sz w:val="24"/>
                <w:szCs w:val="24"/>
              </w:rPr>
              <w:t>Second Revision</w:t>
            </w:r>
            <w:r w:rsidRPr="00BD708B">
              <w:rPr>
                <w:rFonts w:ascii="Times New Roman" w:hAnsi="Times New Roman" w:cs="Times New Roman"/>
                <w:sz w:val="24"/>
                <w:szCs w:val="24"/>
              </w:rPr>
              <w:t>)</w:t>
            </w:r>
          </w:p>
        </w:tc>
        <w:tc>
          <w:tcPr>
            <w:tcW w:w="1650" w:type="dxa"/>
          </w:tcPr>
          <w:p w14:paraId="19724ACC" w14:textId="497A6B49" w:rsidR="00BD708B" w:rsidRPr="00BD708B" w:rsidRDefault="00BD708B" w:rsidP="00BD708B">
            <w:pPr>
              <w:tabs>
                <w:tab w:val="left" w:pos="6825"/>
              </w:tabs>
              <w:spacing w:before="240"/>
              <w:rPr>
                <w:rFonts w:ascii="Times New Roman" w:hAnsi="Times New Roman" w:cs="Times New Roman"/>
                <w:color w:val="000000"/>
                <w:sz w:val="24"/>
                <w:szCs w:val="24"/>
              </w:rPr>
            </w:pPr>
            <w:r w:rsidRPr="00BD708B">
              <w:rPr>
                <w:rFonts w:ascii="Times New Roman" w:hAnsi="Times New Roman" w:cs="Times New Roman"/>
                <w:sz w:val="24"/>
                <w:szCs w:val="24"/>
              </w:rPr>
              <w:t>Identical</w:t>
            </w:r>
          </w:p>
        </w:tc>
      </w:tr>
    </w:tbl>
    <w:p w14:paraId="14F038FD" w14:textId="77777777" w:rsidR="005710DB" w:rsidRPr="00BD708B" w:rsidRDefault="005710DB" w:rsidP="005710DB">
      <w:pPr>
        <w:tabs>
          <w:tab w:val="left" w:pos="6825"/>
        </w:tabs>
        <w:spacing w:after="0"/>
        <w:jc w:val="both"/>
        <w:rPr>
          <w:rFonts w:ascii="Times New Roman" w:hAnsi="Times New Roman" w:cs="Times New Roman"/>
          <w:color w:val="000000" w:themeColor="text1"/>
          <w:sz w:val="24"/>
          <w:szCs w:val="24"/>
        </w:rPr>
      </w:pPr>
    </w:p>
    <w:p w14:paraId="0CC12EAE" w14:textId="1297B4E5" w:rsidR="00AF7895" w:rsidRPr="00BD708B" w:rsidRDefault="004D3E34" w:rsidP="0022345A">
      <w:pPr>
        <w:tabs>
          <w:tab w:val="left" w:pos="6825"/>
        </w:tabs>
        <w:spacing w:after="0"/>
        <w:jc w:val="both"/>
        <w:rPr>
          <w:rFonts w:ascii="Times New Roman" w:hAnsi="Times New Roman" w:cs="Times New Roman"/>
          <w:sz w:val="20"/>
          <w:szCs w:val="20"/>
        </w:rPr>
      </w:pPr>
      <w:r w:rsidRPr="00BD708B">
        <w:rPr>
          <w:rFonts w:ascii="Times New Roman" w:hAnsi="Times New Roman" w:cs="Times New Roman"/>
          <w:sz w:val="20"/>
          <w:szCs w:val="20"/>
        </w:rPr>
        <w:t xml:space="preserve"> </w:t>
      </w:r>
    </w:p>
    <w:sectPr w:rsidR="00AF7895" w:rsidRPr="00BD708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C9D7A" w14:textId="77777777" w:rsidR="00A60D13" w:rsidRDefault="00A60D13" w:rsidP="00267478">
      <w:pPr>
        <w:spacing w:after="0" w:line="240" w:lineRule="auto"/>
      </w:pPr>
      <w:r>
        <w:separator/>
      </w:r>
    </w:p>
  </w:endnote>
  <w:endnote w:type="continuationSeparator" w:id="0">
    <w:p w14:paraId="742F1632" w14:textId="77777777" w:rsidR="00A60D13" w:rsidRDefault="00A60D13" w:rsidP="0026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E68F9" w14:textId="77777777" w:rsidR="00A60D13" w:rsidRDefault="00A60D13" w:rsidP="00267478">
      <w:pPr>
        <w:spacing w:after="0" w:line="240" w:lineRule="auto"/>
      </w:pPr>
      <w:r>
        <w:separator/>
      </w:r>
    </w:p>
  </w:footnote>
  <w:footnote w:type="continuationSeparator" w:id="0">
    <w:p w14:paraId="3651AE3A" w14:textId="77777777" w:rsidR="00A60D13" w:rsidRDefault="00A60D13" w:rsidP="0026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1E027" w14:textId="0F8506AB" w:rsidR="0022345A" w:rsidRPr="00CD374B" w:rsidRDefault="00CD374B" w:rsidP="0022345A">
    <w:pPr>
      <w:autoSpaceDE w:val="0"/>
      <w:autoSpaceDN w:val="0"/>
      <w:adjustRightInd w:val="0"/>
      <w:spacing w:after="0" w:line="240" w:lineRule="auto"/>
      <w:jc w:val="right"/>
      <w:rPr>
        <w:rFonts w:ascii="Times New Roman" w:hAnsi="Times New Roman" w:cs="Times New Roman"/>
        <w:bCs/>
        <w:sz w:val="24"/>
        <w:szCs w:val="24"/>
      </w:rPr>
    </w:pPr>
    <w:r w:rsidRPr="00CD374B">
      <w:rPr>
        <w:rFonts w:ascii="Times New Roman" w:hAnsi="Times New Roman" w:cs="Times New Roman"/>
        <w:bCs/>
        <w:sz w:val="24"/>
        <w:szCs w:val="24"/>
      </w:rPr>
      <w:t>IS xxxxx : 2024</w:t>
    </w:r>
  </w:p>
  <w:p w14:paraId="0689A489" w14:textId="181FAF60" w:rsidR="00CD374B" w:rsidRPr="00CD374B" w:rsidRDefault="00CD374B" w:rsidP="0022345A">
    <w:pPr>
      <w:autoSpaceDE w:val="0"/>
      <w:autoSpaceDN w:val="0"/>
      <w:adjustRightInd w:val="0"/>
      <w:spacing w:after="0" w:line="240" w:lineRule="auto"/>
      <w:jc w:val="right"/>
      <w:rPr>
        <w:rFonts w:ascii="Times New Roman" w:hAnsi="Times New Roman" w:cs="Times New Roman"/>
        <w:bCs/>
        <w:sz w:val="24"/>
        <w:szCs w:val="24"/>
      </w:rPr>
    </w:pPr>
    <w:r w:rsidRPr="00CD374B">
      <w:rPr>
        <w:rFonts w:ascii="Times New Roman" w:hAnsi="Times New Roman" w:cs="Times New Roman"/>
        <w:bCs/>
        <w:sz w:val="24"/>
        <w:szCs w:val="24"/>
      </w:rPr>
      <w:t>ISO 24395 : 2023</w:t>
    </w:r>
  </w:p>
  <w:p w14:paraId="6772F4D2" w14:textId="11BEA6B5" w:rsidR="0022345A" w:rsidRDefault="00223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23E42"/>
    <w:multiLevelType w:val="multilevel"/>
    <w:tmpl w:val="67D8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25350"/>
    <w:multiLevelType w:val="hybridMultilevel"/>
    <w:tmpl w:val="C8B2D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365064">
    <w:abstractNumId w:val="1"/>
  </w:num>
  <w:num w:numId="2" w16cid:durableId="205726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01"/>
    <w:rsid w:val="00025465"/>
    <w:rsid w:val="00033E26"/>
    <w:rsid w:val="00050017"/>
    <w:rsid w:val="00057D9A"/>
    <w:rsid w:val="00066BFC"/>
    <w:rsid w:val="000A1826"/>
    <w:rsid w:val="000B059F"/>
    <w:rsid w:val="000B37FE"/>
    <w:rsid w:val="00110246"/>
    <w:rsid w:val="00114338"/>
    <w:rsid w:val="00126C27"/>
    <w:rsid w:val="001330D9"/>
    <w:rsid w:val="00134211"/>
    <w:rsid w:val="00134289"/>
    <w:rsid w:val="00140BB0"/>
    <w:rsid w:val="00145B9A"/>
    <w:rsid w:val="00152B40"/>
    <w:rsid w:val="001705E0"/>
    <w:rsid w:val="00175565"/>
    <w:rsid w:val="00176005"/>
    <w:rsid w:val="00177D26"/>
    <w:rsid w:val="00180826"/>
    <w:rsid w:val="0018309F"/>
    <w:rsid w:val="00187576"/>
    <w:rsid w:val="00194EE1"/>
    <w:rsid w:val="001A0081"/>
    <w:rsid w:val="001A0633"/>
    <w:rsid w:val="001B2B4C"/>
    <w:rsid w:val="001B4DC4"/>
    <w:rsid w:val="001B7AFB"/>
    <w:rsid w:val="001F5CE6"/>
    <w:rsid w:val="00206A9B"/>
    <w:rsid w:val="00210F6E"/>
    <w:rsid w:val="00222C61"/>
    <w:rsid w:val="0022345A"/>
    <w:rsid w:val="00225216"/>
    <w:rsid w:val="0022661A"/>
    <w:rsid w:val="00231F89"/>
    <w:rsid w:val="00233C90"/>
    <w:rsid w:val="002412B8"/>
    <w:rsid w:val="00250690"/>
    <w:rsid w:val="002643B4"/>
    <w:rsid w:val="00267478"/>
    <w:rsid w:val="00284388"/>
    <w:rsid w:val="00295208"/>
    <w:rsid w:val="0029660F"/>
    <w:rsid w:val="002A57EC"/>
    <w:rsid w:val="002A70FC"/>
    <w:rsid w:val="002A7A4C"/>
    <w:rsid w:val="002B5D53"/>
    <w:rsid w:val="002D7723"/>
    <w:rsid w:val="002E3973"/>
    <w:rsid w:val="002E5B09"/>
    <w:rsid w:val="002F763E"/>
    <w:rsid w:val="002F7FCF"/>
    <w:rsid w:val="00302DED"/>
    <w:rsid w:val="00306F1A"/>
    <w:rsid w:val="00317213"/>
    <w:rsid w:val="00327AE8"/>
    <w:rsid w:val="00343BB1"/>
    <w:rsid w:val="00344C20"/>
    <w:rsid w:val="00353524"/>
    <w:rsid w:val="00360E69"/>
    <w:rsid w:val="003A1C55"/>
    <w:rsid w:val="003B2D3F"/>
    <w:rsid w:val="003C0169"/>
    <w:rsid w:val="003C1258"/>
    <w:rsid w:val="003C5EC8"/>
    <w:rsid w:val="003D2FB0"/>
    <w:rsid w:val="003E28DB"/>
    <w:rsid w:val="003F071B"/>
    <w:rsid w:val="00400098"/>
    <w:rsid w:val="00403CD9"/>
    <w:rsid w:val="00406406"/>
    <w:rsid w:val="004112CD"/>
    <w:rsid w:val="00423C97"/>
    <w:rsid w:val="00424C98"/>
    <w:rsid w:val="004315AA"/>
    <w:rsid w:val="0043298C"/>
    <w:rsid w:val="0043639D"/>
    <w:rsid w:val="00452A83"/>
    <w:rsid w:val="00467657"/>
    <w:rsid w:val="00471A12"/>
    <w:rsid w:val="00485F5E"/>
    <w:rsid w:val="004A747B"/>
    <w:rsid w:val="004C75CB"/>
    <w:rsid w:val="004D1B3D"/>
    <w:rsid w:val="004D3E34"/>
    <w:rsid w:val="004D4185"/>
    <w:rsid w:val="004F5C80"/>
    <w:rsid w:val="00523D80"/>
    <w:rsid w:val="005242BB"/>
    <w:rsid w:val="00525808"/>
    <w:rsid w:val="0052726B"/>
    <w:rsid w:val="005537F4"/>
    <w:rsid w:val="00570F87"/>
    <w:rsid w:val="005710DB"/>
    <w:rsid w:val="00590C11"/>
    <w:rsid w:val="00592592"/>
    <w:rsid w:val="00593BCE"/>
    <w:rsid w:val="005B6C7B"/>
    <w:rsid w:val="005C5268"/>
    <w:rsid w:val="005D09E7"/>
    <w:rsid w:val="005D365B"/>
    <w:rsid w:val="005D6996"/>
    <w:rsid w:val="006000A6"/>
    <w:rsid w:val="00627EAE"/>
    <w:rsid w:val="0065323C"/>
    <w:rsid w:val="00666EF6"/>
    <w:rsid w:val="0067227D"/>
    <w:rsid w:val="006909E7"/>
    <w:rsid w:val="00696CD5"/>
    <w:rsid w:val="006B2923"/>
    <w:rsid w:val="006C029F"/>
    <w:rsid w:val="006C2418"/>
    <w:rsid w:val="006D58EC"/>
    <w:rsid w:val="00712F99"/>
    <w:rsid w:val="00732574"/>
    <w:rsid w:val="00742CF5"/>
    <w:rsid w:val="007544C6"/>
    <w:rsid w:val="0076752C"/>
    <w:rsid w:val="007A16C4"/>
    <w:rsid w:val="007C3434"/>
    <w:rsid w:val="007C77E1"/>
    <w:rsid w:val="007D2F8A"/>
    <w:rsid w:val="007D4A92"/>
    <w:rsid w:val="007D673F"/>
    <w:rsid w:val="007E7FA2"/>
    <w:rsid w:val="007F1DAE"/>
    <w:rsid w:val="0080697F"/>
    <w:rsid w:val="00820A85"/>
    <w:rsid w:val="00826658"/>
    <w:rsid w:val="008321D6"/>
    <w:rsid w:val="00842183"/>
    <w:rsid w:val="00850987"/>
    <w:rsid w:val="008679D3"/>
    <w:rsid w:val="00877C93"/>
    <w:rsid w:val="008859A3"/>
    <w:rsid w:val="00890F0E"/>
    <w:rsid w:val="00891DBB"/>
    <w:rsid w:val="008E1D4E"/>
    <w:rsid w:val="008E4894"/>
    <w:rsid w:val="008E4FFD"/>
    <w:rsid w:val="008F2D89"/>
    <w:rsid w:val="008F4B2F"/>
    <w:rsid w:val="008F5905"/>
    <w:rsid w:val="00902818"/>
    <w:rsid w:val="0090588F"/>
    <w:rsid w:val="00907000"/>
    <w:rsid w:val="00910E50"/>
    <w:rsid w:val="009136EF"/>
    <w:rsid w:val="00920451"/>
    <w:rsid w:val="00927F33"/>
    <w:rsid w:val="00933A26"/>
    <w:rsid w:val="009370B1"/>
    <w:rsid w:val="009460A6"/>
    <w:rsid w:val="0094699B"/>
    <w:rsid w:val="00952DA5"/>
    <w:rsid w:val="0095496A"/>
    <w:rsid w:val="00957F86"/>
    <w:rsid w:val="00963D4C"/>
    <w:rsid w:val="009724BB"/>
    <w:rsid w:val="00973CDC"/>
    <w:rsid w:val="009745AF"/>
    <w:rsid w:val="009A09CA"/>
    <w:rsid w:val="009B3E65"/>
    <w:rsid w:val="009C425F"/>
    <w:rsid w:val="009C4FEE"/>
    <w:rsid w:val="009D09A2"/>
    <w:rsid w:val="009E3A93"/>
    <w:rsid w:val="009E4029"/>
    <w:rsid w:val="009F5FB4"/>
    <w:rsid w:val="009F66C0"/>
    <w:rsid w:val="00A20DCC"/>
    <w:rsid w:val="00A25217"/>
    <w:rsid w:val="00A41606"/>
    <w:rsid w:val="00A43688"/>
    <w:rsid w:val="00A44E69"/>
    <w:rsid w:val="00A60D13"/>
    <w:rsid w:val="00A65D68"/>
    <w:rsid w:val="00A66D7A"/>
    <w:rsid w:val="00A779FF"/>
    <w:rsid w:val="00AB4646"/>
    <w:rsid w:val="00AB5485"/>
    <w:rsid w:val="00AD044A"/>
    <w:rsid w:val="00AD17AF"/>
    <w:rsid w:val="00AD3614"/>
    <w:rsid w:val="00AF40CD"/>
    <w:rsid w:val="00AF7895"/>
    <w:rsid w:val="00B02397"/>
    <w:rsid w:val="00B033FD"/>
    <w:rsid w:val="00B177AD"/>
    <w:rsid w:val="00B32223"/>
    <w:rsid w:val="00B51D67"/>
    <w:rsid w:val="00B52536"/>
    <w:rsid w:val="00B5494E"/>
    <w:rsid w:val="00B62790"/>
    <w:rsid w:val="00B66EF9"/>
    <w:rsid w:val="00B92699"/>
    <w:rsid w:val="00B92F92"/>
    <w:rsid w:val="00B96002"/>
    <w:rsid w:val="00BB4CA9"/>
    <w:rsid w:val="00BC7E34"/>
    <w:rsid w:val="00BD708B"/>
    <w:rsid w:val="00BE1563"/>
    <w:rsid w:val="00BE54D6"/>
    <w:rsid w:val="00C034D2"/>
    <w:rsid w:val="00C07A50"/>
    <w:rsid w:val="00C126B6"/>
    <w:rsid w:val="00C138B2"/>
    <w:rsid w:val="00C36587"/>
    <w:rsid w:val="00C42AAF"/>
    <w:rsid w:val="00C55BF4"/>
    <w:rsid w:val="00C61078"/>
    <w:rsid w:val="00C649AF"/>
    <w:rsid w:val="00C705DD"/>
    <w:rsid w:val="00C71F00"/>
    <w:rsid w:val="00C7641B"/>
    <w:rsid w:val="00C81E9E"/>
    <w:rsid w:val="00C97BBA"/>
    <w:rsid w:val="00CA250F"/>
    <w:rsid w:val="00CD374B"/>
    <w:rsid w:val="00CE763F"/>
    <w:rsid w:val="00CF0810"/>
    <w:rsid w:val="00D105DA"/>
    <w:rsid w:val="00D244C1"/>
    <w:rsid w:val="00D371C8"/>
    <w:rsid w:val="00D41748"/>
    <w:rsid w:val="00D50754"/>
    <w:rsid w:val="00D55CC4"/>
    <w:rsid w:val="00D57260"/>
    <w:rsid w:val="00D6485E"/>
    <w:rsid w:val="00D71CCF"/>
    <w:rsid w:val="00D75BA3"/>
    <w:rsid w:val="00D861B9"/>
    <w:rsid w:val="00D912BC"/>
    <w:rsid w:val="00D92EAF"/>
    <w:rsid w:val="00D97A2E"/>
    <w:rsid w:val="00DD0773"/>
    <w:rsid w:val="00DD583D"/>
    <w:rsid w:val="00DF55FE"/>
    <w:rsid w:val="00E100A3"/>
    <w:rsid w:val="00E10D6C"/>
    <w:rsid w:val="00E1456C"/>
    <w:rsid w:val="00E20196"/>
    <w:rsid w:val="00E34A47"/>
    <w:rsid w:val="00E3672E"/>
    <w:rsid w:val="00E83801"/>
    <w:rsid w:val="00E8440A"/>
    <w:rsid w:val="00EB4A43"/>
    <w:rsid w:val="00EB5038"/>
    <w:rsid w:val="00ED1A58"/>
    <w:rsid w:val="00EE4B97"/>
    <w:rsid w:val="00EF0E99"/>
    <w:rsid w:val="00EF4F6D"/>
    <w:rsid w:val="00F25422"/>
    <w:rsid w:val="00F35DEB"/>
    <w:rsid w:val="00F87A78"/>
    <w:rsid w:val="00F94DE0"/>
    <w:rsid w:val="00F96306"/>
    <w:rsid w:val="00FA21A2"/>
    <w:rsid w:val="00FA5E5E"/>
    <w:rsid w:val="00FC0317"/>
    <w:rsid w:val="00FD29A0"/>
    <w:rsid w:val="00FE6629"/>
    <w:rsid w:val="00FE72C2"/>
    <w:rsid w:val="00FF346E"/>
    <w:rsid w:val="00FF3F3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22B65"/>
  <w15:chartTrackingRefBased/>
  <w15:docId w15:val="{0F267C4E-112D-458D-9708-D378F0F2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A9B"/>
    <w:pPr>
      <w:ind w:left="720"/>
      <w:contextualSpacing/>
    </w:pPr>
  </w:style>
  <w:style w:type="table" w:styleId="TableGrid">
    <w:name w:val="Table Grid"/>
    <w:basedOn w:val="TableNormal"/>
    <w:uiPriority w:val="39"/>
    <w:rsid w:val="00D9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C97"/>
    <w:rPr>
      <w:color w:val="0563C1" w:themeColor="hyperlink"/>
      <w:u w:val="single"/>
    </w:rPr>
  </w:style>
  <w:style w:type="character" w:customStyle="1" w:styleId="UnresolvedMention1">
    <w:name w:val="Unresolved Mention1"/>
    <w:basedOn w:val="DefaultParagraphFont"/>
    <w:uiPriority w:val="99"/>
    <w:semiHidden/>
    <w:unhideWhenUsed/>
    <w:rsid w:val="00423C97"/>
    <w:rPr>
      <w:color w:val="605E5C"/>
      <w:shd w:val="clear" w:color="auto" w:fill="E1DFDD"/>
    </w:rPr>
  </w:style>
  <w:style w:type="paragraph" w:styleId="FootnoteText">
    <w:name w:val="footnote text"/>
    <w:basedOn w:val="Normal"/>
    <w:link w:val="FootnoteTextChar"/>
    <w:uiPriority w:val="99"/>
    <w:semiHidden/>
    <w:unhideWhenUsed/>
    <w:rsid w:val="00267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478"/>
    <w:rPr>
      <w:sz w:val="20"/>
      <w:szCs w:val="20"/>
    </w:rPr>
  </w:style>
  <w:style w:type="character" w:styleId="FootnoteReference">
    <w:name w:val="footnote reference"/>
    <w:basedOn w:val="DefaultParagraphFont"/>
    <w:uiPriority w:val="99"/>
    <w:semiHidden/>
    <w:unhideWhenUsed/>
    <w:rsid w:val="00267478"/>
    <w:rPr>
      <w:vertAlign w:val="superscript"/>
    </w:rPr>
  </w:style>
  <w:style w:type="paragraph" w:styleId="Header">
    <w:name w:val="header"/>
    <w:basedOn w:val="Normal"/>
    <w:link w:val="HeaderChar"/>
    <w:uiPriority w:val="99"/>
    <w:unhideWhenUsed/>
    <w:rsid w:val="00A44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69"/>
  </w:style>
  <w:style w:type="paragraph" w:styleId="Footer">
    <w:name w:val="footer"/>
    <w:basedOn w:val="Normal"/>
    <w:link w:val="FooterChar"/>
    <w:uiPriority w:val="99"/>
    <w:unhideWhenUsed/>
    <w:rsid w:val="00A44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69"/>
  </w:style>
  <w:style w:type="paragraph" w:customStyle="1" w:styleId="Pa17">
    <w:name w:val="Pa17"/>
    <w:basedOn w:val="Normal"/>
    <w:next w:val="Normal"/>
    <w:uiPriority w:val="99"/>
    <w:rsid w:val="00842183"/>
    <w:pPr>
      <w:autoSpaceDE w:val="0"/>
      <w:autoSpaceDN w:val="0"/>
      <w:adjustRightInd w:val="0"/>
      <w:spacing w:after="0" w:line="261" w:lineRule="atLeast"/>
    </w:pPr>
    <w:rPr>
      <w:rFonts w:ascii="Cambria" w:hAnsi="Cambria"/>
      <w:sz w:val="24"/>
      <w:szCs w:val="24"/>
    </w:rPr>
  </w:style>
  <w:style w:type="paragraph" w:customStyle="1" w:styleId="Pa14">
    <w:name w:val="Pa14"/>
    <w:basedOn w:val="Normal"/>
    <w:next w:val="Normal"/>
    <w:uiPriority w:val="99"/>
    <w:rsid w:val="00842183"/>
    <w:pPr>
      <w:autoSpaceDE w:val="0"/>
      <w:autoSpaceDN w:val="0"/>
      <w:adjustRightInd w:val="0"/>
      <w:spacing w:after="0" w:line="221" w:lineRule="atLeast"/>
    </w:pPr>
    <w:rPr>
      <w:rFonts w:ascii="Cambria" w:hAnsi="Cambria"/>
      <w:sz w:val="24"/>
      <w:szCs w:val="24"/>
    </w:rPr>
  </w:style>
  <w:style w:type="character" w:customStyle="1" w:styleId="sts-std-title">
    <w:name w:val="sts-std-title"/>
    <w:basedOn w:val="DefaultParagraphFont"/>
    <w:rsid w:val="000B0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2880">
      <w:bodyDiv w:val="1"/>
      <w:marLeft w:val="0"/>
      <w:marRight w:val="0"/>
      <w:marTop w:val="0"/>
      <w:marBottom w:val="0"/>
      <w:divBdr>
        <w:top w:val="none" w:sz="0" w:space="0" w:color="auto"/>
        <w:left w:val="none" w:sz="0" w:space="0" w:color="auto"/>
        <w:bottom w:val="none" w:sz="0" w:space="0" w:color="auto"/>
        <w:right w:val="none" w:sz="0" w:space="0" w:color="auto"/>
      </w:divBdr>
    </w:div>
    <w:div w:id="134419372">
      <w:bodyDiv w:val="1"/>
      <w:marLeft w:val="0"/>
      <w:marRight w:val="0"/>
      <w:marTop w:val="0"/>
      <w:marBottom w:val="0"/>
      <w:divBdr>
        <w:top w:val="none" w:sz="0" w:space="0" w:color="auto"/>
        <w:left w:val="none" w:sz="0" w:space="0" w:color="auto"/>
        <w:bottom w:val="none" w:sz="0" w:space="0" w:color="auto"/>
        <w:right w:val="none" w:sz="0" w:space="0" w:color="auto"/>
      </w:divBdr>
    </w:div>
    <w:div w:id="161169533">
      <w:bodyDiv w:val="1"/>
      <w:marLeft w:val="0"/>
      <w:marRight w:val="0"/>
      <w:marTop w:val="0"/>
      <w:marBottom w:val="0"/>
      <w:divBdr>
        <w:top w:val="none" w:sz="0" w:space="0" w:color="auto"/>
        <w:left w:val="none" w:sz="0" w:space="0" w:color="auto"/>
        <w:bottom w:val="none" w:sz="0" w:space="0" w:color="auto"/>
        <w:right w:val="none" w:sz="0" w:space="0" w:color="auto"/>
      </w:divBdr>
    </w:div>
    <w:div w:id="167602174">
      <w:bodyDiv w:val="1"/>
      <w:marLeft w:val="0"/>
      <w:marRight w:val="0"/>
      <w:marTop w:val="0"/>
      <w:marBottom w:val="0"/>
      <w:divBdr>
        <w:top w:val="none" w:sz="0" w:space="0" w:color="auto"/>
        <w:left w:val="none" w:sz="0" w:space="0" w:color="auto"/>
        <w:bottom w:val="none" w:sz="0" w:space="0" w:color="auto"/>
        <w:right w:val="none" w:sz="0" w:space="0" w:color="auto"/>
      </w:divBdr>
    </w:div>
    <w:div w:id="309023141">
      <w:bodyDiv w:val="1"/>
      <w:marLeft w:val="0"/>
      <w:marRight w:val="0"/>
      <w:marTop w:val="0"/>
      <w:marBottom w:val="0"/>
      <w:divBdr>
        <w:top w:val="none" w:sz="0" w:space="0" w:color="auto"/>
        <w:left w:val="none" w:sz="0" w:space="0" w:color="auto"/>
        <w:bottom w:val="none" w:sz="0" w:space="0" w:color="auto"/>
        <w:right w:val="none" w:sz="0" w:space="0" w:color="auto"/>
      </w:divBdr>
    </w:div>
    <w:div w:id="379091293">
      <w:bodyDiv w:val="1"/>
      <w:marLeft w:val="0"/>
      <w:marRight w:val="0"/>
      <w:marTop w:val="0"/>
      <w:marBottom w:val="0"/>
      <w:divBdr>
        <w:top w:val="none" w:sz="0" w:space="0" w:color="auto"/>
        <w:left w:val="none" w:sz="0" w:space="0" w:color="auto"/>
        <w:bottom w:val="none" w:sz="0" w:space="0" w:color="auto"/>
        <w:right w:val="none" w:sz="0" w:space="0" w:color="auto"/>
      </w:divBdr>
    </w:div>
    <w:div w:id="381054853">
      <w:bodyDiv w:val="1"/>
      <w:marLeft w:val="0"/>
      <w:marRight w:val="0"/>
      <w:marTop w:val="0"/>
      <w:marBottom w:val="0"/>
      <w:divBdr>
        <w:top w:val="none" w:sz="0" w:space="0" w:color="auto"/>
        <w:left w:val="none" w:sz="0" w:space="0" w:color="auto"/>
        <w:bottom w:val="none" w:sz="0" w:space="0" w:color="auto"/>
        <w:right w:val="none" w:sz="0" w:space="0" w:color="auto"/>
      </w:divBdr>
      <w:divsChild>
        <w:div w:id="1520579992">
          <w:marLeft w:val="0"/>
          <w:marRight w:val="0"/>
          <w:marTop w:val="150"/>
          <w:marBottom w:val="150"/>
          <w:divBdr>
            <w:top w:val="none" w:sz="0" w:space="0" w:color="auto"/>
            <w:left w:val="none" w:sz="0" w:space="0" w:color="auto"/>
            <w:bottom w:val="none" w:sz="0" w:space="0" w:color="auto"/>
            <w:right w:val="none" w:sz="0" w:space="0" w:color="auto"/>
          </w:divBdr>
        </w:div>
        <w:div w:id="305667665">
          <w:marLeft w:val="0"/>
          <w:marRight w:val="0"/>
          <w:marTop w:val="150"/>
          <w:marBottom w:val="150"/>
          <w:divBdr>
            <w:top w:val="none" w:sz="0" w:space="0" w:color="auto"/>
            <w:left w:val="none" w:sz="0" w:space="0" w:color="auto"/>
            <w:bottom w:val="none" w:sz="0" w:space="0" w:color="auto"/>
            <w:right w:val="none" w:sz="0" w:space="0" w:color="auto"/>
          </w:divBdr>
        </w:div>
      </w:divsChild>
    </w:div>
    <w:div w:id="407843855">
      <w:bodyDiv w:val="1"/>
      <w:marLeft w:val="0"/>
      <w:marRight w:val="0"/>
      <w:marTop w:val="0"/>
      <w:marBottom w:val="0"/>
      <w:divBdr>
        <w:top w:val="none" w:sz="0" w:space="0" w:color="auto"/>
        <w:left w:val="none" w:sz="0" w:space="0" w:color="auto"/>
        <w:bottom w:val="none" w:sz="0" w:space="0" w:color="auto"/>
        <w:right w:val="none" w:sz="0" w:space="0" w:color="auto"/>
      </w:divBdr>
    </w:div>
    <w:div w:id="493642759">
      <w:bodyDiv w:val="1"/>
      <w:marLeft w:val="0"/>
      <w:marRight w:val="0"/>
      <w:marTop w:val="0"/>
      <w:marBottom w:val="0"/>
      <w:divBdr>
        <w:top w:val="none" w:sz="0" w:space="0" w:color="auto"/>
        <w:left w:val="none" w:sz="0" w:space="0" w:color="auto"/>
        <w:bottom w:val="none" w:sz="0" w:space="0" w:color="auto"/>
        <w:right w:val="none" w:sz="0" w:space="0" w:color="auto"/>
      </w:divBdr>
      <w:divsChild>
        <w:div w:id="315842002">
          <w:marLeft w:val="0"/>
          <w:marRight w:val="0"/>
          <w:marTop w:val="150"/>
          <w:marBottom w:val="150"/>
          <w:divBdr>
            <w:top w:val="none" w:sz="0" w:space="0" w:color="auto"/>
            <w:left w:val="none" w:sz="0" w:space="0" w:color="auto"/>
            <w:bottom w:val="none" w:sz="0" w:space="0" w:color="auto"/>
            <w:right w:val="none" w:sz="0" w:space="0" w:color="auto"/>
          </w:divBdr>
        </w:div>
        <w:div w:id="1879123236">
          <w:marLeft w:val="0"/>
          <w:marRight w:val="0"/>
          <w:marTop w:val="150"/>
          <w:marBottom w:val="150"/>
          <w:divBdr>
            <w:top w:val="none" w:sz="0" w:space="0" w:color="auto"/>
            <w:left w:val="none" w:sz="0" w:space="0" w:color="auto"/>
            <w:bottom w:val="none" w:sz="0" w:space="0" w:color="auto"/>
            <w:right w:val="none" w:sz="0" w:space="0" w:color="auto"/>
          </w:divBdr>
        </w:div>
        <w:div w:id="1495878665">
          <w:marLeft w:val="0"/>
          <w:marRight w:val="0"/>
          <w:marTop w:val="150"/>
          <w:marBottom w:val="150"/>
          <w:divBdr>
            <w:top w:val="none" w:sz="0" w:space="0" w:color="auto"/>
            <w:left w:val="none" w:sz="0" w:space="0" w:color="auto"/>
            <w:bottom w:val="none" w:sz="0" w:space="0" w:color="auto"/>
            <w:right w:val="none" w:sz="0" w:space="0" w:color="auto"/>
          </w:divBdr>
        </w:div>
      </w:divsChild>
    </w:div>
    <w:div w:id="699014052">
      <w:bodyDiv w:val="1"/>
      <w:marLeft w:val="0"/>
      <w:marRight w:val="0"/>
      <w:marTop w:val="0"/>
      <w:marBottom w:val="0"/>
      <w:divBdr>
        <w:top w:val="none" w:sz="0" w:space="0" w:color="auto"/>
        <w:left w:val="none" w:sz="0" w:space="0" w:color="auto"/>
        <w:bottom w:val="none" w:sz="0" w:space="0" w:color="auto"/>
        <w:right w:val="none" w:sz="0" w:space="0" w:color="auto"/>
      </w:divBdr>
    </w:div>
    <w:div w:id="943734231">
      <w:bodyDiv w:val="1"/>
      <w:marLeft w:val="0"/>
      <w:marRight w:val="0"/>
      <w:marTop w:val="0"/>
      <w:marBottom w:val="0"/>
      <w:divBdr>
        <w:top w:val="none" w:sz="0" w:space="0" w:color="auto"/>
        <w:left w:val="none" w:sz="0" w:space="0" w:color="auto"/>
        <w:bottom w:val="none" w:sz="0" w:space="0" w:color="auto"/>
        <w:right w:val="none" w:sz="0" w:space="0" w:color="auto"/>
      </w:divBdr>
    </w:div>
    <w:div w:id="959385966">
      <w:bodyDiv w:val="1"/>
      <w:marLeft w:val="0"/>
      <w:marRight w:val="0"/>
      <w:marTop w:val="0"/>
      <w:marBottom w:val="0"/>
      <w:divBdr>
        <w:top w:val="none" w:sz="0" w:space="0" w:color="auto"/>
        <w:left w:val="none" w:sz="0" w:space="0" w:color="auto"/>
        <w:bottom w:val="none" w:sz="0" w:space="0" w:color="auto"/>
        <w:right w:val="none" w:sz="0" w:space="0" w:color="auto"/>
      </w:divBdr>
      <w:divsChild>
        <w:div w:id="1319773378">
          <w:marLeft w:val="0"/>
          <w:marRight w:val="0"/>
          <w:marTop w:val="150"/>
          <w:marBottom w:val="150"/>
          <w:divBdr>
            <w:top w:val="none" w:sz="0" w:space="0" w:color="auto"/>
            <w:left w:val="none" w:sz="0" w:space="0" w:color="auto"/>
            <w:bottom w:val="none" w:sz="0" w:space="0" w:color="auto"/>
            <w:right w:val="none" w:sz="0" w:space="0" w:color="auto"/>
          </w:divBdr>
        </w:div>
        <w:div w:id="780076891">
          <w:marLeft w:val="0"/>
          <w:marRight w:val="0"/>
          <w:marTop w:val="150"/>
          <w:marBottom w:val="150"/>
          <w:divBdr>
            <w:top w:val="none" w:sz="0" w:space="0" w:color="auto"/>
            <w:left w:val="none" w:sz="0" w:space="0" w:color="auto"/>
            <w:bottom w:val="none" w:sz="0" w:space="0" w:color="auto"/>
            <w:right w:val="none" w:sz="0" w:space="0" w:color="auto"/>
          </w:divBdr>
        </w:div>
      </w:divsChild>
    </w:div>
    <w:div w:id="1008485536">
      <w:bodyDiv w:val="1"/>
      <w:marLeft w:val="0"/>
      <w:marRight w:val="0"/>
      <w:marTop w:val="0"/>
      <w:marBottom w:val="0"/>
      <w:divBdr>
        <w:top w:val="none" w:sz="0" w:space="0" w:color="auto"/>
        <w:left w:val="none" w:sz="0" w:space="0" w:color="auto"/>
        <w:bottom w:val="none" w:sz="0" w:space="0" w:color="auto"/>
        <w:right w:val="none" w:sz="0" w:space="0" w:color="auto"/>
      </w:divBdr>
    </w:div>
    <w:div w:id="1062555923">
      <w:bodyDiv w:val="1"/>
      <w:marLeft w:val="0"/>
      <w:marRight w:val="0"/>
      <w:marTop w:val="0"/>
      <w:marBottom w:val="0"/>
      <w:divBdr>
        <w:top w:val="none" w:sz="0" w:space="0" w:color="auto"/>
        <w:left w:val="none" w:sz="0" w:space="0" w:color="auto"/>
        <w:bottom w:val="none" w:sz="0" w:space="0" w:color="auto"/>
        <w:right w:val="none" w:sz="0" w:space="0" w:color="auto"/>
      </w:divBdr>
    </w:div>
    <w:div w:id="1134954190">
      <w:bodyDiv w:val="1"/>
      <w:marLeft w:val="0"/>
      <w:marRight w:val="0"/>
      <w:marTop w:val="0"/>
      <w:marBottom w:val="0"/>
      <w:divBdr>
        <w:top w:val="none" w:sz="0" w:space="0" w:color="auto"/>
        <w:left w:val="none" w:sz="0" w:space="0" w:color="auto"/>
        <w:bottom w:val="none" w:sz="0" w:space="0" w:color="auto"/>
        <w:right w:val="none" w:sz="0" w:space="0" w:color="auto"/>
      </w:divBdr>
    </w:div>
    <w:div w:id="1155953685">
      <w:bodyDiv w:val="1"/>
      <w:marLeft w:val="0"/>
      <w:marRight w:val="0"/>
      <w:marTop w:val="0"/>
      <w:marBottom w:val="0"/>
      <w:divBdr>
        <w:top w:val="none" w:sz="0" w:space="0" w:color="auto"/>
        <w:left w:val="none" w:sz="0" w:space="0" w:color="auto"/>
        <w:bottom w:val="none" w:sz="0" w:space="0" w:color="auto"/>
        <w:right w:val="none" w:sz="0" w:space="0" w:color="auto"/>
      </w:divBdr>
    </w:div>
    <w:div w:id="1256670621">
      <w:bodyDiv w:val="1"/>
      <w:marLeft w:val="0"/>
      <w:marRight w:val="0"/>
      <w:marTop w:val="0"/>
      <w:marBottom w:val="0"/>
      <w:divBdr>
        <w:top w:val="none" w:sz="0" w:space="0" w:color="auto"/>
        <w:left w:val="none" w:sz="0" w:space="0" w:color="auto"/>
        <w:bottom w:val="none" w:sz="0" w:space="0" w:color="auto"/>
        <w:right w:val="none" w:sz="0" w:space="0" w:color="auto"/>
      </w:divBdr>
      <w:divsChild>
        <w:div w:id="17389172">
          <w:marLeft w:val="0"/>
          <w:marRight w:val="0"/>
          <w:marTop w:val="150"/>
          <w:marBottom w:val="150"/>
          <w:divBdr>
            <w:top w:val="none" w:sz="0" w:space="0" w:color="auto"/>
            <w:left w:val="none" w:sz="0" w:space="0" w:color="auto"/>
            <w:bottom w:val="none" w:sz="0" w:space="0" w:color="auto"/>
            <w:right w:val="none" w:sz="0" w:space="0" w:color="auto"/>
          </w:divBdr>
        </w:div>
        <w:div w:id="1151406170">
          <w:marLeft w:val="0"/>
          <w:marRight w:val="0"/>
          <w:marTop w:val="150"/>
          <w:marBottom w:val="150"/>
          <w:divBdr>
            <w:top w:val="none" w:sz="0" w:space="0" w:color="auto"/>
            <w:left w:val="none" w:sz="0" w:space="0" w:color="auto"/>
            <w:bottom w:val="none" w:sz="0" w:space="0" w:color="auto"/>
            <w:right w:val="none" w:sz="0" w:space="0" w:color="auto"/>
          </w:divBdr>
        </w:div>
        <w:div w:id="1693341694">
          <w:marLeft w:val="0"/>
          <w:marRight w:val="0"/>
          <w:marTop w:val="150"/>
          <w:marBottom w:val="150"/>
          <w:divBdr>
            <w:top w:val="none" w:sz="0" w:space="0" w:color="auto"/>
            <w:left w:val="none" w:sz="0" w:space="0" w:color="auto"/>
            <w:bottom w:val="none" w:sz="0" w:space="0" w:color="auto"/>
            <w:right w:val="none" w:sz="0" w:space="0" w:color="auto"/>
          </w:divBdr>
        </w:div>
      </w:divsChild>
    </w:div>
    <w:div w:id="1275868025">
      <w:bodyDiv w:val="1"/>
      <w:marLeft w:val="0"/>
      <w:marRight w:val="0"/>
      <w:marTop w:val="0"/>
      <w:marBottom w:val="0"/>
      <w:divBdr>
        <w:top w:val="none" w:sz="0" w:space="0" w:color="auto"/>
        <w:left w:val="none" w:sz="0" w:space="0" w:color="auto"/>
        <w:bottom w:val="none" w:sz="0" w:space="0" w:color="auto"/>
        <w:right w:val="none" w:sz="0" w:space="0" w:color="auto"/>
      </w:divBdr>
    </w:div>
    <w:div w:id="1315986410">
      <w:bodyDiv w:val="1"/>
      <w:marLeft w:val="0"/>
      <w:marRight w:val="0"/>
      <w:marTop w:val="0"/>
      <w:marBottom w:val="0"/>
      <w:divBdr>
        <w:top w:val="none" w:sz="0" w:space="0" w:color="auto"/>
        <w:left w:val="none" w:sz="0" w:space="0" w:color="auto"/>
        <w:bottom w:val="none" w:sz="0" w:space="0" w:color="auto"/>
        <w:right w:val="none" w:sz="0" w:space="0" w:color="auto"/>
      </w:divBdr>
    </w:div>
    <w:div w:id="1515730326">
      <w:bodyDiv w:val="1"/>
      <w:marLeft w:val="0"/>
      <w:marRight w:val="0"/>
      <w:marTop w:val="0"/>
      <w:marBottom w:val="0"/>
      <w:divBdr>
        <w:top w:val="none" w:sz="0" w:space="0" w:color="auto"/>
        <w:left w:val="none" w:sz="0" w:space="0" w:color="auto"/>
        <w:bottom w:val="none" w:sz="0" w:space="0" w:color="auto"/>
        <w:right w:val="none" w:sz="0" w:space="0" w:color="auto"/>
      </w:divBdr>
    </w:div>
    <w:div w:id="1532113010">
      <w:bodyDiv w:val="1"/>
      <w:marLeft w:val="0"/>
      <w:marRight w:val="0"/>
      <w:marTop w:val="0"/>
      <w:marBottom w:val="0"/>
      <w:divBdr>
        <w:top w:val="none" w:sz="0" w:space="0" w:color="auto"/>
        <w:left w:val="none" w:sz="0" w:space="0" w:color="auto"/>
        <w:bottom w:val="none" w:sz="0" w:space="0" w:color="auto"/>
        <w:right w:val="none" w:sz="0" w:space="0" w:color="auto"/>
      </w:divBdr>
      <w:divsChild>
        <w:div w:id="2078164982">
          <w:marLeft w:val="0"/>
          <w:marRight w:val="0"/>
          <w:marTop w:val="150"/>
          <w:marBottom w:val="150"/>
          <w:divBdr>
            <w:top w:val="none" w:sz="0" w:space="0" w:color="auto"/>
            <w:left w:val="none" w:sz="0" w:space="0" w:color="auto"/>
            <w:bottom w:val="none" w:sz="0" w:space="0" w:color="auto"/>
            <w:right w:val="none" w:sz="0" w:space="0" w:color="auto"/>
          </w:divBdr>
        </w:div>
        <w:div w:id="1101683484">
          <w:marLeft w:val="0"/>
          <w:marRight w:val="0"/>
          <w:marTop w:val="150"/>
          <w:marBottom w:val="150"/>
          <w:divBdr>
            <w:top w:val="none" w:sz="0" w:space="0" w:color="auto"/>
            <w:left w:val="none" w:sz="0" w:space="0" w:color="auto"/>
            <w:bottom w:val="none" w:sz="0" w:space="0" w:color="auto"/>
            <w:right w:val="none" w:sz="0" w:space="0" w:color="auto"/>
          </w:divBdr>
        </w:div>
      </w:divsChild>
    </w:div>
    <w:div w:id="1711881035">
      <w:bodyDiv w:val="1"/>
      <w:marLeft w:val="0"/>
      <w:marRight w:val="0"/>
      <w:marTop w:val="0"/>
      <w:marBottom w:val="0"/>
      <w:divBdr>
        <w:top w:val="none" w:sz="0" w:space="0" w:color="auto"/>
        <w:left w:val="none" w:sz="0" w:space="0" w:color="auto"/>
        <w:bottom w:val="none" w:sz="0" w:space="0" w:color="auto"/>
        <w:right w:val="none" w:sz="0" w:space="0" w:color="auto"/>
      </w:divBdr>
    </w:div>
    <w:div w:id="1714766857">
      <w:bodyDiv w:val="1"/>
      <w:marLeft w:val="0"/>
      <w:marRight w:val="0"/>
      <w:marTop w:val="0"/>
      <w:marBottom w:val="0"/>
      <w:divBdr>
        <w:top w:val="none" w:sz="0" w:space="0" w:color="auto"/>
        <w:left w:val="none" w:sz="0" w:space="0" w:color="auto"/>
        <w:bottom w:val="none" w:sz="0" w:space="0" w:color="auto"/>
        <w:right w:val="none" w:sz="0" w:space="0" w:color="auto"/>
      </w:divBdr>
    </w:div>
    <w:div w:id="1832912954">
      <w:bodyDiv w:val="1"/>
      <w:marLeft w:val="0"/>
      <w:marRight w:val="0"/>
      <w:marTop w:val="0"/>
      <w:marBottom w:val="0"/>
      <w:divBdr>
        <w:top w:val="none" w:sz="0" w:space="0" w:color="auto"/>
        <w:left w:val="none" w:sz="0" w:space="0" w:color="auto"/>
        <w:bottom w:val="none" w:sz="0" w:space="0" w:color="auto"/>
        <w:right w:val="none" w:sz="0" w:space="0" w:color="auto"/>
      </w:divBdr>
    </w:div>
    <w:div w:id="1853907675">
      <w:bodyDiv w:val="1"/>
      <w:marLeft w:val="0"/>
      <w:marRight w:val="0"/>
      <w:marTop w:val="0"/>
      <w:marBottom w:val="0"/>
      <w:divBdr>
        <w:top w:val="none" w:sz="0" w:space="0" w:color="auto"/>
        <w:left w:val="none" w:sz="0" w:space="0" w:color="auto"/>
        <w:bottom w:val="none" w:sz="0" w:space="0" w:color="auto"/>
        <w:right w:val="none" w:sz="0" w:space="0" w:color="auto"/>
      </w:divBdr>
    </w:div>
    <w:div w:id="1889149934">
      <w:bodyDiv w:val="1"/>
      <w:marLeft w:val="0"/>
      <w:marRight w:val="0"/>
      <w:marTop w:val="0"/>
      <w:marBottom w:val="0"/>
      <w:divBdr>
        <w:top w:val="none" w:sz="0" w:space="0" w:color="auto"/>
        <w:left w:val="none" w:sz="0" w:space="0" w:color="auto"/>
        <w:bottom w:val="none" w:sz="0" w:space="0" w:color="auto"/>
        <w:right w:val="none" w:sz="0" w:space="0" w:color="auto"/>
      </w:divBdr>
    </w:div>
    <w:div w:id="1929652795">
      <w:bodyDiv w:val="1"/>
      <w:marLeft w:val="0"/>
      <w:marRight w:val="0"/>
      <w:marTop w:val="0"/>
      <w:marBottom w:val="0"/>
      <w:divBdr>
        <w:top w:val="none" w:sz="0" w:space="0" w:color="auto"/>
        <w:left w:val="none" w:sz="0" w:space="0" w:color="auto"/>
        <w:bottom w:val="none" w:sz="0" w:space="0" w:color="auto"/>
        <w:right w:val="none" w:sz="0" w:space="0" w:color="auto"/>
      </w:divBdr>
      <w:divsChild>
        <w:div w:id="75715630">
          <w:marLeft w:val="0"/>
          <w:marRight w:val="0"/>
          <w:marTop w:val="150"/>
          <w:marBottom w:val="150"/>
          <w:divBdr>
            <w:top w:val="none" w:sz="0" w:space="0" w:color="auto"/>
            <w:left w:val="none" w:sz="0" w:space="0" w:color="auto"/>
            <w:bottom w:val="none" w:sz="0" w:space="0" w:color="auto"/>
            <w:right w:val="none" w:sz="0" w:space="0" w:color="auto"/>
          </w:divBdr>
        </w:div>
        <w:div w:id="336033323">
          <w:marLeft w:val="0"/>
          <w:marRight w:val="0"/>
          <w:marTop w:val="150"/>
          <w:marBottom w:val="150"/>
          <w:divBdr>
            <w:top w:val="none" w:sz="0" w:space="0" w:color="auto"/>
            <w:left w:val="none" w:sz="0" w:space="0" w:color="auto"/>
            <w:bottom w:val="none" w:sz="0" w:space="0" w:color="auto"/>
            <w:right w:val="none" w:sz="0" w:space="0" w:color="auto"/>
          </w:divBdr>
        </w:div>
      </w:divsChild>
    </w:div>
    <w:div w:id="1998993322">
      <w:bodyDiv w:val="1"/>
      <w:marLeft w:val="0"/>
      <w:marRight w:val="0"/>
      <w:marTop w:val="0"/>
      <w:marBottom w:val="0"/>
      <w:divBdr>
        <w:top w:val="none" w:sz="0" w:space="0" w:color="auto"/>
        <w:left w:val="none" w:sz="0" w:space="0" w:color="auto"/>
        <w:bottom w:val="none" w:sz="0" w:space="0" w:color="auto"/>
        <w:right w:val="none" w:sz="0" w:space="0" w:color="auto"/>
      </w:divBdr>
    </w:div>
    <w:div w:id="2036543622">
      <w:bodyDiv w:val="1"/>
      <w:marLeft w:val="0"/>
      <w:marRight w:val="0"/>
      <w:marTop w:val="0"/>
      <w:marBottom w:val="0"/>
      <w:divBdr>
        <w:top w:val="none" w:sz="0" w:space="0" w:color="auto"/>
        <w:left w:val="none" w:sz="0" w:space="0" w:color="auto"/>
        <w:bottom w:val="none" w:sz="0" w:space="0" w:color="auto"/>
        <w:right w:val="none" w:sz="0" w:space="0" w:color="auto"/>
      </w:divBdr>
      <w:divsChild>
        <w:div w:id="141146044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9CA83-0B8C-4126-AA92-B8619B84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dc:creator>
  <cp:keywords/>
  <dc:description/>
  <cp:lastModifiedBy>MHD</cp:lastModifiedBy>
  <cp:revision>134</cp:revision>
  <cp:lastPrinted>2022-01-20T07:03:00Z</cp:lastPrinted>
  <dcterms:created xsi:type="dcterms:W3CDTF">2023-06-05T04:38:00Z</dcterms:created>
  <dcterms:modified xsi:type="dcterms:W3CDTF">2024-08-08T09:45:00Z</dcterms:modified>
</cp:coreProperties>
</file>