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F22A5" w14:textId="01285D60" w:rsidR="0042075D" w:rsidRDefault="0042075D" w:rsidP="0042075D">
      <w:pPr>
        <w:adjustRightInd w:val="0"/>
        <w:jc w:val="right"/>
        <w:rPr>
          <w:rFonts w:ascii="Arial" w:hAnsi="Arial" w:cs="Arial"/>
          <w:b/>
          <w:color w:val="000000"/>
          <w:sz w:val="24"/>
          <w:szCs w:val="24"/>
          <w:lang w:val="fr-FR"/>
        </w:rPr>
      </w:pPr>
      <w:r>
        <w:rPr>
          <w:noProof/>
          <w:lang w:val="en-IN" w:eastAsia="en-IN" w:bidi="mr-IN"/>
        </w:rPr>
        <mc:AlternateContent>
          <mc:Choice Requires="wps">
            <w:drawing>
              <wp:anchor distT="0" distB="0" distL="114300" distR="114300" simplePos="0" relativeHeight="251659264" behindDoc="0" locked="0" layoutInCell="1" allowOverlap="1" wp14:anchorId="22FAE887" wp14:editId="0EB73EFD">
                <wp:simplePos x="0" y="0"/>
                <wp:positionH relativeFrom="column">
                  <wp:posOffset>2162175</wp:posOffset>
                </wp:positionH>
                <wp:positionV relativeFrom="paragraph">
                  <wp:posOffset>-81915</wp:posOffset>
                </wp:positionV>
                <wp:extent cx="1609725" cy="60960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09600"/>
                        </a:xfrm>
                        <a:prstGeom prst="rect">
                          <a:avLst/>
                        </a:prstGeom>
                        <a:solidFill>
                          <a:srgbClr val="FFFFFF"/>
                        </a:solidFill>
                        <a:ln w="9525">
                          <a:solidFill>
                            <a:sysClr val="window" lastClr="FFFFFF">
                              <a:lumMod val="100000"/>
                              <a:lumOff val="0"/>
                            </a:sysClr>
                          </a:solidFill>
                          <a:miter lim="800000"/>
                          <a:headEnd/>
                          <a:tailEnd/>
                        </a:ln>
                      </wps:spPr>
                      <wps:txbx>
                        <w:txbxContent>
                          <w:p w14:paraId="7B8E277E" w14:textId="77777777" w:rsidR="0042075D" w:rsidRPr="00422026" w:rsidRDefault="0042075D" w:rsidP="0042075D">
                            <w:pPr>
                              <w:tabs>
                                <w:tab w:val="left" w:pos="270"/>
                              </w:tabs>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78DFC1F" w14:textId="77777777" w:rsidR="0042075D" w:rsidRPr="00F20963" w:rsidRDefault="0042075D" w:rsidP="0042075D">
                            <w:pPr>
                              <w:rPr>
                                <w:rFonts w:ascii="Arial" w:hAnsi="Arial" w:cs="Arial"/>
                                <w:b/>
                                <w:i/>
                                <w:sz w:val="28"/>
                                <w:szCs w:val="32"/>
                              </w:rPr>
                            </w:pPr>
                            <w:r w:rsidRPr="00F20963">
                              <w:rPr>
                                <w:rFonts w:ascii="Arial" w:hAnsi="Arial" w:cs="Arial"/>
                                <w:b/>
                                <w:i/>
                                <w:sz w:val="28"/>
                                <w:szCs w:val="32"/>
                              </w:rPr>
                              <w:t>Indian Standard</w:t>
                            </w:r>
                          </w:p>
                          <w:p w14:paraId="3D0DE1BE" w14:textId="77777777" w:rsidR="0042075D" w:rsidRPr="00C536D7" w:rsidRDefault="0042075D" w:rsidP="0042075D">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2FAE887" id="_x0000_t202" coordsize="21600,21600" o:spt="202" path="m,l,21600r21600,l21600,xe">
                <v:stroke joinstyle="miter"/>
                <v:path gradientshapeok="t" o:connecttype="rect"/>
              </v:shapetype>
              <v:shape id="Text Box 17" o:spid="_x0000_s1026" type="#_x0000_t202" style="position:absolute;left:0;text-align:left;margin-left:170.25pt;margin-top:-6.45pt;width:126.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" strokecolor="white">
                <v:textbox>
                  <w:txbxContent>
                    <w:p w14:paraId="7B8E277E" w14:textId="77777777" w:rsidR="0042075D" w:rsidRPr="00422026" w:rsidRDefault="0042075D" w:rsidP="0042075D">
                      <w:pPr>
                        <w:tabs>
                          <w:tab w:val="left" w:pos="270"/>
                        </w:tabs>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78DFC1F" w14:textId="77777777" w:rsidR="0042075D" w:rsidRPr="00F20963" w:rsidRDefault="0042075D" w:rsidP="0042075D">
                      <w:pPr>
                        <w:rPr>
                          <w:rFonts w:ascii="Arial" w:hAnsi="Arial" w:cs="Arial"/>
                          <w:b/>
                          <w:i/>
                          <w:sz w:val="28"/>
                          <w:szCs w:val="32"/>
                        </w:rPr>
                      </w:pPr>
                      <w:r w:rsidRPr="00F20963">
                        <w:rPr>
                          <w:rFonts w:ascii="Arial" w:hAnsi="Arial" w:cs="Arial"/>
                          <w:b/>
                          <w:i/>
                          <w:sz w:val="28"/>
                          <w:szCs w:val="32"/>
                        </w:rPr>
                        <w:t>Indian Standard</w:t>
                      </w:r>
                    </w:p>
                    <w:p w14:paraId="3D0DE1BE" w14:textId="77777777" w:rsidR="0042075D" w:rsidRPr="00C536D7" w:rsidRDefault="0042075D" w:rsidP="0042075D">
                      <w:pPr>
                        <w:rPr>
                          <w:b/>
                          <w:i/>
                        </w:rPr>
                      </w:pPr>
                    </w:p>
                  </w:txbxContent>
                </v:textbox>
              </v:shape>
            </w:pict>
          </mc:Fallback>
        </mc:AlternateContent>
      </w:r>
      <w:r w:rsidRPr="00CF4653">
        <w:rPr>
          <w:rFonts w:ascii="Arial" w:hAnsi="Arial" w:cs="Arial"/>
          <w:b/>
          <w:color w:val="000000"/>
          <w:sz w:val="24"/>
          <w:szCs w:val="24"/>
          <w:lang w:val="fr-FR"/>
        </w:rPr>
        <w:t>IS</w:t>
      </w:r>
      <w:r>
        <w:rPr>
          <w:rFonts w:ascii="Arial" w:hAnsi="Arial" w:cs="Arial"/>
          <w:b/>
          <w:color w:val="000000"/>
          <w:sz w:val="24"/>
          <w:szCs w:val="24"/>
          <w:lang w:val="fr-FR"/>
        </w:rPr>
        <w:t xml:space="preserve"> </w:t>
      </w:r>
      <w:proofErr w:type="spellStart"/>
      <w:r>
        <w:rPr>
          <w:rFonts w:ascii="Arial" w:hAnsi="Arial" w:cs="Arial"/>
          <w:b/>
          <w:color w:val="000000"/>
          <w:sz w:val="24"/>
          <w:szCs w:val="24"/>
          <w:lang w:val="fr-FR"/>
        </w:rPr>
        <w:t>xxxxx</w:t>
      </w:r>
      <w:proofErr w:type="spellEnd"/>
      <w:r>
        <w:rPr>
          <w:rFonts w:ascii="Arial" w:hAnsi="Arial" w:cs="Arial"/>
          <w:b/>
          <w:color w:val="000000"/>
          <w:sz w:val="24"/>
          <w:szCs w:val="24"/>
          <w:lang w:val="fr-FR"/>
        </w:rPr>
        <w:t> : 2024</w:t>
      </w:r>
    </w:p>
    <w:p w14:paraId="4200D32E" w14:textId="7765AAFC" w:rsidR="0042075D" w:rsidRPr="0030165B" w:rsidRDefault="0042075D" w:rsidP="0042075D">
      <w:pPr>
        <w:adjustRightInd w:val="0"/>
        <w:jc w:val="right"/>
        <w:rPr>
          <w:rFonts w:ascii="Arial" w:hAnsi="Arial" w:cs="Arial"/>
          <w:b/>
          <w:color w:val="000000"/>
          <w:sz w:val="24"/>
          <w:szCs w:val="24"/>
          <w:lang w:val="fr-FR"/>
        </w:rPr>
      </w:pPr>
      <w:r>
        <w:rPr>
          <w:rFonts w:ascii="Arial" w:hAnsi="Arial" w:cs="Arial"/>
          <w:b/>
          <w:color w:val="000000"/>
          <w:sz w:val="24"/>
          <w:szCs w:val="24"/>
          <w:lang w:val="fr-FR"/>
        </w:rPr>
        <w:t>ISO 13782 : 2019</w:t>
      </w:r>
    </w:p>
    <w:p w14:paraId="34B2713D" w14:textId="77777777" w:rsidR="0042075D" w:rsidRPr="00CF4653" w:rsidRDefault="0042075D" w:rsidP="0042075D">
      <w:pPr>
        <w:ind w:left="3544"/>
        <w:jc w:val="right"/>
        <w:rPr>
          <w:rFonts w:ascii="Arial" w:hAnsi="Arial" w:cs="Arial"/>
          <w:sz w:val="24"/>
          <w:szCs w:val="24"/>
        </w:rPr>
      </w:pPr>
    </w:p>
    <w:p w14:paraId="3CAF0FB8" w14:textId="77777777" w:rsidR="0042075D" w:rsidRPr="00241D59" w:rsidRDefault="0042075D" w:rsidP="0042075D">
      <w:pPr>
        <w:widowControl/>
        <w:autoSpaceDE/>
        <w:autoSpaceDN/>
        <w:spacing w:line="276" w:lineRule="auto"/>
        <w:ind w:left="3600"/>
        <w:jc w:val="center"/>
        <w:rPr>
          <w:rFonts w:ascii="Arial" w:eastAsia="Arial Unicode MS" w:hAnsi="Arial" w:cs="Arial"/>
          <w:b/>
          <w:bCs/>
          <w:sz w:val="32"/>
          <w:szCs w:val="32"/>
          <w:cs/>
          <w:lang w:val="en-IN" w:bidi="hi-IN"/>
        </w:rPr>
      </w:pPr>
      <w:r>
        <w:rPr>
          <w:noProof/>
          <w:lang w:val="en-IN" w:eastAsia="en-IN" w:bidi="mr-IN"/>
        </w:rPr>
        <mc:AlternateContent>
          <mc:Choice Requires="wpg">
            <w:drawing>
              <wp:inline distT="0" distB="0" distL="0" distR="0" wp14:anchorId="26F82F60" wp14:editId="1A3E49F2">
                <wp:extent cx="3982720" cy="47625"/>
                <wp:effectExtent l="0" t="0" r="36830" b="28575"/>
                <wp:docPr id="1333156009" name="Group 1333156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2720" cy="47625"/>
                          <a:chOff x="0" y="10"/>
                          <a:chExt cx="6346" cy="80"/>
                        </a:xfrm>
                      </wpg:grpSpPr>
                      <wps:wsp>
                        <wps:cNvPr id="93123267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6722493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760644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2BA3DCE" id="Group 1333156009" o:spid="_x0000_s1026" style="width:313.6pt;height:3.7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" strokecolor="#231f20" strokeweight="1pt"/>
                <w10:anchorlock/>
              </v:group>
            </w:pict>
          </mc:Fallback>
        </mc:AlternateContent>
      </w:r>
    </w:p>
    <w:p w14:paraId="031BC92D" w14:textId="77777777" w:rsidR="0042075D" w:rsidRDefault="0042075D" w:rsidP="00062E3F">
      <w:pPr>
        <w:widowControl/>
        <w:autoSpaceDE/>
        <w:autoSpaceDN/>
        <w:spacing w:line="276" w:lineRule="auto"/>
        <w:jc w:val="center"/>
        <w:rPr>
          <w:rFonts w:ascii="Kokila" w:eastAsia="Arial Unicode MS" w:hAnsi="Kokila" w:cs="Kokila"/>
          <w:b/>
          <w:bCs/>
          <w:i/>
          <w:iCs/>
          <w:sz w:val="44"/>
          <w:szCs w:val="44"/>
          <w:cs/>
          <w:lang w:val="en-IN" w:bidi="hi-IN"/>
        </w:rPr>
      </w:pPr>
    </w:p>
    <w:p w14:paraId="631FB2F4" w14:textId="47F40326" w:rsidR="00795446" w:rsidRDefault="002B5122" w:rsidP="0042075D">
      <w:pPr>
        <w:widowControl/>
        <w:autoSpaceDE/>
        <w:autoSpaceDN/>
        <w:spacing w:before="120" w:after="120" w:line="276" w:lineRule="auto"/>
        <w:ind w:left="3600"/>
        <w:jc w:val="center"/>
        <w:rPr>
          <w:rFonts w:ascii="Kokila" w:eastAsia="Arial Unicode MS" w:hAnsi="Kokila" w:cs="Kokila"/>
          <w:b/>
          <w:bCs/>
          <w:sz w:val="52"/>
          <w:szCs w:val="52"/>
          <w:lang w:val="en-IN" w:bidi="hi-IN"/>
        </w:rPr>
      </w:pPr>
      <w:r w:rsidRPr="00062E3F">
        <w:rPr>
          <w:rFonts w:ascii="Kokila" w:eastAsia="Arial Unicode MS" w:hAnsi="Kokila" w:cs="Kokila" w:hint="cs"/>
          <w:b/>
          <w:bCs/>
          <w:sz w:val="52"/>
          <w:szCs w:val="52"/>
          <w:cs/>
          <w:lang w:val="en-IN" w:bidi="hi-IN"/>
        </w:rPr>
        <w:t>सर्जरी</w:t>
      </w:r>
      <w:r w:rsidRPr="00062E3F">
        <w:rPr>
          <w:rFonts w:ascii="Kokila" w:eastAsia="Arial Unicode MS" w:hAnsi="Kokila" w:cs="Kokila"/>
          <w:b/>
          <w:bCs/>
          <w:sz w:val="52"/>
          <w:szCs w:val="52"/>
          <w:lang w:val="en-IN" w:bidi="hi-IN"/>
        </w:rPr>
        <w:t xml:space="preserve"> </w:t>
      </w:r>
      <w:r w:rsidRPr="00062E3F">
        <w:rPr>
          <w:rFonts w:ascii="Kokila" w:eastAsia="Arial Unicode MS" w:hAnsi="Kokila" w:cs="Kokila" w:hint="cs"/>
          <w:b/>
          <w:bCs/>
          <w:sz w:val="52"/>
          <w:szCs w:val="52"/>
          <w:cs/>
          <w:lang w:val="en-IN" w:bidi="hi-IN"/>
        </w:rPr>
        <w:t>के</w:t>
      </w:r>
      <w:r w:rsidRPr="00062E3F">
        <w:rPr>
          <w:rFonts w:ascii="Kokila" w:eastAsia="Arial Unicode MS" w:hAnsi="Kokila" w:cs="Kokila"/>
          <w:b/>
          <w:bCs/>
          <w:sz w:val="52"/>
          <w:szCs w:val="52"/>
          <w:lang w:val="en-IN" w:bidi="hi-IN"/>
        </w:rPr>
        <w:t xml:space="preserve"> </w:t>
      </w:r>
      <w:r w:rsidRPr="00062E3F">
        <w:rPr>
          <w:rFonts w:ascii="Kokila" w:eastAsia="Arial Unicode MS" w:hAnsi="Kokila" w:cs="Kokila" w:hint="cs"/>
          <w:b/>
          <w:bCs/>
          <w:sz w:val="52"/>
          <w:szCs w:val="52"/>
          <w:cs/>
          <w:lang w:val="en-IN" w:bidi="hi-IN"/>
        </w:rPr>
        <w:t>लिए</w:t>
      </w:r>
      <w:r w:rsidRPr="00062E3F">
        <w:rPr>
          <w:rFonts w:ascii="Kokila" w:eastAsia="Arial Unicode MS" w:hAnsi="Kokila" w:cs="Kokila"/>
          <w:b/>
          <w:bCs/>
          <w:sz w:val="52"/>
          <w:szCs w:val="52"/>
          <w:lang w:val="en-IN" w:bidi="hi-IN"/>
        </w:rPr>
        <w:t xml:space="preserve"> </w:t>
      </w:r>
      <w:r w:rsidRPr="00062E3F">
        <w:rPr>
          <w:rFonts w:ascii="Kokila" w:eastAsia="Arial Unicode MS" w:hAnsi="Kokila" w:cs="Kokila" w:hint="cs"/>
          <w:b/>
          <w:bCs/>
          <w:sz w:val="52"/>
          <w:szCs w:val="52"/>
          <w:cs/>
          <w:lang w:val="en-IN" w:bidi="hi-IN"/>
        </w:rPr>
        <w:t>प्रत्यारोपण</w:t>
      </w:r>
      <w:r w:rsidRPr="00062E3F">
        <w:rPr>
          <w:rFonts w:ascii="Kokila" w:eastAsia="Arial Unicode MS" w:hAnsi="Kokila" w:cs="Kokila"/>
          <w:b/>
          <w:bCs/>
          <w:sz w:val="52"/>
          <w:szCs w:val="52"/>
          <w:lang w:val="en-IN" w:bidi="hi-IN"/>
        </w:rPr>
        <w:t xml:space="preserve"> </w:t>
      </w:r>
      <w:r w:rsidR="0042075D">
        <w:rPr>
          <w:rFonts w:ascii="Kokila" w:eastAsia="Arial Unicode MS" w:hAnsi="Kokila" w:cs="Kokila"/>
          <w:b/>
          <w:bCs/>
          <w:sz w:val="52"/>
          <w:szCs w:val="52"/>
          <w:lang w:val="en-IN" w:bidi="hi-IN"/>
        </w:rPr>
        <w:t>—</w:t>
      </w:r>
      <w:r w:rsidRPr="00062E3F">
        <w:rPr>
          <w:rFonts w:ascii="Kokila" w:eastAsia="Arial Unicode MS" w:hAnsi="Kokila" w:cs="Kokila"/>
          <w:b/>
          <w:bCs/>
          <w:sz w:val="52"/>
          <w:szCs w:val="52"/>
          <w:lang w:val="en-IN" w:bidi="hi-IN"/>
        </w:rPr>
        <w:t xml:space="preserve"> </w:t>
      </w:r>
      <w:r w:rsidRPr="00062E3F">
        <w:rPr>
          <w:rFonts w:ascii="Kokila" w:eastAsia="Arial Unicode MS" w:hAnsi="Kokila" w:cs="Kokila" w:hint="cs"/>
          <w:b/>
          <w:bCs/>
          <w:sz w:val="52"/>
          <w:szCs w:val="52"/>
          <w:cs/>
          <w:lang w:val="en-IN" w:bidi="hi-IN"/>
        </w:rPr>
        <w:t>धातु</w:t>
      </w:r>
      <w:r w:rsidRPr="00062E3F">
        <w:rPr>
          <w:rFonts w:ascii="Kokila" w:eastAsia="Arial Unicode MS" w:hAnsi="Kokila" w:cs="Kokila"/>
          <w:b/>
          <w:bCs/>
          <w:sz w:val="52"/>
          <w:szCs w:val="52"/>
          <w:lang w:val="en-IN" w:bidi="hi-IN"/>
        </w:rPr>
        <w:t xml:space="preserve"> </w:t>
      </w:r>
      <w:r w:rsidRPr="00062E3F">
        <w:rPr>
          <w:rFonts w:ascii="Kokila" w:eastAsia="Arial Unicode MS" w:hAnsi="Kokila" w:cs="Kokila" w:hint="cs"/>
          <w:b/>
          <w:bCs/>
          <w:sz w:val="52"/>
          <w:szCs w:val="52"/>
          <w:cs/>
          <w:lang w:val="en-IN" w:bidi="hi-IN"/>
        </w:rPr>
        <w:t>सामग्री</w:t>
      </w:r>
      <w:r w:rsidRPr="00062E3F">
        <w:rPr>
          <w:rFonts w:ascii="Kokila" w:eastAsia="Arial Unicode MS" w:hAnsi="Kokila" w:cs="Kokila"/>
          <w:b/>
          <w:bCs/>
          <w:sz w:val="52"/>
          <w:szCs w:val="52"/>
          <w:lang w:val="en-IN" w:bidi="hi-IN"/>
        </w:rPr>
        <w:t xml:space="preserve"> </w:t>
      </w:r>
      <w:r w:rsidR="0042075D">
        <w:rPr>
          <w:rFonts w:ascii="Kokila" w:eastAsia="Arial Unicode MS" w:hAnsi="Kokila" w:cs="Kokila"/>
          <w:b/>
          <w:bCs/>
          <w:sz w:val="52"/>
          <w:szCs w:val="52"/>
          <w:lang w:val="en-IN" w:bidi="hi-IN"/>
        </w:rPr>
        <w:t>—</w:t>
      </w:r>
      <w:r w:rsidRPr="00062E3F">
        <w:rPr>
          <w:rFonts w:ascii="Kokila" w:eastAsia="Arial Unicode MS" w:hAnsi="Kokila" w:cs="Kokila"/>
          <w:b/>
          <w:bCs/>
          <w:sz w:val="52"/>
          <w:szCs w:val="52"/>
          <w:lang w:val="en-IN" w:bidi="hi-IN"/>
        </w:rPr>
        <w:t xml:space="preserve"> </w:t>
      </w:r>
      <w:r w:rsidRPr="00062E3F">
        <w:rPr>
          <w:rFonts w:ascii="Kokila" w:eastAsia="Arial Unicode MS" w:hAnsi="Kokila" w:cs="Kokila" w:hint="cs"/>
          <w:b/>
          <w:bCs/>
          <w:sz w:val="52"/>
          <w:szCs w:val="52"/>
          <w:cs/>
          <w:lang w:val="en-IN" w:bidi="hi-IN"/>
        </w:rPr>
        <w:t>सर्जिकल</w:t>
      </w:r>
      <w:r w:rsidRPr="00062E3F">
        <w:rPr>
          <w:rFonts w:ascii="Kokila" w:eastAsia="Arial Unicode MS" w:hAnsi="Kokila" w:cs="Kokila"/>
          <w:b/>
          <w:bCs/>
          <w:sz w:val="52"/>
          <w:szCs w:val="52"/>
          <w:lang w:val="en-IN" w:bidi="hi-IN"/>
        </w:rPr>
        <w:t xml:space="preserve"> </w:t>
      </w:r>
      <w:r w:rsidRPr="00062E3F">
        <w:rPr>
          <w:rFonts w:ascii="Kokila" w:eastAsia="Arial Unicode MS" w:hAnsi="Kokila" w:cs="Kokila" w:hint="cs"/>
          <w:b/>
          <w:bCs/>
          <w:sz w:val="52"/>
          <w:szCs w:val="52"/>
          <w:cs/>
          <w:lang w:val="en-IN" w:bidi="hi-IN"/>
        </w:rPr>
        <w:t>प्रत्यारोपण</w:t>
      </w:r>
      <w:r w:rsidRPr="00062E3F">
        <w:rPr>
          <w:rFonts w:ascii="Kokila" w:eastAsia="Arial Unicode MS" w:hAnsi="Kokila" w:cs="Kokila"/>
          <w:b/>
          <w:bCs/>
          <w:sz w:val="52"/>
          <w:szCs w:val="52"/>
          <w:lang w:val="en-IN" w:bidi="hi-IN"/>
        </w:rPr>
        <w:t xml:space="preserve"> </w:t>
      </w:r>
      <w:r w:rsidRPr="00062E3F">
        <w:rPr>
          <w:rFonts w:ascii="Kokila" w:eastAsia="Arial Unicode MS" w:hAnsi="Kokila" w:cs="Kokila" w:hint="cs"/>
          <w:b/>
          <w:bCs/>
          <w:sz w:val="52"/>
          <w:szCs w:val="52"/>
          <w:cs/>
          <w:lang w:val="en-IN" w:bidi="hi-IN"/>
        </w:rPr>
        <w:t>अनुप्रयोगों</w:t>
      </w:r>
      <w:r w:rsidRPr="00062E3F">
        <w:rPr>
          <w:rFonts w:ascii="Kokila" w:eastAsia="Arial Unicode MS" w:hAnsi="Kokila" w:cs="Kokila"/>
          <w:b/>
          <w:bCs/>
          <w:sz w:val="52"/>
          <w:szCs w:val="52"/>
          <w:lang w:val="en-IN" w:bidi="hi-IN"/>
        </w:rPr>
        <w:t xml:space="preserve"> </w:t>
      </w:r>
      <w:r w:rsidRPr="00062E3F">
        <w:rPr>
          <w:rFonts w:ascii="Kokila" w:eastAsia="Arial Unicode MS" w:hAnsi="Kokila" w:cs="Kokila" w:hint="cs"/>
          <w:b/>
          <w:bCs/>
          <w:sz w:val="52"/>
          <w:szCs w:val="52"/>
          <w:cs/>
          <w:lang w:val="en-IN" w:bidi="hi-IN"/>
        </w:rPr>
        <w:t>के</w:t>
      </w:r>
      <w:r w:rsidRPr="00062E3F">
        <w:rPr>
          <w:rFonts w:ascii="Kokila" w:eastAsia="Arial Unicode MS" w:hAnsi="Kokila" w:cs="Kokila"/>
          <w:b/>
          <w:bCs/>
          <w:sz w:val="52"/>
          <w:szCs w:val="52"/>
          <w:lang w:val="en-IN" w:bidi="hi-IN"/>
        </w:rPr>
        <w:t xml:space="preserve"> </w:t>
      </w:r>
      <w:r w:rsidRPr="00062E3F">
        <w:rPr>
          <w:rFonts w:ascii="Kokila" w:eastAsia="Arial Unicode MS" w:hAnsi="Kokila" w:cs="Kokila" w:hint="cs"/>
          <w:b/>
          <w:bCs/>
          <w:sz w:val="52"/>
          <w:szCs w:val="52"/>
          <w:cs/>
          <w:lang w:val="en-IN" w:bidi="hi-IN"/>
        </w:rPr>
        <w:t>लिए</w:t>
      </w:r>
      <w:r w:rsidRPr="00062E3F">
        <w:rPr>
          <w:rFonts w:ascii="Kokila" w:eastAsia="Arial Unicode MS" w:hAnsi="Kokila" w:cs="Kokila"/>
          <w:b/>
          <w:bCs/>
          <w:sz w:val="52"/>
          <w:szCs w:val="52"/>
          <w:lang w:val="en-IN" w:bidi="hi-IN"/>
        </w:rPr>
        <w:t xml:space="preserve"> </w:t>
      </w:r>
      <w:r w:rsidRPr="00062E3F">
        <w:rPr>
          <w:rFonts w:ascii="Kokila" w:eastAsia="Arial Unicode MS" w:hAnsi="Kokila" w:cs="Kokila" w:hint="cs"/>
          <w:b/>
          <w:bCs/>
          <w:sz w:val="52"/>
          <w:szCs w:val="52"/>
          <w:cs/>
          <w:lang w:val="en-IN" w:bidi="hi-IN"/>
        </w:rPr>
        <w:t>शुद्ध</w:t>
      </w:r>
      <w:r w:rsidRPr="00062E3F">
        <w:rPr>
          <w:rFonts w:ascii="Kokila" w:eastAsia="Arial Unicode MS" w:hAnsi="Kokila" w:cs="Kokila"/>
          <w:b/>
          <w:bCs/>
          <w:sz w:val="52"/>
          <w:szCs w:val="52"/>
          <w:lang w:val="en-IN" w:bidi="hi-IN"/>
        </w:rPr>
        <w:t xml:space="preserve"> </w:t>
      </w:r>
      <w:r w:rsidRPr="00062E3F">
        <w:rPr>
          <w:rFonts w:ascii="Kokila" w:eastAsia="Arial Unicode MS" w:hAnsi="Kokila" w:cs="Kokila" w:hint="cs"/>
          <w:b/>
          <w:bCs/>
          <w:sz w:val="52"/>
          <w:szCs w:val="52"/>
          <w:cs/>
          <w:lang w:val="en-IN" w:bidi="hi-IN"/>
        </w:rPr>
        <w:t>टैंटलम</w:t>
      </w:r>
    </w:p>
    <w:p w14:paraId="52211946" w14:textId="125D6F80" w:rsidR="00062E3F" w:rsidRPr="00173582" w:rsidRDefault="00062E3F" w:rsidP="0042075D">
      <w:pPr>
        <w:spacing w:before="120" w:after="120" w:line="276" w:lineRule="auto"/>
        <w:ind w:left="3690"/>
        <w:jc w:val="center"/>
        <w:rPr>
          <w:rFonts w:ascii="Kokila" w:eastAsia="Arial Unicode MS" w:hAnsi="Kokila" w:cs="Kokila"/>
          <w:i/>
          <w:iCs/>
          <w:sz w:val="40"/>
          <w:szCs w:val="40"/>
          <w:lang w:bidi="hi-IN"/>
        </w:rPr>
      </w:pPr>
      <w:r w:rsidRPr="00173582">
        <w:rPr>
          <w:rFonts w:ascii="Kokila" w:eastAsia="Arial Unicode MS" w:hAnsi="Kokila" w:cs="Kokila"/>
          <w:i/>
          <w:iCs/>
          <w:sz w:val="40"/>
          <w:szCs w:val="40"/>
        </w:rPr>
        <w:t>(</w:t>
      </w:r>
      <w:r w:rsidRPr="00173582">
        <w:rPr>
          <w:rFonts w:ascii="Kokila" w:hAnsi="Kokila" w:cs="Kokila" w:hint="cs"/>
          <w:i/>
          <w:iCs/>
          <w:sz w:val="40"/>
          <w:szCs w:val="40"/>
          <w:cs/>
          <w:lang w:bidi="hi-IN"/>
        </w:rPr>
        <w:t>पहला पुनरीक्षण</w:t>
      </w:r>
      <w:r w:rsidRPr="00173582">
        <w:rPr>
          <w:rFonts w:ascii="Kokila" w:eastAsia="Arial Unicode MS" w:hAnsi="Kokila" w:cs="Kokila" w:hint="cs"/>
          <w:i/>
          <w:iCs/>
          <w:sz w:val="40"/>
          <w:szCs w:val="40"/>
          <w:cs/>
          <w:lang w:bidi="hi-IN"/>
        </w:rPr>
        <w:t>)</w:t>
      </w:r>
    </w:p>
    <w:p w14:paraId="5AD37C14" w14:textId="77777777" w:rsidR="002B5122" w:rsidRPr="00795446" w:rsidRDefault="002B5122" w:rsidP="0042075D">
      <w:pPr>
        <w:spacing w:before="120" w:after="120" w:line="276" w:lineRule="auto"/>
        <w:ind w:left="3690"/>
        <w:jc w:val="center"/>
        <w:rPr>
          <w:rFonts w:eastAsia="Arial Unicode MS"/>
          <w:b/>
          <w:bCs/>
          <w:sz w:val="24"/>
          <w:szCs w:val="24"/>
        </w:rPr>
      </w:pPr>
    </w:p>
    <w:p w14:paraId="4147C6FB" w14:textId="77777777" w:rsidR="006B611C" w:rsidRPr="00062E3F" w:rsidRDefault="002B5122" w:rsidP="0042075D">
      <w:pPr>
        <w:widowControl/>
        <w:autoSpaceDE/>
        <w:autoSpaceDN/>
        <w:spacing w:before="120" w:after="120" w:line="276" w:lineRule="auto"/>
        <w:ind w:left="3600"/>
        <w:jc w:val="center"/>
        <w:rPr>
          <w:rFonts w:ascii="Arial" w:eastAsia="Arial Unicode MS" w:hAnsi="Arial" w:cs="Arial"/>
          <w:b/>
          <w:bCs/>
          <w:sz w:val="36"/>
          <w:szCs w:val="36"/>
          <w:lang w:bidi="hi-IN"/>
        </w:rPr>
      </w:pPr>
      <w:r w:rsidRPr="00062E3F">
        <w:rPr>
          <w:rFonts w:ascii="Arial" w:eastAsia="Arial Unicode MS" w:hAnsi="Arial" w:cs="Arial"/>
          <w:b/>
          <w:bCs/>
          <w:sz w:val="36"/>
          <w:szCs w:val="36"/>
          <w:lang w:bidi="hi-IN"/>
        </w:rPr>
        <w:t xml:space="preserve">Implants </w:t>
      </w:r>
      <w:r w:rsidR="00062E3F" w:rsidRPr="00062E3F">
        <w:rPr>
          <w:rFonts w:ascii="Arial" w:eastAsia="Arial Unicode MS" w:hAnsi="Arial" w:cs="Arial"/>
          <w:b/>
          <w:bCs/>
          <w:sz w:val="36"/>
          <w:szCs w:val="36"/>
          <w:lang w:bidi="hi-IN"/>
        </w:rPr>
        <w:t xml:space="preserve">for Surgery — </w:t>
      </w:r>
      <w:r w:rsidRPr="00062E3F">
        <w:rPr>
          <w:rFonts w:ascii="Arial" w:eastAsia="Arial Unicode MS" w:hAnsi="Arial" w:cs="Arial"/>
          <w:b/>
          <w:bCs/>
          <w:sz w:val="36"/>
          <w:szCs w:val="36"/>
          <w:lang w:bidi="hi-IN"/>
        </w:rPr>
        <w:t xml:space="preserve">Metallic </w:t>
      </w:r>
      <w:r w:rsidR="00062E3F" w:rsidRPr="00062E3F">
        <w:rPr>
          <w:rFonts w:ascii="Arial" w:eastAsia="Arial Unicode MS" w:hAnsi="Arial" w:cs="Arial"/>
          <w:b/>
          <w:bCs/>
          <w:sz w:val="36"/>
          <w:szCs w:val="36"/>
          <w:lang w:bidi="hi-IN"/>
        </w:rPr>
        <w:t xml:space="preserve">Materials — </w:t>
      </w:r>
      <w:r w:rsidRPr="00062E3F">
        <w:rPr>
          <w:rFonts w:ascii="Arial" w:eastAsia="Arial Unicode MS" w:hAnsi="Arial" w:cs="Arial"/>
          <w:b/>
          <w:bCs/>
          <w:sz w:val="36"/>
          <w:szCs w:val="36"/>
          <w:lang w:bidi="hi-IN"/>
        </w:rPr>
        <w:t xml:space="preserve">Unalloyed </w:t>
      </w:r>
      <w:r w:rsidR="00062E3F" w:rsidRPr="00062E3F">
        <w:rPr>
          <w:rFonts w:ascii="Arial" w:eastAsia="Arial Unicode MS" w:hAnsi="Arial" w:cs="Arial"/>
          <w:b/>
          <w:bCs/>
          <w:sz w:val="36"/>
          <w:szCs w:val="36"/>
          <w:lang w:bidi="hi-IN"/>
        </w:rPr>
        <w:t>Tantalum for Surgical Implant Applications</w:t>
      </w:r>
    </w:p>
    <w:p w14:paraId="7EC9024A" w14:textId="60AB407C" w:rsidR="00062E3F" w:rsidRDefault="00062E3F" w:rsidP="0042075D">
      <w:pPr>
        <w:spacing w:before="120" w:after="120" w:line="276" w:lineRule="auto"/>
        <w:ind w:left="3690"/>
        <w:jc w:val="center"/>
        <w:rPr>
          <w:rFonts w:ascii="Arial" w:eastAsia="Arial Unicode MS" w:hAnsi="Arial" w:cs="Arial"/>
          <w:i/>
          <w:iCs/>
          <w:sz w:val="28"/>
          <w:szCs w:val="28"/>
        </w:rPr>
      </w:pPr>
      <w:r w:rsidRPr="00062E3F">
        <w:rPr>
          <w:rFonts w:ascii="Arial" w:eastAsia="Arial Unicode MS" w:hAnsi="Arial" w:cs="Arial"/>
          <w:i/>
          <w:iCs/>
          <w:sz w:val="28"/>
          <w:szCs w:val="28"/>
        </w:rPr>
        <w:t>(First Revision)</w:t>
      </w:r>
    </w:p>
    <w:p w14:paraId="34D9A9AE" w14:textId="77777777" w:rsidR="0042075D" w:rsidRPr="0042075D" w:rsidRDefault="0042075D" w:rsidP="0042075D">
      <w:pPr>
        <w:spacing w:before="240" w:after="240" w:line="276" w:lineRule="auto"/>
        <w:ind w:left="3690"/>
        <w:jc w:val="center"/>
        <w:rPr>
          <w:rFonts w:ascii="Arial" w:eastAsia="Arial Unicode MS" w:hAnsi="Arial" w:cs="Arial"/>
          <w:i/>
          <w:iCs/>
          <w:sz w:val="28"/>
          <w:szCs w:val="28"/>
        </w:rPr>
      </w:pPr>
    </w:p>
    <w:p w14:paraId="0069CB65" w14:textId="4B422B3E" w:rsidR="00062E3F" w:rsidRDefault="00062E3F" w:rsidP="0042075D">
      <w:pPr>
        <w:widowControl/>
        <w:autoSpaceDE/>
        <w:autoSpaceDN/>
        <w:spacing w:after="160" w:line="259" w:lineRule="auto"/>
        <w:ind w:left="3690"/>
        <w:jc w:val="center"/>
        <w:rPr>
          <w:rFonts w:ascii="Arial" w:hAnsi="Arial" w:cs="Arial"/>
          <w:sz w:val="24"/>
          <w:szCs w:val="24"/>
        </w:rPr>
      </w:pPr>
      <w:r w:rsidRPr="002A2987">
        <w:rPr>
          <w:rFonts w:ascii="Arial" w:hAnsi="Arial" w:cs="Arial"/>
          <w:sz w:val="24"/>
          <w:szCs w:val="24"/>
        </w:rPr>
        <w:t>ICS 11.040.</w:t>
      </w:r>
      <w:r w:rsidR="001310A6">
        <w:rPr>
          <w:rFonts w:ascii="Arial" w:hAnsi="Arial" w:cs="Arial"/>
          <w:sz w:val="24"/>
          <w:szCs w:val="24"/>
        </w:rPr>
        <w:t>1</w:t>
      </w:r>
      <w:r w:rsidRPr="002A2987">
        <w:rPr>
          <w:rFonts w:ascii="Arial" w:hAnsi="Arial" w:cs="Arial"/>
          <w:sz w:val="24"/>
          <w:szCs w:val="24"/>
        </w:rPr>
        <w:t>0</w:t>
      </w:r>
    </w:p>
    <w:p w14:paraId="06BDF1E4" w14:textId="77777777" w:rsidR="0042075D" w:rsidRDefault="0042075D" w:rsidP="0042075D">
      <w:pPr>
        <w:widowControl/>
        <w:autoSpaceDE/>
        <w:autoSpaceDN/>
        <w:spacing w:after="160" w:line="259" w:lineRule="auto"/>
        <w:ind w:left="3690"/>
        <w:jc w:val="center"/>
        <w:rPr>
          <w:rFonts w:ascii="Arial" w:hAnsi="Arial" w:cs="Arial"/>
          <w:sz w:val="24"/>
          <w:szCs w:val="24"/>
        </w:rPr>
      </w:pPr>
    </w:p>
    <w:p w14:paraId="58D82FD9" w14:textId="77777777" w:rsidR="0042075D" w:rsidRDefault="0042075D" w:rsidP="0042075D">
      <w:pPr>
        <w:widowControl/>
        <w:autoSpaceDE/>
        <w:autoSpaceDN/>
        <w:spacing w:after="160" w:line="259" w:lineRule="auto"/>
        <w:ind w:left="3690"/>
        <w:jc w:val="center"/>
        <w:rPr>
          <w:rFonts w:ascii="Arial" w:hAnsi="Arial" w:cs="Arial"/>
          <w:sz w:val="24"/>
          <w:szCs w:val="24"/>
        </w:rPr>
      </w:pPr>
    </w:p>
    <w:p w14:paraId="23800990" w14:textId="77777777" w:rsidR="0042075D" w:rsidRPr="00140A57" w:rsidRDefault="0042075D" w:rsidP="0042075D">
      <w:pPr>
        <w:ind w:left="3600"/>
        <w:jc w:val="center"/>
        <w:rPr>
          <w:rFonts w:ascii="Arial" w:hAnsi="Arial" w:cs="Arial"/>
          <w:sz w:val="24"/>
          <w:szCs w:val="24"/>
        </w:rPr>
      </w:pPr>
      <w:r w:rsidRPr="00140A57">
        <w:rPr>
          <w:rFonts w:ascii="Arial" w:hAnsi="Arial" w:cs="Arial"/>
          <w:sz w:val="24"/>
          <w:szCs w:val="24"/>
        </w:rPr>
        <w:sym w:font="Symbol" w:char="F0D3"/>
      </w:r>
      <w:r w:rsidRPr="00140A57">
        <w:rPr>
          <w:rFonts w:ascii="Arial" w:hAnsi="Arial" w:cs="Arial"/>
          <w:sz w:val="24"/>
          <w:szCs w:val="24"/>
        </w:rPr>
        <w:t xml:space="preserve"> BIS 202</w:t>
      </w:r>
      <w:r>
        <w:rPr>
          <w:rFonts w:ascii="Arial" w:hAnsi="Arial" w:cs="Arial"/>
          <w:sz w:val="24"/>
          <w:szCs w:val="24"/>
        </w:rPr>
        <w:t>4</w:t>
      </w:r>
    </w:p>
    <w:p w14:paraId="7A007F3C" w14:textId="1331FA95" w:rsidR="0042075D" w:rsidRDefault="0042075D" w:rsidP="0042075D">
      <w:pPr>
        <w:ind w:left="3600"/>
        <w:jc w:val="center"/>
        <w:rPr>
          <w:rFonts w:ascii="Arial" w:hAnsi="Arial" w:cs="Arial"/>
          <w:sz w:val="24"/>
          <w:szCs w:val="24"/>
        </w:rPr>
      </w:pPr>
      <w:r w:rsidRPr="00140A57">
        <w:rPr>
          <w:rFonts w:ascii="Arial" w:hAnsi="Arial" w:cs="Arial"/>
          <w:sz w:val="24"/>
          <w:szCs w:val="24"/>
        </w:rPr>
        <w:sym w:font="Symbol" w:char="F0D3"/>
      </w:r>
      <w:r w:rsidRPr="00140A57">
        <w:rPr>
          <w:rFonts w:ascii="Arial" w:hAnsi="Arial" w:cs="Arial"/>
          <w:sz w:val="24"/>
          <w:szCs w:val="24"/>
        </w:rPr>
        <w:t xml:space="preserve"> ISO 20</w:t>
      </w:r>
      <w:r>
        <w:rPr>
          <w:rFonts w:ascii="Arial" w:hAnsi="Arial" w:cs="Arial"/>
          <w:sz w:val="24"/>
          <w:szCs w:val="24"/>
        </w:rPr>
        <w:t>19</w:t>
      </w:r>
    </w:p>
    <w:p w14:paraId="447E8861" w14:textId="77777777" w:rsidR="0042075D" w:rsidRDefault="0042075D" w:rsidP="0042075D">
      <w:pPr>
        <w:ind w:left="3600"/>
        <w:jc w:val="center"/>
        <w:rPr>
          <w:rFonts w:ascii="Arial" w:hAnsi="Arial" w:cs="Arial"/>
          <w:sz w:val="24"/>
          <w:szCs w:val="24"/>
        </w:rPr>
      </w:pPr>
    </w:p>
    <w:p w14:paraId="2A322467" w14:textId="77777777" w:rsidR="0042075D" w:rsidRPr="0042075D" w:rsidRDefault="0042075D" w:rsidP="0042075D">
      <w:pPr>
        <w:ind w:left="3600"/>
        <w:jc w:val="center"/>
        <w:rPr>
          <w:rFonts w:ascii="Arial" w:hAnsi="Arial" w:cs="Arial"/>
          <w:sz w:val="24"/>
          <w:szCs w:val="24"/>
        </w:rPr>
      </w:pPr>
    </w:p>
    <w:p w14:paraId="001E1337" w14:textId="77777777" w:rsidR="0042075D" w:rsidRPr="00CF4653" w:rsidRDefault="0042075D" w:rsidP="0042075D">
      <w:pPr>
        <w:ind w:left="3510"/>
        <w:jc w:val="center"/>
        <w:rPr>
          <w:rFonts w:ascii="Arial" w:hAnsi="Arial" w:cs="Arial"/>
          <w:sz w:val="24"/>
          <w:szCs w:val="24"/>
        </w:rPr>
      </w:pPr>
      <w:r>
        <w:rPr>
          <w:noProof/>
          <w:lang w:val="en-IN" w:eastAsia="en-IN" w:bidi="mr-IN"/>
        </w:rPr>
        <mc:AlternateContent>
          <mc:Choice Requires="wpg">
            <w:drawing>
              <wp:inline distT="0" distB="0" distL="0" distR="0" wp14:anchorId="5D07587E" wp14:editId="7DDAB81B">
                <wp:extent cx="4030345" cy="63500"/>
                <wp:effectExtent l="0" t="0" r="27305" b="1270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6D8B56A" id="Group 9"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dDHKi0QCAABQ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anchorlock/>
              </v:group>
            </w:pict>
          </mc:Fallback>
        </mc:AlternateContent>
      </w:r>
    </w:p>
    <w:p w14:paraId="1CD3E68C" w14:textId="77777777" w:rsidR="0042075D" w:rsidRPr="00CF4653" w:rsidRDefault="0042075D" w:rsidP="0042075D">
      <w:pPr>
        <w:ind w:left="3510"/>
        <w:jc w:val="both"/>
        <w:rPr>
          <w:rFonts w:ascii="Arial" w:hAnsi="Arial" w:cs="Arial"/>
          <w:sz w:val="24"/>
          <w:szCs w:val="24"/>
        </w:rPr>
      </w:pPr>
    </w:p>
    <w:p w14:paraId="084039DE" w14:textId="77777777" w:rsidR="0042075D" w:rsidRPr="008C09B7" w:rsidRDefault="00DF35C7" w:rsidP="0042075D">
      <w:pPr>
        <w:ind w:left="4860"/>
        <w:jc w:val="center"/>
        <w:rPr>
          <w:rFonts w:ascii="Kokila" w:hAnsi="Kokila" w:cs="Kokila"/>
          <w:b/>
          <w:bCs/>
          <w:caps/>
          <w:sz w:val="36"/>
          <w:szCs w:val="36"/>
        </w:rPr>
      </w:pPr>
      <w:r>
        <w:rPr>
          <w:rFonts w:asciiTheme="minorHAnsi" w:hAnsiTheme="minorHAnsi" w:cstheme="minorBidi"/>
          <w:noProof/>
          <w:lang w:eastAsia="en-IN" w:bidi="mr-IN"/>
        </w:rPr>
        <w:object w:dxaOrig="1440" w:dyaOrig="1440" w14:anchorId="32E91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1312" o:allowincell="f">
            <v:imagedata r:id="rId7" o:title=""/>
          </v:shape>
          <o:OLEObject Type="Embed" ProgID="MSPhotoEd.3" ShapeID="_x0000_s1026" DrawAspect="Content" ObjectID="_1790077521" r:id="rId8"/>
        </w:object>
      </w:r>
      <w:r w:rsidR="0042075D" w:rsidRPr="008C09B7">
        <w:rPr>
          <w:rFonts w:ascii="Kokila" w:hAnsi="Kokila" w:cs="Kokila"/>
          <w:caps/>
          <w:sz w:val="36"/>
          <w:szCs w:val="36"/>
          <w:cs/>
          <w:lang w:bidi="hi-IN"/>
        </w:rPr>
        <w:t>भारतीय मानक ब्यूरो</w:t>
      </w:r>
    </w:p>
    <w:p w14:paraId="22F8B392" w14:textId="77777777" w:rsidR="0042075D" w:rsidRPr="00CF4653" w:rsidRDefault="0042075D" w:rsidP="0042075D">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3A0DAB2D" w14:textId="77777777" w:rsidR="0042075D" w:rsidRPr="00645851" w:rsidRDefault="0042075D" w:rsidP="0042075D">
      <w:pPr>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396CAD99" w14:textId="77777777" w:rsidR="0042075D" w:rsidRPr="00CF4653" w:rsidRDefault="0042075D" w:rsidP="0042075D">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194C8EAA" w14:textId="77777777" w:rsidR="0042075D" w:rsidRPr="00CF4653" w:rsidRDefault="0042075D" w:rsidP="0042075D">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909DF8F" w14:textId="77777777" w:rsidR="0042075D" w:rsidRPr="00CF4653" w:rsidRDefault="00DF35C7" w:rsidP="0042075D">
      <w:pPr>
        <w:ind w:left="4860"/>
        <w:jc w:val="center"/>
        <w:rPr>
          <w:rFonts w:ascii="Arial" w:hAnsi="Arial" w:cs="Arial"/>
          <w:sz w:val="20"/>
          <w:szCs w:val="24"/>
        </w:rPr>
      </w:pPr>
      <w:hyperlink r:id="rId9" w:history="1">
        <w:r w:rsidR="0042075D" w:rsidRPr="00CF4653">
          <w:rPr>
            <w:rStyle w:val="Hyperlink"/>
            <w:rFonts w:ascii="Arial" w:hAnsi="Arial" w:cs="Arial"/>
            <w:szCs w:val="24"/>
          </w:rPr>
          <w:t>www.bis.gov.in</w:t>
        </w:r>
      </w:hyperlink>
      <w:r w:rsidR="0042075D" w:rsidRPr="00CF4653">
        <w:rPr>
          <w:rFonts w:ascii="Arial" w:hAnsi="Arial" w:cs="Arial"/>
          <w:sz w:val="20"/>
          <w:szCs w:val="24"/>
        </w:rPr>
        <w:t xml:space="preserve">     </w:t>
      </w:r>
      <w:hyperlink r:id="rId10" w:history="1">
        <w:r w:rsidR="0042075D" w:rsidRPr="00CF4653">
          <w:rPr>
            <w:rStyle w:val="Hyperlink"/>
            <w:rFonts w:ascii="Arial" w:hAnsi="Arial" w:cs="Arial"/>
            <w:szCs w:val="24"/>
          </w:rPr>
          <w:t>www.standardsbis.in</w:t>
        </w:r>
      </w:hyperlink>
    </w:p>
    <w:p w14:paraId="7AD23595" w14:textId="77777777" w:rsidR="0042075D" w:rsidRPr="00CF4653" w:rsidRDefault="0042075D" w:rsidP="0042075D">
      <w:pPr>
        <w:ind w:left="3510" w:firstLine="720"/>
        <w:jc w:val="center"/>
        <w:rPr>
          <w:rFonts w:ascii="Arial" w:hAnsi="Arial" w:cs="Arial"/>
          <w:sz w:val="24"/>
          <w:szCs w:val="24"/>
        </w:rPr>
      </w:pPr>
    </w:p>
    <w:p w14:paraId="6D5E7DA7" w14:textId="77777777" w:rsidR="0042075D" w:rsidRPr="00140A57" w:rsidRDefault="0042075D" w:rsidP="0042075D">
      <w:pPr>
        <w:ind w:left="3510"/>
      </w:pPr>
      <w:r>
        <w:rPr>
          <w:rFonts w:ascii="Arial" w:hAnsi="Arial" w:cs="Arial"/>
          <w:b/>
          <w:bCs/>
          <w:iCs/>
          <w:sz w:val="24"/>
          <w:szCs w:val="24"/>
        </w:rPr>
        <w:t>xxxxx</w:t>
      </w:r>
      <w:r>
        <w:rPr>
          <w:rFonts w:ascii="Arial" w:hAnsi="Arial" w:cs="Arial"/>
          <w:b/>
          <w:bCs/>
          <w:sz w:val="24"/>
          <w:szCs w:val="24"/>
        </w:rPr>
        <w:t xml:space="preserve">                                             Price Group X</w:t>
      </w:r>
    </w:p>
    <w:p w14:paraId="64E9F3BA" w14:textId="77777777" w:rsidR="009F18F4" w:rsidRPr="0057135A" w:rsidRDefault="009F18F4" w:rsidP="0042075D">
      <w:pPr>
        <w:spacing w:before="1"/>
        <w:rPr>
          <w:b/>
          <w:sz w:val="24"/>
          <w:szCs w:val="24"/>
        </w:rPr>
      </w:pPr>
    </w:p>
    <w:p w14:paraId="7E381B61" w14:textId="77777777" w:rsidR="003F64B9" w:rsidRPr="0057135A" w:rsidRDefault="003F64B9" w:rsidP="0042075D">
      <w:pPr>
        <w:adjustRightInd w:val="0"/>
        <w:spacing w:before="120" w:after="120"/>
        <w:rPr>
          <w:rFonts w:eastAsiaTheme="minorHAnsi"/>
          <w:sz w:val="24"/>
          <w:szCs w:val="24"/>
          <w:lang w:val="en-IN" w:bidi="hi-IN"/>
        </w:rPr>
      </w:pPr>
      <w:r w:rsidRPr="0057135A">
        <w:rPr>
          <w:rFonts w:eastAsiaTheme="minorHAnsi"/>
          <w:sz w:val="24"/>
          <w:szCs w:val="24"/>
          <w:lang w:val="en-IN" w:bidi="hi-IN"/>
        </w:rPr>
        <w:lastRenderedPageBreak/>
        <w:t>NATIONAL FOREWORD</w:t>
      </w:r>
    </w:p>
    <w:p w14:paraId="7944E73A" w14:textId="2DF0D89B" w:rsidR="00977351" w:rsidRDefault="00977351" w:rsidP="00977351">
      <w:pPr>
        <w:adjustRightInd w:val="0"/>
        <w:spacing w:before="120" w:after="120"/>
        <w:jc w:val="both"/>
        <w:rPr>
          <w:sz w:val="24"/>
          <w:szCs w:val="24"/>
        </w:rPr>
      </w:pPr>
      <w:r w:rsidRPr="006A7DD1">
        <w:rPr>
          <w:sz w:val="24"/>
          <w:szCs w:val="24"/>
        </w:rPr>
        <w:t xml:space="preserve">This Indian Standard (First Revision) which is identical to ISO </w:t>
      </w:r>
      <w:proofErr w:type="gramStart"/>
      <w:r>
        <w:rPr>
          <w:sz w:val="24"/>
          <w:szCs w:val="24"/>
        </w:rPr>
        <w:t>13782</w:t>
      </w:r>
      <w:r w:rsidRPr="006A7DD1">
        <w:rPr>
          <w:sz w:val="24"/>
          <w:szCs w:val="24"/>
        </w:rPr>
        <w:t xml:space="preserve"> :</w:t>
      </w:r>
      <w:proofErr w:type="gramEnd"/>
      <w:r w:rsidRPr="006A7DD1">
        <w:rPr>
          <w:sz w:val="24"/>
          <w:szCs w:val="24"/>
        </w:rPr>
        <w:t xml:space="preserve"> 20</w:t>
      </w:r>
      <w:r>
        <w:rPr>
          <w:sz w:val="24"/>
          <w:szCs w:val="24"/>
        </w:rPr>
        <w:t>19</w:t>
      </w:r>
      <w:r w:rsidRPr="006A7DD1">
        <w:rPr>
          <w:sz w:val="24"/>
          <w:szCs w:val="24"/>
        </w:rPr>
        <w:t xml:space="preserve"> ‘</w:t>
      </w:r>
      <w:r w:rsidRPr="00977351">
        <w:rPr>
          <w:sz w:val="24"/>
          <w:szCs w:val="24"/>
        </w:rPr>
        <w:t xml:space="preserve">Implants for </w:t>
      </w:r>
      <w:r>
        <w:rPr>
          <w:sz w:val="24"/>
          <w:szCs w:val="24"/>
        </w:rPr>
        <w:t>s</w:t>
      </w:r>
      <w:r w:rsidRPr="00977351">
        <w:rPr>
          <w:sz w:val="24"/>
          <w:szCs w:val="24"/>
        </w:rPr>
        <w:t xml:space="preserve">urgery — Metallic </w:t>
      </w:r>
      <w:r>
        <w:rPr>
          <w:sz w:val="24"/>
          <w:szCs w:val="24"/>
        </w:rPr>
        <w:t>m</w:t>
      </w:r>
      <w:r w:rsidRPr="00977351">
        <w:rPr>
          <w:sz w:val="24"/>
          <w:szCs w:val="24"/>
        </w:rPr>
        <w:t xml:space="preserve">aterials — Unalloyed </w:t>
      </w:r>
      <w:r>
        <w:rPr>
          <w:sz w:val="24"/>
          <w:szCs w:val="24"/>
        </w:rPr>
        <w:t>t</w:t>
      </w:r>
      <w:r w:rsidRPr="00977351">
        <w:rPr>
          <w:sz w:val="24"/>
          <w:szCs w:val="24"/>
        </w:rPr>
        <w:t xml:space="preserve">antalum for </w:t>
      </w:r>
      <w:r>
        <w:rPr>
          <w:sz w:val="24"/>
          <w:szCs w:val="24"/>
        </w:rPr>
        <w:t>s</w:t>
      </w:r>
      <w:r w:rsidRPr="00977351">
        <w:rPr>
          <w:sz w:val="24"/>
          <w:szCs w:val="24"/>
        </w:rPr>
        <w:t xml:space="preserve">urgical </w:t>
      </w:r>
      <w:r>
        <w:rPr>
          <w:sz w:val="24"/>
          <w:szCs w:val="24"/>
        </w:rPr>
        <w:t>i</w:t>
      </w:r>
      <w:r w:rsidRPr="00977351">
        <w:rPr>
          <w:sz w:val="24"/>
          <w:szCs w:val="24"/>
        </w:rPr>
        <w:t xml:space="preserve">mplant </w:t>
      </w:r>
      <w:r>
        <w:rPr>
          <w:sz w:val="24"/>
          <w:szCs w:val="24"/>
        </w:rPr>
        <w:t>a</w:t>
      </w:r>
      <w:r w:rsidRPr="00977351">
        <w:rPr>
          <w:sz w:val="24"/>
          <w:szCs w:val="24"/>
        </w:rPr>
        <w:t>pplications</w:t>
      </w:r>
      <w:r w:rsidRPr="006A7DD1">
        <w:rPr>
          <w:sz w:val="24"/>
          <w:szCs w:val="24"/>
        </w:rPr>
        <w:t xml:space="preserve">’ issued by the International Organization for Standardization (ISO) was adopted by the Bureau of Indian Standards on the recommendation of the </w:t>
      </w:r>
      <w:r w:rsidRPr="009325AD">
        <w:rPr>
          <w:rFonts w:eastAsiaTheme="minorHAnsi"/>
          <w:sz w:val="24"/>
          <w:szCs w:val="24"/>
          <w:lang w:val="en-IN" w:bidi="hi-IN"/>
        </w:rPr>
        <w:t>Orthopaedic Instruments, Implants and Accessories Sectional Committee</w:t>
      </w:r>
      <w:r w:rsidRPr="006A7DD1">
        <w:rPr>
          <w:sz w:val="24"/>
          <w:szCs w:val="24"/>
        </w:rPr>
        <w:t xml:space="preserve"> and after approval of the Medical Equipment and Hospital Planning Division Council. </w:t>
      </w:r>
    </w:p>
    <w:p w14:paraId="36764D1B" w14:textId="712DCCD1" w:rsidR="003F64B9" w:rsidRPr="0042075D" w:rsidRDefault="00977351" w:rsidP="00137996">
      <w:pPr>
        <w:adjustRightInd w:val="0"/>
        <w:spacing w:before="240" w:after="240"/>
        <w:jc w:val="both"/>
        <w:rPr>
          <w:sz w:val="24"/>
          <w:szCs w:val="24"/>
        </w:rPr>
      </w:pPr>
      <w:r w:rsidRPr="006A7DD1">
        <w:rPr>
          <w:sz w:val="24"/>
          <w:szCs w:val="24"/>
        </w:rPr>
        <w:t xml:space="preserve">This standard was first published in </w:t>
      </w:r>
      <w:r>
        <w:rPr>
          <w:sz w:val="24"/>
          <w:szCs w:val="24"/>
        </w:rPr>
        <w:t>20</w:t>
      </w:r>
      <w:r w:rsidR="00406DB7">
        <w:rPr>
          <w:sz w:val="24"/>
          <w:szCs w:val="24"/>
        </w:rPr>
        <w:t>02</w:t>
      </w:r>
      <w:r w:rsidRPr="006A7DD1">
        <w:rPr>
          <w:sz w:val="24"/>
          <w:szCs w:val="24"/>
        </w:rPr>
        <w:t xml:space="preserve"> and was identical to ISO </w:t>
      </w:r>
      <w:proofErr w:type="gramStart"/>
      <w:r w:rsidR="00406DB7">
        <w:rPr>
          <w:sz w:val="24"/>
          <w:szCs w:val="24"/>
        </w:rPr>
        <w:t>13782</w:t>
      </w:r>
      <w:r w:rsidRPr="006A7DD1">
        <w:rPr>
          <w:sz w:val="24"/>
          <w:szCs w:val="24"/>
        </w:rPr>
        <w:t xml:space="preserve"> :</w:t>
      </w:r>
      <w:proofErr w:type="gramEnd"/>
      <w:r w:rsidRPr="006A7DD1">
        <w:rPr>
          <w:sz w:val="24"/>
          <w:szCs w:val="24"/>
        </w:rPr>
        <w:t xml:space="preserve"> </w:t>
      </w:r>
      <w:r w:rsidR="00406DB7">
        <w:rPr>
          <w:sz w:val="24"/>
          <w:szCs w:val="24"/>
        </w:rPr>
        <w:t>1996</w:t>
      </w:r>
      <w:r w:rsidRPr="006A7DD1">
        <w:rPr>
          <w:sz w:val="24"/>
          <w:szCs w:val="24"/>
        </w:rPr>
        <w:t xml:space="preserve"> ‘</w:t>
      </w:r>
      <w:r w:rsidR="00406DB7" w:rsidRPr="00406DB7">
        <w:rPr>
          <w:sz w:val="24"/>
          <w:szCs w:val="24"/>
        </w:rPr>
        <w:t>I</w:t>
      </w:r>
      <w:r w:rsidR="00406DB7">
        <w:rPr>
          <w:sz w:val="24"/>
          <w:szCs w:val="24"/>
        </w:rPr>
        <w:t>m</w:t>
      </w:r>
      <w:r w:rsidR="00406DB7" w:rsidRPr="00406DB7">
        <w:rPr>
          <w:sz w:val="24"/>
          <w:szCs w:val="24"/>
        </w:rPr>
        <w:t xml:space="preserve">plants </w:t>
      </w:r>
      <w:r w:rsidR="00406DB7">
        <w:rPr>
          <w:sz w:val="24"/>
          <w:szCs w:val="24"/>
        </w:rPr>
        <w:t>f</w:t>
      </w:r>
      <w:r w:rsidR="00406DB7" w:rsidRPr="00406DB7">
        <w:rPr>
          <w:sz w:val="24"/>
          <w:szCs w:val="24"/>
        </w:rPr>
        <w:t>or su</w:t>
      </w:r>
      <w:r w:rsidR="00406DB7">
        <w:rPr>
          <w:sz w:val="24"/>
          <w:szCs w:val="24"/>
        </w:rPr>
        <w:t>r</w:t>
      </w:r>
      <w:r w:rsidR="00406DB7" w:rsidRPr="00406DB7">
        <w:rPr>
          <w:sz w:val="24"/>
          <w:szCs w:val="24"/>
        </w:rPr>
        <w:t>gery — Metallic materials — Unalloyed tantalum for surgical implant applications</w:t>
      </w:r>
      <w:r w:rsidRPr="006A7DD1">
        <w:rPr>
          <w:sz w:val="24"/>
          <w:szCs w:val="24"/>
        </w:rPr>
        <w:t xml:space="preserve">’. This revision has been brought out to align it with the latest version of ISO </w:t>
      </w:r>
      <w:proofErr w:type="gramStart"/>
      <w:r w:rsidR="00406DB7">
        <w:rPr>
          <w:sz w:val="24"/>
          <w:szCs w:val="24"/>
        </w:rPr>
        <w:t>13782</w:t>
      </w:r>
      <w:r>
        <w:rPr>
          <w:sz w:val="24"/>
          <w:szCs w:val="24"/>
        </w:rPr>
        <w:t xml:space="preserve"> </w:t>
      </w:r>
      <w:r w:rsidRPr="006A7DD1">
        <w:rPr>
          <w:sz w:val="24"/>
          <w:szCs w:val="24"/>
        </w:rPr>
        <w:t>:</w:t>
      </w:r>
      <w:proofErr w:type="gramEnd"/>
      <w:r w:rsidRPr="006A7DD1">
        <w:rPr>
          <w:sz w:val="24"/>
          <w:szCs w:val="24"/>
        </w:rPr>
        <w:t xml:space="preserve"> 20</w:t>
      </w:r>
      <w:r>
        <w:rPr>
          <w:sz w:val="24"/>
          <w:szCs w:val="24"/>
        </w:rPr>
        <w:t>19</w:t>
      </w:r>
      <w:r w:rsidRPr="006A7DD1">
        <w:rPr>
          <w:sz w:val="24"/>
          <w:szCs w:val="24"/>
        </w:rPr>
        <w:t>.</w:t>
      </w:r>
    </w:p>
    <w:p w14:paraId="7C929409" w14:textId="2C8045DF" w:rsidR="003F64B9" w:rsidRPr="0057135A" w:rsidRDefault="003F64B9" w:rsidP="0042075D">
      <w:pPr>
        <w:adjustRightInd w:val="0"/>
        <w:spacing w:before="120" w:after="120" w:line="276" w:lineRule="auto"/>
        <w:jc w:val="both"/>
        <w:rPr>
          <w:rFonts w:eastAsiaTheme="minorHAnsi"/>
          <w:sz w:val="24"/>
          <w:szCs w:val="24"/>
          <w:lang w:val="en-IN" w:bidi="hi-IN"/>
        </w:rPr>
      </w:pPr>
      <w:r w:rsidRPr="0057135A">
        <w:rPr>
          <w:rFonts w:eastAsiaTheme="minorHAnsi"/>
          <w:sz w:val="24"/>
          <w:szCs w:val="24"/>
          <w:lang w:val="en-IN" w:bidi="hi-IN"/>
        </w:rPr>
        <w:t>The text of ISO Standard has been approved as suitable for publication as an Indian Standard without deviations. Certain terminologies and conventions are, however, not identical to those used in Indian Standards. Attention is particularly drawn to the following:</w:t>
      </w:r>
    </w:p>
    <w:p w14:paraId="1E462903" w14:textId="77777777" w:rsidR="003F64B9" w:rsidRPr="0057135A" w:rsidRDefault="0057135A" w:rsidP="0042075D">
      <w:pPr>
        <w:pStyle w:val="ListParagraph"/>
        <w:numPr>
          <w:ilvl w:val="0"/>
          <w:numId w:val="7"/>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57135A">
        <w:rPr>
          <w:rFonts w:ascii="Times New Roman" w:hAnsi="Times New Roman" w:cs="Times New Roman"/>
          <w:sz w:val="24"/>
          <w:szCs w:val="24"/>
        </w:rPr>
        <w:t>Wherever the words ‘</w:t>
      </w:r>
      <w:r w:rsidR="003F64B9" w:rsidRPr="0057135A">
        <w:rPr>
          <w:rFonts w:ascii="Times New Roman" w:hAnsi="Times New Roman" w:cs="Times New Roman"/>
          <w:sz w:val="24"/>
          <w:szCs w:val="24"/>
        </w:rPr>
        <w:t>International Standard’ appear referring to this standard, they should be read as ‘Indian Standard’.</w:t>
      </w:r>
    </w:p>
    <w:p w14:paraId="0F4998EA" w14:textId="3060FDAC" w:rsidR="003F64B9" w:rsidRPr="0042075D" w:rsidRDefault="003F64B9" w:rsidP="0042075D">
      <w:pPr>
        <w:pStyle w:val="ListParagraph"/>
        <w:numPr>
          <w:ilvl w:val="0"/>
          <w:numId w:val="7"/>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57135A">
        <w:rPr>
          <w:rFonts w:ascii="Times New Roman" w:hAnsi="Times New Roman" w:cs="Times New Roman"/>
          <w:sz w:val="24"/>
          <w:szCs w:val="24"/>
        </w:rPr>
        <w:t>Comma (,) has been used as a decimal marker, while in Indian Standards, the current practice is to use a point (.) as the decimal marker.</w:t>
      </w:r>
    </w:p>
    <w:p w14:paraId="157C0015" w14:textId="77777777" w:rsidR="006B611C" w:rsidRDefault="003F64B9" w:rsidP="0042075D">
      <w:pPr>
        <w:adjustRightInd w:val="0"/>
        <w:spacing w:before="120" w:after="120" w:line="276" w:lineRule="auto"/>
        <w:jc w:val="both"/>
        <w:rPr>
          <w:rFonts w:eastAsiaTheme="minorHAnsi"/>
          <w:sz w:val="24"/>
          <w:szCs w:val="24"/>
          <w:lang w:val="en-IN" w:bidi="hi-IN"/>
        </w:rPr>
      </w:pPr>
      <w:r w:rsidRPr="0057135A">
        <w:rPr>
          <w:rFonts w:eastAsiaTheme="minorHAnsi"/>
          <w:sz w:val="24"/>
          <w:szCs w:val="24"/>
          <w:lang w:val="en-IN" w:bidi="hi-IN"/>
        </w:rPr>
        <w:t>In this adopted standard, reference appears to certain International Standards for which Indian Standards also exist. The corresponding Indian Standards, which are to be substitute</w:t>
      </w:r>
      <w:r w:rsidR="002A0FD4">
        <w:rPr>
          <w:rFonts w:eastAsiaTheme="minorHAnsi"/>
          <w:sz w:val="24"/>
          <w:szCs w:val="24"/>
          <w:lang w:val="en-IN" w:bidi="hi-IN"/>
        </w:rPr>
        <w:t xml:space="preserve">d in their </w:t>
      </w:r>
      <w:r w:rsidRPr="0057135A">
        <w:rPr>
          <w:rFonts w:eastAsiaTheme="minorHAnsi"/>
          <w:sz w:val="24"/>
          <w:szCs w:val="24"/>
          <w:lang w:val="en-IN" w:bidi="hi-IN"/>
        </w:rPr>
        <w:t>places, are listed below along with their degree of equivalence for the editions indicated:</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2"/>
        <w:gridCol w:w="3463"/>
        <w:gridCol w:w="2284"/>
      </w:tblGrid>
      <w:tr w:rsidR="003F64B9" w:rsidRPr="00062E3F" w14:paraId="38CBB5A5" w14:textId="77777777" w:rsidTr="0042075D">
        <w:trPr>
          <w:trHeight w:val="676"/>
        </w:trPr>
        <w:tc>
          <w:tcPr>
            <w:tcW w:w="3462" w:type="dxa"/>
            <w:vAlign w:val="center"/>
          </w:tcPr>
          <w:p w14:paraId="511BEC83" w14:textId="77777777" w:rsidR="003F64B9" w:rsidRPr="00062E3F" w:rsidRDefault="003F64B9" w:rsidP="0042075D">
            <w:pPr>
              <w:spacing w:before="120" w:after="120"/>
              <w:rPr>
                <w:rFonts w:eastAsiaTheme="minorHAnsi"/>
                <w:i/>
                <w:iCs/>
                <w:sz w:val="24"/>
                <w:szCs w:val="24"/>
                <w:lang w:val="en-IN" w:bidi="hi-IN"/>
              </w:rPr>
            </w:pPr>
            <w:r w:rsidRPr="00062E3F">
              <w:rPr>
                <w:rFonts w:eastAsiaTheme="minorHAnsi"/>
                <w:i/>
                <w:iCs/>
                <w:sz w:val="24"/>
                <w:szCs w:val="24"/>
                <w:lang w:val="en-IN" w:bidi="hi-IN"/>
              </w:rPr>
              <w:t>International Standard</w:t>
            </w:r>
          </w:p>
        </w:tc>
        <w:tc>
          <w:tcPr>
            <w:tcW w:w="3463" w:type="dxa"/>
            <w:vAlign w:val="center"/>
          </w:tcPr>
          <w:p w14:paraId="374D30FC" w14:textId="77777777" w:rsidR="003F64B9" w:rsidRPr="00062E3F" w:rsidRDefault="003F64B9" w:rsidP="0042075D">
            <w:pPr>
              <w:spacing w:before="120" w:after="120"/>
              <w:rPr>
                <w:rFonts w:eastAsiaTheme="minorHAnsi"/>
                <w:i/>
                <w:iCs/>
                <w:sz w:val="24"/>
                <w:szCs w:val="24"/>
                <w:lang w:val="en-IN" w:bidi="hi-IN"/>
              </w:rPr>
            </w:pPr>
            <w:r w:rsidRPr="00062E3F">
              <w:rPr>
                <w:rFonts w:eastAsiaTheme="minorHAnsi"/>
                <w:i/>
                <w:iCs/>
                <w:sz w:val="24"/>
                <w:szCs w:val="24"/>
                <w:lang w:val="en-IN" w:bidi="hi-IN"/>
              </w:rPr>
              <w:t>Corresponding Indian Standard</w:t>
            </w:r>
          </w:p>
        </w:tc>
        <w:tc>
          <w:tcPr>
            <w:tcW w:w="2284" w:type="dxa"/>
            <w:vAlign w:val="center"/>
          </w:tcPr>
          <w:p w14:paraId="275D13C2" w14:textId="77777777" w:rsidR="003F64B9" w:rsidRPr="00062E3F" w:rsidRDefault="003F64B9" w:rsidP="0042075D">
            <w:pPr>
              <w:spacing w:before="120" w:after="120"/>
              <w:rPr>
                <w:rFonts w:eastAsiaTheme="minorHAnsi"/>
                <w:i/>
                <w:iCs/>
                <w:sz w:val="24"/>
                <w:szCs w:val="24"/>
                <w:lang w:val="en-IN" w:bidi="hi-IN"/>
              </w:rPr>
            </w:pPr>
            <w:r w:rsidRPr="00062E3F">
              <w:rPr>
                <w:rFonts w:eastAsiaTheme="minorHAnsi"/>
                <w:i/>
                <w:iCs/>
                <w:sz w:val="24"/>
                <w:szCs w:val="24"/>
                <w:lang w:val="en-IN" w:bidi="hi-IN"/>
              </w:rPr>
              <w:t>Degree of Equivalence</w:t>
            </w:r>
          </w:p>
        </w:tc>
      </w:tr>
      <w:tr w:rsidR="003F64B9" w:rsidRPr="00062E3F" w14:paraId="47B48E31" w14:textId="77777777" w:rsidTr="0042075D">
        <w:tc>
          <w:tcPr>
            <w:tcW w:w="3462" w:type="dxa"/>
          </w:tcPr>
          <w:p w14:paraId="126377C6" w14:textId="13F0880D" w:rsidR="003F64B9" w:rsidRPr="0042075D" w:rsidRDefault="002B5122" w:rsidP="0042075D">
            <w:pPr>
              <w:spacing w:before="120" w:after="120"/>
              <w:jc w:val="both"/>
              <w:rPr>
                <w:sz w:val="24"/>
                <w:szCs w:val="24"/>
              </w:rPr>
            </w:pPr>
            <w:r w:rsidRPr="00062E3F">
              <w:rPr>
                <w:sz w:val="24"/>
                <w:szCs w:val="24"/>
              </w:rPr>
              <w:t>ISO 643, Steels — Micrographic determination of the apparent grain size</w:t>
            </w:r>
          </w:p>
        </w:tc>
        <w:tc>
          <w:tcPr>
            <w:tcW w:w="3463" w:type="dxa"/>
          </w:tcPr>
          <w:p w14:paraId="6A972493" w14:textId="3FF8D028" w:rsidR="002B5122" w:rsidRPr="00AC2152" w:rsidRDefault="00AC2152" w:rsidP="0042075D">
            <w:pPr>
              <w:spacing w:before="120" w:after="120"/>
              <w:jc w:val="both"/>
              <w:rPr>
                <w:color w:val="212529"/>
                <w:sz w:val="24"/>
                <w:szCs w:val="24"/>
                <w:shd w:val="clear" w:color="auto" w:fill="FFFFFF"/>
              </w:rPr>
            </w:pPr>
            <w:r>
              <w:rPr>
                <w:color w:val="212529"/>
                <w:sz w:val="24"/>
                <w:szCs w:val="24"/>
                <w:shd w:val="clear" w:color="auto" w:fill="FFFFFF"/>
              </w:rPr>
              <w:t xml:space="preserve">IS 4748 : 2021/ISO 643 : 2019, </w:t>
            </w:r>
            <w:r w:rsidR="002D17FA" w:rsidRPr="00062E3F">
              <w:rPr>
                <w:color w:val="212529"/>
                <w:sz w:val="24"/>
                <w:szCs w:val="24"/>
                <w:shd w:val="clear" w:color="auto" w:fill="FFFFFF"/>
              </w:rPr>
              <w:t xml:space="preserve">Steel </w:t>
            </w:r>
            <w:r w:rsidR="0042075D">
              <w:rPr>
                <w:color w:val="212529"/>
                <w:sz w:val="24"/>
                <w:szCs w:val="24"/>
                <w:shd w:val="clear" w:color="auto" w:fill="FFFFFF"/>
              </w:rPr>
              <w:t>—</w:t>
            </w:r>
            <w:r w:rsidR="002D17FA" w:rsidRPr="00062E3F">
              <w:rPr>
                <w:color w:val="212529"/>
                <w:sz w:val="24"/>
                <w:szCs w:val="24"/>
                <w:shd w:val="clear" w:color="auto" w:fill="FFFFFF"/>
              </w:rPr>
              <w:t xml:space="preserve"> Micrographic determination of the apparent grain size (</w:t>
            </w:r>
            <w:r>
              <w:rPr>
                <w:i/>
                <w:iCs/>
                <w:color w:val="212529"/>
                <w:sz w:val="24"/>
                <w:szCs w:val="24"/>
                <w:shd w:val="clear" w:color="auto" w:fill="FFFFFF"/>
              </w:rPr>
              <w:t>third r</w:t>
            </w:r>
            <w:r w:rsidR="002D17FA" w:rsidRPr="00AC2152">
              <w:rPr>
                <w:i/>
                <w:iCs/>
                <w:color w:val="212529"/>
                <w:sz w:val="24"/>
                <w:szCs w:val="24"/>
                <w:shd w:val="clear" w:color="auto" w:fill="FFFFFF"/>
              </w:rPr>
              <w:t>evision</w:t>
            </w:r>
            <w:r w:rsidR="002D17FA" w:rsidRPr="00062E3F">
              <w:rPr>
                <w:color w:val="212529"/>
                <w:sz w:val="24"/>
                <w:szCs w:val="24"/>
                <w:shd w:val="clear" w:color="auto" w:fill="FFFFFF"/>
              </w:rPr>
              <w:t>)</w:t>
            </w:r>
          </w:p>
        </w:tc>
        <w:tc>
          <w:tcPr>
            <w:tcW w:w="2284" w:type="dxa"/>
          </w:tcPr>
          <w:p w14:paraId="4362FDEF" w14:textId="77777777" w:rsidR="003F64B9" w:rsidRPr="00062E3F" w:rsidRDefault="00DD59C7" w:rsidP="0042075D">
            <w:pPr>
              <w:spacing w:before="120" w:after="120"/>
              <w:rPr>
                <w:rFonts w:eastAsiaTheme="minorHAnsi"/>
                <w:sz w:val="24"/>
                <w:szCs w:val="24"/>
                <w:highlight w:val="yellow"/>
                <w:lang w:val="en-IN" w:bidi="hi-IN"/>
              </w:rPr>
            </w:pPr>
            <w:r w:rsidRPr="00062E3F">
              <w:rPr>
                <w:rFonts w:eastAsiaTheme="minorHAnsi"/>
                <w:sz w:val="24"/>
                <w:szCs w:val="24"/>
                <w:lang w:val="en-IN" w:bidi="hi-IN"/>
              </w:rPr>
              <w:t>Identical</w:t>
            </w:r>
          </w:p>
        </w:tc>
      </w:tr>
      <w:tr w:rsidR="002B5122" w:rsidRPr="00062E3F" w14:paraId="691D3276" w14:textId="77777777" w:rsidTr="0042075D">
        <w:tc>
          <w:tcPr>
            <w:tcW w:w="3462" w:type="dxa"/>
          </w:tcPr>
          <w:p w14:paraId="7F62CD54" w14:textId="6AADB05D" w:rsidR="002B5122" w:rsidRPr="00062E3F" w:rsidRDefault="00C21D6A" w:rsidP="0042075D">
            <w:pPr>
              <w:spacing w:before="120" w:after="120"/>
              <w:jc w:val="both"/>
              <w:rPr>
                <w:sz w:val="24"/>
                <w:szCs w:val="24"/>
              </w:rPr>
            </w:pPr>
            <w:r w:rsidRPr="00062E3F">
              <w:rPr>
                <w:sz w:val="24"/>
                <w:szCs w:val="24"/>
              </w:rPr>
              <w:t>ISO 6892-1,</w:t>
            </w:r>
            <w:r w:rsidR="00DF35C7">
              <w:rPr>
                <w:sz w:val="24"/>
                <w:szCs w:val="24"/>
              </w:rPr>
              <w:t xml:space="preserve"> </w:t>
            </w:r>
            <w:bookmarkStart w:id="0" w:name="_GoBack"/>
            <w:bookmarkEnd w:id="0"/>
            <w:r w:rsidRPr="00062E3F">
              <w:rPr>
                <w:sz w:val="24"/>
                <w:szCs w:val="24"/>
              </w:rPr>
              <w:t>Metallic materials — Tensile testing Part 1 Method of test at room temperature</w:t>
            </w:r>
          </w:p>
        </w:tc>
        <w:tc>
          <w:tcPr>
            <w:tcW w:w="3463" w:type="dxa"/>
          </w:tcPr>
          <w:p w14:paraId="288CD8A0" w14:textId="2F301D30" w:rsidR="00C21D6A" w:rsidRPr="00AC2152" w:rsidRDefault="002D17FA" w:rsidP="0042075D">
            <w:pPr>
              <w:spacing w:before="120" w:after="120"/>
              <w:jc w:val="both"/>
              <w:rPr>
                <w:color w:val="000000"/>
                <w:sz w:val="24"/>
                <w:szCs w:val="24"/>
                <w:shd w:val="clear" w:color="auto" w:fill="FFFFFF"/>
              </w:rPr>
            </w:pPr>
            <w:r w:rsidRPr="00062E3F">
              <w:rPr>
                <w:color w:val="000000"/>
                <w:sz w:val="24"/>
                <w:szCs w:val="24"/>
                <w:shd w:val="clear" w:color="auto" w:fill="FFFFFF"/>
              </w:rPr>
              <w:t>IS 1608 (Part 1) : 2022/ISO 6892-1 : 2019</w:t>
            </w:r>
            <w:r w:rsidR="00AC2152">
              <w:rPr>
                <w:color w:val="000000"/>
                <w:sz w:val="24"/>
                <w:szCs w:val="24"/>
                <w:shd w:val="clear" w:color="auto" w:fill="FFFFFF"/>
              </w:rPr>
              <w:t xml:space="preserve">, </w:t>
            </w:r>
            <w:r w:rsidRPr="00062E3F">
              <w:rPr>
                <w:color w:val="000000"/>
                <w:sz w:val="24"/>
                <w:szCs w:val="24"/>
                <w:shd w:val="clear" w:color="auto" w:fill="FFFFFF"/>
              </w:rPr>
              <w:t xml:space="preserve">Metallic materials </w:t>
            </w:r>
            <w:r w:rsidR="0042075D">
              <w:rPr>
                <w:color w:val="000000"/>
                <w:sz w:val="24"/>
                <w:szCs w:val="24"/>
                <w:shd w:val="clear" w:color="auto" w:fill="FFFFFF"/>
              </w:rPr>
              <w:t>—</w:t>
            </w:r>
            <w:r w:rsidRPr="00062E3F">
              <w:rPr>
                <w:color w:val="000000"/>
                <w:sz w:val="24"/>
                <w:szCs w:val="24"/>
                <w:shd w:val="clear" w:color="auto" w:fill="FFFFFF"/>
              </w:rPr>
              <w:t xml:space="preserve"> Tensile testing Part 1 Method of test at room temperature</w:t>
            </w:r>
          </w:p>
        </w:tc>
        <w:tc>
          <w:tcPr>
            <w:tcW w:w="2284" w:type="dxa"/>
          </w:tcPr>
          <w:p w14:paraId="3E5F4D17" w14:textId="77777777" w:rsidR="002B5122" w:rsidRPr="00062E3F" w:rsidRDefault="00C21D6A" w:rsidP="0042075D">
            <w:pPr>
              <w:spacing w:before="120" w:after="120"/>
              <w:rPr>
                <w:rFonts w:eastAsiaTheme="minorHAnsi"/>
                <w:sz w:val="24"/>
                <w:szCs w:val="24"/>
                <w:highlight w:val="yellow"/>
                <w:lang w:val="en-IN" w:bidi="hi-IN"/>
              </w:rPr>
            </w:pPr>
            <w:r w:rsidRPr="00062E3F">
              <w:rPr>
                <w:rFonts w:eastAsiaTheme="minorHAnsi"/>
                <w:sz w:val="24"/>
                <w:szCs w:val="24"/>
                <w:lang w:val="en-IN" w:bidi="hi-IN"/>
              </w:rPr>
              <w:t>Identical</w:t>
            </w:r>
          </w:p>
        </w:tc>
      </w:tr>
    </w:tbl>
    <w:p w14:paraId="56A3F01C" w14:textId="77777777" w:rsidR="001310A6" w:rsidRDefault="001310A6" w:rsidP="0042075D">
      <w:pPr>
        <w:spacing w:before="120" w:after="120"/>
        <w:jc w:val="both"/>
        <w:rPr>
          <w:sz w:val="24"/>
          <w:szCs w:val="24"/>
        </w:rPr>
      </w:pPr>
      <w:r w:rsidRPr="001505FB">
        <w:rPr>
          <w:sz w:val="24"/>
          <w:szCs w:val="24"/>
        </w:rPr>
        <w:t>The standard also makes a reference to the BIS Certification Marking of the product, details of</w:t>
      </w:r>
      <w:r>
        <w:rPr>
          <w:sz w:val="24"/>
          <w:szCs w:val="24"/>
        </w:rPr>
        <w:t xml:space="preserve"> </w:t>
      </w:r>
      <w:r w:rsidRPr="001505FB">
        <w:rPr>
          <w:sz w:val="24"/>
          <w:szCs w:val="24"/>
        </w:rPr>
        <w:t>which are given in National Annex A.</w:t>
      </w:r>
    </w:p>
    <w:p w14:paraId="72E6A4DC" w14:textId="4DC08F97" w:rsidR="001310A6" w:rsidRDefault="0042075D" w:rsidP="0042075D">
      <w:pPr>
        <w:spacing w:before="120" w:after="120"/>
        <w:jc w:val="both"/>
        <w:rPr>
          <w:rFonts w:eastAsiaTheme="minorHAnsi"/>
          <w:sz w:val="24"/>
          <w:szCs w:val="24"/>
          <w:lang w:val="en-IN" w:bidi="hi-IN"/>
        </w:rPr>
      </w:pPr>
      <w:r w:rsidRPr="009325AD">
        <w:rPr>
          <w:rFonts w:eastAsiaTheme="minorHAnsi"/>
          <w:sz w:val="24"/>
          <w:szCs w:val="24"/>
          <w:lang w:val="en-IN" w:bidi="hi-IN"/>
        </w:rPr>
        <w:t>For the purpose of deciding whether a particular requirement of this standard is complied with the final value, observed or calculated, expressing the result of a test or analysis shall be rounded off in accordance with IS 2: 2022 ‘Rules for rounding off numerical values (second revision)’. The number of significant places retained in the rounded off value should be the same as that of the specified value in this standard.</w:t>
      </w:r>
    </w:p>
    <w:p w14:paraId="6F517FAD" w14:textId="77777777" w:rsidR="001310A6" w:rsidRDefault="001310A6">
      <w:pPr>
        <w:widowControl/>
        <w:autoSpaceDE/>
        <w:autoSpaceDN/>
        <w:spacing w:after="160" w:line="259" w:lineRule="auto"/>
        <w:rPr>
          <w:rFonts w:eastAsiaTheme="minorHAnsi"/>
          <w:sz w:val="24"/>
          <w:szCs w:val="24"/>
          <w:lang w:val="en-IN" w:bidi="hi-IN"/>
        </w:rPr>
      </w:pPr>
      <w:r>
        <w:rPr>
          <w:rFonts w:eastAsiaTheme="minorHAnsi"/>
          <w:sz w:val="24"/>
          <w:szCs w:val="24"/>
          <w:lang w:val="en-IN" w:bidi="hi-IN"/>
        </w:rPr>
        <w:br w:type="page"/>
      </w:r>
    </w:p>
    <w:p w14:paraId="121DA988" w14:textId="77777777" w:rsidR="001310A6" w:rsidRPr="001505FB" w:rsidRDefault="001310A6" w:rsidP="001310A6">
      <w:pPr>
        <w:tabs>
          <w:tab w:val="left" w:pos="6825"/>
        </w:tabs>
        <w:spacing w:before="120" w:after="120"/>
        <w:jc w:val="center"/>
        <w:rPr>
          <w:b/>
          <w:bCs/>
          <w:sz w:val="24"/>
          <w:szCs w:val="24"/>
        </w:rPr>
      </w:pPr>
      <w:r w:rsidRPr="001505FB">
        <w:rPr>
          <w:b/>
          <w:bCs/>
          <w:sz w:val="24"/>
          <w:szCs w:val="24"/>
        </w:rPr>
        <w:t>NATIONAL ANNEX A</w:t>
      </w:r>
    </w:p>
    <w:p w14:paraId="16FD90F6" w14:textId="77777777" w:rsidR="001310A6" w:rsidRDefault="001310A6" w:rsidP="001310A6">
      <w:pPr>
        <w:tabs>
          <w:tab w:val="left" w:pos="6825"/>
        </w:tabs>
        <w:spacing w:before="120" w:after="120"/>
        <w:jc w:val="center"/>
        <w:rPr>
          <w:sz w:val="24"/>
          <w:szCs w:val="24"/>
        </w:rPr>
      </w:pPr>
      <w:r w:rsidRPr="001505FB">
        <w:rPr>
          <w:sz w:val="24"/>
          <w:szCs w:val="24"/>
        </w:rPr>
        <w:t>(</w:t>
      </w:r>
      <w:r w:rsidRPr="001505FB">
        <w:rPr>
          <w:i/>
          <w:iCs/>
          <w:sz w:val="24"/>
          <w:szCs w:val="24"/>
        </w:rPr>
        <w:t>National Foreword</w:t>
      </w:r>
      <w:r w:rsidRPr="001505FB">
        <w:rPr>
          <w:sz w:val="24"/>
          <w:szCs w:val="24"/>
        </w:rPr>
        <w:t>)</w:t>
      </w:r>
    </w:p>
    <w:p w14:paraId="18AEFCF2" w14:textId="77777777" w:rsidR="001310A6" w:rsidRDefault="001310A6" w:rsidP="001310A6">
      <w:pPr>
        <w:tabs>
          <w:tab w:val="left" w:pos="6825"/>
        </w:tabs>
        <w:spacing w:before="120" w:after="120"/>
        <w:rPr>
          <w:b/>
          <w:bCs/>
          <w:sz w:val="24"/>
          <w:szCs w:val="24"/>
        </w:rPr>
      </w:pPr>
      <w:r w:rsidRPr="001505FB">
        <w:rPr>
          <w:b/>
          <w:bCs/>
          <w:sz w:val="24"/>
          <w:szCs w:val="24"/>
        </w:rPr>
        <w:t>A-1 BIS CERTIFICATION MARKING</w:t>
      </w:r>
    </w:p>
    <w:p w14:paraId="17D1268C" w14:textId="0C2A7FA6" w:rsidR="00277D87" w:rsidRPr="0042075D" w:rsidRDefault="001310A6" w:rsidP="001310A6">
      <w:pPr>
        <w:spacing w:before="120" w:after="120"/>
        <w:jc w:val="both"/>
        <w:rPr>
          <w:rFonts w:eastAsiaTheme="minorHAnsi"/>
          <w:sz w:val="24"/>
          <w:szCs w:val="24"/>
          <w:lang w:val="en-IN" w:bidi="hi-IN"/>
        </w:rPr>
      </w:pPr>
      <w:r w:rsidRPr="001505FB">
        <w:rPr>
          <w:sz w:val="24"/>
          <w:szCs w:val="24"/>
        </w:rPr>
        <w:t>The product(s) conforming to the requirements of this standard may be certified as per the</w:t>
      </w:r>
      <w:r>
        <w:rPr>
          <w:sz w:val="24"/>
          <w:szCs w:val="24"/>
        </w:rPr>
        <w:t xml:space="preserve"> </w:t>
      </w:r>
      <w:r w:rsidRPr="001505FB">
        <w:rPr>
          <w:sz w:val="24"/>
          <w:szCs w:val="24"/>
        </w:rPr>
        <w:t xml:space="preserve">conformity assessment schemes under the provisions of the </w:t>
      </w:r>
      <w:r w:rsidRPr="001505FB">
        <w:rPr>
          <w:i/>
          <w:iCs/>
          <w:sz w:val="24"/>
          <w:szCs w:val="24"/>
        </w:rPr>
        <w:t>Bureau of Indian Standards Act, 2016</w:t>
      </w:r>
      <w:r w:rsidRPr="001505FB">
        <w:rPr>
          <w:sz w:val="24"/>
          <w:szCs w:val="24"/>
        </w:rPr>
        <w:t xml:space="preserve"> and the Rules and Regulations framed thereunder, and the product(s) may be marked</w:t>
      </w:r>
      <w:r>
        <w:rPr>
          <w:sz w:val="24"/>
          <w:szCs w:val="24"/>
        </w:rPr>
        <w:t xml:space="preserve"> </w:t>
      </w:r>
      <w:r w:rsidRPr="001505FB">
        <w:rPr>
          <w:sz w:val="24"/>
          <w:szCs w:val="24"/>
        </w:rPr>
        <w:t>with</w:t>
      </w:r>
      <w:r>
        <w:rPr>
          <w:sz w:val="24"/>
          <w:szCs w:val="24"/>
        </w:rPr>
        <w:t xml:space="preserve"> </w:t>
      </w:r>
      <w:r w:rsidRPr="001505FB">
        <w:rPr>
          <w:sz w:val="24"/>
          <w:szCs w:val="24"/>
        </w:rPr>
        <w:t>the Standard Mark.</w:t>
      </w:r>
    </w:p>
    <w:sectPr w:rsidR="00277D87" w:rsidRPr="0042075D" w:rsidSect="0042075D">
      <w:headerReference w:type="even" r:id="rId11"/>
      <w:headerReference w:type="default" r:id="rId12"/>
      <w:pgSz w:w="11910" w:h="16840"/>
      <w:pgMar w:top="1134" w:right="1420" w:bottom="1276" w:left="1140" w:header="714" w:footer="714"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9C004" w14:textId="77777777" w:rsidR="00C746FD" w:rsidRDefault="00C746FD" w:rsidP="0001157D">
      <w:r>
        <w:separator/>
      </w:r>
    </w:p>
  </w:endnote>
  <w:endnote w:type="continuationSeparator" w:id="0">
    <w:p w14:paraId="14B48745" w14:textId="77777777" w:rsidR="00C746FD" w:rsidRDefault="00C746FD" w:rsidP="0001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77119" w14:textId="77777777" w:rsidR="00C746FD" w:rsidRDefault="00C746FD" w:rsidP="0001157D">
      <w:r>
        <w:separator/>
      </w:r>
    </w:p>
  </w:footnote>
  <w:footnote w:type="continuationSeparator" w:id="0">
    <w:p w14:paraId="25EE6F18" w14:textId="77777777" w:rsidR="00C746FD" w:rsidRDefault="00C746FD" w:rsidP="000115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21050" w14:textId="0AED71A4" w:rsidR="00795446" w:rsidRPr="0042075D" w:rsidRDefault="0042075D" w:rsidP="003C172F">
    <w:pPr>
      <w:pStyle w:val="Header"/>
      <w:rPr>
        <w:bCs/>
        <w:color w:val="000000"/>
        <w:sz w:val="24"/>
        <w:szCs w:val="24"/>
        <w:lang w:val="fr-FR"/>
      </w:rPr>
    </w:pPr>
    <w:r w:rsidRPr="0042075D">
      <w:rPr>
        <w:bCs/>
        <w:color w:val="000000"/>
        <w:sz w:val="24"/>
        <w:szCs w:val="24"/>
        <w:lang w:val="fr-FR"/>
      </w:rPr>
      <w:t xml:space="preserve">IS </w:t>
    </w:r>
    <w:proofErr w:type="spellStart"/>
    <w:r w:rsidRPr="0042075D">
      <w:rPr>
        <w:bCs/>
        <w:color w:val="000000"/>
        <w:sz w:val="24"/>
        <w:szCs w:val="24"/>
        <w:lang w:val="fr-FR"/>
      </w:rPr>
      <w:t>xxxxx</w:t>
    </w:r>
    <w:proofErr w:type="spellEnd"/>
    <w:r w:rsidRPr="0042075D">
      <w:rPr>
        <w:bCs/>
        <w:color w:val="000000"/>
        <w:sz w:val="24"/>
        <w:szCs w:val="24"/>
        <w:lang w:val="fr-FR"/>
      </w:rPr>
      <w:t> : 2024</w:t>
    </w:r>
  </w:p>
  <w:p w14:paraId="33581BE8" w14:textId="563353B8" w:rsidR="0042075D" w:rsidRPr="0042075D" w:rsidRDefault="0042075D" w:rsidP="003C172F">
    <w:pPr>
      <w:pStyle w:val="Header"/>
      <w:rPr>
        <w:bCs/>
        <w:color w:val="000000"/>
        <w:sz w:val="24"/>
        <w:szCs w:val="24"/>
        <w:lang w:val="fr-FR"/>
      </w:rPr>
    </w:pPr>
    <w:r w:rsidRPr="0042075D">
      <w:rPr>
        <w:bCs/>
        <w:color w:val="000000"/>
        <w:sz w:val="24"/>
        <w:szCs w:val="24"/>
        <w:lang w:val="fr-FR"/>
      </w:rPr>
      <w:t>ISO 13782 : 2019</w:t>
    </w:r>
  </w:p>
  <w:p w14:paraId="1A8AE9B1" w14:textId="77777777" w:rsidR="0042075D" w:rsidRPr="003C172F" w:rsidRDefault="0042075D" w:rsidP="003C172F">
    <w:pPr>
      <w:pStyle w:val="Header"/>
      <w:rPr>
        <w:rFonts w:eastAsia="Calibr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CF31" w14:textId="02AC04BB" w:rsidR="0042075D" w:rsidRPr="0042075D" w:rsidRDefault="001310A6" w:rsidP="0042075D">
    <w:pPr>
      <w:pStyle w:val="Header"/>
      <w:jc w:val="right"/>
      <w:rPr>
        <w:bCs/>
        <w:color w:val="000000"/>
        <w:sz w:val="24"/>
        <w:szCs w:val="24"/>
        <w:lang w:val="fr-FR"/>
      </w:rPr>
    </w:pPr>
    <w:r>
      <w:rPr>
        <w:bCs/>
        <w:color w:val="000000"/>
        <w:sz w:val="24"/>
        <w:szCs w:val="24"/>
        <w:lang w:val="fr-FR"/>
      </w:rPr>
      <w:t xml:space="preserve">IS </w:t>
    </w:r>
    <w:proofErr w:type="spellStart"/>
    <w:r>
      <w:rPr>
        <w:bCs/>
        <w:color w:val="000000"/>
        <w:sz w:val="24"/>
        <w:szCs w:val="24"/>
        <w:lang w:val="fr-FR"/>
      </w:rPr>
      <w:t>xxxxx</w:t>
    </w:r>
    <w:proofErr w:type="spellEnd"/>
    <w:r w:rsidR="0042075D" w:rsidRPr="0042075D">
      <w:rPr>
        <w:bCs/>
        <w:color w:val="000000"/>
        <w:sz w:val="24"/>
        <w:szCs w:val="24"/>
        <w:lang w:val="fr-FR"/>
      </w:rPr>
      <w:t> : 2024</w:t>
    </w:r>
  </w:p>
  <w:p w14:paraId="162054C2" w14:textId="77777777" w:rsidR="0042075D" w:rsidRPr="0042075D" w:rsidRDefault="0042075D" w:rsidP="0042075D">
    <w:pPr>
      <w:pStyle w:val="Header"/>
      <w:jc w:val="right"/>
      <w:rPr>
        <w:bCs/>
        <w:color w:val="000000"/>
        <w:sz w:val="24"/>
        <w:szCs w:val="24"/>
        <w:lang w:val="fr-FR"/>
      </w:rPr>
    </w:pPr>
    <w:r w:rsidRPr="0042075D">
      <w:rPr>
        <w:bCs/>
        <w:color w:val="000000"/>
        <w:sz w:val="24"/>
        <w:szCs w:val="24"/>
        <w:lang w:val="fr-FR"/>
      </w:rPr>
      <w:t>ISO 13782 : 2019</w:t>
    </w:r>
  </w:p>
  <w:p w14:paraId="4B7DDA80" w14:textId="77777777" w:rsidR="003C172F" w:rsidRPr="003C172F" w:rsidRDefault="003C172F" w:rsidP="003C172F">
    <w:pPr>
      <w:pStyle w:val="Header"/>
      <w:jc w:val="right"/>
      <w:rPr>
        <w:rFonts w:eastAsia="Calibri"/>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DDA"/>
    <w:multiLevelType w:val="multilevel"/>
    <w:tmpl w:val="4CB07B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9193208"/>
    <w:multiLevelType w:val="multilevel"/>
    <w:tmpl w:val="0DB8BE68"/>
    <w:lvl w:ilvl="0">
      <w:start w:val="1"/>
      <w:numFmt w:val="decimal"/>
      <w:lvlText w:val="%1"/>
      <w:lvlJc w:val="left"/>
      <w:pPr>
        <w:ind w:left="360" w:hanging="360"/>
      </w:pPr>
      <w:rPr>
        <w:rFonts w:hint="default"/>
        <w:b/>
        <w:bCs/>
      </w:rPr>
    </w:lvl>
    <w:lvl w:ilvl="1">
      <w:start w:val="1"/>
      <w:numFmt w:val="decimal"/>
      <w:lvlText w:val="%1.%2"/>
      <w:lvlJc w:val="left"/>
      <w:pPr>
        <w:ind w:left="432" w:hanging="432"/>
      </w:pPr>
      <w:rPr>
        <w:rFonts w:hint="default"/>
        <w:b/>
        <w:bCs/>
      </w:rPr>
    </w:lvl>
    <w:lvl w:ilvl="2">
      <w:start w:val="1"/>
      <w:numFmt w:val="decimal"/>
      <w:lvlText w:val="%1.%2.%3"/>
      <w:lvlJc w:val="left"/>
      <w:pPr>
        <w:ind w:left="504" w:hanging="504"/>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B8E68AF"/>
    <w:multiLevelType w:val="hybridMultilevel"/>
    <w:tmpl w:val="B2F87D7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4E524AD"/>
    <w:multiLevelType w:val="multilevel"/>
    <w:tmpl w:val="AA867448"/>
    <w:lvl w:ilvl="0">
      <w:start w:val="3"/>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62477E95"/>
    <w:multiLevelType w:val="multilevel"/>
    <w:tmpl w:val="AA867448"/>
    <w:lvl w:ilvl="0">
      <w:start w:val="3"/>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660F2280"/>
    <w:multiLevelType w:val="hybridMultilevel"/>
    <w:tmpl w:val="811ED38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2027B23"/>
    <w:multiLevelType w:val="hybridMultilevel"/>
    <w:tmpl w:val="29DE963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rawingGridVerticalSpacing w:val="299"/>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7D"/>
    <w:rsid w:val="0001157D"/>
    <w:rsid w:val="00041448"/>
    <w:rsid w:val="00062E3F"/>
    <w:rsid w:val="0008193A"/>
    <w:rsid w:val="00087977"/>
    <w:rsid w:val="000C1A26"/>
    <w:rsid w:val="000C6B6C"/>
    <w:rsid w:val="000C7C91"/>
    <w:rsid w:val="000E7A56"/>
    <w:rsid w:val="00120533"/>
    <w:rsid w:val="001310A6"/>
    <w:rsid w:val="001328CD"/>
    <w:rsid w:val="00134963"/>
    <w:rsid w:val="00137996"/>
    <w:rsid w:val="00170EF9"/>
    <w:rsid w:val="00213BDD"/>
    <w:rsid w:val="002659FB"/>
    <w:rsid w:val="00277D87"/>
    <w:rsid w:val="002927DF"/>
    <w:rsid w:val="0029357A"/>
    <w:rsid w:val="002A0FD4"/>
    <w:rsid w:val="002B5122"/>
    <w:rsid w:val="002C263B"/>
    <w:rsid w:val="002C4947"/>
    <w:rsid w:val="002D17FA"/>
    <w:rsid w:val="002D18F0"/>
    <w:rsid w:val="002D4558"/>
    <w:rsid w:val="003372A5"/>
    <w:rsid w:val="003A59C0"/>
    <w:rsid w:val="003B5462"/>
    <w:rsid w:val="003C0713"/>
    <w:rsid w:val="003C172F"/>
    <w:rsid w:val="003E6C3E"/>
    <w:rsid w:val="003F64B9"/>
    <w:rsid w:val="00406DB7"/>
    <w:rsid w:val="0042075D"/>
    <w:rsid w:val="00471DCC"/>
    <w:rsid w:val="004D3B57"/>
    <w:rsid w:val="004D50EE"/>
    <w:rsid w:val="0053562B"/>
    <w:rsid w:val="0057135A"/>
    <w:rsid w:val="00577F8B"/>
    <w:rsid w:val="00591690"/>
    <w:rsid w:val="005D5368"/>
    <w:rsid w:val="005D7BCC"/>
    <w:rsid w:val="006978B9"/>
    <w:rsid w:val="006B234D"/>
    <w:rsid w:val="006B611C"/>
    <w:rsid w:val="006C219E"/>
    <w:rsid w:val="00711206"/>
    <w:rsid w:val="0073165C"/>
    <w:rsid w:val="00776955"/>
    <w:rsid w:val="00795446"/>
    <w:rsid w:val="007B0E71"/>
    <w:rsid w:val="007C76B7"/>
    <w:rsid w:val="007E3318"/>
    <w:rsid w:val="0081275F"/>
    <w:rsid w:val="008579FF"/>
    <w:rsid w:val="0088467C"/>
    <w:rsid w:val="008904FA"/>
    <w:rsid w:val="008E03EA"/>
    <w:rsid w:val="008E0C47"/>
    <w:rsid w:val="009015A3"/>
    <w:rsid w:val="00925D3F"/>
    <w:rsid w:val="00977351"/>
    <w:rsid w:val="009F18F4"/>
    <w:rsid w:val="009F58DF"/>
    <w:rsid w:val="00A1651F"/>
    <w:rsid w:val="00A34F84"/>
    <w:rsid w:val="00AC2152"/>
    <w:rsid w:val="00AF08E3"/>
    <w:rsid w:val="00AF1BA9"/>
    <w:rsid w:val="00B14025"/>
    <w:rsid w:val="00B47A4D"/>
    <w:rsid w:val="00BF3246"/>
    <w:rsid w:val="00C21D6A"/>
    <w:rsid w:val="00C746FD"/>
    <w:rsid w:val="00C967C3"/>
    <w:rsid w:val="00CA3CBA"/>
    <w:rsid w:val="00CB0EB5"/>
    <w:rsid w:val="00CD4695"/>
    <w:rsid w:val="00CE31A1"/>
    <w:rsid w:val="00D325B3"/>
    <w:rsid w:val="00DC138D"/>
    <w:rsid w:val="00DD59C7"/>
    <w:rsid w:val="00DE6567"/>
    <w:rsid w:val="00DF35C7"/>
    <w:rsid w:val="00E6239D"/>
    <w:rsid w:val="00E737A0"/>
    <w:rsid w:val="00E93A91"/>
    <w:rsid w:val="00EF02C6"/>
    <w:rsid w:val="00F5437F"/>
    <w:rsid w:val="00F66AD6"/>
    <w:rsid w:val="00FA5299"/>
    <w:rsid w:val="00FD4D1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4C2760"/>
  <w15:docId w15:val="{7CBED260-D1A6-46AB-B785-5140F799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1157D"/>
    <w:pPr>
      <w:widowControl w:val="0"/>
      <w:autoSpaceDE w:val="0"/>
      <w:autoSpaceDN w:val="0"/>
      <w:spacing w:after="0" w:line="240" w:lineRule="auto"/>
    </w:pPr>
    <w:rPr>
      <w:rFonts w:ascii="Times New Roman" w:eastAsia="Times New Roman" w:hAnsi="Times New Roman"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157D"/>
    <w:rPr>
      <w:sz w:val="24"/>
      <w:szCs w:val="24"/>
    </w:rPr>
  </w:style>
  <w:style w:type="character" w:customStyle="1" w:styleId="BodyTextChar">
    <w:name w:val="Body Text Char"/>
    <w:basedOn w:val="DefaultParagraphFont"/>
    <w:link w:val="BodyText"/>
    <w:uiPriority w:val="1"/>
    <w:rsid w:val="0001157D"/>
    <w:rPr>
      <w:rFonts w:ascii="Times New Roman" w:eastAsia="Times New Roman" w:hAnsi="Times New Roman" w:cs="Times New Roman"/>
      <w:sz w:val="24"/>
      <w:szCs w:val="24"/>
      <w:lang w:val="en-US" w:bidi="ar-SA"/>
    </w:rPr>
  </w:style>
  <w:style w:type="paragraph" w:styleId="Title">
    <w:name w:val="Title"/>
    <w:basedOn w:val="Normal"/>
    <w:link w:val="TitleChar"/>
    <w:uiPriority w:val="1"/>
    <w:qFormat/>
    <w:rsid w:val="0001157D"/>
    <w:pPr>
      <w:spacing w:line="629" w:lineRule="exact"/>
      <w:ind w:left="2530" w:right="2535"/>
      <w:jc w:val="center"/>
    </w:pPr>
    <w:rPr>
      <w:rFonts w:ascii="Noto Sans" w:eastAsia="Noto Sans" w:hAnsi="Noto Sans" w:cs="Noto Sans"/>
      <w:sz w:val="48"/>
      <w:szCs w:val="48"/>
    </w:rPr>
  </w:style>
  <w:style w:type="character" w:customStyle="1" w:styleId="TitleChar">
    <w:name w:val="Title Char"/>
    <w:basedOn w:val="DefaultParagraphFont"/>
    <w:link w:val="Title"/>
    <w:uiPriority w:val="1"/>
    <w:rsid w:val="0001157D"/>
    <w:rPr>
      <w:rFonts w:ascii="Noto Sans" w:eastAsia="Noto Sans" w:hAnsi="Noto Sans" w:cs="Noto Sans"/>
      <w:sz w:val="48"/>
      <w:szCs w:val="48"/>
      <w:lang w:val="en-US" w:bidi="ar-SA"/>
    </w:rPr>
  </w:style>
  <w:style w:type="paragraph" w:customStyle="1" w:styleId="TableParagraph">
    <w:name w:val="Table Paragraph"/>
    <w:basedOn w:val="Normal"/>
    <w:uiPriority w:val="1"/>
    <w:qFormat/>
    <w:rsid w:val="0001157D"/>
    <w:pPr>
      <w:spacing w:line="271" w:lineRule="exact"/>
      <w:ind w:left="747"/>
    </w:pPr>
  </w:style>
  <w:style w:type="paragraph" w:styleId="Header">
    <w:name w:val="header"/>
    <w:basedOn w:val="Normal"/>
    <w:link w:val="HeaderChar"/>
    <w:uiPriority w:val="99"/>
    <w:unhideWhenUsed/>
    <w:rsid w:val="0001157D"/>
    <w:pPr>
      <w:tabs>
        <w:tab w:val="center" w:pos="4513"/>
        <w:tab w:val="right" w:pos="9026"/>
      </w:tabs>
    </w:pPr>
  </w:style>
  <w:style w:type="character" w:customStyle="1" w:styleId="HeaderChar">
    <w:name w:val="Header Char"/>
    <w:basedOn w:val="DefaultParagraphFont"/>
    <w:link w:val="Header"/>
    <w:uiPriority w:val="99"/>
    <w:rsid w:val="0001157D"/>
    <w:rPr>
      <w:rFonts w:ascii="Times New Roman" w:eastAsia="Times New Roman" w:hAnsi="Times New Roman" w:cs="Times New Roman"/>
      <w:szCs w:val="22"/>
      <w:lang w:val="en-US" w:bidi="ar-SA"/>
    </w:rPr>
  </w:style>
  <w:style w:type="table" w:styleId="TableGrid">
    <w:name w:val="Table Grid"/>
    <w:basedOn w:val="TableNormal"/>
    <w:uiPriority w:val="39"/>
    <w:rsid w:val="0001157D"/>
    <w:pPr>
      <w:widowControl w:val="0"/>
      <w:autoSpaceDE w:val="0"/>
      <w:autoSpaceDN w:val="0"/>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157D"/>
    <w:pPr>
      <w:widowControl w:val="0"/>
      <w:spacing w:after="0" w:line="240" w:lineRule="auto"/>
    </w:pPr>
    <w:rPr>
      <w:rFonts w:ascii="Calibri" w:eastAsia="Calibri" w:hAnsi="Calibri" w:cs="Times New Roman"/>
      <w:szCs w:val="22"/>
      <w:lang w:val="en-US" w:bidi="ar-SA"/>
    </w:rPr>
  </w:style>
  <w:style w:type="paragraph" w:styleId="Footer">
    <w:name w:val="footer"/>
    <w:basedOn w:val="Normal"/>
    <w:link w:val="FooterChar"/>
    <w:uiPriority w:val="99"/>
    <w:unhideWhenUsed/>
    <w:rsid w:val="0001157D"/>
    <w:pPr>
      <w:tabs>
        <w:tab w:val="center" w:pos="4513"/>
        <w:tab w:val="right" w:pos="9026"/>
      </w:tabs>
    </w:pPr>
  </w:style>
  <w:style w:type="character" w:customStyle="1" w:styleId="FooterChar">
    <w:name w:val="Footer Char"/>
    <w:basedOn w:val="DefaultParagraphFont"/>
    <w:link w:val="Footer"/>
    <w:uiPriority w:val="99"/>
    <w:rsid w:val="0001157D"/>
    <w:rPr>
      <w:rFonts w:ascii="Times New Roman" w:eastAsia="Times New Roman" w:hAnsi="Times New Roman" w:cs="Times New Roman"/>
      <w:szCs w:val="22"/>
      <w:lang w:val="en-US" w:bidi="ar-SA"/>
    </w:rPr>
  </w:style>
  <w:style w:type="paragraph" w:styleId="ListParagraph">
    <w:name w:val="List Paragraph"/>
    <w:basedOn w:val="Normal"/>
    <w:uiPriority w:val="34"/>
    <w:qFormat/>
    <w:rsid w:val="00A34F84"/>
    <w:pPr>
      <w:widowControl/>
      <w:autoSpaceDE/>
      <w:autoSpaceDN/>
      <w:spacing w:after="160" w:line="259" w:lineRule="auto"/>
      <w:ind w:left="720"/>
      <w:contextualSpacing/>
    </w:pPr>
    <w:rPr>
      <w:rFonts w:asciiTheme="minorHAnsi" w:eastAsiaTheme="minorHAnsi" w:hAnsiTheme="minorHAnsi" w:cs="Mangal"/>
      <w:szCs w:val="20"/>
      <w:lang w:val="en-IN" w:bidi="hi-IN"/>
    </w:rPr>
  </w:style>
  <w:style w:type="paragraph" w:styleId="NormalWeb">
    <w:name w:val="Normal (Web)"/>
    <w:basedOn w:val="Normal"/>
    <w:uiPriority w:val="99"/>
    <w:unhideWhenUsed/>
    <w:rsid w:val="0073165C"/>
    <w:pPr>
      <w:widowControl/>
      <w:autoSpaceDE/>
      <w:autoSpaceDN/>
      <w:spacing w:before="100" w:beforeAutospacing="1" w:after="100" w:afterAutospacing="1"/>
    </w:pPr>
    <w:rPr>
      <w:sz w:val="24"/>
      <w:szCs w:val="24"/>
      <w:lang w:val="en-IN" w:eastAsia="en-IN"/>
    </w:rPr>
  </w:style>
  <w:style w:type="paragraph" w:customStyle="1" w:styleId="Default">
    <w:name w:val="Default"/>
    <w:rsid w:val="003F64B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356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2048">
      <w:bodyDiv w:val="1"/>
      <w:marLeft w:val="0"/>
      <w:marRight w:val="0"/>
      <w:marTop w:val="0"/>
      <w:marBottom w:val="0"/>
      <w:divBdr>
        <w:top w:val="none" w:sz="0" w:space="0" w:color="auto"/>
        <w:left w:val="none" w:sz="0" w:space="0" w:color="auto"/>
        <w:bottom w:val="none" w:sz="0" w:space="0" w:color="auto"/>
        <w:right w:val="none" w:sz="0" w:space="0" w:color="auto"/>
      </w:divBdr>
    </w:div>
    <w:div w:id="3414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 V Bansod (Sc. B)</dc:creator>
  <cp:keywords/>
  <dc:description/>
  <cp:lastModifiedBy>Vinit V Bansod (Sc. C)</cp:lastModifiedBy>
  <cp:revision>45</cp:revision>
  <dcterms:created xsi:type="dcterms:W3CDTF">2023-08-25T06:08:00Z</dcterms:created>
  <dcterms:modified xsi:type="dcterms:W3CDTF">2024-10-10T09:29:00Z</dcterms:modified>
</cp:coreProperties>
</file>