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035" w:rsidRDefault="00EE4035" w:rsidP="0053720D">
      <w:pPr>
        <w:spacing w:before="176" w:line="187" w:lineRule="auto"/>
        <w:ind w:right="150"/>
        <w:rPr>
          <w:b/>
          <w:sz w:val="24"/>
          <w:szCs w:val="24"/>
        </w:rPr>
      </w:pPr>
      <w:bookmarkStart w:id="0" w:name="_heading=h.6eeplnpovtmy" w:colFirst="0" w:colLast="0"/>
      <w:bookmarkEnd w:id="0"/>
    </w:p>
    <w:p w:rsidR="00EE4035" w:rsidRDefault="00EE4035">
      <w:pPr>
        <w:pBdr>
          <w:top w:val="nil"/>
          <w:left w:val="nil"/>
          <w:bottom w:val="nil"/>
          <w:right w:val="nil"/>
          <w:between w:val="nil"/>
        </w:pBdr>
        <w:rPr>
          <w:b/>
          <w:color w:val="000000"/>
          <w:sz w:val="24"/>
          <w:szCs w:val="24"/>
        </w:rPr>
      </w:pPr>
    </w:p>
    <w:p w:rsidR="00EE4035" w:rsidRPr="00EA670F" w:rsidRDefault="000438DC">
      <w:pPr>
        <w:pStyle w:val="Heading1"/>
        <w:spacing w:line="409" w:lineRule="auto"/>
        <w:ind w:left="1659" w:right="1676"/>
        <w:rPr>
          <w:rFonts w:cs="Mangal"/>
          <w:i/>
          <w:sz w:val="36"/>
          <w:szCs w:val="36"/>
        </w:rPr>
      </w:pPr>
      <w:proofErr w:type="spellStart"/>
      <w:r w:rsidRPr="00EA670F">
        <w:rPr>
          <w:rFonts w:cs="Mangal"/>
          <w:i/>
          <w:sz w:val="36"/>
          <w:szCs w:val="36"/>
        </w:rPr>
        <w:t>भारतीय</w:t>
      </w:r>
      <w:proofErr w:type="spellEnd"/>
      <w:r w:rsidRPr="00EA670F">
        <w:rPr>
          <w:rFonts w:cs="Mangal"/>
          <w:i/>
          <w:sz w:val="36"/>
          <w:szCs w:val="36"/>
        </w:rPr>
        <w:t xml:space="preserve"> </w:t>
      </w:r>
      <w:proofErr w:type="spellStart"/>
      <w:r w:rsidRPr="00EA670F">
        <w:rPr>
          <w:rFonts w:cs="Mangal"/>
          <w:i/>
          <w:sz w:val="36"/>
          <w:szCs w:val="36"/>
        </w:rPr>
        <w:t>मानक</w:t>
      </w:r>
      <w:proofErr w:type="spellEnd"/>
    </w:p>
    <w:p w:rsidR="002B5D10" w:rsidRPr="00AA09D5" w:rsidRDefault="00FA6260" w:rsidP="00954CAB">
      <w:pPr>
        <w:jc w:val="center"/>
        <w:rPr>
          <w:rFonts w:ascii="Nirmala UI" w:eastAsia="Hind" w:hAnsi="Nirmala UI" w:cs="Mangal"/>
          <w:b/>
          <w:bCs/>
          <w:sz w:val="36"/>
          <w:szCs w:val="36"/>
        </w:rPr>
      </w:pPr>
      <w:proofErr w:type="spellStart"/>
      <w:r w:rsidRPr="00FA6260">
        <w:rPr>
          <w:rFonts w:ascii="Nirmala UI" w:eastAsia="Hind" w:hAnsi="Nirmala UI" w:cs="Mangal" w:hint="cs"/>
          <w:b/>
          <w:bCs/>
          <w:sz w:val="36"/>
          <w:szCs w:val="36"/>
        </w:rPr>
        <w:t>वेरबल</w:t>
      </w:r>
      <w:proofErr w:type="spellEnd"/>
      <w:r w:rsidRPr="00FA6260">
        <w:rPr>
          <w:rFonts w:ascii="Nirmala UI" w:eastAsia="Hind" w:hAnsi="Nirmala UI" w:cs="Mangal"/>
          <w:b/>
          <w:bCs/>
          <w:sz w:val="36"/>
          <w:szCs w:val="36"/>
        </w:rPr>
        <w:t xml:space="preserve"> </w:t>
      </w:r>
      <w:proofErr w:type="spellStart"/>
      <w:r w:rsidR="0007127C" w:rsidRPr="0007127C">
        <w:rPr>
          <w:rFonts w:ascii="Nirmala UI" w:eastAsia="Hind" w:hAnsi="Nirmala UI" w:cs="Mangal" w:hint="cs"/>
          <w:b/>
          <w:bCs/>
          <w:sz w:val="36"/>
          <w:szCs w:val="36"/>
        </w:rPr>
        <w:t>इलेक्ट्रोनिक</w:t>
      </w:r>
      <w:proofErr w:type="spellEnd"/>
      <w:r w:rsidR="0007127C">
        <w:rPr>
          <w:rFonts w:ascii="Nirmala UI" w:eastAsia="Hind" w:hAnsi="Nirmala UI" w:cs="Mangal"/>
          <w:b/>
          <w:bCs/>
          <w:sz w:val="36"/>
          <w:szCs w:val="36"/>
        </w:rPr>
        <w:t xml:space="preserve"> </w:t>
      </w:r>
      <w:bookmarkStart w:id="1" w:name="_GoBack"/>
      <w:bookmarkEnd w:id="1"/>
      <w:proofErr w:type="spellStart"/>
      <w:r w:rsidRPr="00FA6260">
        <w:rPr>
          <w:rFonts w:ascii="Nirmala UI" w:eastAsia="Hind" w:hAnsi="Nirmala UI" w:cs="Mangal" w:hint="cs"/>
          <w:b/>
          <w:bCs/>
          <w:sz w:val="36"/>
          <w:szCs w:val="36"/>
        </w:rPr>
        <w:t>डिवाइसस</w:t>
      </w:r>
      <w:proofErr w:type="spellEnd"/>
      <w:r w:rsidRPr="00FA6260">
        <w:rPr>
          <w:rFonts w:ascii="Nirmala UI" w:eastAsia="Hind" w:hAnsi="Nirmala UI" w:cs="Mangal"/>
          <w:b/>
          <w:bCs/>
          <w:sz w:val="36"/>
          <w:szCs w:val="36"/>
        </w:rPr>
        <w:t xml:space="preserve"> </w:t>
      </w:r>
      <w:proofErr w:type="spellStart"/>
      <w:r w:rsidR="00711988" w:rsidRPr="00AA09D5">
        <w:rPr>
          <w:rFonts w:ascii="Nirmala UI" w:eastAsia="Hind" w:hAnsi="Nirmala UI" w:cs="Mangal" w:hint="cs"/>
          <w:b/>
          <w:bCs/>
          <w:sz w:val="36"/>
          <w:szCs w:val="36"/>
        </w:rPr>
        <w:t>एवं</w:t>
      </w:r>
      <w:proofErr w:type="spellEnd"/>
      <w:r w:rsidR="00711988" w:rsidRPr="00AA09D5">
        <w:rPr>
          <w:rFonts w:ascii="Nirmala UI" w:eastAsia="Hind" w:hAnsi="Nirmala UI" w:cs="Mangal"/>
          <w:b/>
          <w:bCs/>
          <w:sz w:val="36"/>
          <w:szCs w:val="36"/>
        </w:rPr>
        <w:t xml:space="preserve"> </w:t>
      </w:r>
      <w:proofErr w:type="spellStart"/>
      <w:r w:rsidR="00711988" w:rsidRPr="00AA09D5">
        <w:rPr>
          <w:rFonts w:ascii="Nirmala UI" w:eastAsia="Hind" w:hAnsi="Nirmala UI" w:cs="Mangal" w:hint="cs"/>
          <w:b/>
          <w:bCs/>
          <w:sz w:val="36"/>
          <w:szCs w:val="36"/>
        </w:rPr>
        <w:t>प्रौद्योगिकियां</w:t>
      </w:r>
      <w:proofErr w:type="spellEnd"/>
      <w:r w:rsidR="00711988" w:rsidRPr="00AA09D5">
        <w:rPr>
          <w:rFonts w:ascii="Nirmala UI" w:eastAsia="Hind" w:hAnsi="Nirmala UI" w:cs="Mangal"/>
          <w:b/>
          <w:bCs/>
          <w:sz w:val="36"/>
          <w:szCs w:val="36"/>
        </w:rPr>
        <w:t xml:space="preserve"> – </w:t>
      </w:r>
    </w:p>
    <w:p w:rsidR="002B5D10" w:rsidRPr="00AA09D5" w:rsidRDefault="00711988" w:rsidP="00954CAB">
      <w:pPr>
        <w:jc w:val="center"/>
        <w:rPr>
          <w:rFonts w:ascii="Nirmala UI" w:eastAsia="Hind" w:hAnsi="Nirmala UI" w:cs="Mangal"/>
          <w:b/>
          <w:bCs/>
          <w:sz w:val="36"/>
          <w:szCs w:val="36"/>
        </w:rPr>
      </w:pPr>
      <w:r w:rsidRPr="00AA09D5">
        <w:rPr>
          <w:rFonts w:ascii="Nirmala UI" w:eastAsia="Hind" w:hAnsi="Nirmala UI" w:cs="Mangal" w:hint="cs"/>
          <w:b/>
          <w:bCs/>
          <w:sz w:val="36"/>
          <w:szCs w:val="36"/>
        </w:rPr>
        <w:t>भाग</w:t>
      </w:r>
      <w:r w:rsidRPr="00AA09D5">
        <w:rPr>
          <w:rFonts w:ascii="Nirmala UI" w:eastAsia="Hind" w:hAnsi="Nirmala UI" w:cs="Mangal"/>
          <w:b/>
          <w:bCs/>
          <w:sz w:val="36"/>
          <w:szCs w:val="36"/>
        </w:rPr>
        <w:t xml:space="preserve"> </w:t>
      </w:r>
      <w:r w:rsidR="002B5D10" w:rsidRPr="00AA09D5">
        <w:rPr>
          <w:rFonts w:ascii="Nirmala UI" w:eastAsia="Hind" w:hAnsi="Nirmala UI" w:cs="Mangal"/>
          <w:b/>
          <w:bCs/>
          <w:sz w:val="36"/>
          <w:szCs w:val="36"/>
        </w:rPr>
        <w:t>101:</w:t>
      </w:r>
      <w:r w:rsidRPr="00AA09D5">
        <w:rPr>
          <w:rFonts w:ascii="Nirmala UI" w:eastAsia="Hind" w:hAnsi="Nirmala UI" w:cs="Mangal"/>
          <w:b/>
          <w:bCs/>
          <w:sz w:val="36"/>
          <w:szCs w:val="36"/>
        </w:rPr>
        <w:t xml:space="preserve"> </w:t>
      </w:r>
    </w:p>
    <w:p w:rsidR="00EE4035" w:rsidRPr="00AA09D5" w:rsidRDefault="00611C93" w:rsidP="00954CAB">
      <w:pPr>
        <w:jc w:val="center"/>
        <w:rPr>
          <w:rFonts w:cs="Mangal"/>
          <w:b/>
        </w:rPr>
      </w:pPr>
      <w:proofErr w:type="spellStart"/>
      <w:r w:rsidRPr="00AA09D5">
        <w:rPr>
          <w:rFonts w:ascii="Nirmala UI" w:eastAsia="Hind" w:hAnsi="Nirmala UI" w:cs="Mangal"/>
          <w:b/>
          <w:bCs/>
          <w:sz w:val="36"/>
          <w:szCs w:val="36"/>
        </w:rPr>
        <w:t>अनुभाग</w:t>
      </w:r>
      <w:proofErr w:type="spellEnd"/>
      <w:r w:rsidRPr="00AA09D5">
        <w:rPr>
          <w:rFonts w:ascii="Nirmala UI" w:eastAsia="Hind" w:hAnsi="Nirmala UI" w:cs="Mangal"/>
          <w:b/>
          <w:bCs/>
          <w:sz w:val="36"/>
          <w:szCs w:val="36"/>
        </w:rPr>
        <w:t xml:space="preserve"> </w:t>
      </w:r>
      <w:r w:rsidR="00954CAB" w:rsidRPr="00AA09D5">
        <w:rPr>
          <w:rFonts w:ascii="Hind" w:eastAsia="Hind" w:hAnsi="Hind" w:cs="Mangal"/>
          <w:b/>
          <w:bCs/>
          <w:sz w:val="36"/>
          <w:szCs w:val="36"/>
        </w:rPr>
        <w:t xml:space="preserve">1: </w:t>
      </w:r>
      <w:proofErr w:type="spellStart"/>
      <w:r w:rsidR="00954CAB" w:rsidRPr="00AA09D5">
        <w:rPr>
          <w:rFonts w:ascii="Nirmala UI" w:eastAsia="Hind" w:hAnsi="Nirmala UI" w:cs="Mangal"/>
          <w:b/>
          <w:bCs/>
          <w:sz w:val="36"/>
          <w:szCs w:val="36"/>
        </w:rPr>
        <w:t>शब्दावली</w:t>
      </w:r>
      <w:proofErr w:type="spellEnd"/>
    </w:p>
    <w:p w:rsidR="00EE4035" w:rsidRDefault="004326D7" w:rsidP="00954CAB">
      <w:pPr>
        <w:rPr>
          <w:i/>
          <w:sz w:val="30"/>
          <w:szCs w:val="30"/>
        </w:rPr>
      </w:pPr>
      <w:sdt>
        <w:sdtPr>
          <w:tag w:val="goog_rdk_0"/>
          <w:id w:val="-1284878421"/>
          <w:showingPlcHdr/>
        </w:sdtPr>
        <w:sdtEndPr/>
        <w:sdtContent>
          <w:r w:rsidR="00954CAB">
            <w:t xml:space="preserve">     </w:t>
          </w:r>
        </w:sdtContent>
      </w:sdt>
    </w:p>
    <w:p w:rsidR="00EE4035" w:rsidRDefault="000438DC">
      <w:r>
        <w:t>_______________________________________________________________________________________</w:t>
      </w:r>
    </w:p>
    <w:p w:rsidR="00EE4035" w:rsidRDefault="00EE4035">
      <w:pPr>
        <w:pBdr>
          <w:top w:val="nil"/>
          <w:left w:val="nil"/>
          <w:bottom w:val="nil"/>
          <w:right w:val="nil"/>
          <w:between w:val="nil"/>
        </w:pBdr>
        <w:rPr>
          <w:rFonts w:ascii="Nirmala UI" w:eastAsia="Nirmala UI" w:hAnsi="Nirmala UI" w:cs="Nirmala UI"/>
          <w:b/>
          <w:color w:val="000000"/>
          <w:sz w:val="20"/>
          <w:szCs w:val="20"/>
        </w:rPr>
      </w:pPr>
    </w:p>
    <w:p w:rsidR="00EE4035" w:rsidRDefault="00EE4035">
      <w:pPr>
        <w:pBdr>
          <w:top w:val="nil"/>
          <w:left w:val="nil"/>
          <w:bottom w:val="nil"/>
          <w:right w:val="nil"/>
          <w:between w:val="nil"/>
        </w:pBdr>
        <w:spacing w:before="5"/>
        <w:rPr>
          <w:rFonts w:ascii="Nirmala UI" w:eastAsia="Nirmala UI" w:hAnsi="Nirmala UI" w:cs="Nirmala UI"/>
          <w:b/>
          <w:color w:val="000000"/>
          <w:sz w:val="19"/>
          <w:szCs w:val="19"/>
        </w:rPr>
      </w:pPr>
    </w:p>
    <w:p w:rsidR="00EE4035" w:rsidRDefault="000438DC">
      <w:pPr>
        <w:spacing w:before="89"/>
        <w:ind w:left="1659" w:right="1677"/>
        <w:jc w:val="center"/>
        <w:rPr>
          <w:b/>
          <w:i/>
          <w:sz w:val="36"/>
          <w:szCs w:val="36"/>
        </w:rPr>
      </w:pPr>
      <w:r>
        <w:rPr>
          <w:b/>
          <w:i/>
          <w:sz w:val="36"/>
          <w:szCs w:val="36"/>
        </w:rPr>
        <w:t>Indian Standard</w:t>
      </w:r>
    </w:p>
    <w:p w:rsidR="00EE4035" w:rsidRPr="00774B88" w:rsidRDefault="00EE4035">
      <w:pPr>
        <w:spacing w:before="89"/>
        <w:ind w:left="1659" w:right="1677"/>
        <w:jc w:val="center"/>
        <w:rPr>
          <w:b/>
          <w:i/>
          <w:sz w:val="28"/>
          <w:szCs w:val="44"/>
        </w:rPr>
      </w:pPr>
    </w:p>
    <w:p w:rsidR="00032699" w:rsidRPr="00AA09D5" w:rsidRDefault="00363281">
      <w:pPr>
        <w:spacing w:line="276" w:lineRule="auto"/>
        <w:ind w:left="450" w:right="480"/>
        <w:jc w:val="center"/>
        <w:rPr>
          <w:b/>
          <w:sz w:val="38"/>
          <w:szCs w:val="38"/>
        </w:rPr>
      </w:pPr>
      <w:r w:rsidRPr="00AA09D5">
        <w:rPr>
          <w:b/>
          <w:sz w:val="38"/>
          <w:szCs w:val="38"/>
        </w:rPr>
        <w:t xml:space="preserve">Wearable </w:t>
      </w:r>
      <w:r w:rsidR="0053720D" w:rsidRPr="00AA09D5">
        <w:rPr>
          <w:b/>
          <w:sz w:val="38"/>
          <w:szCs w:val="38"/>
        </w:rPr>
        <w:t xml:space="preserve">Electronic Devices and Technologies </w:t>
      </w:r>
      <w:r w:rsidR="00032699" w:rsidRPr="00AA09D5">
        <w:rPr>
          <w:b/>
          <w:sz w:val="38"/>
          <w:szCs w:val="38"/>
        </w:rPr>
        <w:t>–</w:t>
      </w:r>
      <w:r w:rsidRPr="00AA09D5">
        <w:rPr>
          <w:b/>
          <w:sz w:val="38"/>
          <w:szCs w:val="38"/>
        </w:rPr>
        <w:t xml:space="preserve"> </w:t>
      </w:r>
    </w:p>
    <w:p w:rsidR="0053720D" w:rsidRPr="00AA09D5" w:rsidRDefault="0053720D">
      <w:pPr>
        <w:spacing w:line="276" w:lineRule="auto"/>
        <w:ind w:left="450" w:right="480"/>
        <w:jc w:val="center"/>
        <w:rPr>
          <w:b/>
          <w:sz w:val="38"/>
          <w:szCs w:val="38"/>
        </w:rPr>
      </w:pPr>
      <w:r w:rsidRPr="00AA09D5">
        <w:rPr>
          <w:b/>
          <w:sz w:val="38"/>
          <w:szCs w:val="38"/>
        </w:rPr>
        <w:t>Part 101:</w:t>
      </w:r>
    </w:p>
    <w:p w:rsidR="00EE4035" w:rsidRPr="00AA09D5" w:rsidRDefault="0053720D">
      <w:pPr>
        <w:spacing w:line="276" w:lineRule="auto"/>
        <w:ind w:left="450" w:right="480"/>
        <w:jc w:val="center"/>
        <w:rPr>
          <w:b/>
          <w:sz w:val="38"/>
          <w:szCs w:val="38"/>
        </w:rPr>
      </w:pPr>
      <w:r w:rsidRPr="00AA09D5">
        <w:rPr>
          <w:b/>
          <w:sz w:val="38"/>
          <w:szCs w:val="38"/>
        </w:rPr>
        <w:t>Section</w:t>
      </w:r>
      <w:r w:rsidR="0075551B" w:rsidRPr="00AA09D5">
        <w:rPr>
          <w:b/>
          <w:sz w:val="38"/>
          <w:szCs w:val="38"/>
        </w:rPr>
        <w:t xml:space="preserve"> </w:t>
      </w:r>
      <w:r w:rsidR="00363281" w:rsidRPr="00AA09D5">
        <w:rPr>
          <w:b/>
          <w:sz w:val="38"/>
          <w:szCs w:val="38"/>
        </w:rPr>
        <w:t>1: Terminology</w:t>
      </w:r>
    </w:p>
    <w:p w:rsidR="00EE4035" w:rsidRDefault="00EE4035">
      <w:pPr>
        <w:pBdr>
          <w:top w:val="nil"/>
          <w:left w:val="nil"/>
          <w:bottom w:val="nil"/>
          <w:right w:val="nil"/>
          <w:between w:val="nil"/>
        </w:pBdr>
        <w:spacing w:line="276" w:lineRule="auto"/>
        <w:rPr>
          <w:b/>
          <w:i/>
          <w:color w:val="000000"/>
          <w:sz w:val="28"/>
          <w:szCs w:val="30"/>
        </w:rPr>
      </w:pPr>
    </w:p>
    <w:p w:rsidR="00CA69D4" w:rsidRPr="00251BD6" w:rsidRDefault="00CA69D4">
      <w:pPr>
        <w:pBdr>
          <w:top w:val="nil"/>
          <w:left w:val="nil"/>
          <w:bottom w:val="nil"/>
          <w:right w:val="nil"/>
          <w:between w:val="nil"/>
        </w:pBdr>
        <w:spacing w:line="276" w:lineRule="auto"/>
        <w:rPr>
          <w:b/>
          <w:i/>
          <w:color w:val="000000"/>
          <w:sz w:val="28"/>
          <w:szCs w:val="30"/>
        </w:rPr>
      </w:pPr>
    </w:p>
    <w:p w:rsidR="00EE4035" w:rsidRPr="00251BD6" w:rsidRDefault="000438DC">
      <w:pPr>
        <w:pStyle w:val="Heading2"/>
        <w:ind w:left="1659" w:right="1677"/>
        <w:rPr>
          <w:i/>
          <w:szCs w:val="26"/>
        </w:rPr>
      </w:pPr>
      <w:r w:rsidRPr="00251BD6">
        <w:rPr>
          <w:i/>
        </w:rPr>
        <w:t xml:space="preserve">ICS </w:t>
      </w:r>
      <w:r w:rsidR="00363281" w:rsidRPr="00251BD6">
        <w:rPr>
          <w:i/>
        </w:rPr>
        <w:t>01.040.31</w:t>
      </w:r>
      <w:r w:rsidR="00494506" w:rsidRPr="00251BD6">
        <w:rPr>
          <w:i/>
        </w:rPr>
        <w:t>; 59.080.80</w:t>
      </w:r>
      <w:r w:rsidR="00F624D5" w:rsidRPr="00251BD6">
        <w:rPr>
          <w:i/>
        </w:rPr>
        <w:t xml:space="preserve"> </w:t>
      </w:r>
    </w:p>
    <w:p w:rsidR="00EE4035" w:rsidRDefault="00EE4035"/>
    <w:p w:rsidR="001A4773" w:rsidRDefault="002A26E3" w:rsidP="001A4773">
      <w:pPr>
        <w:autoSpaceDE w:val="0"/>
        <w:autoSpaceDN w:val="0"/>
        <w:spacing w:before="90"/>
        <w:ind w:left="2874" w:right="2886"/>
        <w:jc w:val="center"/>
        <w:outlineLvl w:val="0"/>
        <w:rPr>
          <w:b/>
          <w:bCs/>
          <w:sz w:val="24"/>
          <w:szCs w:val="24"/>
          <w:lang w:eastAsia="en-US"/>
        </w:rPr>
      </w:pPr>
      <w:r>
        <w:rPr>
          <w:b/>
          <w:bCs/>
          <w:sz w:val="24"/>
          <w:szCs w:val="24"/>
          <w:lang w:eastAsia="en-US"/>
        </w:rPr>
        <w:t>©BIS 2024</w:t>
      </w:r>
    </w:p>
    <w:p w:rsidR="0096305D" w:rsidRPr="001A4773" w:rsidRDefault="002F6944" w:rsidP="001A4773">
      <w:pPr>
        <w:autoSpaceDE w:val="0"/>
        <w:autoSpaceDN w:val="0"/>
        <w:spacing w:before="90"/>
        <w:ind w:left="2874" w:right="2886"/>
        <w:jc w:val="center"/>
        <w:outlineLvl w:val="0"/>
        <w:rPr>
          <w:b/>
          <w:bCs/>
          <w:sz w:val="24"/>
          <w:szCs w:val="24"/>
          <w:lang w:eastAsia="en-US"/>
        </w:rPr>
      </w:pPr>
      <w:r>
        <w:rPr>
          <w:b/>
          <w:bCs/>
          <w:sz w:val="24"/>
          <w:szCs w:val="24"/>
          <w:lang w:eastAsia="en-US"/>
        </w:rPr>
        <w:t>©IEC 2021</w:t>
      </w:r>
    </w:p>
    <w:p w:rsidR="001A4773" w:rsidRPr="001A4773" w:rsidRDefault="001A4773" w:rsidP="003F7222">
      <w:pPr>
        <w:autoSpaceDE w:val="0"/>
        <w:autoSpaceDN w:val="0"/>
        <w:ind w:left="2874" w:right="2886"/>
        <w:jc w:val="center"/>
        <w:outlineLvl w:val="0"/>
        <w:rPr>
          <w:b/>
          <w:bCs/>
          <w:sz w:val="24"/>
          <w:szCs w:val="24"/>
          <w:lang w:eastAsia="en-US"/>
        </w:rPr>
      </w:pPr>
      <w:proofErr w:type="spellStart"/>
      <w:r w:rsidRPr="001A4773">
        <w:rPr>
          <w:rFonts w:ascii="Nirmala UI" w:hAnsi="Nirmala UI" w:cs="Nirmala UI"/>
          <w:b/>
          <w:bCs/>
          <w:sz w:val="24"/>
          <w:szCs w:val="24"/>
          <w:lang w:eastAsia="en-US"/>
        </w:rPr>
        <w:t>भारतीय</w:t>
      </w:r>
      <w:proofErr w:type="spellEnd"/>
      <w:r w:rsidRPr="001A4773">
        <w:rPr>
          <w:b/>
          <w:bCs/>
          <w:sz w:val="24"/>
          <w:szCs w:val="24"/>
          <w:lang w:eastAsia="en-US"/>
        </w:rPr>
        <w:t xml:space="preserve"> </w:t>
      </w:r>
      <w:proofErr w:type="spellStart"/>
      <w:r w:rsidRPr="001A4773">
        <w:rPr>
          <w:rFonts w:ascii="Nirmala UI" w:hAnsi="Nirmala UI" w:cs="Nirmala UI"/>
          <w:b/>
          <w:bCs/>
          <w:sz w:val="24"/>
          <w:szCs w:val="24"/>
          <w:lang w:eastAsia="en-US"/>
        </w:rPr>
        <w:t>मानक</w:t>
      </w:r>
      <w:proofErr w:type="spellEnd"/>
      <w:r w:rsidRPr="001A4773">
        <w:rPr>
          <w:b/>
          <w:bCs/>
          <w:sz w:val="24"/>
          <w:szCs w:val="24"/>
          <w:lang w:eastAsia="en-US"/>
        </w:rPr>
        <w:t xml:space="preserve"> </w:t>
      </w:r>
      <w:proofErr w:type="spellStart"/>
      <w:r w:rsidRPr="001A4773">
        <w:rPr>
          <w:rFonts w:ascii="Nirmala UI" w:hAnsi="Nirmala UI" w:cs="Nirmala UI"/>
          <w:b/>
          <w:bCs/>
          <w:sz w:val="24"/>
          <w:szCs w:val="24"/>
          <w:lang w:eastAsia="en-US"/>
        </w:rPr>
        <w:t>ब्</w:t>
      </w:r>
      <w:r w:rsidRPr="001A4773">
        <w:rPr>
          <w:b/>
          <w:bCs/>
          <w:sz w:val="24"/>
          <w:szCs w:val="24"/>
          <w:lang w:eastAsia="en-US"/>
        </w:rPr>
        <w:t>‍</w:t>
      </w:r>
      <w:r w:rsidRPr="001A4773">
        <w:rPr>
          <w:rFonts w:ascii="Nirmala UI" w:hAnsi="Nirmala UI" w:cs="Nirmala UI"/>
          <w:b/>
          <w:bCs/>
          <w:sz w:val="24"/>
          <w:szCs w:val="24"/>
          <w:lang w:eastAsia="en-US"/>
        </w:rPr>
        <w:t>यूरो</w:t>
      </w:r>
      <w:proofErr w:type="spellEnd"/>
    </w:p>
    <w:p w:rsidR="001A4773" w:rsidRPr="001A4773" w:rsidRDefault="001A4773" w:rsidP="003F7222">
      <w:pPr>
        <w:autoSpaceDE w:val="0"/>
        <w:autoSpaceDN w:val="0"/>
        <w:ind w:left="2874" w:right="2886"/>
        <w:jc w:val="center"/>
        <w:outlineLvl w:val="0"/>
        <w:rPr>
          <w:b/>
          <w:bCs/>
          <w:sz w:val="24"/>
          <w:szCs w:val="24"/>
          <w:lang w:eastAsia="en-US"/>
        </w:rPr>
      </w:pPr>
      <w:r w:rsidRPr="001A4773">
        <w:rPr>
          <w:b/>
          <w:bCs/>
          <w:sz w:val="24"/>
          <w:szCs w:val="24"/>
          <w:lang w:eastAsia="en-US"/>
        </w:rPr>
        <w:t>Bureau of Indian Standards</w:t>
      </w:r>
    </w:p>
    <w:p w:rsidR="001A4773" w:rsidRPr="001A4773" w:rsidRDefault="001A4773" w:rsidP="003F7222">
      <w:pPr>
        <w:autoSpaceDE w:val="0"/>
        <w:autoSpaceDN w:val="0"/>
        <w:ind w:left="1540" w:right="-10" w:firstLine="620"/>
        <w:outlineLvl w:val="0"/>
        <w:rPr>
          <w:b/>
          <w:bCs/>
          <w:sz w:val="24"/>
          <w:szCs w:val="24"/>
          <w:lang w:eastAsia="en-US"/>
        </w:rPr>
      </w:pPr>
      <w:proofErr w:type="spellStart"/>
      <w:r w:rsidRPr="001A4773">
        <w:rPr>
          <w:rFonts w:ascii="Nirmala UI" w:hAnsi="Nirmala UI" w:cs="Nirmala UI"/>
          <w:b/>
          <w:bCs/>
          <w:sz w:val="24"/>
          <w:szCs w:val="24"/>
          <w:lang w:eastAsia="en-US"/>
        </w:rPr>
        <w:t>मानक</w:t>
      </w:r>
      <w:proofErr w:type="spellEnd"/>
      <w:r w:rsidRPr="001A4773">
        <w:rPr>
          <w:b/>
          <w:bCs/>
          <w:sz w:val="24"/>
          <w:szCs w:val="24"/>
          <w:lang w:eastAsia="en-US"/>
        </w:rPr>
        <w:t xml:space="preserve"> </w:t>
      </w:r>
      <w:proofErr w:type="spellStart"/>
      <w:r w:rsidRPr="001A4773">
        <w:rPr>
          <w:rFonts w:ascii="Nirmala UI" w:hAnsi="Nirmala UI" w:cs="Nirmala UI"/>
          <w:b/>
          <w:bCs/>
          <w:sz w:val="24"/>
          <w:szCs w:val="24"/>
          <w:lang w:eastAsia="en-US"/>
        </w:rPr>
        <w:t>भवन</w:t>
      </w:r>
      <w:proofErr w:type="spellEnd"/>
      <w:r w:rsidRPr="001A4773">
        <w:rPr>
          <w:b/>
          <w:bCs/>
          <w:sz w:val="24"/>
          <w:szCs w:val="24"/>
          <w:lang w:eastAsia="en-US"/>
        </w:rPr>
        <w:t xml:space="preserve">, 9 </w:t>
      </w:r>
      <w:proofErr w:type="spellStart"/>
      <w:r w:rsidRPr="001A4773">
        <w:rPr>
          <w:rFonts w:ascii="Nirmala UI" w:hAnsi="Nirmala UI" w:cs="Nirmala UI"/>
          <w:b/>
          <w:bCs/>
          <w:sz w:val="24"/>
          <w:szCs w:val="24"/>
          <w:lang w:eastAsia="en-US"/>
        </w:rPr>
        <w:t>बहादुर</w:t>
      </w:r>
      <w:proofErr w:type="spellEnd"/>
      <w:r w:rsidRPr="001A4773">
        <w:rPr>
          <w:b/>
          <w:bCs/>
          <w:sz w:val="24"/>
          <w:szCs w:val="24"/>
          <w:lang w:eastAsia="en-US"/>
        </w:rPr>
        <w:t xml:space="preserve"> </w:t>
      </w:r>
      <w:proofErr w:type="spellStart"/>
      <w:r w:rsidRPr="001A4773">
        <w:rPr>
          <w:rFonts w:ascii="Nirmala UI" w:hAnsi="Nirmala UI" w:cs="Nirmala UI"/>
          <w:b/>
          <w:bCs/>
          <w:sz w:val="24"/>
          <w:szCs w:val="24"/>
          <w:lang w:eastAsia="en-US"/>
        </w:rPr>
        <w:t>शाह</w:t>
      </w:r>
      <w:proofErr w:type="spellEnd"/>
      <w:r w:rsidRPr="001A4773">
        <w:rPr>
          <w:b/>
          <w:bCs/>
          <w:sz w:val="24"/>
          <w:szCs w:val="24"/>
          <w:lang w:eastAsia="en-US"/>
        </w:rPr>
        <w:t xml:space="preserve"> </w:t>
      </w:r>
      <w:proofErr w:type="spellStart"/>
      <w:r w:rsidRPr="001A4773">
        <w:rPr>
          <w:rFonts w:ascii="Nirmala UI" w:hAnsi="Nirmala UI" w:cs="Nirmala UI"/>
          <w:b/>
          <w:bCs/>
          <w:sz w:val="24"/>
          <w:szCs w:val="24"/>
          <w:lang w:eastAsia="en-US"/>
        </w:rPr>
        <w:t>जफर</w:t>
      </w:r>
      <w:proofErr w:type="spellEnd"/>
      <w:r w:rsidRPr="001A4773">
        <w:rPr>
          <w:b/>
          <w:bCs/>
          <w:sz w:val="24"/>
          <w:szCs w:val="24"/>
          <w:lang w:eastAsia="en-US"/>
        </w:rPr>
        <w:t xml:space="preserve"> </w:t>
      </w:r>
      <w:proofErr w:type="spellStart"/>
      <w:r w:rsidRPr="001A4773">
        <w:rPr>
          <w:rFonts w:ascii="Nirmala UI" w:hAnsi="Nirmala UI" w:cs="Nirmala UI"/>
          <w:b/>
          <w:bCs/>
          <w:sz w:val="24"/>
          <w:szCs w:val="24"/>
          <w:lang w:eastAsia="en-US"/>
        </w:rPr>
        <w:t>मार्ग</w:t>
      </w:r>
      <w:proofErr w:type="spellEnd"/>
      <w:r w:rsidRPr="001A4773">
        <w:rPr>
          <w:b/>
          <w:bCs/>
          <w:sz w:val="24"/>
          <w:szCs w:val="24"/>
          <w:lang w:eastAsia="en-US"/>
        </w:rPr>
        <w:t xml:space="preserve">, </w:t>
      </w:r>
      <w:proofErr w:type="spellStart"/>
      <w:r w:rsidRPr="001A4773">
        <w:rPr>
          <w:rFonts w:ascii="Nirmala UI" w:hAnsi="Nirmala UI" w:cs="Nirmala UI"/>
          <w:b/>
          <w:bCs/>
          <w:sz w:val="24"/>
          <w:szCs w:val="24"/>
          <w:lang w:eastAsia="en-US"/>
        </w:rPr>
        <w:t>नई</w:t>
      </w:r>
      <w:proofErr w:type="spellEnd"/>
      <w:r w:rsidRPr="001A4773">
        <w:rPr>
          <w:b/>
          <w:bCs/>
          <w:sz w:val="24"/>
          <w:szCs w:val="24"/>
          <w:lang w:eastAsia="en-US"/>
        </w:rPr>
        <w:t xml:space="preserve"> </w:t>
      </w:r>
      <w:proofErr w:type="spellStart"/>
      <w:r w:rsidRPr="001A4773">
        <w:rPr>
          <w:rFonts w:ascii="Nirmala UI" w:hAnsi="Nirmala UI" w:cs="Nirmala UI"/>
          <w:b/>
          <w:bCs/>
          <w:sz w:val="24"/>
          <w:szCs w:val="24"/>
          <w:lang w:eastAsia="en-US"/>
        </w:rPr>
        <w:t>दिल्ली</w:t>
      </w:r>
      <w:proofErr w:type="spellEnd"/>
      <w:r w:rsidRPr="001A4773">
        <w:rPr>
          <w:b/>
          <w:bCs/>
          <w:sz w:val="24"/>
          <w:szCs w:val="24"/>
          <w:lang w:eastAsia="en-US"/>
        </w:rPr>
        <w:t xml:space="preserve"> - 110002</w:t>
      </w:r>
    </w:p>
    <w:p w:rsidR="001A4773" w:rsidRPr="001A4773" w:rsidRDefault="001A4773" w:rsidP="003F7222">
      <w:pPr>
        <w:autoSpaceDE w:val="0"/>
        <w:autoSpaceDN w:val="0"/>
        <w:ind w:right="-10"/>
        <w:jc w:val="center"/>
        <w:outlineLvl w:val="0"/>
        <w:rPr>
          <w:b/>
          <w:bCs/>
          <w:sz w:val="24"/>
          <w:szCs w:val="24"/>
          <w:lang w:eastAsia="en-US"/>
        </w:rPr>
      </w:pPr>
      <w:proofErr w:type="spellStart"/>
      <w:r w:rsidRPr="001A4773">
        <w:rPr>
          <w:b/>
          <w:bCs/>
          <w:sz w:val="24"/>
          <w:szCs w:val="24"/>
          <w:lang w:eastAsia="en-US"/>
        </w:rPr>
        <w:t>Manak</w:t>
      </w:r>
      <w:proofErr w:type="spellEnd"/>
      <w:r w:rsidRPr="001A4773">
        <w:rPr>
          <w:b/>
          <w:bCs/>
          <w:sz w:val="24"/>
          <w:szCs w:val="24"/>
          <w:lang w:eastAsia="en-US"/>
        </w:rPr>
        <w:t xml:space="preserve"> </w:t>
      </w:r>
      <w:proofErr w:type="spellStart"/>
      <w:r w:rsidRPr="001A4773">
        <w:rPr>
          <w:b/>
          <w:bCs/>
          <w:sz w:val="24"/>
          <w:szCs w:val="24"/>
          <w:lang w:eastAsia="en-US"/>
        </w:rPr>
        <w:t>Bhavan</w:t>
      </w:r>
      <w:proofErr w:type="spellEnd"/>
      <w:r w:rsidRPr="001A4773">
        <w:rPr>
          <w:b/>
          <w:bCs/>
          <w:sz w:val="24"/>
          <w:szCs w:val="24"/>
          <w:lang w:eastAsia="en-US"/>
        </w:rPr>
        <w:t xml:space="preserve">, </w:t>
      </w:r>
      <w:proofErr w:type="spellStart"/>
      <w:r w:rsidRPr="001A4773">
        <w:rPr>
          <w:b/>
          <w:bCs/>
          <w:sz w:val="24"/>
          <w:szCs w:val="24"/>
          <w:lang w:eastAsia="en-US"/>
        </w:rPr>
        <w:t>Bahadur</w:t>
      </w:r>
      <w:proofErr w:type="spellEnd"/>
      <w:r w:rsidRPr="001A4773">
        <w:rPr>
          <w:b/>
          <w:bCs/>
          <w:sz w:val="24"/>
          <w:szCs w:val="24"/>
          <w:lang w:eastAsia="en-US"/>
        </w:rPr>
        <w:t xml:space="preserve"> Shah Zafar Marg</w:t>
      </w:r>
    </w:p>
    <w:p w:rsidR="001A4773" w:rsidRPr="001A4773" w:rsidRDefault="001A4773" w:rsidP="003F7222">
      <w:pPr>
        <w:autoSpaceDE w:val="0"/>
        <w:autoSpaceDN w:val="0"/>
        <w:ind w:left="2874" w:right="2886"/>
        <w:jc w:val="center"/>
        <w:outlineLvl w:val="0"/>
        <w:rPr>
          <w:b/>
          <w:bCs/>
          <w:sz w:val="24"/>
          <w:szCs w:val="24"/>
          <w:lang w:eastAsia="en-US"/>
        </w:rPr>
      </w:pPr>
      <w:r w:rsidRPr="001A4773">
        <w:rPr>
          <w:b/>
          <w:bCs/>
          <w:sz w:val="24"/>
          <w:szCs w:val="24"/>
          <w:lang w:eastAsia="en-US"/>
        </w:rPr>
        <w:t>New Delhi – 110002</w:t>
      </w:r>
    </w:p>
    <w:p w:rsidR="001A4773" w:rsidRPr="001A4773" w:rsidRDefault="004326D7" w:rsidP="001A4773">
      <w:pPr>
        <w:autoSpaceDE w:val="0"/>
        <w:autoSpaceDN w:val="0"/>
        <w:spacing w:before="90"/>
        <w:ind w:left="90" w:right="-10"/>
        <w:jc w:val="center"/>
        <w:outlineLvl w:val="0"/>
        <w:rPr>
          <w:b/>
          <w:bCs/>
          <w:sz w:val="24"/>
          <w:szCs w:val="24"/>
          <w:lang w:eastAsia="en-US"/>
        </w:rPr>
      </w:pPr>
      <w:hyperlink r:id="rId8" w:history="1">
        <w:r w:rsidR="001A4773" w:rsidRPr="001A4773">
          <w:rPr>
            <w:b/>
            <w:bCs/>
            <w:color w:val="0000FF" w:themeColor="hyperlink"/>
            <w:sz w:val="24"/>
            <w:szCs w:val="24"/>
            <w:u w:val="single"/>
            <w:lang w:eastAsia="en-US"/>
          </w:rPr>
          <w:t>www.bis.gov.in</w:t>
        </w:r>
      </w:hyperlink>
      <w:r w:rsidR="001A4773" w:rsidRPr="001A4773">
        <w:rPr>
          <w:b/>
          <w:bCs/>
          <w:sz w:val="24"/>
          <w:szCs w:val="24"/>
          <w:lang w:eastAsia="en-US"/>
        </w:rPr>
        <w:t xml:space="preserve">           </w:t>
      </w:r>
      <w:hyperlink r:id="rId9" w:history="1">
        <w:r w:rsidR="001A4773" w:rsidRPr="001A4773">
          <w:rPr>
            <w:b/>
            <w:bCs/>
            <w:color w:val="0000FF" w:themeColor="hyperlink"/>
            <w:sz w:val="24"/>
            <w:szCs w:val="24"/>
            <w:u w:val="single"/>
            <w:lang w:eastAsia="en-US"/>
          </w:rPr>
          <w:t>www.standardsbis.in</w:t>
        </w:r>
      </w:hyperlink>
      <w:r w:rsidR="001A4773" w:rsidRPr="001A4773">
        <w:rPr>
          <w:b/>
          <w:bCs/>
          <w:sz w:val="24"/>
          <w:szCs w:val="24"/>
          <w:lang w:eastAsia="en-US"/>
        </w:rPr>
        <w:t xml:space="preserve">          </w:t>
      </w:r>
    </w:p>
    <w:p w:rsidR="001A4773" w:rsidRPr="001A4773" w:rsidRDefault="001A4773" w:rsidP="001A4773">
      <w:pPr>
        <w:autoSpaceDE w:val="0"/>
        <w:autoSpaceDN w:val="0"/>
        <w:spacing w:before="90"/>
        <w:ind w:left="2874" w:right="2886"/>
        <w:jc w:val="center"/>
        <w:outlineLvl w:val="0"/>
        <w:rPr>
          <w:b/>
          <w:bCs/>
          <w:sz w:val="26"/>
          <w:szCs w:val="24"/>
          <w:lang w:eastAsia="en-US"/>
        </w:rPr>
      </w:pPr>
    </w:p>
    <w:p w:rsidR="001A4773" w:rsidRPr="001A4773" w:rsidRDefault="001A4773" w:rsidP="001A4773">
      <w:pPr>
        <w:autoSpaceDE w:val="0"/>
        <w:autoSpaceDN w:val="0"/>
        <w:spacing w:before="90"/>
        <w:ind w:left="2874" w:right="2886"/>
        <w:jc w:val="center"/>
        <w:outlineLvl w:val="0"/>
        <w:rPr>
          <w:b/>
          <w:bCs/>
          <w:sz w:val="26"/>
          <w:szCs w:val="24"/>
          <w:lang w:eastAsia="en-US"/>
        </w:rPr>
      </w:pPr>
    </w:p>
    <w:p w:rsidR="001A4773" w:rsidRPr="001A4773" w:rsidRDefault="001A4773" w:rsidP="001A4773">
      <w:pPr>
        <w:autoSpaceDE w:val="0"/>
        <w:autoSpaceDN w:val="0"/>
        <w:spacing w:before="90"/>
        <w:ind w:left="2874" w:right="2886"/>
        <w:jc w:val="center"/>
        <w:outlineLvl w:val="0"/>
        <w:rPr>
          <w:b/>
          <w:bCs/>
          <w:sz w:val="26"/>
          <w:szCs w:val="24"/>
          <w:lang w:eastAsia="en-US"/>
        </w:rPr>
      </w:pPr>
    </w:p>
    <w:p w:rsidR="001A4773" w:rsidRPr="001A4773" w:rsidRDefault="001A4773" w:rsidP="001A4773">
      <w:pPr>
        <w:autoSpaceDE w:val="0"/>
        <w:autoSpaceDN w:val="0"/>
        <w:spacing w:before="90"/>
        <w:ind w:right="-10"/>
        <w:jc w:val="center"/>
        <w:outlineLvl w:val="0"/>
        <w:rPr>
          <w:b/>
          <w:bCs/>
          <w:sz w:val="26"/>
          <w:szCs w:val="24"/>
          <w:lang w:eastAsia="en-US"/>
        </w:rPr>
      </w:pPr>
      <w:r>
        <w:rPr>
          <w:b/>
          <w:bCs/>
          <w:sz w:val="26"/>
          <w:szCs w:val="24"/>
          <w:lang w:eastAsia="en-US"/>
        </w:rPr>
        <w:t>May 2024</w:t>
      </w:r>
      <w:r w:rsidR="00CF0262">
        <w:rPr>
          <w:b/>
          <w:bCs/>
          <w:sz w:val="26"/>
          <w:szCs w:val="24"/>
          <w:lang w:eastAsia="en-US"/>
        </w:rPr>
        <w:t xml:space="preserve">      </w:t>
      </w:r>
      <w:r w:rsidRPr="001A4773">
        <w:rPr>
          <w:b/>
          <w:bCs/>
          <w:sz w:val="26"/>
          <w:szCs w:val="24"/>
          <w:lang w:eastAsia="en-US"/>
        </w:rPr>
        <w:t xml:space="preserve">                         </w:t>
      </w:r>
      <w:r w:rsidRPr="001A4773">
        <w:rPr>
          <w:b/>
          <w:bCs/>
          <w:sz w:val="26"/>
          <w:szCs w:val="24"/>
          <w:lang w:eastAsia="en-US"/>
        </w:rPr>
        <w:tab/>
        <w:t xml:space="preserve">                                         </w:t>
      </w:r>
      <w:r w:rsidR="00CF0262">
        <w:rPr>
          <w:b/>
          <w:bCs/>
          <w:sz w:val="26"/>
          <w:szCs w:val="24"/>
          <w:lang w:eastAsia="en-US"/>
        </w:rPr>
        <w:t xml:space="preserve">         </w:t>
      </w:r>
      <w:r w:rsidRPr="001A4773">
        <w:rPr>
          <w:b/>
          <w:bCs/>
          <w:sz w:val="26"/>
          <w:szCs w:val="24"/>
          <w:lang w:eastAsia="en-US"/>
        </w:rPr>
        <w:t>Price Group</w:t>
      </w:r>
      <w:r w:rsidR="00860F28">
        <w:rPr>
          <w:b/>
          <w:bCs/>
          <w:sz w:val="26"/>
          <w:szCs w:val="24"/>
          <w:lang w:eastAsia="en-US"/>
        </w:rPr>
        <w:t xml:space="preserve"> XXXX</w:t>
      </w:r>
    </w:p>
    <w:p w:rsidR="00EE4035" w:rsidRDefault="00EE4035">
      <w:pPr>
        <w:widowControl/>
        <w:spacing w:line="259" w:lineRule="auto"/>
        <w:ind w:left="10" w:right="15"/>
        <w:jc w:val="center"/>
        <w:rPr>
          <w:b/>
          <w:sz w:val="26"/>
          <w:szCs w:val="26"/>
        </w:rPr>
      </w:pPr>
    </w:p>
    <w:p w:rsidR="00EE4035" w:rsidRDefault="00EE4035">
      <w:pPr>
        <w:pBdr>
          <w:top w:val="nil"/>
          <w:left w:val="nil"/>
          <w:bottom w:val="nil"/>
          <w:right w:val="nil"/>
          <w:between w:val="nil"/>
        </w:pBdr>
        <w:spacing w:before="24" w:line="280" w:lineRule="auto"/>
        <w:ind w:left="3700" w:right="1797" w:hanging="1659"/>
        <w:rPr>
          <w:color w:val="000000"/>
          <w:sz w:val="24"/>
          <w:szCs w:val="24"/>
        </w:rPr>
      </w:pPr>
    </w:p>
    <w:p w:rsidR="00EE4035" w:rsidRDefault="00EE4035">
      <w:pPr>
        <w:pBdr>
          <w:top w:val="nil"/>
          <w:left w:val="nil"/>
          <w:bottom w:val="nil"/>
          <w:right w:val="nil"/>
          <w:between w:val="nil"/>
        </w:pBdr>
        <w:spacing w:before="2"/>
        <w:rPr>
          <w:color w:val="000000"/>
          <w:sz w:val="37"/>
          <w:szCs w:val="37"/>
        </w:rPr>
      </w:pPr>
    </w:p>
    <w:p w:rsidR="005D1099" w:rsidRDefault="005D1099">
      <w:pPr>
        <w:pBdr>
          <w:top w:val="nil"/>
          <w:left w:val="nil"/>
          <w:bottom w:val="nil"/>
          <w:right w:val="nil"/>
          <w:between w:val="nil"/>
        </w:pBdr>
        <w:spacing w:before="2"/>
        <w:rPr>
          <w:color w:val="000000"/>
          <w:sz w:val="37"/>
          <w:szCs w:val="37"/>
        </w:rPr>
      </w:pPr>
    </w:p>
    <w:p w:rsidR="00FC6781" w:rsidRDefault="00FC6781">
      <w:pPr>
        <w:pBdr>
          <w:top w:val="nil"/>
          <w:left w:val="nil"/>
          <w:bottom w:val="nil"/>
          <w:right w:val="nil"/>
          <w:between w:val="nil"/>
        </w:pBdr>
        <w:spacing w:before="79" w:line="451" w:lineRule="auto"/>
        <w:ind w:left="140" w:right="1082"/>
        <w:jc w:val="both"/>
        <w:rPr>
          <w:color w:val="000000"/>
          <w:sz w:val="24"/>
          <w:szCs w:val="24"/>
        </w:rPr>
      </w:pPr>
    </w:p>
    <w:p w:rsidR="00153564" w:rsidRDefault="00153564" w:rsidP="00153564">
      <w:pPr>
        <w:pBdr>
          <w:top w:val="nil"/>
          <w:left w:val="nil"/>
          <w:bottom w:val="nil"/>
          <w:right w:val="nil"/>
          <w:between w:val="nil"/>
        </w:pBdr>
        <w:spacing w:before="79" w:line="276" w:lineRule="auto"/>
        <w:ind w:left="140" w:right="1082"/>
        <w:jc w:val="both"/>
        <w:rPr>
          <w:color w:val="000000"/>
          <w:sz w:val="24"/>
          <w:szCs w:val="24"/>
        </w:rPr>
      </w:pPr>
      <w:r w:rsidRPr="009D7787">
        <w:rPr>
          <w:sz w:val="24"/>
          <w:szCs w:val="24"/>
        </w:rPr>
        <w:lastRenderedPageBreak/>
        <w:t xml:space="preserve">Wearable </w:t>
      </w:r>
      <w:r>
        <w:rPr>
          <w:sz w:val="24"/>
          <w:szCs w:val="24"/>
        </w:rPr>
        <w:t>Electronic Devices a</w:t>
      </w:r>
      <w:r w:rsidRPr="009D7787">
        <w:rPr>
          <w:sz w:val="24"/>
          <w:szCs w:val="24"/>
        </w:rPr>
        <w:t>nd Technologies Sectional Committee</w:t>
      </w:r>
      <w:r w:rsidR="007C3C4B">
        <w:rPr>
          <w:sz w:val="24"/>
          <w:szCs w:val="24"/>
        </w:rPr>
        <w:t>,</w:t>
      </w:r>
      <w:r>
        <w:rPr>
          <w:color w:val="000000"/>
          <w:sz w:val="24"/>
          <w:szCs w:val="24"/>
        </w:rPr>
        <w:t xml:space="preserve"> LITD 33</w:t>
      </w:r>
    </w:p>
    <w:p w:rsidR="00153564" w:rsidRPr="00153564" w:rsidRDefault="00153564" w:rsidP="00153564">
      <w:pPr>
        <w:pBdr>
          <w:top w:val="nil"/>
          <w:left w:val="nil"/>
          <w:bottom w:val="nil"/>
          <w:right w:val="nil"/>
          <w:between w:val="nil"/>
        </w:pBdr>
        <w:spacing w:before="79" w:line="276" w:lineRule="auto"/>
        <w:ind w:left="140" w:right="1082"/>
        <w:jc w:val="both"/>
        <w:rPr>
          <w:color w:val="000000"/>
          <w:sz w:val="4"/>
          <w:szCs w:val="24"/>
        </w:rPr>
      </w:pPr>
    </w:p>
    <w:p w:rsidR="00EE4035" w:rsidRPr="009423BC" w:rsidRDefault="000438DC" w:rsidP="00445BEE">
      <w:pPr>
        <w:pBdr>
          <w:top w:val="nil"/>
          <w:left w:val="nil"/>
          <w:bottom w:val="nil"/>
          <w:right w:val="nil"/>
          <w:between w:val="nil"/>
        </w:pBdr>
        <w:spacing w:before="79" w:line="276" w:lineRule="auto"/>
        <w:ind w:left="140" w:right="1082"/>
        <w:jc w:val="both"/>
        <w:rPr>
          <w:color w:val="000000"/>
          <w:sz w:val="24"/>
          <w:szCs w:val="24"/>
        </w:rPr>
      </w:pPr>
      <w:r w:rsidRPr="009423BC">
        <w:rPr>
          <w:color w:val="000000"/>
          <w:sz w:val="24"/>
          <w:szCs w:val="24"/>
        </w:rPr>
        <w:t>NATIONAL FOREWORD</w:t>
      </w:r>
    </w:p>
    <w:p w:rsidR="00EE4035" w:rsidRDefault="00EE4035" w:rsidP="005E7AC3">
      <w:pPr>
        <w:pBdr>
          <w:top w:val="nil"/>
          <w:left w:val="nil"/>
          <w:bottom w:val="nil"/>
          <w:right w:val="nil"/>
          <w:between w:val="nil"/>
        </w:pBdr>
        <w:spacing w:before="1"/>
        <w:rPr>
          <w:color w:val="000000"/>
          <w:sz w:val="21"/>
          <w:szCs w:val="21"/>
        </w:rPr>
      </w:pPr>
    </w:p>
    <w:p w:rsidR="00EE4035" w:rsidRDefault="00FE2091" w:rsidP="005E7AC3">
      <w:pPr>
        <w:pBdr>
          <w:top w:val="nil"/>
          <w:left w:val="nil"/>
          <w:bottom w:val="nil"/>
          <w:right w:val="nil"/>
          <w:between w:val="nil"/>
        </w:pBdr>
        <w:ind w:left="140" w:right="154"/>
        <w:jc w:val="both"/>
        <w:rPr>
          <w:color w:val="000000"/>
          <w:sz w:val="24"/>
          <w:szCs w:val="24"/>
        </w:rPr>
      </w:pPr>
      <w:r>
        <w:rPr>
          <w:color w:val="000000"/>
          <w:sz w:val="24"/>
          <w:szCs w:val="24"/>
        </w:rPr>
        <w:t xml:space="preserve">This </w:t>
      </w:r>
      <w:r w:rsidR="000438DC">
        <w:rPr>
          <w:color w:val="000000"/>
          <w:sz w:val="24"/>
          <w:szCs w:val="24"/>
        </w:rPr>
        <w:t>Indian Standard</w:t>
      </w:r>
      <w:r w:rsidR="00445BEE">
        <w:rPr>
          <w:color w:val="000000"/>
          <w:sz w:val="24"/>
          <w:szCs w:val="24"/>
        </w:rPr>
        <w:t xml:space="preserve"> (Part 101/Section 1) </w:t>
      </w:r>
      <w:r w:rsidR="000438DC">
        <w:rPr>
          <w:color w:val="000000"/>
          <w:sz w:val="24"/>
          <w:szCs w:val="24"/>
        </w:rPr>
        <w:t xml:space="preserve">which is identical with </w:t>
      </w:r>
      <w:r w:rsidR="00CA6ABD" w:rsidRPr="00CA6ABD">
        <w:rPr>
          <w:sz w:val="24"/>
          <w:szCs w:val="24"/>
        </w:rPr>
        <w:t>IEC 63203-101-1:2021</w:t>
      </w:r>
      <w:r w:rsidR="00676B3B">
        <w:rPr>
          <w:sz w:val="24"/>
          <w:szCs w:val="24"/>
        </w:rPr>
        <w:t xml:space="preserve"> </w:t>
      </w:r>
      <w:r w:rsidR="000438DC">
        <w:rPr>
          <w:color w:val="000000"/>
          <w:sz w:val="24"/>
          <w:szCs w:val="24"/>
        </w:rPr>
        <w:t>‘</w:t>
      </w:r>
      <w:r w:rsidR="00CA6ABD" w:rsidRPr="00CA6ABD">
        <w:rPr>
          <w:sz w:val="24"/>
          <w:szCs w:val="24"/>
        </w:rPr>
        <w:t>Wearable electronic devices and technologies - Part 101-1: Terminology</w:t>
      </w:r>
      <w:r w:rsidR="000438DC">
        <w:rPr>
          <w:color w:val="000000"/>
          <w:sz w:val="24"/>
          <w:szCs w:val="24"/>
        </w:rPr>
        <w:t xml:space="preserve">’ </w:t>
      </w:r>
      <w:r w:rsidR="00287F6C" w:rsidRPr="00287F6C">
        <w:rPr>
          <w:color w:val="000000"/>
          <w:sz w:val="24"/>
          <w:szCs w:val="24"/>
        </w:rPr>
        <w:t xml:space="preserve">issue by the </w:t>
      </w:r>
      <w:r w:rsidR="00DE341A">
        <w:rPr>
          <w:color w:val="000000"/>
          <w:sz w:val="24"/>
          <w:szCs w:val="24"/>
        </w:rPr>
        <w:t xml:space="preserve">International </w:t>
      </w:r>
      <w:r w:rsidR="00287F6C" w:rsidRPr="00287F6C">
        <w:rPr>
          <w:color w:val="000000"/>
          <w:sz w:val="24"/>
          <w:szCs w:val="24"/>
        </w:rPr>
        <w:t>Electrotechnical Commission (IEC)</w:t>
      </w:r>
      <w:r w:rsidR="00287F6C">
        <w:rPr>
          <w:color w:val="000000"/>
          <w:sz w:val="24"/>
          <w:szCs w:val="24"/>
        </w:rPr>
        <w:t xml:space="preserve"> </w:t>
      </w:r>
      <w:r w:rsidR="005E06B4">
        <w:rPr>
          <w:color w:val="000000"/>
          <w:sz w:val="24"/>
          <w:szCs w:val="24"/>
        </w:rPr>
        <w:t>was</w:t>
      </w:r>
      <w:r w:rsidR="000438DC">
        <w:rPr>
          <w:color w:val="000000"/>
          <w:sz w:val="24"/>
          <w:szCs w:val="24"/>
        </w:rPr>
        <w:t xml:space="preserve"> adopted by the Bureau of Indian Standards on the recommendation of </w:t>
      </w:r>
      <w:r w:rsidR="009D7787" w:rsidRPr="009D7787">
        <w:rPr>
          <w:sz w:val="24"/>
          <w:szCs w:val="24"/>
        </w:rPr>
        <w:t xml:space="preserve">Wearable </w:t>
      </w:r>
      <w:r w:rsidR="00287F6C">
        <w:rPr>
          <w:sz w:val="24"/>
          <w:szCs w:val="24"/>
        </w:rPr>
        <w:t>Electronic Devices a</w:t>
      </w:r>
      <w:r w:rsidR="00287F6C" w:rsidRPr="009D7787">
        <w:rPr>
          <w:sz w:val="24"/>
          <w:szCs w:val="24"/>
        </w:rPr>
        <w:t xml:space="preserve">nd Technologies </w:t>
      </w:r>
      <w:r w:rsidR="009D7787" w:rsidRPr="009D7787">
        <w:rPr>
          <w:sz w:val="24"/>
          <w:szCs w:val="24"/>
        </w:rPr>
        <w:t>Sectional Committee</w:t>
      </w:r>
      <w:r w:rsidR="009D7787">
        <w:rPr>
          <w:color w:val="000000"/>
          <w:sz w:val="24"/>
          <w:szCs w:val="24"/>
        </w:rPr>
        <w:t xml:space="preserve"> LITD 33</w:t>
      </w:r>
      <w:r w:rsidR="000438DC">
        <w:rPr>
          <w:color w:val="000000"/>
          <w:sz w:val="24"/>
          <w:szCs w:val="24"/>
        </w:rPr>
        <w:t xml:space="preserve"> and approval of the Electronics and Information Technology Division Council.</w:t>
      </w:r>
    </w:p>
    <w:p w:rsidR="00EE4035" w:rsidRDefault="00EE4035">
      <w:pPr>
        <w:pBdr>
          <w:top w:val="nil"/>
          <w:left w:val="nil"/>
          <w:bottom w:val="nil"/>
          <w:right w:val="nil"/>
          <w:between w:val="nil"/>
        </w:pBdr>
        <w:spacing w:line="276" w:lineRule="auto"/>
        <w:ind w:left="140" w:right="154"/>
        <w:jc w:val="both"/>
        <w:rPr>
          <w:sz w:val="24"/>
          <w:szCs w:val="24"/>
          <w:highlight w:val="white"/>
        </w:rPr>
      </w:pPr>
    </w:p>
    <w:p w:rsidR="00EE4035" w:rsidRDefault="000438DC">
      <w:pPr>
        <w:pBdr>
          <w:top w:val="nil"/>
          <w:left w:val="nil"/>
          <w:bottom w:val="nil"/>
          <w:right w:val="nil"/>
          <w:between w:val="nil"/>
        </w:pBdr>
        <w:spacing w:before="1"/>
        <w:ind w:left="140" w:right="163"/>
        <w:jc w:val="both"/>
        <w:rPr>
          <w:color w:val="000000"/>
          <w:sz w:val="24"/>
          <w:szCs w:val="24"/>
        </w:rPr>
      </w:pPr>
      <w:r>
        <w:rPr>
          <w:color w:val="000000"/>
          <w:sz w:val="24"/>
          <w:szCs w:val="24"/>
        </w:rPr>
        <w:t>T</w:t>
      </w:r>
      <w:r w:rsidR="006324D1">
        <w:rPr>
          <w:color w:val="000000"/>
          <w:sz w:val="24"/>
          <w:szCs w:val="24"/>
        </w:rPr>
        <w:t>he text of IEC Standard has been</w:t>
      </w:r>
      <w:r>
        <w:rPr>
          <w:color w:val="000000"/>
          <w:sz w:val="24"/>
          <w:szCs w:val="24"/>
        </w:rPr>
        <w:t xml:space="preserve"> approved as suitable for publication as an Indian Standard without deviations. Certain conventions are however not identical to those used in Indian Standards. Attention is particularly drawn to the following:</w:t>
      </w:r>
    </w:p>
    <w:p w:rsidR="00EE4035" w:rsidRDefault="00EE4035">
      <w:pPr>
        <w:pBdr>
          <w:top w:val="nil"/>
          <w:left w:val="nil"/>
          <w:bottom w:val="nil"/>
          <w:right w:val="nil"/>
          <w:between w:val="nil"/>
        </w:pBdr>
        <w:rPr>
          <w:color w:val="000000"/>
          <w:sz w:val="24"/>
          <w:szCs w:val="24"/>
        </w:rPr>
      </w:pPr>
    </w:p>
    <w:p w:rsidR="00EE4035" w:rsidRDefault="000438DC">
      <w:pPr>
        <w:numPr>
          <w:ilvl w:val="0"/>
          <w:numId w:val="1"/>
        </w:numPr>
        <w:pBdr>
          <w:top w:val="nil"/>
          <w:left w:val="nil"/>
          <w:bottom w:val="nil"/>
          <w:right w:val="nil"/>
          <w:between w:val="nil"/>
        </w:pBdr>
        <w:tabs>
          <w:tab w:val="left" w:pos="1041"/>
        </w:tabs>
        <w:ind w:right="160"/>
        <w:rPr>
          <w:color w:val="000000"/>
          <w:sz w:val="24"/>
          <w:szCs w:val="24"/>
        </w:rPr>
      </w:pPr>
      <w:r>
        <w:rPr>
          <w:color w:val="000000"/>
          <w:sz w:val="24"/>
          <w:szCs w:val="24"/>
        </w:rPr>
        <w:t>Wherever the words ‘International Standard’ appears referring to this standard, they should be read as ‘Indian Standard’.</w:t>
      </w:r>
    </w:p>
    <w:p w:rsidR="00EE4035" w:rsidRDefault="000438DC">
      <w:pPr>
        <w:numPr>
          <w:ilvl w:val="0"/>
          <w:numId w:val="1"/>
        </w:numPr>
        <w:pBdr>
          <w:top w:val="nil"/>
          <w:left w:val="nil"/>
          <w:bottom w:val="nil"/>
          <w:right w:val="nil"/>
          <w:between w:val="nil"/>
        </w:pBdr>
        <w:tabs>
          <w:tab w:val="left" w:pos="1041"/>
        </w:tabs>
        <w:ind w:right="531"/>
        <w:rPr>
          <w:color w:val="000000"/>
          <w:sz w:val="24"/>
          <w:szCs w:val="24"/>
        </w:rPr>
      </w:pPr>
      <w:r>
        <w:rPr>
          <w:color w:val="000000"/>
          <w:sz w:val="24"/>
          <w:szCs w:val="24"/>
        </w:rPr>
        <w:t>Comma (,) has been used as a decimal marker while in Indian Standards, the current Practice is to use a point (.) as the decimal marker.</w:t>
      </w:r>
    </w:p>
    <w:p w:rsidR="00EE4035" w:rsidRDefault="00EE4035">
      <w:pPr>
        <w:pBdr>
          <w:top w:val="nil"/>
          <w:left w:val="nil"/>
          <w:bottom w:val="nil"/>
          <w:right w:val="nil"/>
          <w:between w:val="nil"/>
        </w:pBdr>
        <w:rPr>
          <w:color w:val="000000"/>
          <w:sz w:val="24"/>
          <w:szCs w:val="24"/>
        </w:rPr>
      </w:pPr>
    </w:p>
    <w:p w:rsidR="00EE4035" w:rsidRDefault="000438DC">
      <w:pPr>
        <w:pBdr>
          <w:top w:val="nil"/>
          <w:left w:val="nil"/>
          <w:bottom w:val="nil"/>
          <w:right w:val="nil"/>
          <w:between w:val="nil"/>
        </w:pBdr>
        <w:ind w:left="140" w:right="153"/>
        <w:jc w:val="both"/>
        <w:rPr>
          <w:sz w:val="24"/>
          <w:szCs w:val="24"/>
        </w:rPr>
      </w:pPr>
      <w:r>
        <w:rPr>
          <w:color w:val="000000"/>
          <w:sz w:val="24"/>
          <w:szCs w:val="24"/>
        </w:rPr>
        <w:t xml:space="preserve">For the purpose of deciding whether a particular requirement of this standard is complied with, the final value, observed or calculated, expressing the result of a test or analysis, shall be rounded off in accordance with IS </w:t>
      </w:r>
      <w:r>
        <w:rPr>
          <w:sz w:val="24"/>
          <w:szCs w:val="24"/>
        </w:rPr>
        <w:t>2:2022 ‘Rules for rounding off numerical values (Second Revision)’. The number of significant places retained in the rounded off value should be same as that of the specified value in this standard</w:t>
      </w:r>
    </w:p>
    <w:p w:rsidR="00EE4035" w:rsidRDefault="00EE4035">
      <w:pPr>
        <w:pBdr>
          <w:top w:val="nil"/>
          <w:left w:val="nil"/>
          <w:bottom w:val="nil"/>
          <w:right w:val="nil"/>
          <w:between w:val="nil"/>
        </w:pBdr>
        <w:ind w:left="140" w:right="153"/>
        <w:jc w:val="both"/>
        <w:rPr>
          <w:sz w:val="24"/>
          <w:szCs w:val="24"/>
        </w:rPr>
      </w:pPr>
    </w:p>
    <w:p w:rsidR="00EE4035" w:rsidRDefault="00EE4035">
      <w:pPr>
        <w:pBdr>
          <w:top w:val="nil"/>
          <w:left w:val="nil"/>
          <w:bottom w:val="nil"/>
          <w:right w:val="nil"/>
          <w:between w:val="nil"/>
        </w:pBdr>
        <w:ind w:left="140" w:right="5362"/>
        <w:rPr>
          <w:b/>
          <w:color w:val="000000"/>
          <w:sz w:val="24"/>
          <w:szCs w:val="24"/>
        </w:rPr>
      </w:pPr>
    </w:p>
    <w:sectPr w:rsidR="00EE4035">
      <w:headerReference w:type="default" r:id="rId10"/>
      <w:pgSz w:w="12240" w:h="15840"/>
      <w:pgMar w:top="1360" w:right="1280" w:bottom="280" w:left="13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6D7" w:rsidRDefault="004326D7" w:rsidP="006A658E">
      <w:r>
        <w:separator/>
      </w:r>
    </w:p>
  </w:endnote>
  <w:endnote w:type="continuationSeparator" w:id="0">
    <w:p w:rsidR="004326D7" w:rsidRDefault="004326D7" w:rsidP="006A6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Hin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6D7" w:rsidRDefault="004326D7" w:rsidP="006A658E">
      <w:r>
        <w:separator/>
      </w:r>
    </w:p>
  </w:footnote>
  <w:footnote w:type="continuationSeparator" w:id="0">
    <w:p w:rsidR="004326D7" w:rsidRDefault="004326D7" w:rsidP="006A6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1AF" w:rsidRDefault="00DE41AF" w:rsidP="006A658E">
    <w:pPr>
      <w:ind w:right="150"/>
      <w:jc w:val="right"/>
      <w:rPr>
        <w:b/>
        <w:sz w:val="24"/>
        <w:szCs w:val="24"/>
      </w:rPr>
    </w:pPr>
    <w:r>
      <w:rPr>
        <w:b/>
        <w:sz w:val="24"/>
        <w:szCs w:val="24"/>
      </w:rPr>
      <w:t xml:space="preserve">Doc No. </w:t>
    </w:r>
    <w:r w:rsidRPr="00DE41AF">
      <w:rPr>
        <w:b/>
        <w:sz w:val="24"/>
        <w:szCs w:val="24"/>
      </w:rPr>
      <w:t>LITD 33 (24124)</w:t>
    </w:r>
  </w:p>
  <w:p w:rsidR="006A658E" w:rsidRDefault="006A658E" w:rsidP="006A658E">
    <w:pPr>
      <w:ind w:right="150"/>
      <w:jc w:val="right"/>
      <w:rPr>
        <w:b/>
        <w:sz w:val="24"/>
        <w:szCs w:val="24"/>
      </w:rPr>
    </w:pPr>
    <w:r>
      <w:rPr>
        <w:b/>
        <w:sz w:val="24"/>
        <w:szCs w:val="24"/>
      </w:rPr>
      <w:t xml:space="preserve">IS/ </w:t>
    </w:r>
    <w:r w:rsidRPr="000438DC">
      <w:rPr>
        <w:b/>
        <w:sz w:val="24"/>
        <w:szCs w:val="24"/>
      </w:rPr>
      <w:t>IEC 63203-101-1:2021</w:t>
    </w:r>
  </w:p>
  <w:p w:rsidR="006A658E" w:rsidRDefault="006A65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0131E7"/>
    <w:multiLevelType w:val="multilevel"/>
    <w:tmpl w:val="4F7A8F1E"/>
    <w:lvl w:ilvl="0">
      <w:start w:val="1"/>
      <w:numFmt w:val="lowerLetter"/>
      <w:lvlText w:val="%1)"/>
      <w:lvlJc w:val="left"/>
      <w:pPr>
        <w:ind w:left="1040" w:hanging="360"/>
      </w:pPr>
      <w:rPr>
        <w:rFonts w:ascii="Times New Roman" w:eastAsia="Times New Roman" w:hAnsi="Times New Roman" w:cs="Times New Roman"/>
        <w:sz w:val="24"/>
        <w:szCs w:val="24"/>
      </w:rPr>
    </w:lvl>
    <w:lvl w:ilvl="1">
      <w:numFmt w:val="bullet"/>
      <w:lvlText w:val="•"/>
      <w:lvlJc w:val="left"/>
      <w:pPr>
        <w:ind w:left="1902" w:hanging="360"/>
      </w:pPr>
    </w:lvl>
    <w:lvl w:ilvl="2">
      <w:numFmt w:val="bullet"/>
      <w:lvlText w:val="•"/>
      <w:lvlJc w:val="left"/>
      <w:pPr>
        <w:ind w:left="2764" w:hanging="360"/>
      </w:pPr>
    </w:lvl>
    <w:lvl w:ilvl="3">
      <w:numFmt w:val="bullet"/>
      <w:lvlText w:val="•"/>
      <w:lvlJc w:val="left"/>
      <w:pPr>
        <w:ind w:left="3626" w:hanging="360"/>
      </w:pPr>
    </w:lvl>
    <w:lvl w:ilvl="4">
      <w:numFmt w:val="bullet"/>
      <w:lvlText w:val="•"/>
      <w:lvlJc w:val="left"/>
      <w:pPr>
        <w:ind w:left="4488" w:hanging="360"/>
      </w:pPr>
    </w:lvl>
    <w:lvl w:ilvl="5">
      <w:numFmt w:val="bullet"/>
      <w:lvlText w:val="•"/>
      <w:lvlJc w:val="left"/>
      <w:pPr>
        <w:ind w:left="5350" w:hanging="360"/>
      </w:pPr>
    </w:lvl>
    <w:lvl w:ilvl="6">
      <w:numFmt w:val="bullet"/>
      <w:lvlText w:val="•"/>
      <w:lvlJc w:val="left"/>
      <w:pPr>
        <w:ind w:left="6212" w:hanging="360"/>
      </w:pPr>
    </w:lvl>
    <w:lvl w:ilvl="7">
      <w:numFmt w:val="bullet"/>
      <w:lvlText w:val="•"/>
      <w:lvlJc w:val="left"/>
      <w:pPr>
        <w:ind w:left="7074" w:hanging="360"/>
      </w:pPr>
    </w:lvl>
    <w:lvl w:ilvl="8">
      <w:numFmt w:val="bullet"/>
      <w:lvlText w:val="•"/>
      <w:lvlJc w:val="left"/>
      <w:pPr>
        <w:ind w:left="7936"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035"/>
    <w:rsid w:val="000053C4"/>
    <w:rsid w:val="00032699"/>
    <w:rsid w:val="000438DC"/>
    <w:rsid w:val="00064F2E"/>
    <w:rsid w:val="0007127C"/>
    <w:rsid w:val="000921AD"/>
    <w:rsid w:val="000B6FCA"/>
    <w:rsid w:val="00116607"/>
    <w:rsid w:val="00126B99"/>
    <w:rsid w:val="00143235"/>
    <w:rsid w:val="00153564"/>
    <w:rsid w:val="001A4773"/>
    <w:rsid w:val="001B3488"/>
    <w:rsid w:val="00216D0A"/>
    <w:rsid w:val="00251BD6"/>
    <w:rsid w:val="00287F6C"/>
    <w:rsid w:val="002A26E3"/>
    <w:rsid w:val="002B5D10"/>
    <w:rsid w:val="002F6944"/>
    <w:rsid w:val="00333DEC"/>
    <w:rsid w:val="003522FB"/>
    <w:rsid w:val="00363281"/>
    <w:rsid w:val="003751BD"/>
    <w:rsid w:val="003F7222"/>
    <w:rsid w:val="003F7479"/>
    <w:rsid w:val="004117BB"/>
    <w:rsid w:val="004326D7"/>
    <w:rsid w:val="00445BEE"/>
    <w:rsid w:val="00494506"/>
    <w:rsid w:val="004E4671"/>
    <w:rsid w:val="0053720D"/>
    <w:rsid w:val="005D1099"/>
    <w:rsid w:val="005E06B4"/>
    <w:rsid w:val="005E7AC3"/>
    <w:rsid w:val="00611C93"/>
    <w:rsid w:val="00624272"/>
    <w:rsid w:val="006324D1"/>
    <w:rsid w:val="00676B3B"/>
    <w:rsid w:val="006A658E"/>
    <w:rsid w:val="006B65C6"/>
    <w:rsid w:val="00705058"/>
    <w:rsid w:val="00711988"/>
    <w:rsid w:val="00737063"/>
    <w:rsid w:val="0075551B"/>
    <w:rsid w:val="00764406"/>
    <w:rsid w:val="00774B88"/>
    <w:rsid w:val="007C0CB7"/>
    <w:rsid w:val="007C283B"/>
    <w:rsid w:val="007C3C4B"/>
    <w:rsid w:val="00805A11"/>
    <w:rsid w:val="00860F28"/>
    <w:rsid w:val="00926800"/>
    <w:rsid w:val="009326F5"/>
    <w:rsid w:val="009423BC"/>
    <w:rsid w:val="00954CAB"/>
    <w:rsid w:val="0096305D"/>
    <w:rsid w:val="00965767"/>
    <w:rsid w:val="009D7787"/>
    <w:rsid w:val="009F4FBF"/>
    <w:rsid w:val="00AA09D5"/>
    <w:rsid w:val="00AC5D20"/>
    <w:rsid w:val="00B7280B"/>
    <w:rsid w:val="00B9209D"/>
    <w:rsid w:val="00B96769"/>
    <w:rsid w:val="00BF066B"/>
    <w:rsid w:val="00C70C4C"/>
    <w:rsid w:val="00CA69D4"/>
    <w:rsid w:val="00CA6ABD"/>
    <w:rsid w:val="00CB00E0"/>
    <w:rsid w:val="00CF0262"/>
    <w:rsid w:val="00D15746"/>
    <w:rsid w:val="00D20F72"/>
    <w:rsid w:val="00D74287"/>
    <w:rsid w:val="00DD7820"/>
    <w:rsid w:val="00DE341A"/>
    <w:rsid w:val="00DE41AF"/>
    <w:rsid w:val="00E5054C"/>
    <w:rsid w:val="00EA670F"/>
    <w:rsid w:val="00EE4035"/>
    <w:rsid w:val="00F02D4C"/>
    <w:rsid w:val="00F56A1F"/>
    <w:rsid w:val="00F624D5"/>
    <w:rsid w:val="00F73C6D"/>
    <w:rsid w:val="00F83E3E"/>
    <w:rsid w:val="00FA30CE"/>
    <w:rsid w:val="00FA6260"/>
    <w:rsid w:val="00FC6781"/>
    <w:rsid w:val="00FE20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9E8CD6-5809-4132-B4C6-ED1FBD2B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I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line="495" w:lineRule="exact"/>
      <w:jc w:val="center"/>
      <w:outlineLvl w:val="0"/>
    </w:pPr>
    <w:rPr>
      <w:rFonts w:ascii="Nirmala UI" w:eastAsia="Nirmala UI" w:hAnsi="Nirmala UI" w:cs="Nirmala UI"/>
      <w:b/>
      <w:bCs/>
      <w:sz w:val="40"/>
      <w:szCs w:val="40"/>
    </w:rPr>
  </w:style>
  <w:style w:type="paragraph" w:styleId="Heading2">
    <w:name w:val="heading 2"/>
    <w:basedOn w:val="Normal"/>
    <w:uiPriority w:val="1"/>
    <w:qFormat/>
    <w:pPr>
      <w:jc w:val="center"/>
      <w:outlineLvl w:val="1"/>
    </w:pPr>
    <w:rPr>
      <w:b/>
      <w:bCs/>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40" w:right="160" w:hanging="360"/>
    </w:pPr>
  </w:style>
  <w:style w:type="paragraph" w:customStyle="1" w:styleId="TableParagraph">
    <w:name w:val="Table Paragraph"/>
    <w:basedOn w:val="Normal"/>
    <w:uiPriority w:val="1"/>
    <w:qFormat/>
    <w:pPr>
      <w:spacing w:line="275" w:lineRule="exact"/>
      <w:ind w:left="107"/>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 w:type="table" w:customStyle="1" w:styleId="a5">
    <w:basedOn w:val="TableNormal"/>
    <w:tblPr>
      <w:tblStyleRowBandSize w:val="1"/>
      <w:tblStyleColBandSize w:val="1"/>
      <w:tblInd w:w="0" w:type="dxa"/>
      <w:tblCellMar>
        <w:top w:w="0" w:type="dxa"/>
        <w:left w:w="0" w:type="dxa"/>
        <w:bottom w:w="0" w:type="dxa"/>
        <w:right w:w="0" w:type="dxa"/>
      </w:tblCellMar>
    </w:tblPr>
  </w:style>
  <w:style w:type="table" w:customStyle="1" w:styleId="a6">
    <w:basedOn w:val="TableNormal"/>
    <w:tblPr>
      <w:tblStyleRowBandSize w:val="1"/>
      <w:tblStyleColBandSize w:val="1"/>
      <w:tblInd w:w="0" w:type="dxa"/>
      <w:tblCellMar>
        <w:top w:w="0" w:type="dxa"/>
        <w:left w:w="0" w:type="dxa"/>
        <w:bottom w:w="0" w:type="dxa"/>
        <w:right w:w="0"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9F4FBF"/>
    <w:rPr>
      <w:color w:val="0000FF" w:themeColor="hyperlink"/>
      <w:u w:val="single"/>
    </w:rPr>
  </w:style>
  <w:style w:type="paragraph" w:styleId="Header">
    <w:name w:val="header"/>
    <w:basedOn w:val="Normal"/>
    <w:link w:val="HeaderChar"/>
    <w:uiPriority w:val="99"/>
    <w:unhideWhenUsed/>
    <w:rsid w:val="006A658E"/>
    <w:pPr>
      <w:tabs>
        <w:tab w:val="center" w:pos="4513"/>
        <w:tab w:val="right" w:pos="9026"/>
      </w:tabs>
    </w:pPr>
  </w:style>
  <w:style w:type="character" w:customStyle="1" w:styleId="HeaderChar">
    <w:name w:val="Header Char"/>
    <w:basedOn w:val="DefaultParagraphFont"/>
    <w:link w:val="Header"/>
    <w:uiPriority w:val="99"/>
    <w:rsid w:val="006A658E"/>
  </w:style>
  <w:style w:type="paragraph" w:styleId="Footer">
    <w:name w:val="footer"/>
    <w:basedOn w:val="Normal"/>
    <w:link w:val="FooterChar"/>
    <w:uiPriority w:val="99"/>
    <w:unhideWhenUsed/>
    <w:rsid w:val="006A658E"/>
    <w:pPr>
      <w:tabs>
        <w:tab w:val="center" w:pos="4513"/>
        <w:tab w:val="right" w:pos="9026"/>
      </w:tabs>
    </w:pPr>
  </w:style>
  <w:style w:type="character" w:customStyle="1" w:styleId="FooterChar">
    <w:name w:val="Footer Char"/>
    <w:basedOn w:val="DefaultParagraphFont"/>
    <w:link w:val="Footer"/>
    <w:uiPriority w:val="99"/>
    <w:rsid w:val="006A6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131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is.gov.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andardsbi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6G0Nzu43IuJNAf3eRvdvJg0GFw==">CgMxLjAaEgoBMBINCgsIB0IHEgVCYWxvbzIIaC5namRneHMyDmgudDhvZGpsMnliczY4Mg5oLjZlZXBsbnBvdnRteTgAciExM2lXc2dZQzlqN3NFQ3RmRVlETEdKbGoyYlczTm9PUGk=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LITD1</dc:creator>
  <cp:lastModifiedBy>innovatiview</cp:lastModifiedBy>
  <cp:revision>195</cp:revision>
  <dcterms:created xsi:type="dcterms:W3CDTF">2023-11-13T06:14:00Z</dcterms:created>
  <dcterms:modified xsi:type="dcterms:W3CDTF">2024-05-29T09:33:00Z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2021-10-05T00:00:00Z</vt:filetime>
  </property>
  <property fmtid="{D5CDD505-2E9C-101B-9397-08002B2CF9AE}" pid="3" name="Creator">
    <vt:lpwstr>Microsoft® Word 2019</vt:lpwstr>
  </property>
  <property fmtid="{D5CDD505-2E9C-101B-9397-08002B2CF9AE}" pid="4" name="LastSaved">
    <vt:filetime>2023-06-23T00:00:00Z</vt:filetime>
  </property>
</Properties>
</file>