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24" w:rsidRDefault="002B5324">
      <w:pPr>
        <w:pBdr>
          <w:top w:val="nil"/>
          <w:left w:val="nil"/>
          <w:bottom w:val="nil"/>
          <w:right w:val="nil"/>
          <w:between w:val="nil"/>
        </w:pBdr>
        <w:spacing w:line="276" w:lineRule="auto"/>
      </w:pPr>
    </w:p>
    <w:p w:rsidR="00435B72" w:rsidRDefault="00435B72">
      <w:pPr>
        <w:pBdr>
          <w:top w:val="nil"/>
          <w:left w:val="nil"/>
          <w:bottom w:val="nil"/>
          <w:right w:val="nil"/>
          <w:between w:val="nil"/>
        </w:pBdr>
        <w:spacing w:line="276" w:lineRule="auto"/>
      </w:pPr>
    </w:p>
    <w:p w:rsidR="002B5324" w:rsidRPr="00CC0AA0" w:rsidRDefault="00FE02D2">
      <w:pPr>
        <w:spacing w:before="4"/>
        <w:jc w:val="center"/>
        <w:rPr>
          <w:rFonts w:ascii="Kokila" w:hAnsi="Kokila" w:cs="Kokila"/>
          <w:b/>
          <w:i/>
          <w:sz w:val="44"/>
          <w:szCs w:val="44"/>
        </w:rPr>
      </w:pPr>
      <w:bookmarkStart w:id="0" w:name="_heading=h.r7wnw7jaqos1" w:colFirst="0" w:colLast="0"/>
      <w:bookmarkEnd w:id="0"/>
      <w:r w:rsidRPr="00CC0AA0">
        <w:rPr>
          <w:rFonts w:ascii="Kokila" w:eastAsia="Nirmala UI" w:hAnsi="Kokila" w:cs="Kokila"/>
          <w:b/>
          <w:bCs/>
          <w:sz w:val="44"/>
          <w:szCs w:val="44"/>
          <w:cs/>
        </w:rPr>
        <w:t>भारतीय</w:t>
      </w:r>
      <w:r w:rsidRPr="00CC0AA0">
        <w:rPr>
          <w:rFonts w:ascii="Kokila" w:eastAsia="Nirmala UI" w:hAnsi="Kokila" w:cs="Kokila"/>
          <w:b/>
          <w:sz w:val="44"/>
          <w:szCs w:val="44"/>
        </w:rPr>
        <w:t xml:space="preserve"> </w:t>
      </w:r>
      <w:r w:rsidRPr="00CC0AA0">
        <w:rPr>
          <w:rFonts w:ascii="Kokila" w:eastAsia="Nirmala UI" w:hAnsi="Kokila" w:cs="Kokila"/>
          <w:b/>
          <w:bCs/>
          <w:sz w:val="44"/>
          <w:szCs w:val="44"/>
          <w:cs/>
        </w:rPr>
        <w:t>मानक</w:t>
      </w:r>
    </w:p>
    <w:p w:rsidR="00CC0AA0" w:rsidRPr="00CC0AA0" w:rsidRDefault="00CC0AA0" w:rsidP="00CC0AA0">
      <w:pPr>
        <w:spacing w:before="4"/>
        <w:jc w:val="center"/>
        <w:rPr>
          <w:rFonts w:ascii="Kokila" w:eastAsia="Nirmala UI" w:hAnsi="Kokila" w:cs="Kokila"/>
          <w:b/>
          <w:bCs/>
          <w:sz w:val="44"/>
          <w:szCs w:val="44"/>
        </w:rPr>
      </w:pPr>
      <w:proofErr w:type="spellStart"/>
      <w:r w:rsidRPr="00CC0AA0">
        <w:rPr>
          <w:rFonts w:ascii="Nirmala UI" w:eastAsia="Nirmala UI" w:hAnsi="Nirmala UI" w:cs="Nirmala UI"/>
          <w:b/>
          <w:bCs/>
          <w:sz w:val="44"/>
          <w:szCs w:val="44"/>
        </w:rPr>
        <w:t>सूचना</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प्रौ</w:t>
      </w:r>
      <w:r w:rsidRPr="00CC0AA0">
        <w:rPr>
          <w:rFonts w:ascii="Kokila" w:eastAsia="Nirmala UI" w:hAnsi="Kokila" w:cs="Kokila"/>
          <w:b/>
          <w:bCs/>
          <w:sz w:val="44"/>
          <w:szCs w:val="44"/>
        </w:rPr>
        <w:t>‌</w:t>
      </w:r>
      <w:r w:rsidRPr="00CC0AA0">
        <w:rPr>
          <w:rFonts w:ascii="Nirmala UI" w:eastAsia="Nirmala UI" w:hAnsi="Nirmala UI" w:cs="Nirmala UI"/>
          <w:b/>
          <w:bCs/>
          <w:sz w:val="44"/>
          <w:szCs w:val="44"/>
        </w:rPr>
        <w:t>द्योगिकी</w:t>
      </w:r>
      <w:proofErr w:type="spellEnd"/>
      <w:r w:rsidRPr="00CC0AA0">
        <w:rPr>
          <w:rFonts w:ascii="Kokila" w:eastAsia="Nirmala UI" w:hAnsi="Kokila" w:cs="Kokila"/>
          <w:b/>
          <w:bCs/>
          <w:sz w:val="44"/>
          <w:szCs w:val="44"/>
        </w:rPr>
        <w:t xml:space="preserve"> - </w:t>
      </w:r>
      <w:proofErr w:type="spellStart"/>
      <w:r w:rsidRPr="00CC0AA0">
        <w:rPr>
          <w:rFonts w:ascii="Nirmala UI" w:eastAsia="Nirmala UI" w:hAnsi="Nirmala UI" w:cs="Nirmala UI"/>
          <w:b/>
          <w:bCs/>
          <w:sz w:val="44"/>
          <w:szCs w:val="44"/>
        </w:rPr>
        <w:t>आर्टीफिशियल</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इंटेलीजेंस</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एआई</w:t>
      </w:r>
      <w:proofErr w:type="spellEnd"/>
      <w:r w:rsidRPr="00CC0AA0">
        <w:rPr>
          <w:rFonts w:ascii="Kokila" w:eastAsia="Nirmala UI" w:hAnsi="Kokila" w:cs="Kokila"/>
          <w:b/>
          <w:bCs/>
          <w:sz w:val="44"/>
          <w:szCs w:val="44"/>
        </w:rPr>
        <w:t xml:space="preserve">) - </w:t>
      </w:r>
      <w:proofErr w:type="spellStart"/>
      <w:r w:rsidRPr="00CC0AA0">
        <w:rPr>
          <w:rFonts w:ascii="Nirmala UI" w:eastAsia="Nirmala UI" w:hAnsi="Nirmala UI" w:cs="Nirmala UI"/>
          <w:b/>
          <w:bCs/>
          <w:sz w:val="44"/>
          <w:szCs w:val="44"/>
        </w:rPr>
        <w:t>एआई</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सिस्टम</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और</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एआई</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सहायक</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युक्त</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निर्णय</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लेने</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में</w:t>
      </w:r>
      <w:proofErr w:type="spellEnd"/>
      <w:r w:rsidRPr="00CC0AA0">
        <w:rPr>
          <w:rFonts w:ascii="Kokila" w:eastAsia="Nirmala UI" w:hAnsi="Kokila" w:cs="Kokila"/>
          <w:b/>
          <w:bCs/>
          <w:sz w:val="44"/>
          <w:szCs w:val="44"/>
        </w:rPr>
        <w:t xml:space="preserve"> </w:t>
      </w:r>
      <w:proofErr w:type="spellStart"/>
      <w:r w:rsidRPr="00CC0AA0">
        <w:rPr>
          <w:rFonts w:ascii="Nirmala UI" w:eastAsia="Nirmala UI" w:hAnsi="Nirmala UI" w:cs="Nirmala UI"/>
          <w:b/>
          <w:bCs/>
          <w:sz w:val="44"/>
          <w:szCs w:val="44"/>
        </w:rPr>
        <w:t>बायस</w:t>
      </w:r>
      <w:proofErr w:type="spellEnd"/>
    </w:p>
    <w:p w:rsidR="002B5324" w:rsidRDefault="00FE02D2">
      <w:pPr>
        <w:pBdr>
          <w:top w:val="nil"/>
          <w:left w:val="nil"/>
          <w:bottom w:val="nil"/>
          <w:right w:val="nil"/>
          <w:between w:val="nil"/>
        </w:pBdr>
        <w:spacing w:before="4"/>
        <w:rPr>
          <w:sz w:val="18"/>
          <w:szCs w:val="18"/>
        </w:rPr>
      </w:pPr>
      <w:r>
        <w:rPr>
          <w:sz w:val="18"/>
          <w:szCs w:val="18"/>
        </w:rPr>
        <w:t>________________________________________________________________________________________________</w:t>
      </w:r>
    </w:p>
    <w:p w:rsidR="002B5324" w:rsidRPr="00A6092D" w:rsidRDefault="00FE02D2">
      <w:pPr>
        <w:spacing w:before="83"/>
        <w:ind w:left="2883" w:right="2882"/>
        <w:jc w:val="center"/>
        <w:rPr>
          <w:rFonts w:ascii="Arial" w:hAnsi="Arial" w:cs="Arial"/>
          <w:b/>
          <w:iCs/>
          <w:sz w:val="40"/>
          <w:szCs w:val="40"/>
        </w:rPr>
      </w:pPr>
      <w:r w:rsidRPr="00A6092D">
        <w:rPr>
          <w:rFonts w:ascii="Arial" w:hAnsi="Arial" w:cs="Arial"/>
          <w:b/>
          <w:i/>
          <w:sz w:val="40"/>
          <w:szCs w:val="40"/>
        </w:rPr>
        <w:t xml:space="preserve"> </w:t>
      </w:r>
      <w:r w:rsidRPr="00A6092D">
        <w:rPr>
          <w:rFonts w:ascii="Arial" w:hAnsi="Arial" w:cs="Arial"/>
          <w:b/>
          <w:iCs/>
          <w:sz w:val="36"/>
          <w:szCs w:val="36"/>
        </w:rPr>
        <w:t>Indian Standard</w:t>
      </w:r>
    </w:p>
    <w:p w:rsidR="002B5324" w:rsidRPr="001820A1" w:rsidRDefault="004651E5">
      <w:pPr>
        <w:spacing w:before="221"/>
        <w:ind w:left="360" w:right="100"/>
        <w:jc w:val="center"/>
        <w:rPr>
          <w:rFonts w:ascii="Arial" w:hAnsi="Arial" w:cs="Arial"/>
          <w:b/>
          <w:i/>
          <w:sz w:val="36"/>
          <w:szCs w:val="36"/>
        </w:rPr>
      </w:pPr>
      <w:r>
        <w:rPr>
          <w:rFonts w:ascii="Arial" w:hAnsi="Arial" w:cs="Arial"/>
          <w:b/>
          <w:iCs/>
          <w:sz w:val="36"/>
          <w:szCs w:val="36"/>
        </w:rPr>
        <w:t>Information T</w:t>
      </w:r>
      <w:r w:rsidR="00BB7F2D">
        <w:rPr>
          <w:rFonts w:ascii="Arial" w:hAnsi="Arial" w:cs="Arial"/>
          <w:b/>
          <w:iCs/>
          <w:sz w:val="36"/>
          <w:szCs w:val="36"/>
        </w:rPr>
        <w:t>echnology — Artificial I</w:t>
      </w:r>
      <w:r w:rsidR="00CC0AA0" w:rsidRPr="00CC0AA0">
        <w:rPr>
          <w:rFonts w:ascii="Arial" w:hAnsi="Arial" w:cs="Arial"/>
          <w:b/>
          <w:iCs/>
          <w:sz w:val="36"/>
          <w:szCs w:val="36"/>
        </w:rPr>
        <w:t>ntelligence (A</w:t>
      </w:r>
      <w:r w:rsidR="00BB7F2D">
        <w:rPr>
          <w:rFonts w:ascii="Arial" w:hAnsi="Arial" w:cs="Arial"/>
          <w:b/>
          <w:iCs/>
          <w:sz w:val="36"/>
          <w:szCs w:val="36"/>
        </w:rPr>
        <w:t>I) — Bias in Al systems and Al Aided Decision M</w:t>
      </w:r>
      <w:bookmarkStart w:id="1" w:name="_GoBack"/>
      <w:bookmarkEnd w:id="1"/>
      <w:r w:rsidR="00CC0AA0" w:rsidRPr="00CC0AA0">
        <w:rPr>
          <w:rFonts w:ascii="Arial" w:hAnsi="Arial" w:cs="Arial"/>
          <w:b/>
          <w:iCs/>
          <w:sz w:val="36"/>
          <w:szCs w:val="36"/>
        </w:rPr>
        <w:t>aking</w:t>
      </w:r>
    </w:p>
    <w:p w:rsidR="00CC0AA0" w:rsidRDefault="00CC0AA0">
      <w:pPr>
        <w:spacing w:before="221"/>
        <w:ind w:left="360" w:right="100"/>
        <w:jc w:val="center"/>
        <w:rPr>
          <w:rFonts w:ascii="Arial" w:hAnsi="Arial" w:cs="Arial"/>
          <w:b/>
          <w:i/>
          <w:sz w:val="28"/>
          <w:szCs w:val="28"/>
        </w:rPr>
      </w:pPr>
    </w:p>
    <w:p w:rsidR="002B5324" w:rsidRPr="001820A1" w:rsidRDefault="00CC0AA0">
      <w:pPr>
        <w:spacing w:before="221"/>
        <w:ind w:left="360" w:right="100"/>
        <w:jc w:val="center"/>
        <w:rPr>
          <w:rFonts w:ascii="Arial" w:hAnsi="Arial" w:cs="Arial"/>
          <w:b/>
          <w:i/>
          <w:sz w:val="28"/>
          <w:szCs w:val="28"/>
        </w:rPr>
      </w:pPr>
      <w:r>
        <w:rPr>
          <w:rFonts w:ascii="Arial" w:hAnsi="Arial" w:cs="Arial"/>
          <w:b/>
          <w:i/>
          <w:sz w:val="28"/>
          <w:szCs w:val="28"/>
        </w:rPr>
        <w:t>ICS 35.02</w:t>
      </w:r>
      <w:r w:rsidR="00FE02D2" w:rsidRPr="001820A1">
        <w:rPr>
          <w:rFonts w:ascii="Arial" w:hAnsi="Arial" w:cs="Arial"/>
          <w:b/>
          <w:i/>
          <w:sz w:val="28"/>
          <w:szCs w:val="28"/>
        </w:rPr>
        <w:t>0</w:t>
      </w:r>
    </w:p>
    <w:p w:rsidR="004A3F7D" w:rsidRDefault="004A3F7D">
      <w:pPr>
        <w:spacing w:before="221"/>
        <w:ind w:left="360" w:right="100"/>
        <w:jc w:val="center"/>
        <w:rPr>
          <w:b/>
          <w:i/>
          <w:sz w:val="28"/>
          <w:szCs w:val="28"/>
        </w:rPr>
      </w:pPr>
    </w:p>
    <w:p w:rsidR="00CC0AA0" w:rsidRDefault="00CC0AA0" w:rsidP="004A3F7D">
      <w:pPr>
        <w:pStyle w:val="NormalWeb"/>
        <w:spacing w:before="0" w:beforeAutospacing="0" w:after="0" w:afterAutospacing="0"/>
        <w:ind w:left="180" w:right="190"/>
        <w:jc w:val="center"/>
        <w:rPr>
          <w:rFonts w:ascii="Arial" w:hAnsi="Arial" w:cs="Arial"/>
          <w:b/>
          <w:bCs/>
          <w:color w:val="000000"/>
        </w:rPr>
      </w:pPr>
    </w:p>
    <w:p w:rsidR="00CC0AA0" w:rsidRDefault="00CC0AA0" w:rsidP="004A3F7D">
      <w:pPr>
        <w:pStyle w:val="NormalWeb"/>
        <w:spacing w:before="0" w:beforeAutospacing="0" w:after="0" w:afterAutospacing="0"/>
        <w:ind w:left="180" w:right="190"/>
        <w:jc w:val="center"/>
        <w:rPr>
          <w:rFonts w:ascii="Arial" w:hAnsi="Arial" w:cs="Arial"/>
          <w:b/>
          <w:bCs/>
          <w:color w:val="000000"/>
        </w:rPr>
      </w:pPr>
    </w:p>
    <w:p w:rsidR="00CC0AA0" w:rsidRDefault="00CC0AA0" w:rsidP="004A3F7D">
      <w:pPr>
        <w:pStyle w:val="NormalWeb"/>
        <w:spacing w:before="0" w:beforeAutospacing="0" w:after="0" w:afterAutospacing="0"/>
        <w:ind w:left="180" w:right="190"/>
        <w:jc w:val="center"/>
        <w:rPr>
          <w:rFonts w:ascii="Arial" w:hAnsi="Arial" w:cs="Arial"/>
          <w:b/>
          <w:bCs/>
          <w:color w:val="000000"/>
        </w:rPr>
      </w:pPr>
    </w:p>
    <w:p w:rsidR="00CC0AA0" w:rsidRDefault="00CC0AA0" w:rsidP="004A3F7D">
      <w:pPr>
        <w:pStyle w:val="NormalWeb"/>
        <w:spacing w:before="0" w:beforeAutospacing="0" w:after="0" w:afterAutospacing="0"/>
        <w:ind w:left="180" w:right="190"/>
        <w:jc w:val="center"/>
        <w:rPr>
          <w:rFonts w:ascii="Arial" w:hAnsi="Arial" w:cs="Arial"/>
          <w:b/>
          <w:bCs/>
          <w:color w:val="000000"/>
        </w:rPr>
      </w:pPr>
    </w:p>
    <w:p w:rsidR="00CC0AA0" w:rsidRDefault="00CC0AA0" w:rsidP="004A3F7D">
      <w:pPr>
        <w:pStyle w:val="NormalWeb"/>
        <w:spacing w:before="0" w:beforeAutospacing="0" w:after="0" w:afterAutospacing="0"/>
        <w:ind w:left="180" w:right="190"/>
        <w:jc w:val="center"/>
        <w:rPr>
          <w:rFonts w:ascii="Arial" w:hAnsi="Arial" w:cs="Arial"/>
          <w:b/>
          <w:bCs/>
          <w:color w:val="000000"/>
        </w:rPr>
      </w:pPr>
    </w:p>
    <w:p w:rsidR="00CC0AA0" w:rsidRDefault="00CC0AA0" w:rsidP="004A3F7D">
      <w:pPr>
        <w:pStyle w:val="NormalWeb"/>
        <w:spacing w:before="0" w:beforeAutospacing="0" w:after="0" w:afterAutospacing="0"/>
        <w:ind w:left="180" w:right="190"/>
        <w:jc w:val="center"/>
        <w:rPr>
          <w:rFonts w:ascii="Arial" w:hAnsi="Arial" w:cs="Arial"/>
          <w:b/>
          <w:bCs/>
          <w:color w:val="000000"/>
        </w:rPr>
      </w:pPr>
    </w:p>
    <w:p w:rsidR="004A3F7D" w:rsidRDefault="00CC0AA0" w:rsidP="004A3F7D">
      <w:pPr>
        <w:pStyle w:val="NormalWeb"/>
        <w:spacing w:before="0" w:beforeAutospacing="0" w:after="0" w:afterAutospacing="0"/>
        <w:ind w:left="180" w:right="190"/>
        <w:jc w:val="center"/>
      </w:pPr>
      <w:r>
        <w:rPr>
          <w:rFonts w:ascii="Arial" w:hAnsi="Arial" w:cs="Arial"/>
          <w:b/>
          <w:bCs/>
          <w:color w:val="000000"/>
        </w:rPr>
        <w:t>©BIS 2024</w:t>
      </w:r>
    </w:p>
    <w:p w:rsidR="004A3F7D" w:rsidRDefault="004A3F7D" w:rsidP="004A3F7D">
      <w:pPr>
        <w:pStyle w:val="NormalWeb"/>
        <w:spacing w:before="0" w:beforeAutospacing="0" w:after="0" w:afterAutospacing="0"/>
        <w:ind w:left="180" w:right="190"/>
        <w:jc w:val="center"/>
      </w:pPr>
      <w:r>
        <w:rPr>
          <w:rFonts w:cs="Mangal" w:hint="cs"/>
          <w:b/>
          <w:bCs/>
          <w:color w:val="000000"/>
          <w:cs/>
        </w:rPr>
        <w:t>भारतीय</w:t>
      </w:r>
      <w:r>
        <w:rPr>
          <w:rFonts w:ascii="Arial" w:hAnsi="Arial" w:cs="Arial"/>
          <w:b/>
          <w:bCs/>
          <w:color w:val="000000"/>
        </w:rPr>
        <w:t xml:space="preserve"> </w:t>
      </w:r>
      <w:r>
        <w:rPr>
          <w:rFonts w:cs="Mangal" w:hint="cs"/>
          <w:b/>
          <w:bCs/>
          <w:color w:val="000000"/>
          <w:cs/>
        </w:rPr>
        <w:t>मानक</w:t>
      </w:r>
      <w:r>
        <w:rPr>
          <w:rFonts w:ascii="Arial" w:hAnsi="Arial" w:cs="Arial"/>
          <w:b/>
          <w:bCs/>
          <w:color w:val="000000"/>
        </w:rPr>
        <w:t xml:space="preserve"> </w:t>
      </w:r>
      <w:r>
        <w:rPr>
          <w:rFonts w:cs="Mangal" w:hint="cs"/>
          <w:b/>
          <w:bCs/>
          <w:color w:val="000000"/>
          <w:cs/>
        </w:rPr>
        <w:t>ब्</w:t>
      </w:r>
      <w:r>
        <w:rPr>
          <w:rFonts w:ascii="Arial" w:hAnsi="Arial" w:cs="Arial"/>
          <w:b/>
          <w:bCs/>
          <w:color w:val="000000"/>
        </w:rPr>
        <w:t>‍</w:t>
      </w:r>
      <w:r>
        <w:rPr>
          <w:rFonts w:cs="Mangal" w:hint="cs"/>
          <w:b/>
          <w:bCs/>
          <w:color w:val="000000"/>
          <w:cs/>
        </w:rPr>
        <w:t>यूरो</w:t>
      </w:r>
    </w:p>
    <w:p w:rsidR="004A3F7D" w:rsidRDefault="004A3F7D" w:rsidP="004A3F7D">
      <w:pPr>
        <w:pStyle w:val="NormalWeb"/>
        <w:spacing w:before="0" w:beforeAutospacing="0" w:after="0" w:afterAutospacing="0"/>
        <w:ind w:left="180" w:right="190"/>
        <w:jc w:val="center"/>
      </w:pPr>
      <w:r>
        <w:rPr>
          <w:rFonts w:ascii="Arial" w:hAnsi="Arial" w:cs="Arial"/>
          <w:b/>
          <w:bCs/>
          <w:color w:val="000000"/>
        </w:rPr>
        <w:t>Bureau of Indian Standards</w:t>
      </w:r>
    </w:p>
    <w:p w:rsidR="004A3F7D" w:rsidRDefault="004A3F7D" w:rsidP="004A3F7D">
      <w:pPr>
        <w:pStyle w:val="NormalWeb"/>
        <w:spacing w:before="0" w:beforeAutospacing="0" w:after="0" w:afterAutospacing="0"/>
        <w:ind w:left="180" w:right="190"/>
        <w:jc w:val="center"/>
      </w:pPr>
      <w:r>
        <w:rPr>
          <w:rFonts w:cs="Mangal" w:hint="cs"/>
          <w:b/>
          <w:bCs/>
          <w:color w:val="000000"/>
          <w:cs/>
        </w:rPr>
        <w:t>मानक</w:t>
      </w:r>
      <w:r>
        <w:rPr>
          <w:rFonts w:ascii="Arial" w:hAnsi="Arial" w:cs="Arial"/>
          <w:b/>
          <w:bCs/>
          <w:color w:val="000000"/>
        </w:rPr>
        <w:t xml:space="preserve"> </w:t>
      </w:r>
      <w:r>
        <w:rPr>
          <w:rFonts w:cs="Mangal" w:hint="cs"/>
          <w:b/>
          <w:bCs/>
          <w:color w:val="000000"/>
          <w:cs/>
        </w:rPr>
        <w:t>भवन</w:t>
      </w:r>
      <w:r>
        <w:rPr>
          <w:rFonts w:ascii="Arial" w:hAnsi="Arial" w:cs="Arial"/>
          <w:b/>
          <w:bCs/>
          <w:color w:val="000000"/>
        </w:rPr>
        <w:t xml:space="preserve">, 9 </w:t>
      </w:r>
      <w:r>
        <w:rPr>
          <w:rFonts w:cs="Mangal" w:hint="cs"/>
          <w:b/>
          <w:bCs/>
          <w:color w:val="000000"/>
          <w:cs/>
        </w:rPr>
        <w:t>बहादुर</w:t>
      </w:r>
      <w:r>
        <w:rPr>
          <w:rFonts w:ascii="Arial" w:hAnsi="Arial" w:cs="Arial"/>
          <w:b/>
          <w:bCs/>
          <w:color w:val="000000"/>
        </w:rPr>
        <w:t xml:space="preserve"> </w:t>
      </w:r>
      <w:r>
        <w:rPr>
          <w:rFonts w:cs="Mangal" w:hint="cs"/>
          <w:b/>
          <w:bCs/>
          <w:color w:val="000000"/>
          <w:cs/>
        </w:rPr>
        <w:t>शाह</w:t>
      </w:r>
      <w:r>
        <w:rPr>
          <w:rFonts w:ascii="Arial" w:hAnsi="Arial" w:cs="Arial"/>
          <w:b/>
          <w:bCs/>
          <w:color w:val="000000"/>
        </w:rPr>
        <w:t xml:space="preserve"> </w:t>
      </w:r>
      <w:r>
        <w:rPr>
          <w:rFonts w:cs="Mangal" w:hint="cs"/>
          <w:b/>
          <w:bCs/>
          <w:color w:val="000000"/>
          <w:cs/>
        </w:rPr>
        <w:t>जफर</w:t>
      </w:r>
      <w:r>
        <w:rPr>
          <w:rFonts w:ascii="Arial" w:hAnsi="Arial" w:cs="Arial"/>
          <w:b/>
          <w:bCs/>
          <w:color w:val="000000"/>
        </w:rPr>
        <w:t xml:space="preserve"> </w:t>
      </w:r>
      <w:r>
        <w:rPr>
          <w:rFonts w:cs="Mangal" w:hint="cs"/>
          <w:b/>
          <w:bCs/>
          <w:color w:val="000000"/>
          <w:cs/>
        </w:rPr>
        <w:t>मार्ग</w:t>
      </w:r>
      <w:r>
        <w:rPr>
          <w:rFonts w:ascii="Arial" w:hAnsi="Arial" w:cs="Arial"/>
          <w:b/>
          <w:bCs/>
          <w:color w:val="000000"/>
        </w:rPr>
        <w:t xml:space="preserve">, </w:t>
      </w:r>
      <w:r>
        <w:rPr>
          <w:rFonts w:cs="Mangal" w:hint="cs"/>
          <w:b/>
          <w:bCs/>
          <w:color w:val="000000"/>
          <w:cs/>
        </w:rPr>
        <w:t>नई</w:t>
      </w:r>
      <w:r>
        <w:rPr>
          <w:rFonts w:ascii="Arial" w:hAnsi="Arial" w:cs="Arial"/>
          <w:b/>
          <w:bCs/>
          <w:color w:val="000000"/>
        </w:rPr>
        <w:t xml:space="preserve"> </w:t>
      </w:r>
      <w:r>
        <w:rPr>
          <w:rFonts w:cs="Mangal" w:hint="cs"/>
          <w:b/>
          <w:bCs/>
          <w:color w:val="000000"/>
          <w:cs/>
        </w:rPr>
        <w:t>दिल्ली</w:t>
      </w:r>
      <w:r>
        <w:rPr>
          <w:rFonts w:ascii="Arial" w:hAnsi="Arial" w:cs="Arial"/>
          <w:b/>
          <w:bCs/>
          <w:color w:val="000000"/>
        </w:rPr>
        <w:t xml:space="preserve"> - 110002</w:t>
      </w:r>
    </w:p>
    <w:p w:rsidR="004A3F7D" w:rsidRDefault="004A3F7D" w:rsidP="004A3F7D">
      <w:pPr>
        <w:pStyle w:val="NormalWeb"/>
        <w:spacing w:before="0" w:beforeAutospacing="0" w:after="0" w:afterAutospacing="0"/>
        <w:ind w:left="180" w:right="190"/>
        <w:jc w:val="center"/>
      </w:pPr>
      <w:proofErr w:type="spellStart"/>
      <w:r>
        <w:rPr>
          <w:rFonts w:ascii="Arial" w:hAnsi="Arial" w:cs="Arial"/>
          <w:b/>
          <w:bCs/>
          <w:color w:val="000000"/>
        </w:rPr>
        <w:t>Manak</w:t>
      </w:r>
      <w:proofErr w:type="spellEnd"/>
      <w:r>
        <w:rPr>
          <w:rFonts w:ascii="Arial" w:hAnsi="Arial" w:cs="Arial"/>
          <w:b/>
          <w:bCs/>
          <w:color w:val="000000"/>
        </w:rPr>
        <w:t xml:space="preserve"> </w:t>
      </w:r>
      <w:proofErr w:type="spellStart"/>
      <w:r>
        <w:rPr>
          <w:rFonts w:ascii="Arial" w:hAnsi="Arial" w:cs="Arial"/>
          <w:b/>
          <w:bCs/>
          <w:color w:val="000000"/>
        </w:rPr>
        <w:t>Bhavan</w:t>
      </w:r>
      <w:proofErr w:type="spellEnd"/>
      <w:r>
        <w:rPr>
          <w:rFonts w:ascii="Arial" w:hAnsi="Arial" w:cs="Arial"/>
          <w:b/>
          <w:bCs/>
          <w:color w:val="000000"/>
        </w:rPr>
        <w:t xml:space="preserve">, </w:t>
      </w:r>
      <w:proofErr w:type="spellStart"/>
      <w:r>
        <w:rPr>
          <w:rFonts w:ascii="Arial" w:hAnsi="Arial" w:cs="Arial"/>
          <w:b/>
          <w:bCs/>
          <w:color w:val="000000"/>
        </w:rPr>
        <w:t>Bahadur</w:t>
      </w:r>
      <w:proofErr w:type="spellEnd"/>
      <w:r>
        <w:rPr>
          <w:rFonts w:ascii="Arial" w:hAnsi="Arial" w:cs="Arial"/>
          <w:b/>
          <w:bCs/>
          <w:color w:val="000000"/>
        </w:rPr>
        <w:t xml:space="preserve"> Shah Zafar Marg</w:t>
      </w:r>
    </w:p>
    <w:p w:rsidR="004A3F7D" w:rsidRDefault="004A3F7D" w:rsidP="004A3F7D">
      <w:pPr>
        <w:pStyle w:val="NormalWeb"/>
        <w:spacing w:before="0" w:beforeAutospacing="0" w:after="0" w:afterAutospacing="0"/>
        <w:ind w:left="180" w:right="190"/>
        <w:jc w:val="center"/>
      </w:pPr>
      <w:r>
        <w:rPr>
          <w:rFonts w:ascii="Arial" w:hAnsi="Arial" w:cs="Arial"/>
          <w:b/>
          <w:bCs/>
          <w:color w:val="000000"/>
        </w:rPr>
        <w:t>New Delhi – 110002</w:t>
      </w:r>
    </w:p>
    <w:p w:rsidR="004A3F7D" w:rsidRDefault="00AF7D01" w:rsidP="004A3F7D">
      <w:pPr>
        <w:pStyle w:val="NormalWeb"/>
        <w:spacing w:before="0" w:beforeAutospacing="0" w:after="0" w:afterAutospacing="0"/>
        <w:ind w:left="180" w:right="190"/>
        <w:jc w:val="center"/>
      </w:pPr>
      <w:hyperlink r:id="rId8" w:history="1">
        <w:r w:rsidR="004A3F7D">
          <w:rPr>
            <w:rStyle w:val="Hyperlink"/>
            <w:rFonts w:ascii="Arial" w:hAnsi="Arial" w:cs="Arial"/>
            <w:color w:val="0563C1"/>
          </w:rPr>
          <w:t>www.bis.gov.in</w:t>
        </w:r>
      </w:hyperlink>
      <w:r w:rsidR="004A3F7D">
        <w:rPr>
          <w:rFonts w:ascii="Arial" w:hAnsi="Arial" w:cs="Arial"/>
          <w:color w:val="000000"/>
          <w:u w:val="single"/>
        </w:rPr>
        <w:t xml:space="preserve"> </w:t>
      </w:r>
      <w:r w:rsidR="004A3F7D">
        <w:rPr>
          <w:rFonts w:ascii="Arial" w:hAnsi="Arial" w:cs="Arial"/>
          <w:color w:val="000000"/>
        </w:rPr>
        <w:t>           </w:t>
      </w:r>
      <w:hyperlink r:id="rId9" w:history="1">
        <w:r w:rsidR="004A3F7D">
          <w:rPr>
            <w:rStyle w:val="Hyperlink"/>
            <w:rFonts w:ascii="Arial" w:hAnsi="Arial" w:cs="Arial"/>
            <w:color w:val="0563C1"/>
          </w:rPr>
          <w:t>www.standardsbis.in</w:t>
        </w:r>
      </w:hyperlink>
    </w:p>
    <w:p w:rsidR="004A3F7D" w:rsidRDefault="004A3F7D" w:rsidP="004A3F7D">
      <w:pPr>
        <w:spacing w:after="240"/>
      </w:pPr>
      <w:r>
        <w:br/>
      </w:r>
      <w:r>
        <w:br/>
      </w:r>
    </w:p>
    <w:p w:rsidR="004A3F7D" w:rsidRDefault="004A3F7D" w:rsidP="004A3F7D">
      <w:pPr>
        <w:spacing w:after="240"/>
      </w:pPr>
    </w:p>
    <w:p w:rsidR="004A3F7D" w:rsidRDefault="00CC0AA0" w:rsidP="004A3F7D">
      <w:pPr>
        <w:pStyle w:val="NormalWeb"/>
        <w:spacing w:before="0" w:beforeAutospacing="0" w:after="0" w:afterAutospacing="0"/>
        <w:jc w:val="center"/>
      </w:pPr>
      <w:r>
        <w:rPr>
          <w:rFonts w:ascii="Arial" w:hAnsi="Arial" w:cs="Arial"/>
          <w:b/>
          <w:bCs/>
          <w:color w:val="000000"/>
        </w:rPr>
        <w:t>September 2024</w:t>
      </w:r>
      <w:r w:rsidR="004A3F7D">
        <w:rPr>
          <w:rFonts w:ascii="Arial" w:hAnsi="Arial" w:cs="Arial"/>
          <w:b/>
          <w:bCs/>
          <w:color w:val="000000"/>
        </w:rPr>
        <w:t xml:space="preserve">                               </w:t>
      </w:r>
      <w:r w:rsidR="004A3F7D">
        <w:rPr>
          <w:rStyle w:val="apple-tab-span"/>
          <w:rFonts w:ascii="Arial" w:hAnsi="Arial" w:cs="Arial"/>
          <w:b/>
          <w:bCs/>
          <w:color w:val="000000"/>
        </w:rPr>
        <w:tab/>
      </w:r>
      <w:r w:rsidR="004A3F7D">
        <w:rPr>
          <w:rFonts w:ascii="Arial" w:hAnsi="Arial" w:cs="Arial"/>
          <w:b/>
          <w:bCs/>
          <w:color w:val="000000"/>
        </w:rPr>
        <w:t xml:space="preserve">                                         Price Group</w:t>
      </w:r>
    </w:p>
    <w:p w:rsidR="004A3F7D" w:rsidRDefault="004A3F7D">
      <w:pPr>
        <w:spacing w:before="221"/>
        <w:ind w:left="360" w:right="100"/>
        <w:jc w:val="center"/>
        <w:rPr>
          <w:b/>
          <w:i/>
          <w:sz w:val="28"/>
          <w:szCs w:val="28"/>
        </w:rPr>
      </w:pPr>
    </w:p>
    <w:p w:rsidR="002B5324" w:rsidRDefault="002B5324" w:rsidP="00520DDE">
      <w:pPr>
        <w:pBdr>
          <w:top w:val="nil"/>
          <w:left w:val="nil"/>
          <w:bottom w:val="nil"/>
          <w:right w:val="nil"/>
          <w:between w:val="nil"/>
        </w:pBdr>
        <w:spacing w:before="9"/>
        <w:rPr>
          <w:b/>
          <w:i/>
          <w:sz w:val="28"/>
          <w:szCs w:val="28"/>
        </w:rPr>
      </w:pPr>
    </w:p>
    <w:p w:rsidR="001820A1" w:rsidRDefault="001820A1" w:rsidP="00520DDE">
      <w:pPr>
        <w:pBdr>
          <w:top w:val="nil"/>
          <w:left w:val="nil"/>
          <w:bottom w:val="nil"/>
          <w:right w:val="nil"/>
          <w:between w:val="nil"/>
        </w:pBdr>
        <w:spacing w:before="9"/>
        <w:rPr>
          <w:b/>
          <w:i/>
          <w:sz w:val="28"/>
          <w:szCs w:val="28"/>
        </w:rPr>
      </w:pPr>
    </w:p>
    <w:p w:rsidR="001820A1" w:rsidRDefault="001820A1" w:rsidP="00520DDE">
      <w:pPr>
        <w:pBdr>
          <w:top w:val="nil"/>
          <w:left w:val="nil"/>
          <w:bottom w:val="nil"/>
          <w:right w:val="nil"/>
          <w:between w:val="nil"/>
        </w:pBdr>
        <w:spacing w:before="9"/>
        <w:rPr>
          <w:b/>
          <w:i/>
          <w:sz w:val="28"/>
          <w:szCs w:val="28"/>
        </w:rPr>
      </w:pPr>
    </w:p>
    <w:p w:rsidR="00FC2742" w:rsidRDefault="00FC2742" w:rsidP="00520DDE">
      <w:pPr>
        <w:spacing w:before="1" w:line="266" w:lineRule="auto"/>
        <w:ind w:left="136" w:right="159"/>
        <w:rPr>
          <w:rFonts w:ascii="Arial" w:hAnsi="Arial" w:cs="Arial"/>
          <w:bCs/>
        </w:rPr>
      </w:pPr>
    </w:p>
    <w:p w:rsidR="00520DDE" w:rsidRPr="00FB6243" w:rsidRDefault="00520DDE" w:rsidP="00520DDE">
      <w:pPr>
        <w:spacing w:before="1" w:line="266" w:lineRule="auto"/>
        <w:ind w:left="136" w:right="159"/>
        <w:rPr>
          <w:rFonts w:ascii="Arial" w:hAnsi="Arial" w:cs="Arial"/>
          <w:bCs/>
        </w:rPr>
      </w:pPr>
      <w:r w:rsidRPr="00FB6243">
        <w:rPr>
          <w:rFonts w:ascii="Arial" w:hAnsi="Arial" w:cs="Arial"/>
          <w:bCs/>
        </w:rPr>
        <w:lastRenderedPageBreak/>
        <w:t>Artificial Intelligence Sectional Committee, LITD 30</w:t>
      </w:r>
    </w:p>
    <w:p w:rsidR="00520DDE" w:rsidRPr="00FB6243" w:rsidRDefault="00520DDE" w:rsidP="00520DDE">
      <w:pPr>
        <w:pBdr>
          <w:top w:val="nil"/>
          <w:left w:val="nil"/>
          <w:bottom w:val="nil"/>
          <w:right w:val="nil"/>
          <w:between w:val="nil"/>
        </w:pBdr>
        <w:spacing w:before="9"/>
        <w:rPr>
          <w:rFonts w:ascii="Arial" w:hAnsi="Arial" w:cs="Arial"/>
          <w:b/>
          <w:i/>
          <w:color w:val="000000"/>
        </w:rPr>
      </w:pPr>
    </w:p>
    <w:p w:rsidR="00520DDE" w:rsidRPr="00FB6243" w:rsidRDefault="00520DDE">
      <w:pPr>
        <w:pStyle w:val="Heading1"/>
        <w:spacing w:before="90"/>
        <w:ind w:left="140"/>
        <w:jc w:val="both"/>
        <w:rPr>
          <w:rFonts w:ascii="Arial" w:hAnsi="Arial" w:cs="Arial"/>
          <w:sz w:val="22"/>
          <w:szCs w:val="22"/>
        </w:rPr>
      </w:pPr>
    </w:p>
    <w:p w:rsidR="00520DDE" w:rsidRPr="00FB6243" w:rsidRDefault="00520DDE">
      <w:pPr>
        <w:pStyle w:val="Heading1"/>
        <w:spacing w:before="90"/>
        <w:ind w:left="140"/>
        <w:jc w:val="both"/>
        <w:rPr>
          <w:rFonts w:ascii="Arial" w:hAnsi="Arial" w:cs="Arial"/>
          <w:sz w:val="22"/>
          <w:szCs w:val="22"/>
        </w:rPr>
      </w:pPr>
    </w:p>
    <w:p w:rsidR="002B5324" w:rsidRPr="00FB6243" w:rsidRDefault="00FE02D2">
      <w:pPr>
        <w:pStyle w:val="Heading1"/>
        <w:spacing w:before="90"/>
        <w:ind w:left="140"/>
        <w:jc w:val="both"/>
        <w:rPr>
          <w:rFonts w:ascii="Arial" w:hAnsi="Arial" w:cs="Arial"/>
          <w:b w:val="0"/>
          <w:bCs w:val="0"/>
        </w:rPr>
      </w:pPr>
      <w:r w:rsidRPr="00FB6243">
        <w:rPr>
          <w:rFonts w:ascii="Arial" w:hAnsi="Arial" w:cs="Arial"/>
          <w:b w:val="0"/>
          <w:bCs w:val="0"/>
        </w:rPr>
        <w:t>NATIONAL FOREWORD</w:t>
      </w:r>
    </w:p>
    <w:p w:rsidR="002B5324" w:rsidRPr="00FB6243" w:rsidRDefault="002B5324">
      <w:pPr>
        <w:pBdr>
          <w:top w:val="nil"/>
          <w:left w:val="nil"/>
          <w:bottom w:val="nil"/>
          <w:right w:val="nil"/>
          <w:between w:val="nil"/>
        </w:pBdr>
        <w:spacing w:before="8"/>
        <w:rPr>
          <w:rFonts w:ascii="Arial" w:hAnsi="Arial" w:cs="Arial"/>
          <w:b/>
          <w:color w:val="000000"/>
        </w:rPr>
      </w:pPr>
    </w:p>
    <w:p w:rsidR="00CC0AA0" w:rsidRPr="00CC0AA0" w:rsidRDefault="00CC0AA0" w:rsidP="00CC0AA0">
      <w:pPr>
        <w:pBdr>
          <w:top w:val="nil"/>
          <w:left w:val="nil"/>
          <w:bottom w:val="nil"/>
          <w:right w:val="nil"/>
          <w:between w:val="nil"/>
        </w:pBdr>
        <w:spacing w:before="1" w:line="276" w:lineRule="auto"/>
        <w:ind w:right="140"/>
        <w:jc w:val="both"/>
        <w:rPr>
          <w:rFonts w:ascii="Arial" w:hAnsi="Arial" w:cs="Arial"/>
          <w:color w:val="000000"/>
        </w:rPr>
      </w:pPr>
      <w:r w:rsidRPr="00CC0AA0">
        <w:rPr>
          <w:rFonts w:ascii="Arial" w:hAnsi="Arial" w:cs="Arial"/>
          <w:color w:val="000000"/>
        </w:rPr>
        <w:t>This Indian Standard which is identical to ISO/IEC TR 24027:2021 ‘Information technology-</w:t>
      </w:r>
    </w:p>
    <w:p w:rsidR="002B5324" w:rsidRDefault="00CC0AA0" w:rsidP="00CC0AA0">
      <w:pPr>
        <w:pBdr>
          <w:top w:val="nil"/>
          <w:left w:val="nil"/>
          <w:bottom w:val="nil"/>
          <w:right w:val="nil"/>
          <w:between w:val="nil"/>
        </w:pBdr>
        <w:spacing w:before="1" w:line="276" w:lineRule="auto"/>
        <w:ind w:right="140"/>
        <w:jc w:val="both"/>
        <w:rPr>
          <w:rFonts w:ascii="Arial" w:hAnsi="Arial" w:cs="Arial"/>
          <w:color w:val="000000"/>
        </w:rPr>
      </w:pPr>
      <w:r w:rsidRPr="00CC0AA0">
        <w:rPr>
          <w:rFonts w:ascii="Arial" w:hAnsi="Arial" w:cs="Arial"/>
          <w:color w:val="000000"/>
        </w:rPr>
        <w:t xml:space="preserve">Artificial intelligence (AI) — Bias in AI systems and AI aided decision making’ issued by International Organization for Standardization (ISO) and International </w:t>
      </w:r>
      <w:proofErr w:type="spellStart"/>
      <w:r w:rsidRPr="00CC0AA0">
        <w:rPr>
          <w:rFonts w:ascii="Arial" w:hAnsi="Arial" w:cs="Arial"/>
          <w:color w:val="000000"/>
        </w:rPr>
        <w:t>Electrotechnical</w:t>
      </w:r>
      <w:proofErr w:type="spellEnd"/>
      <w:r w:rsidRPr="00CC0AA0">
        <w:rPr>
          <w:rFonts w:ascii="Arial" w:hAnsi="Arial" w:cs="Arial"/>
          <w:color w:val="000000"/>
        </w:rPr>
        <w:t xml:space="preserve"> Commission (IEC) was adopted by the Bureau of Indian Standards (BIS) on the recommendations of the Artificial Intelligence Sectional Committee, LITD 30 and approval of the Electronics and Information Technology Division Council.</w:t>
      </w:r>
    </w:p>
    <w:p w:rsidR="00CC0AA0" w:rsidRDefault="00CC0AA0" w:rsidP="00CC0AA0">
      <w:pPr>
        <w:pBdr>
          <w:top w:val="nil"/>
          <w:left w:val="nil"/>
          <w:bottom w:val="nil"/>
          <w:right w:val="nil"/>
          <w:between w:val="nil"/>
        </w:pBdr>
        <w:spacing w:before="1"/>
        <w:ind w:right="140"/>
        <w:jc w:val="both"/>
        <w:rPr>
          <w:rFonts w:ascii="Arial" w:hAnsi="Arial" w:cs="Arial"/>
          <w:color w:val="000000"/>
        </w:rPr>
      </w:pPr>
    </w:p>
    <w:p w:rsidR="00CC0AA0" w:rsidRPr="00FB6243" w:rsidRDefault="00CC0AA0" w:rsidP="00CC0AA0">
      <w:pPr>
        <w:pBdr>
          <w:top w:val="nil"/>
          <w:left w:val="nil"/>
          <w:bottom w:val="nil"/>
          <w:right w:val="nil"/>
          <w:between w:val="nil"/>
        </w:pBdr>
        <w:spacing w:before="1"/>
        <w:ind w:right="140"/>
        <w:jc w:val="both"/>
        <w:rPr>
          <w:rFonts w:ascii="Arial" w:hAnsi="Arial" w:cs="Arial"/>
        </w:rPr>
      </w:pPr>
    </w:p>
    <w:p w:rsidR="002B5324" w:rsidRPr="00FB6243" w:rsidRDefault="00FE02D2">
      <w:pPr>
        <w:pBdr>
          <w:top w:val="nil"/>
          <w:left w:val="nil"/>
          <w:bottom w:val="nil"/>
          <w:right w:val="nil"/>
          <w:between w:val="nil"/>
        </w:pBdr>
        <w:spacing w:before="1" w:line="276" w:lineRule="auto"/>
        <w:ind w:right="140"/>
        <w:jc w:val="both"/>
        <w:rPr>
          <w:rFonts w:ascii="Arial" w:hAnsi="Arial" w:cs="Arial"/>
          <w:color w:val="000000"/>
        </w:rPr>
      </w:pPr>
      <w:r w:rsidRPr="00FB6243">
        <w:rPr>
          <w:rFonts w:ascii="Arial" w:hAnsi="Arial" w:cs="Arial"/>
          <w:color w:val="000000"/>
        </w:rPr>
        <w:t>The text of ISO</w:t>
      </w:r>
      <w:r w:rsidR="009616DE">
        <w:rPr>
          <w:rFonts w:ascii="Arial" w:hAnsi="Arial" w:cs="Arial"/>
          <w:color w:val="000000"/>
        </w:rPr>
        <w:t>/IEC</w:t>
      </w:r>
      <w:r w:rsidRPr="00FB6243">
        <w:rPr>
          <w:rFonts w:ascii="Arial" w:hAnsi="Arial" w:cs="Arial"/>
          <w:color w:val="000000"/>
        </w:rPr>
        <w:t xml:space="preserve"> Standard </w:t>
      </w:r>
      <w:r w:rsidR="000D254A" w:rsidRPr="00FB6243">
        <w:rPr>
          <w:rFonts w:ascii="Arial" w:hAnsi="Arial" w:cs="Arial"/>
          <w:iCs/>
          <w:color w:val="000000"/>
        </w:rPr>
        <w:t>has been</w:t>
      </w:r>
      <w:r w:rsidRPr="00FB6243">
        <w:rPr>
          <w:rFonts w:ascii="Arial" w:hAnsi="Arial" w:cs="Arial"/>
          <w:i/>
          <w:color w:val="000000"/>
        </w:rPr>
        <w:t xml:space="preserve"> </w:t>
      </w:r>
      <w:r w:rsidRPr="00FB6243">
        <w:rPr>
          <w:rFonts w:ascii="Arial" w:hAnsi="Arial" w:cs="Arial"/>
          <w:color w:val="000000"/>
        </w:rPr>
        <w:t>approved as suitable for publication as an Indian Standard without deviations. Certain conventions are however not identical to those used in Indian Standards. Attention is particularly drawn to the following:</w:t>
      </w:r>
    </w:p>
    <w:p w:rsidR="002B5324" w:rsidRPr="00FB6243" w:rsidRDefault="002B5324">
      <w:pPr>
        <w:pBdr>
          <w:top w:val="nil"/>
          <w:left w:val="nil"/>
          <w:bottom w:val="nil"/>
          <w:right w:val="nil"/>
          <w:between w:val="nil"/>
        </w:pBdr>
        <w:spacing w:before="11"/>
        <w:jc w:val="both"/>
        <w:rPr>
          <w:rFonts w:ascii="Arial" w:hAnsi="Arial" w:cs="Arial"/>
          <w:color w:val="000000"/>
        </w:rPr>
      </w:pPr>
    </w:p>
    <w:p w:rsidR="002B5324" w:rsidRPr="00FB6243" w:rsidRDefault="00FE02D2">
      <w:pPr>
        <w:numPr>
          <w:ilvl w:val="0"/>
          <w:numId w:val="1"/>
        </w:numPr>
        <w:pBdr>
          <w:top w:val="nil"/>
          <w:left w:val="nil"/>
          <w:bottom w:val="nil"/>
          <w:right w:val="nil"/>
          <w:between w:val="nil"/>
        </w:pBdr>
        <w:tabs>
          <w:tab w:val="left" w:pos="861"/>
        </w:tabs>
        <w:spacing w:line="276" w:lineRule="auto"/>
        <w:ind w:right="143"/>
        <w:jc w:val="both"/>
        <w:rPr>
          <w:rFonts w:ascii="Arial" w:hAnsi="Arial" w:cs="Arial"/>
          <w:color w:val="000000"/>
        </w:rPr>
      </w:pPr>
      <w:r w:rsidRPr="00FB6243">
        <w:rPr>
          <w:rFonts w:ascii="Arial" w:hAnsi="Arial" w:cs="Arial"/>
          <w:color w:val="000000"/>
        </w:rPr>
        <w:t>Wherever the words ‘International Standard’ appears referring to this standard, they should be read as ‘Indian Standard’.</w:t>
      </w:r>
    </w:p>
    <w:p w:rsidR="002B5324" w:rsidRPr="00FB6243" w:rsidRDefault="002B5324">
      <w:pPr>
        <w:pBdr>
          <w:top w:val="nil"/>
          <w:left w:val="nil"/>
          <w:bottom w:val="nil"/>
          <w:right w:val="nil"/>
          <w:between w:val="nil"/>
        </w:pBdr>
        <w:tabs>
          <w:tab w:val="left" w:pos="861"/>
        </w:tabs>
        <w:spacing w:line="276" w:lineRule="auto"/>
        <w:ind w:left="860" w:right="143"/>
        <w:jc w:val="both"/>
        <w:rPr>
          <w:rFonts w:ascii="Arial" w:hAnsi="Arial" w:cs="Arial"/>
        </w:rPr>
      </w:pPr>
    </w:p>
    <w:p w:rsidR="002B5324" w:rsidRPr="00FB6243" w:rsidRDefault="00FE02D2">
      <w:pPr>
        <w:numPr>
          <w:ilvl w:val="0"/>
          <w:numId w:val="1"/>
        </w:numPr>
        <w:pBdr>
          <w:top w:val="nil"/>
          <w:left w:val="nil"/>
          <w:bottom w:val="nil"/>
          <w:right w:val="nil"/>
          <w:between w:val="nil"/>
        </w:pBdr>
        <w:tabs>
          <w:tab w:val="left" w:pos="861"/>
        </w:tabs>
        <w:spacing w:before="1" w:line="276" w:lineRule="auto"/>
        <w:ind w:right="691"/>
        <w:jc w:val="both"/>
        <w:rPr>
          <w:rFonts w:ascii="Arial" w:hAnsi="Arial" w:cs="Arial"/>
          <w:color w:val="000000"/>
        </w:rPr>
      </w:pPr>
      <w:r w:rsidRPr="00FB6243">
        <w:rPr>
          <w:rFonts w:ascii="Arial" w:hAnsi="Arial" w:cs="Arial"/>
          <w:color w:val="000000"/>
        </w:rPr>
        <w:t>Comma (,) has been used as a decimal marker while in Indian Standards, the current Practice is to use a point (.) as the decimal marker.</w:t>
      </w:r>
    </w:p>
    <w:p w:rsidR="002B5324" w:rsidRPr="00FB6243" w:rsidRDefault="002B5324">
      <w:pPr>
        <w:pBdr>
          <w:top w:val="nil"/>
          <w:left w:val="nil"/>
          <w:bottom w:val="nil"/>
          <w:right w:val="nil"/>
          <w:between w:val="nil"/>
        </w:pBdr>
        <w:spacing w:before="10"/>
        <w:jc w:val="both"/>
        <w:rPr>
          <w:rFonts w:ascii="Arial" w:hAnsi="Arial" w:cs="Arial"/>
        </w:rPr>
      </w:pPr>
    </w:p>
    <w:p w:rsidR="002B5324" w:rsidRPr="004651E5" w:rsidRDefault="00FE02D2" w:rsidP="004651E5">
      <w:pPr>
        <w:pBdr>
          <w:top w:val="nil"/>
          <w:left w:val="nil"/>
          <w:bottom w:val="nil"/>
          <w:right w:val="nil"/>
          <w:between w:val="nil"/>
        </w:pBdr>
        <w:spacing w:before="10" w:line="276" w:lineRule="auto"/>
        <w:jc w:val="both"/>
        <w:rPr>
          <w:rFonts w:ascii="Arial" w:hAnsi="Arial" w:cs="Arial"/>
        </w:rPr>
      </w:pPr>
      <w:r w:rsidRPr="004651E5">
        <w:rPr>
          <w:rFonts w:ascii="Arial" w:hAnsi="Arial" w:cs="Arial"/>
        </w:rPr>
        <w:t>In this adopted standard, reference appears to certain International Standards for which Indian</w:t>
      </w:r>
    </w:p>
    <w:p w:rsidR="002B5324" w:rsidRPr="004651E5" w:rsidRDefault="00FE02D2" w:rsidP="004651E5">
      <w:pPr>
        <w:pBdr>
          <w:top w:val="nil"/>
          <w:left w:val="nil"/>
          <w:bottom w:val="nil"/>
          <w:right w:val="nil"/>
          <w:between w:val="nil"/>
        </w:pBdr>
        <w:spacing w:before="10" w:line="276" w:lineRule="auto"/>
        <w:jc w:val="both"/>
        <w:rPr>
          <w:rFonts w:ascii="Arial" w:hAnsi="Arial" w:cs="Arial"/>
        </w:rPr>
      </w:pPr>
      <w:r w:rsidRPr="004651E5">
        <w:rPr>
          <w:rFonts w:ascii="Arial" w:hAnsi="Arial" w:cs="Arial"/>
        </w:rPr>
        <w:t>Standards also exist. The corresponding Indian Standards, which are to be substituted in their</w:t>
      </w:r>
    </w:p>
    <w:p w:rsidR="002B5324" w:rsidRPr="004651E5" w:rsidRDefault="004651E5" w:rsidP="004651E5">
      <w:pPr>
        <w:pBdr>
          <w:top w:val="nil"/>
          <w:left w:val="nil"/>
          <w:bottom w:val="nil"/>
          <w:right w:val="nil"/>
          <w:between w:val="nil"/>
        </w:pBdr>
        <w:spacing w:before="10" w:line="276" w:lineRule="auto"/>
        <w:jc w:val="both"/>
        <w:rPr>
          <w:rFonts w:ascii="Arial" w:hAnsi="Arial" w:cs="Arial"/>
        </w:rPr>
      </w:pPr>
      <w:proofErr w:type="gramStart"/>
      <w:r w:rsidRPr="004651E5">
        <w:rPr>
          <w:rFonts w:ascii="Arial" w:hAnsi="Arial" w:cs="Arial"/>
        </w:rPr>
        <w:t>places</w:t>
      </w:r>
      <w:proofErr w:type="gramEnd"/>
      <w:r w:rsidR="00FE02D2" w:rsidRPr="004651E5">
        <w:rPr>
          <w:rFonts w:ascii="Arial" w:hAnsi="Arial" w:cs="Arial"/>
        </w:rPr>
        <w:t>, are listed below along with their degree of equivalence for editions indicated. For dated</w:t>
      </w:r>
    </w:p>
    <w:p w:rsidR="002B5324" w:rsidRPr="004651E5" w:rsidRDefault="004651E5" w:rsidP="004651E5">
      <w:pPr>
        <w:pBdr>
          <w:top w:val="nil"/>
          <w:left w:val="nil"/>
          <w:bottom w:val="nil"/>
          <w:right w:val="nil"/>
          <w:between w:val="nil"/>
        </w:pBdr>
        <w:spacing w:before="10" w:line="276" w:lineRule="auto"/>
        <w:jc w:val="both"/>
        <w:rPr>
          <w:rFonts w:ascii="Arial" w:hAnsi="Arial" w:cs="Arial"/>
        </w:rPr>
      </w:pPr>
      <w:proofErr w:type="gramStart"/>
      <w:r w:rsidRPr="004651E5">
        <w:rPr>
          <w:rFonts w:ascii="Arial" w:hAnsi="Arial" w:cs="Arial"/>
        </w:rPr>
        <w:t>references</w:t>
      </w:r>
      <w:proofErr w:type="gramEnd"/>
      <w:r w:rsidR="00FE02D2" w:rsidRPr="004651E5">
        <w:rPr>
          <w:rFonts w:ascii="Arial" w:hAnsi="Arial" w:cs="Arial"/>
        </w:rPr>
        <w:t>, only the edition cited applies. For undated references, the latest edition of the</w:t>
      </w:r>
    </w:p>
    <w:p w:rsidR="002B5324" w:rsidRPr="004651E5" w:rsidRDefault="004651E5" w:rsidP="004651E5">
      <w:pPr>
        <w:pBdr>
          <w:top w:val="nil"/>
          <w:left w:val="nil"/>
          <w:bottom w:val="nil"/>
          <w:right w:val="nil"/>
          <w:between w:val="nil"/>
        </w:pBdr>
        <w:spacing w:before="10" w:line="276" w:lineRule="auto"/>
        <w:jc w:val="both"/>
        <w:rPr>
          <w:rFonts w:ascii="Arial" w:hAnsi="Arial" w:cs="Arial"/>
        </w:rPr>
      </w:pPr>
      <w:proofErr w:type="gramStart"/>
      <w:r w:rsidRPr="004651E5">
        <w:rPr>
          <w:rFonts w:ascii="Arial" w:hAnsi="Arial" w:cs="Arial"/>
        </w:rPr>
        <w:t>referenced</w:t>
      </w:r>
      <w:proofErr w:type="gramEnd"/>
      <w:r w:rsidR="00FE02D2" w:rsidRPr="004651E5">
        <w:rPr>
          <w:rFonts w:ascii="Arial" w:hAnsi="Arial" w:cs="Arial"/>
        </w:rPr>
        <w:t xml:space="preserve"> document (including any amendments) applies:</w:t>
      </w:r>
    </w:p>
    <w:p w:rsidR="002B5324" w:rsidRPr="00FB6243" w:rsidRDefault="002B5324">
      <w:pPr>
        <w:pBdr>
          <w:top w:val="nil"/>
          <w:left w:val="nil"/>
          <w:bottom w:val="nil"/>
          <w:right w:val="nil"/>
          <w:between w:val="nil"/>
        </w:pBdr>
        <w:spacing w:before="10"/>
        <w:jc w:val="both"/>
        <w:rPr>
          <w:rFonts w:ascii="Arial" w:hAnsi="Arial" w:cs="Arial"/>
        </w:rPr>
      </w:pPr>
    </w:p>
    <w:tbl>
      <w:tblPr>
        <w:tblStyle w:val="a5"/>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3715"/>
        <w:gridCol w:w="2705"/>
      </w:tblGrid>
      <w:tr w:rsidR="002B5324" w:rsidRPr="00FB6243">
        <w:tc>
          <w:tcPr>
            <w:tcW w:w="3210" w:type="dxa"/>
          </w:tcPr>
          <w:p w:rsidR="002B5324" w:rsidRPr="00FB6243" w:rsidRDefault="00FE02D2">
            <w:pPr>
              <w:spacing w:before="10"/>
              <w:jc w:val="both"/>
              <w:rPr>
                <w:rFonts w:ascii="Arial" w:hAnsi="Arial" w:cs="Arial"/>
                <w:b/>
              </w:rPr>
            </w:pPr>
            <w:r w:rsidRPr="00FB6243">
              <w:rPr>
                <w:rFonts w:ascii="Arial" w:hAnsi="Arial" w:cs="Arial"/>
                <w:b/>
              </w:rPr>
              <w:t>International Standards</w:t>
            </w:r>
          </w:p>
        </w:tc>
        <w:tc>
          <w:tcPr>
            <w:tcW w:w="3715" w:type="dxa"/>
          </w:tcPr>
          <w:p w:rsidR="002B5324" w:rsidRPr="00FB6243" w:rsidRDefault="00FE02D2">
            <w:pPr>
              <w:spacing w:before="10"/>
              <w:jc w:val="both"/>
              <w:rPr>
                <w:rFonts w:ascii="Arial" w:hAnsi="Arial" w:cs="Arial"/>
                <w:b/>
              </w:rPr>
            </w:pPr>
            <w:r w:rsidRPr="00FB6243">
              <w:rPr>
                <w:rFonts w:ascii="Arial" w:hAnsi="Arial" w:cs="Arial"/>
                <w:b/>
              </w:rPr>
              <w:t>Corresponding Indian Standard</w:t>
            </w:r>
          </w:p>
        </w:tc>
        <w:tc>
          <w:tcPr>
            <w:tcW w:w="2705" w:type="dxa"/>
          </w:tcPr>
          <w:p w:rsidR="002B5324" w:rsidRPr="00FB6243" w:rsidRDefault="00FE02D2">
            <w:pPr>
              <w:spacing w:before="10"/>
              <w:jc w:val="center"/>
              <w:rPr>
                <w:rFonts w:ascii="Arial" w:hAnsi="Arial" w:cs="Arial"/>
                <w:b/>
              </w:rPr>
            </w:pPr>
            <w:r w:rsidRPr="00FB6243">
              <w:rPr>
                <w:rFonts w:ascii="Arial" w:hAnsi="Arial" w:cs="Arial"/>
                <w:b/>
              </w:rPr>
              <w:t>Degree of</w:t>
            </w:r>
          </w:p>
          <w:p w:rsidR="002B5324" w:rsidRPr="00FB6243" w:rsidRDefault="00FE02D2">
            <w:pPr>
              <w:spacing w:before="10"/>
              <w:jc w:val="center"/>
              <w:rPr>
                <w:rFonts w:ascii="Arial" w:hAnsi="Arial" w:cs="Arial"/>
              </w:rPr>
            </w:pPr>
            <w:r w:rsidRPr="00FB6243">
              <w:rPr>
                <w:rFonts w:ascii="Arial" w:hAnsi="Arial" w:cs="Arial"/>
                <w:b/>
              </w:rPr>
              <w:t>Equivalence</w:t>
            </w:r>
          </w:p>
        </w:tc>
      </w:tr>
      <w:tr w:rsidR="002B5324" w:rsidRPr="00FB6243">
        <w:tc>
          <w:tcPr>
            <w:tcW w:w="3210" w:type="dxa"/>
          </w:tcPr>
          <w:p w:rsidR="004651E5" w:rsidRPr="004651E5" w:rsidRDefault="004651E5" w:rsidP="004651E5">
            <w:pPr>
              <w:spacing w:before="10" w:line="276" w:lineRule="auto"/>
              <w:jc w:val="both"/>
              <w:rPr>
                <w:rFonts w:ascii="Arial" w:hAnsi="Arial" w:cs="Arial"/>
              </w:rPr>
            </w:pPr>
            <w:r w:rsidRPr="004651E5">
              <w:rPr>
                <w:rFonts w:ascii="Arial" w:hAnsi="Arial" w:cs="Arial"/>
              </w:rPr>
              <w:t>ISO/IEC 22989</w:t>
            </w:r>
          </w:p>
          <w:p w:rsidR="002B5324" w:rsidRPr="00FB6243" w:rsidRDefault="004651E5" w:rsidP="004651E5">
            <w:pPr>
              <w:spacing w:before="10" w:line="276" w:lineRule="auto"/>
              <w:jc w:val="both"/>
              <w:rPr>
                <w:rFonts w:ascii="Arial" w:hAnsi="Arial" w:cs="Arial"/>
              </w:rPr>
            </w:pPr>
            <w:r w:rsidRPr="004651E5">
              <w:rPr>
                <w:rFonts w:ascii="Arial" w:hAnsi="Arial" w:cs="Arial"/>
              </w:rPr>
              <w:t>Information technology — Artificial intelligence — Artificial intelligence concepts and terminology</w:t>
            </w:r>
          </w:p>
        </w:tc>
        <w:tc>
          <w:tcPr>
            <w:tcW w:w="3715" w:type="dxa"/>
          </w:tcPr>
          <w:p w:rsidR="004651E5" w:rsidRPr="004651E5" w:rsidRDefault="004651E5" w:rsidP="004651E5">
            <w:pPr>
              <w:spacing w:before="10" w:line="276" w:lineRule="auto"/>
              <w:jc w:val="both"/>
              <w:rPr>
                <w:rFonts w:ascii="Arial" w:hAnsi="Arial" w:cs="Arial"/>
              </w:rPr>
            </w:pPr>
            <w:r w:rsidRPr="004651E5">
              <w:rPr>
                <w:rFonts w:ascii="Arial" w:hAnsi="Arial" w:cs="Arial"/>
              </w:rPr>
              <w:t>IS/ISO/IEC 22989:2022</w:t>
            </w:r>
          </w:p>
          <w:p w:rsidR="002B5324" w:rsidRPr="00FB6243" w:rsidRDefault="004651E5" w:rsidP="004651E5">
            <w:pPr>
              <w:spacing w:before="10" w:line="276" w:lineRule="auto"/>
              <w:jc w:val="both"/>
              <w:rPr>
                <w:rFonts w:ascii="Arial" w:hAnsi="Arial" w:cs="Arial"/>
              </w:rPr>
            </w:pPr>
            <w:r w:rsidRPr="004651E5">
              <w:rPr>
                <w:rFonts w:ascii="Arial" w:hAnsi="Arial" w:cs="Arial"/>
              </w:rPr>
              <w:t>Information technology — Artificial intelligence — Artificial intelligence concepts and terminology</w:t>
            </w:r>
          </w:p>
        </w:tc>
        <w:tc>
          <w:tcPr>
            <w:tcW w:w="2705" w:type="dxa"/>
          </w:tcPr>
          <w:p w:rsidR="000D254A" w:rsidRPr="00FB6243" w:rsidRDefault="00FE02D2" w:rsidP="004651E5">
            <w:pPr>
              <w:spacing w:before="10" w:line="276" w:lineRule="auto"/>
              <w:jc w:val="center"/>
              <w:rPr>
                <w:rFonts w:ascii="Arial" w:hAnsi="Arial" w:cs="Arial"/>
              </w:rPr>
            </w:pPr>
            <w:r w:rsidRPr="00FB6243">
              <w:rPr>
                <w:rFonts w:ascii="Arial" w:hAnsi="Arial" w:cs="Arial"/>
              </w:rPr>
              <w:t xml:space="preserve">Identical </w:t>
            </w:r>
          </w:p>
          <w:p w:rsidR="002B5324" w:rsidRPr="00FB6243" w:rsidRDefault="002B5324" w:rsidP="004651E5">
            <w:pPr>
              <w:spacing w:before="10" w:line="276" w:lineRule="auto"/>
              <w:jc w:val="center"/>
              <w:rPr>
                <w:rFonts w:ascii="Arial" w:hAnsi="Arial" w:cs="Arial"/>
              </w:rPr>
            </w:pPr>
          </w:p>
        </w:tc>
      </w:tr>
      <w:tr w:rsidR="00106156" w:rsidRPr="00FB6243">
        <w:tc>
          <w:tcPr>
            <w:tcW w:w="3210" w:type="dxa"/>
          </w:tcPr>
          <w:p w:rsidR="004651E5" w:rsidRPr="004651E5" w:rsidRDefault="004651E5" w:rsidP="004651E5">
            <w:pPr>
              <w:spacing w:before="10" w:line="276" w:lineRule="auto"/>
              <w:jc w:val="both"/>
              <w:rPr>
                <w:rFonts w:ascii="Arial" w:hAnsi="Arial" w:cs="Arial"/>
              </w:rPr>
            </w:pPr>
            <w:r w:rsidRPr="004651E5">
              <w:rPr>
                <w:rFonts w:ascii="Arial" w:hAnsi="Arial" w:cs="Arial"/>
              </w:rPr>
              <w:t>ISO/IEC  23053</w:t>
            </w:r>
          </w:p>
          <w:p w:rsidR="00106156" w:rsidRPr="00FB6243" w:rsidRDefault="004651E5" w:rsidP="004651E5">
            <w:pPr>
              <w:spacing w:before="10" w:line="276" w:lineRule="auto"/>
              <w:jc w:val="both"/>
              <w:rPr>
                <w:rFonts w:ascii="Arial" w:hAnsi="Arial" w:cs="Arial"/>
              </w:rPr>
            </w:pPr>
            <w:r w:rsidRPr="004651E5">
              <w:rPr>
                <w:rFonts w:ascii="Arial" w:hAnsi="Arial" w:cs="Arial"/>
              </w:rPr>
              <w:t>Framework for Artificial Intelligence (AI) Systems Using Machine Learning (ML)</w:t>
            </w:r>
          </w:p>
        </w:tc>
        <w:tc>
          <w:tcPr>
            <w:tcW w:w="3715" w:type="dxa"/>
          </w:tcPr>
          <w:p w:rsidR="004651E5" w:rsidRPr="004651E5" w:rsidRDefault="004651E5" w:rsidP="004651E5">
            <w:pPr>
              <w:spacing w:before="10" w:line="276" w:lineRule="auto"/>
              <w:jc w:val="both"/>
              <w:rPr>
                <w:rFonts w:ascii="Arial" w:hAnsi="Arial" w:cs="Arial"/>
              </w:rPr>
            </w:pPr>
            <w:r w:rsidRPr="004651E5">
              <w:rPr>
                <w:rFonts w:ascii="Arial" w:hAnsi="Arial" w:cs="Arial"/>
              </w:rPr>
              <w:t>IS/ISO/IEC 23053:2022</w:t>
            </w:r>
          </w:p>
          <w:p w:rsidR="00106156" w:rsidRPr="00FB6243" w:rsidRDefault="004651E5" w:rsidP="004651E5">
            <w:pPr>
              <w:spacing w:before="10" w:line="276" w:lineRule="auto"/>
              <w:jc w:val="both"/>
              <w:rPr>
                <w:rFonts w:ascii="Arial" w:hAnsi="Arial" w:cs="Arial"/>
              </w:rPr>
            </w:pPr>
            <w:r w:rsidRPr="004651E5">
              <w:rPr>
                <w:rFonts w:ascii="Arial" w:hAnsi="Arial" w:cs="Arial"/>
              </w:rPr>
              <w:t>Framework for Artificial Intelligence (AI) Systems Using Machine Learning (ML)</w:t>
            </w:r>
          </w:p>
        </w:tc>
        <w:tc>
          <w:tcPr>
            <w:tcW w:w="2705" w:type="dxa"/>
          </w:tcPr>
          <w:p w:rsidR="00106156" w:rsidRPr="00FB6243" w:rsidRDefault="00106156" w:rsidP="004651E5">
            <w:pPr>
              <w:spacing w:before="10" w:line="276" w:lineRule="auto"/>
              <w:jc w:val="center"/>
              <w:rPr>
                <w:rFonts w:ascii="Arial" w:hAnsi="Arial" w:cs="Arial"/>
              </w:rPr>
            </w:pPr>
            <w:r w:rsidRPr="00FB6243">
              <w:rPr>
                <w:rFonts w:ascii="Arial" w:hAnsi="Arial" w:cs="Arial"/>
              </w:rPr>
              <w:t xml:space="preserve">Identical </w:t>
            </w:r>
          </w:p>
          <w:p w:rsidR="00106156" w:rsidRPr="00FB6243" w:rsidRDefault="00106156" w:rsidP="004651E5">
            <w:pPr>
              <w:spacing w:before="10" w:line="276" w:lineRule="auto"/>
              <w:jc w:val="center"/>
              <w:rPr>
                <w:rFonts w:ascii="Arial" w:hAnsi="Arial" w:cs="Arial"/>
              </w:rPr>
            </w:pPr>
          </w:p>
        </w:tc>
      </w:tr>
    </w:tbl>
    <w:p w:rsidR="002B5324" w:rsidRPr="00FB6243" w:rsidRDefault="002B5324">
      <w:pPr>
        <w:pBdr>
          <w:top w:val="nil"/>
          <w:left w:val="nil"/>
          <w:bottom w:val="nil"/>
          <w:right w:val="nil"/>
          <w:between w:val="nil"/>
        </w:pBdr>
        <w:spacing w:before="10"/>
        <w:jc w:val="both"/>
        <w:rPr>
          <w:rFonts w:ascii="Arial" w:hAnsi="Arial" w:cs="Arial"/>
        </w:rPr>
      </w:pPr>
    </w:p>
    <w:p w:rsidR="002B5324" w:rsidRDefault="002B5324">
      <w:pPr>
        <w:pStyle w:val="Heading1"/>
        <w:spacing w:line="274" w:lineRule="auto"/>
        <w:ind w:left="140"/>
        <w:jc w:val="left"/>
      </w:pPr>
    </w:p>
    <w:p w:rsidR="002B5324" w:rsidRDefault="002B5324">
      <w:pPr>
        <w:pStyle w:val="Heading1"/>
        <w:spacing w:line="274" w:lineRule="auto"/>
        <w:ind w:left="140"/>
        <w:jc w:val="left"/>
      </w:pPr>
    </w:p>
    <w:sectPr w:rsidR="002B5324">
      <w:headerReference w:type="default" r:id="rId10"/>
      <w:pgSz w:w="12240" w:h="15840"/>
      <w:pgMar w:top="1820" w:right="1300" w:bottom="280" w:left="1300" w:header="72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D01" w:rsidRDefault="00AF7D01">
      <w:r>
        <w:separator/>
      </w:r>
    </w:p>
  </w:endnote>
  <w:endnote w:type="continuationSeparator" w:id="0">
    <w:p w:rsidR="00AF7D01" w:rsidRDefault="00AF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D01" w:rsidRDefault="00AF7D01">
      <w:r>
        <w:separator/>
      </w:r>
    </w:p>
  </w:footnote>
  <w:footnote w:type="continuationSeparator" w:id="0">
    <w:p w:rsidR="00AF7D01" w:rsidRDefault="00AF7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24" w:rsidRDefault="00CC0AA0">
    <w:pPr>
      <w:widowControl/>
      <w:tabs>
        <w:tab w:val="center" w:pos="4513"/>
        <w:tab w:val="right" w:pos="9026"/>
      </w:tabs>
      <w:jc w:val="right"/>
      <w:rPr>
        <w:b/>
        <w:sz w:val="24"/>
        <w:szCs w:val="24"/>
        <w:u w:val="single"/>
      </w:rPr>
    </w:pPr>
    <w:r>
      <w:rPr>
        <w:b/>
        <w:sz w:val="24"/>
        <w:szCs w:val="24"/>
        <w:u w:val="single"/>
      </w:rPr>
      <w:t>Doc No. : LITD 30(18790</w:t>
    </w:r>
    <w:r w:rsidR="00FE02D2">
      <w:rPr>
        <w:b/>
        <w:sz w:val="24"/>
        <w:szCs w:val="24"/>
        <w:u w:val="single"/>
      </w:rPr>
      <w:t>)</w:t>
    </w:r>
  </w:p>
  <w:p w:rsidR="002B5324" w:rsidRDefault="00FE02D2">
    <w:pPr>
      <w:widowControl/>
      <w:tabs>
        <w:tab w:val="center" w:pos="4513"/>
        <w:tab w:val="right" w:pos="9026"/>
      </w:tabs>
      <w:jc w:val="right"/>
      <w:rPr>
        <w:b/>
        <w:sz w:val="24"/>
        <w:szCs w:val="24"/>
      </w:rPr>
    </w:pPr>
    <w:r>
      <w:rPr>
        <w:b/>
        <w:sz w:val="24"/>
        <w:szCs w:val="24"/>
      </w:rPr>
      <w:t xml:space="preserve"> IS/ISO/IEC </w:t>
    </w:r>
    <w:r w:rsidR="00CC0AA0">
      <w:rPr>
        <w:b/>
        <w:sz w:val="24"/>
        <w:szCs w:val="24"/>
      </w:rPr>
      <w:t>TR 24027:2021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63851"/>
    <w:multiLevelType w:val="multilevel"/>
    <w:tmpl w:val="767AC536"/>
    <w:lvl w:ilvl="0">
      <w:start w:val="1"/>
      <w:numFmt w:val="lowerLetter"/>
      <w:lvlText w:val="%1)"/>
      <w:lvlJc w:val="left"/>
      <w:pPr>
        <w:ind w:left="860" w:hanging="360"/>
      </w:pPr>
      <w:rPr>
        <w:rFonts w:ascii="Times New Roman" w:eastAsia="Times New Roman" w:hAnsi="Times New Roman" w:cs="Times New Roman"/>
        <w:sz w:val="24"/>
        <w:szCs w:val="24"/>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24"/>
    <w:rsid w:val="00012C8B"/>
    <w:rsid w:val="000D254A"/>
    <w:rsid w:val="0010153F"/>
    <w:rsid w:val="00106156"/>
    <w:rsid w:val="001820A1"/>
    <w:rsid w:val="002B5324"/>
    <w:rsid w:val="00435B72"/>
    <w:rsid w:val="004651E5"/>
    <w:rsid w:val="004A3F7D"/>
    <w:rsid w:val="00520DDE"/>
    <w:rsid w:val="00580D02"/>
    <w:rsid w:val="006334A1"/>
    <w:rsid w:val="006F48DF"/>
    <w:rsid w:val="008044D4"/>
    <w:rsid w:val="00891AE5"/>
    <w:rsid w:val="009616DE"/>
    <w:rsid w:val="00A6092D"/>
    <w:rsid w:val="00AA35F5"/>
    <w:rsid w:val="00AF7D01"/>
    <w:rsid w:val="00B3440C"/>
    <w:rsid w:val="00B40177"/>
    <w:rsid w:val="00BB7F2D"/>
    <w:rsid w:val="00BF37CE"/>
    <w:rsid w:val="00CC0AA0"/>
    <w:rsid w:val="00FB6243"/>
    <w:rsid w:val="00FC2742"/>
    <w:rsid w:val="00FE02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D1BDD-F277-4C85-AD4F-D54E9872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jc w:val="right"/>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653" w:lineRule="exact"/>
      <w:ind w:left="785" w:right="784"/>
      <w:jc w:val="center"/>
    </w:pPr>
    <w:rPr>
      <w:rFonts w:ascii="Nirmala UI" w:eastAsia="Nirmala UI" w:hAnsi="Nirmala UI" w:cs="Nirmala UI"/>
      <w:b/>
      <w:bCs/>
      <w:sz w:val="56"/>
      <w:szCs w:val="5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right="143"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C662B4"/>
    <w:pPr>
      <w:tabs>
        <w:tab w:val="center" w:pos="4680"/>
        <w:tab w:val="right" w:pos="9360"/>
      </w:tabs>
    </w:pPr>
  </w:style>
  <w:style w:type="character" w:customStyle="1" w:styleId="HeaderChar">
    <w:name w:val="Header Char"/>
    <w:basedOn w:val="DefaultParagraphFont"/>
    <w:link w:val="Header"/>
    <w:uiPriority w:val="99"/>
    <w:rsid w:val="00C662B4"/>
    <w:rPr>
      <w:rFonts w:ascii="Times New Roman" w:eastAsia="Times New Roman" w:hAnsi="Times New Roman" w:cs="Times New Roman"/>
    </w:rPr>
  </w:style>
  <w:style w:type="paragraph" w:styleId="Footer">
    <w:name w:val="footer"/>
    <w:basedOn w:val="Normal"/>
    <w:link w:val="FooterChar"/>
    <w:uiPriority w:val="99"/>
    <w:unhideWhenUsed/>
    <w:rsid w:val="00C662B4"/>
    <w:pPr>
      <w:tabs>
        <w:tab w:val="center" w:pos="4680"/>
        <w:tab w:val="right" w:pos="9360"/>
      </w:tabs>
    </w:pPr>
  </w:style>
  <w:style w:type="character" w:customStyle="1" w:styleId="FooterChar">
    <w:name w:val="Footer Char"/>
    <w:basedOn w:val="DefaultParagraphFont"/>
    <w:link w:val="Footer"/>
    <w:uiPriority w:val="99"/>
    <w:rsid w:val="00C662B4"/>
    <w:rPr>
      <w:rFonts w:ascii="Times New Roman" w:eastAsia="Times New Roman" w:hAnsi="Times New Roman" w:cs="Times New Roman"/>
    </w:rPr>
  </w:style>
  <w:style w:type="paragraph" w:styleId="NormalWeb">
    <w:name w:val="Normal (Web)"/>
    <w:basedOn w:val="Normal"/>
    <w:uiPriority w:val="99"/>
    <w:unhideWhenUsed/>
    <w:rsid w:val="003B41DB"/>
    <w:pPr>
      <w:widowControl/>
      <w:spacing w:before="100" w:beforeAutospacing="1" w:after="100" w:afterAutospacing="1"/>
    </w:pPr>
    <w:rPr>
      <w:sz w:val="24"/>
      <w:szCs w:val="24"/>
    </w:rPr>
  </w:style>
  <w:style w:type="character" w:styleId="Hyperlink">
    <w:name w:val="Hyperlink"/>
    <w:basedOn w:val="DefaultParagraphFont"/>
    <w:uiPriority w:val="99"/>
    <w:unhideWhenUsed/>
    <w:rsid w:val="00762BE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styleId="TableGrid">
    <w:name w:val="Table Grid"/>
    <w:basedOn w:val="TableNormal"/>
    <w:uiPriority w:val="39"/>
    <w:rsid w:val="00116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tcPr>
      <w:shd w:val="clear" w:color="auto" w:fill="FFFFFF"/>
    </w:tcPr>
  </w:style>
  <w:style w:type="table" w:customStyle="1" w:styleId="a5">
    <w:basedOn w:val="TableNormal"/>
    <w:tblPr>
      <w:tblStyleRowBandSize w:val="1"/>
      <w:tblStyleColBandSize w:val="1"/>
      <w:tblInd w:w="0" w:type="dxa"/>
      <w:tblCellMar>
        <w:top w:w="0" w:type="dxa"/>
        <w:left w:w="108" w:type="dxa"/>
        <w:bottom w:w="0" w:type="dxa"/>
        <w:right w:w="108" w:type="dxa"/>
      </w:tblCellMar>
    </w:tblPr>
    <w:tcPr>
      <w:shd w:val="clear" w:color="auto" w:fill="FFFFFF"/>
    </w:tcPr>
  </w:style>
  <w:style w:type="table" w:customStyle="1" w:styleId="a6">
    <w:basedOn w:val="TableNormal"/>
    <w:tblPr>
      <w:tblStyleRowBandSize w:val="1"/>
      <w:tblStyleColBandSize w:val="1"/>
      <w:tblInd w:w="0" w:type="dxa"/>
      <w:tblCellMar>
        <w:top w:w="0" w:type="dxa"/>
        <w:left w:w="108" w:type="dxa"/>
        <w:bottom w:w="0" w:type="dxa"/>
        <w:right w:w="108" w:type="dxa"/>
      </w:tblCellMar>
    </w:tblPr>
    <w:tcPr>
      <w:shd w:val="clear" w:color="auto" w:fill="FFFFFF"/>
    </w:tcPr>
  </w:style>
  <w:style w:type="paragraph" w:styleId="BalloonText">
    <w:name w:val="Balloon Text"/>
    <w:basedOn w:val="Normal"/>
    <w:link w:val="BalloonTextChar"/>
    <w:uiPriority w:val="99"/>
    <w:semiHidden/>
    <w:unhideWhenUsed/>
    <w:rsid w:val="00435B72"/>
    <w:rPr>
      <w:rFonts w:ascii="Tahoma" w:hAnsi="Tahoma" w:cs="Mangal"/>
      <w:sz w:val="16"/>
      <w:szCs w:val="14"/>
    </w:rPr>
  </w:style>
  <w:style w:type="character" w:customStyle="1" w:styleId="BalloonTextChar">
    <w:name w:val="Balloon Text Char"/>
    <w:basedOn w:val="DefaultParagraphFont"/>
    <w:link w:val="BalloonText"/>
    <w:uiPriority w:val="99"/>
    <w:semiHidden/>
    <w:rsid w:val="00435B72"/>
    <w:rPr>
      <w:rFonts w:ascii="Tahoma" w:hAnsi="Tahoma" w:cs="Mangal"/>
      <w:sz w:val="16"/>
      <w:szCs w:val="14"/>
    </w:rPr>
  </w:style>
  <w:style w:type="character" w:customStyle="1" w:styleId="apple-tab-span">
    <w:name w:val="apple-tab-span"/>
    <w:basedOn w:val="DefaultParagraphFont"/>
    <w:rsid w:val="004A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68920">
      <w:bodyDiv w:val="1"/>
      <w:marLeft w:val="0"/>
      <w:marRight w:val="0"/>
      <w:marTop w:val="0"/>
      <w:marBottom w:val="0"/>
      <w:divBdr>
        <w:top w:val="none" w:sz="0" w:space="0" w:color="auto"/>
        <w:left w:val="none" w:sz="0" w:space="0" w:color="auto"/>
        <w:bottom w:val="none" w:sz="0" w:space="0" w:color="auto"/>
        <w:right w:val="none" w:sz="0" w:space="0" w:color="auto"/>
      </w:divBdr>
    </w:div>
    <w:div w:id="174236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Uq/RzWQueBIbyIbsWrCj+L2Rg==">CgMxLjAaHgoBMBIZChcIB0ITCgZDYXZlYXQSCVBhbGFucXVpbhoeCgExEhkKFwgHQhMKBkNhdmVhdBIJUGFsYW5xdWluGh4KATISGQoXCAdCEwoGQ2F2ZWF0EglQYWxhbnF1aW4yDmgucjd3bnc3amFxb3MxMg5oLnN0enJxZXIxbmdzbjIIaC5namRneHM4AHIhMTFraUx3Umk2MXlXYnIzYWcweDRxdWFqTlpoV0M0YjFs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2024-12-17T08:53:00Z</cp:lastPrinted>
  <dcterms:created xsi:type="dcterms:W3CDTF">2024-12-17T09:01:00Z</dcterms:created>
  <dcterms:modified xsi:type="dcterms:W3CDTF">2024-12-17T09:01:00Z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2013</vt:lpwstr>
  </property>
  <property fmtid="{D5CDD505-2E9C-101B-9397-08002B2CF9AE}" pid="4" name="LastSaved">
    <vt:filetime>2023-06-19T00:00:00Z</vt:filetime>
  </property>
</Properties>
</file>