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289DE" w14:textId="77777777" w:rsidR="002C120F" w:rsidRDefault="002C120F">
      <w:pPr>
        <w:pStyle w:val="BodyText"/>
        <w:rPr>
          <w:sz w:val="20"/>
        </w:rPr>
      </w:pPr>
    </w:p>
    <w:p w14:paraId="7A4FE668" w14:textId="77777777" w:rsidR="002C120F" w:rsidRDefault="002C120F">
      <w:pPr>
        <w:pStyle w:val="BodyText"/>
        <w:rPr>
          <w:sz w:val="20"/>
        </w:rPr>
      </w:pPr>
    </w:p>
    <w:p w14:paraId="66471F09" w14:textId="77777777" w:rsidR="002C120F" w:rsidRDefault="002C120F">
      <w:pPr>
        <w:pStyle w:val="BodyText"/>
        <w:rPr>
          <w:sz w:val="20"/>
        </w:rPr>
      </w:pPr>
    </w:p>
    <w:p w14:paraId="517E94D4" w14:textId="4E341418" w:rsidR="002C120F" w:rsidRPr="00157A46" w:rsidRDefault="00612724" w:rsidP="00612724">
      <w:pPr>
        <w:pStyle w:val="BodyText"/>
        <w:tabs>
          <w:tab w:val="left" w:pos="7755"/>
        </w:tabs>
        <w:spacing w:before="7"/>
        <w:rPr>
          <w:sz w:val="27"/>
        </w:rPr>
      </w:pPr>
      <w:r>
        <w:rPr>
          <w:sz w:val="27"/>
        </w:rPr>
        <w:tab/>
      </w:r>
    </w:p>
    <w:p w14:paraId="4A199B1B" w14:textId="2BA916A9" w:rsidR="004C6D4A" w:rsidRPr="00157A46" w:rsidRDefault="004C6D4A">
      <w:pPr>
        <w:ind w:left="2531" w:right="2568"/>
        <w:jc w:val="center"/>
        <w:rPr>
          <w:rFonts w:cs="Arial Unicode MS"/>
          <w:bCs/>
          <w:sz w:val="40"/>
          <w:szCs w:val="40"/>
          <w:cs/>
          <w:lang w:bidi="hi-IN"/>
        </w:rPr>
      </w:pPr>
      <w:r w:rsidRPr="00157A46">
        <w:rPr>
          <w:rFonts w:cs="Arial Unicode MS" w:hint="cs"/>
          <w:bCs/>
          <w:sz w:val="40"/>
          <w:szCs w:val="40"/>
          <w:cs/>
          <w:lang w:bidi="hi-IN"/>
        </w:rPr>
        <w:t>भारतीय</w:t>
      </w:r>
      <w:r w:rsidRPr="00157A46">
        <w:rPr>
          <w:rFonts w:cs="Arial Unicode MS"/>
          <w:bCs/>
          <w:sz w:val="40"/>
          <w:szCs w:val="40"/>
          <w:cs/>
          <w:lang w:bidi="hi-IN"/>
        </w:rPr>
        <w:t xml:space="preserve"> </w:t>
      </w:r>
      <w:r w:rsidRPr="00157A46">
        <w:rPr>
          <w:rFonts w:cs="Arial Unicode MS" w:hint="cs"/>
          <w:bCs/>
          <w:sz w:val="40"/>
          <w:szCs w:val="40"/>
          <w:cs/>
          <w:lang w:bidi="hi-IN"/>
        </w:rPr>
        <w:t>मानक</w:t>
      </w:r>
    </w:p>
    <w:p w14:paraId="53603BFD" w14:textId="77777777" w:rsidR="00B26B73" w:rsidRPr="00157A46" w:rsidRDefault="00B26B73" w:rsidP="00C1605B">
      <w:pPr>
        <w:pBdr>
          <w:bottom w:val="single" w:sz="4" w:space="1" w:color="000000"/>
        </w:pBdr>
        <w:jc w:val="center"/>
        <w:rPr>
          <w:rFonts w:ascii="Kokila" w:eastAsia="Kokila" w:hAnsi="Kokila"/>
          <w:bCs/>
          <w:sz w:val="40"/>
          <w:szCs w:val="40"/>
        </w:rPr>
      </w:pPr>
      <w:r w:rsidRPr="00157A46">
        <w:rPr>
          <w:rFonts w:ascii="Kokila" w:eastAsia="Kokila" w:hAnsi="Kokila" w:cs="Arial Unicode MS" w:hint="cs"/>
          <w:bCs/>
          <w:sz w:val="40"/>
          <w:szCs w:val="40"/>
          <w:cs/>
          <w:lang w:bidi="hi-IN"/>
        </w:rPr>
        <w:t>प्रणालियाँ</w:t>
      </w:r>
      <w:r w:rsidRPr="00157A46">
        <w:rPr>
          <w:rFonts w:ascii="Kokila" w:eastAsia="Kokila" w:hAnsi="Kokila" w:cs="Arial Unicode MS"/>
          <w:bCs/>
          <w:sz w:val="40"/>
          <w:szCs w:val="40"/>
          <w:cs/>
          <w:lang w:bidi="hi-IN"/>
        </w:rPr>
        <w:t xml:space="preserve"> </w:t>
      </w:r>
      <w:r w:rsidRPr="00157A46">
        <w:rPr>
          <w:rFonts w:ascii="Kokila" w:eastAsia="Kokila" w:hAnsi="Kokila" w:cs="Arial Unicode MS" w:hint="cs"/>
          <w:bCs/>
          <w:sz w:val="40"/>
          <w:szCs w:val="40"/>
          <w:cs/>
          <w:lang w:bidi="hi-IN"/>
        </w:rPr>
        <w:t>और</w:t>
      </w:r>
      <w:r w:rsidRPr="00157A46">
        <w:rPr>
          <w:rFonts w:ascii="Kokila" w:eastAsia="Kokila" w:hAnsi="Kokila" w:cs="Arial Unicode MS"/>
          <w:bCs/>
          <w:sz w:val="40"/>
          <w:szCs w:val="40"/>
          <w:cs/>
          <w:lang w:bidi="hi-IN"/>
        </w:rPr>
        <w:t xml:space="preserve"> </w:t>
      </w:r>
      <w:r w:rsidRPr="00157A46">
        <w:rPr>
          <w:rFonts w:ascii="Kokila" w:eastAsia="Kokila" w:hAnsi="Kokila" w:cs="Arial Unicode MS" w:hint="cs"/>
          <w:bCs/>
          <w:sz w:val="40"/>
          <w:szCs w:val="40"/>
          <w:cs/>
          <w:lang w:bidi="hi-IN"/>
        </w:rPr>
        <w:t>सॉफ़्टवेयर</w:t>
      </w:r>
      <w:r w:rsidRPr="00157A46">
        <w:rPr>
          <w:rFonts w:ascii="Kokila" w:eastAsia="Kokila" w:hAnsi="Kokila" w:cs="Arial Unicode MS"/>
          <w:bCs/>
          <w:sz w:val="40"/>
          <w:szCs w:val="40"/>
          <w:cs/>
          <w:lang w:bidi="hi-IN"/>
        </w:rPr>
        <w:t xml:space="preserve"> </w:t>
      </w:r>
      <w:r w:rsidRPr="00157A46">
        <w:rPr>
          <w:rFonts w:ascii="Kokila" w:eastAsia="Kokila" w:hAnsi="Kokila" w:cs="Arial Unicode MS" w:hint="cs"/>
          <w:bCs/>
          <w:sz w:val="40"/>
          <w:szCs w:val="40"/>
          <w:cs/>
          <w:lang w:bidi="hi-IN"/>
        </w:rPr>
        <w:t>इंजीनियरी</w:t>
      </w:r>
      <w:r w:rsidRPr="00157A46">
        <w:rPr>
          <w:rFonts w:ascii="Kokila" w:eastAsia="Kokila" w:hAnsi="Kokila" w:cs="Arial Unicode MS"/>
          <w:bCs/>
          <w:sz w:val="40"/>
          <w:szCs w:val="40"/>
          <w:cs/>
          <w:lang w:bidi="hi-IN"/>
        </w:rPr>
        <w:t xml:space="preserve"> —</w:t>
      </w:r>
    </w:p>
    <w:p w14:paraId="2DEA494E" w14:textId="77777777" w:rsidR="00B26B73" w:rsidRPr="00157A46" w:rsidRDefault="00B26B73" w:rsidP="00C1605B">
      <w:pPr>
        <w:pBdr>
          <w:bottom w:val="single" w:sz="4" w:space="1" w:color="000000"/>
        </w:pBdr>
        <w:jc w:val="center"/>
        <w:rPr>
          <w:rFonts w:ascii="Kokila" w:eastAsia="Kokila" w:hAnsi="Kokila"/>
          <w:bCs/>
          <w:sz w:val="40"/>
          <w:szCs w:val="40"/>
        </w:rPr>
      </w:pPr>
      <w:r w:rsidRPr="00157A46">
        <w:rPr>
          <w:rFonts w:ascii="Kokila" w:eastAsia="Kokila" w:hAnsi="Kokila" w:cs="Arial Unicode MS" w:hint="cs"/>
          <w:bCs/>
          <w:sz w:val="40"/>
          <w:szCs w:val="40"/>
          <w:cs/>
          <w:lang w:bidi="hi-IN"/>
        </w:rPr>
        <w:t>डिजाइनरों</w:t>
      </w:r>
      <w:r w:rsidRPr="00157A46">
        <w:rPr>
          <w:rFonts w:ascii="Kokila" w:eastAsia="Kokila" w:hAnsi="Kokila" w:cs="Arial Unicode MS"/>
          <w:bCs/>
          <w:sz w:val="40"/>
          <w:szCs w:val="40"/>
          <w:cs/>
          <w:lang w:bidi="hi-IN"/>
        </w:rPr>
        <w:t xml:space="preserve"> </w:t>
      </w:r>
      <w:r w:rsidRPr="00157A46">
        <w:rPr>
          <w:rFonts w:ascii="Kokila" w:eastAsia="Kokila" w:hAnsi="Kokila" w:cs="Arial Unicode MS" w:hint="cs"/>
          <w:bCs/>
          <w:sz w:val="40"/>
          <w:szCs w:val="40"/>
          <w:cs/>
          <w:lang w:bidi="hi-IN"/>
        </w:rPr>
        <w:t>और</w:t>
      </w:r>
      <w:r w:rsidRPr="00157A46">
        <w:rPr>
          <w:rFonts w:ascii="Kokila" w:eastAsia="Kokila" w:hAnsi="Kokila" w:cs="Arial Unicode MS"/>
          <w:bCs/>
          <w:sz w:val="40"/>
          <w:szCs w:val="40"/>
          <w:cs/>
          <w:lang w:bidi="hi-IN"/>
        </w:rPr>
        <w:t xml:space="preserve"> </w:t>
      </w:r>
      <w:r w:rsidRPr="00157A46">
        <w:rPr>
          <w:rFonts w:ascii="Kokila" w:eastAsia="Kokila" w:hAnsi="Kokila" w:cs="Arial Unicode MS" w:hint="cs"/>
          <w:bCs/>
          <w:sz w:val="40"/>
          <w:szCs w:val="40"/>
          <w:cs/>
          <w:lang w:bidi="hi-IN"/>
        </w:rPr>
        <w:t>उपयोगकर्ता</w:t>
      </w:r>
      <w:r w:rsidRPr="00157A46">
        <w:rPr>
          <w:rFonts w:ascii="Kokila" w:eastAsia="Kokila" w:hAnsi="Kokila" w:cs="Arial Unicode MS"/>
          <w:bCs/>
          <w:sz w:val="40"/>
          <w:szCs w:val="40"/>
          <w:cs/>
          <w:lang w:bidi="hi-IN"/>
        </w:rPr>
        <w:t xml:space="preserve"> </w:t>
      </w:r>
      <w:r w:rsidRPr="00157A46">
        <w:rPr>
          <w:rFonts w:ascii="Kokila" w:eastAsia="Kokila" w:hAnsi="Kokila" w:cs="Arial Unicode MS" w:hint="cs"/>
          <w:bCs/>
          <w:sz w:val="40"/>
          <w:szCs w:val="40"/>
          <w:cs/>
          <w:lang w:bidi="hi-IN"/>
        </w:rPr>
        <w:t>प्रलेखन</w:t>
      </w:r>
      <w:r w:rsidRPr="00157A46">
        <w:rPr>
          <w:rFonts w:ascii="Kokila" w:eastAsia="Kokila" w:hAnsi="Kokila" w:cs="Arial Unicode MS"/>
          <w:bCs/>
          <w:sz w:val="40"/>
          <w:szCs w:val="40"/>
          <w:cs/>
          <w:lang w:bidi="hi-IN"/>
        </w:rPr>
        <w:t xml:space="preserve"> </w:t>
      </w:r>
      <w:r w:rsidRPr="00157A46">
        <w:rPr>
          <w:rFonts w:ascii="Kokila" w:eastAsia="Kokila" w:hAnsi="Kokila" w:cs="Arial Unicode MS" w:hint="cs"/>
          <w:bCs/>
          <w:sz w:val="40"/>
          <w:szCs w:val="40"/>
          <w:cs/>
          <w:lang w:bidi="hi-IN"/>
        </w:rPr>
        <w:t>के</w:t>
      </w:r>
    </w:p>
    <w:p w14:paraId="100AFA7F" w14:textId="77777777" w:rsidR="00B26B73" w:rsidRPr="00157A46" w:rsidRDefault="00B26B73" w:rsidP="00C1605B">
      <w:pPr>
        <w:pBdr>
          <w:bottom w:val="single" w:sz="4" w:space="1" w:color="000000"/>
        </w:pBdr>
        <w:jc w:val="center"/>
        <w:rPr>
          <w:rFonts w:ascii="Kokila" w:eastAsia="Kokila" w:hAnsi="Kokila" w:cs="Arial Unicode MS"/>
          <w:bCs/>
          <w:sz w:val="40"/>
          <w:szCs w:val="40"/>
          <w:lang w:bidi="hi-IN"/>
        </w:rPr>
      </w:pPr>
      <w:r w:rsidRPr="00157A46">
        <w:rPr>
          <w:rFonts w:ascii="Kokila" w:eastAsia="Kokila" w:hAnsi="Kokila" w:cs="Arial Unicode MS" w:hint="cs"/>
          <w:bCs/>
          <w:sz w:val="40"/>
          <w:szCs w:val="40"/>
          <w:cs/>
          <w:lang w:bidi="hi-IN"/>
        </w:rPr>
        <w:t>डेवलपर्स</w:t>
      </w:r>
      <w:r w:rsidRPr="00157A46">
        <w:rPr>
          <w:rFonts w:ascii="Kokila" w:eastAsia="Kokila" w:hAnsi="Kokila" w:cs="Arial Unicode MS"/>
          <w:bCs/>
          <w:sz w:val="40"/>
          <w:szCs w:val="40"/>
          <w:cs/>
          <w:lang w:bidi="hi-IN"/>
        </w:rPr>
        <w:t xml:space="preserve"> </w:t>
      </w:r>
      <w:r w:rsidRPr="00157A46">
        <w:rPr>
          <w:rFonts w:ascii="Kokila" w:eastAsia="Kokila" w:hAnsi="Kokila" w:cs="Arial Unicode MS" w:hint="cs"/>
          <w:bCs/>
          <w:sz w:val="40"/>
          <w:szCs w:val="40"/>
          <w:cs/>
          <w:lang w:bidi="hi-IN"/>
        </w:rPr>
        <w:t>के</w:t>
      </w:r>
      <w:r w:rsidRPr="00157A46">
        <w:rPr>
          <w:rFonts w:ascii="Kokila" w:eastAsia="Kokila" w:hAnsi="Kokila" w:cs="Arial Unicode MS"/>
          <w:bCs/>
          <w:sz w:val="40"/>
          <w:szCs w:val="40"/>
          <w:cs/>
          <w:lang w:bidi="hi-IN"/>
        </w:rPr>
        <w:t xml:space="preserve"> </w:t>
      </w:r>
      <w:r w:rsidRPr="00157A46">
        <w:rPr>
          <w:rFonts w:ascii="Kokila" w:eastAsia="Kokila" w:hAnsi="Kokila" w:cs="Arial Unicode MS" w:hint="cs"/>
          <w:bCs/>
          <w:sz w:val="40"/>
          <w:szCs w:val="40"/>
          <w:cs/>
          <w:lang w:bidi="hi-IN"/>
        </w:rPr>
        <w:t>लिए</w:t>
      </w:r>
      <w:r w:rsidRPr="00157A46">
        <w:rPr>
          <w:rFonts w:ascii="Kokila" w:eastAsia="Kokila" w:hAnsi="Kokila" w:cs="Arial Unicode MS"/>
          <w:bCs/>
          <w:sz w:val="40"/>
          <w:szCs w:val="40"/>
          <w:cs/>
          <w:lang w:bidi="hi-IN"/>
        </w:rPr>
        <w:t xml:space="preserve"> </w:t>
      </w:r>
      <w:r w:rsidRPr="00157A46">
        <w:rPr>
          <w:rFonts w:ascii="Kokila" w:eastAsia="Kokila" w:hAnsi="Kokila" w:cs="Arial Unicode MS" w:hint="cs"/>
          <w:bCs/>
          <w:sz w:val="40"/>
          <w:szCs w:val="40"/>
          <w:cs/>
          <w:lang w:bidi="hi-IN"/>
        </w:rPr>
        <w:t>आवश्यकताएँ</w:t>
      </w:r>
    </w:p>
    <w:p w14:paraId="1038A6B7" w14:textId="77777777" w:rsidR="00A32327" w:rsidRPr="00204B06" w:rsidRDefault="00B26B73" w:rsidP="00B26B73">
      <w:pPr>
        <w:pBdr>
          <w:bottom w:val="single" w:sz="4" w:space="1" w:color="000000"/>
        </w:pBdr>
        <w:jc w:val="center"/>
        <w:rPr>
          <w:rFonts w:ascii="Kokila" w:eastAsia="Kokila" w:hAnsi="Kokila" w:cs="Arial Unicode MS"/>
          <w:bCs/>
          <w:i/>
          <w:iCs/>
          <w:sz w:val="36"/>
          <w:szCs w:val="38"/>
          <w:cs/>
          <w:lang w:bidi="hi-IN"/>
        </w:rPr>
      </w:pPr>
      <w:r w:rsidRPr="00204B06">
        <w:rPr>
          <w:rFonts w:ascii="Kokila" w:eastAsia="Kokila" w:hAnsi="Kokila" w:cs="Arial Unicode MS"/>
          <w:bCs/>
          <w:i/>
          <w:iCs/>
          <w:sz w:val="36"/>
          <w:szCs w:val="38"/>
          <w:lang w:bidi="hi-IN"/>
        </w:rPr>
        <w:t xml:space="preserve">  </w:t>
      </w:r>
      <w:r w:rsidR="00A32327" w:rsidRPr="00204B06">
        <w:rPr>
          <w:rFonts w:ascii="Kokila" w:eastAsia="Kokila" w:hAnsi="Kokila" w:cs="Kokila"/>
          <w:bCs/>
          <w:i/>
          <w:iCs/>
          <w:sz w:val="36"/>
          <w:szCs w:val="36"/>
        </w:rPr>
        <w:t>(</w:t>
      </w:r>
      <w:r w:rsidR="003D6DD2" w:rsidRPr="00204B06">
        <w:rPr>
          <w:rFonts w:ascii="Kokila" w:eastAsia="Kokila" w:hAnsi="Kokila" w:cs="Arial Unicode MS" w:hint="cs"/>
          <w:bCs/>
          <w:i/>
          <w:iCs/>
          <w:sz w:val="36"/>
          <w:szCs w:val="38"/>
          <w:cs/>
          <w:lang w:bidi="hi-IN"/>
        </w:rPr>
        <w:t>दूसरा</w:t>
      </w:r>
      <w:r w:rsidR="003D6DD2" w:rsidRPr="00204B06">
        <w:rPr>
          <w:rFonts w:ascii="Kokila" w:eastAsia="Kokila" w:hAnsi="Kokila" w:cs="Arial Unicode MS"/>
          <w:bCs/>
          <w:i/>
          <w:iCs/>
          <w:sz w:val="36"/>
          <w:szCs w:val="38"/>
          <w:lang w:bidi="hi-IN"/>
        </w:rPr>
        <w:t xml:space="preserve"> </w:t>
      </w:r>
      <w:r w:rsidR="00A32327" w:rsidRPr="00204B06">
        <w:rPr>
          <w:rFonts w:ascii="Kokila" w:eastAsia="Kokila" w:hAnsi="Kokila" w:cs="Arial Unicode MS" w:hint="cs"/>
          <w:bCs/>
          <w:i/>
          <w:iCs/>
          <w:sz w:val="36"/>
          <w:szCs w:val="38"/>
          <w:cs/>
          <w:lang w:bidi="hi-IN"/>
        </w:rPr>
        <w:t>पुनरीक्षण</w:t>
      </w:r>
      <w:r w:rsidR="00A32327" w:rsidRPr="00204B06">
        <w:rPr>
          <w:rFonts w:ascii="Kokila" w:eastAsia="Kokila" w:hAnsi="Kokila" w:cs="Arial Unicode MS"/>
          <w:bCs/>
          <w:i/>
          <w:iCs/>
          <w:sz w:val="36"/>
          <w:szCs w:val="38"/>
          <w:cs/>
          <w:lang w:bidi="hi-IN"/>
        </w:rPr>
        <w:t>)</w:t>
      </w:r>
    </w:p>
    <w:p w14:paraId="024792A7" w14:textId="77777777" w:rsidR="00C1605B" w:rsidRPr="00921742" w:rsidRDefault="00C1605B" w:rsidP="00B26B73">
      <w:pPr>
        <w:pBdr>
          <w:bottom w:val="single" w:sz="4" w:space="1" w:color="000000"/>
        </w:pBdr>
        <w:jc w:val="center"/>
        <w:rPr>
          <w:rFonts w:ascii="Kokila" w:eastAsia="Kokila" w:hAnsi="Kokila" w:cs="Kokila"/>
          <w:iCs/>
          <w:sz w:val="44"/>
          <w:szCs w:val="44"/>
        </w:rPr>
      </w:pPr>
    </w:p>
    <w:p w14:paraId="68608661" w14:textId="77777777" w:rsidR="00CE2C18" w:rsidRDefault="00CE2C18" w:rsidP="009D4E91">
      <w:pPr>
        <w:rPr>
          <w:b/>
          <w:bCs/>
          <w:sz w:val="28"/>
          <w:szCs w:val="28"/>
        </w:rPr>
      </w:pPr>
    </w:p>
    <w:p w14:paraId="67795069" w14:textId="77777777" w:rsidR="00C1605B" w:rsidRPr="000822C1" w:rsidRDefault="00C1605B" w:rsidP="00CE2C18">
      <w:pPr>
        <w:jc w:val="center"/>
        <w:rPr>
          <w:b/>
          <w:iCs/>
          <w:sz w:val="44"/>
          <w:szCs w:val="44"/>
        </w:rPr>
      </w:pPr>
    </w:p>
    <w:p w14:paraId="36498970" w14:textId="77777777" w:rsidR="00C1605B" w:rsidRPr="000822C1" w:rsidRDefault="00C1605B" w:rsidP="00CE2C18">
      <w:pPr>
        <w:jc w:val="center"/>
        <w:rPr>
          <w:b/>
          <w:iCs/>
          <w:sz w:val="44"/>
          <w:szCs w:val="44"/>
        </w:rPr>
      </w:pPr>
    </w:p>
    <w:p w14:paraId="79257C3D" w14:textId="5A4000E0" w:rsidR="00C1605B" w:rsidRPr="00204B06" w:rsidRDefault="00CE2C18" w:rsidP="00CE2C18">
      <w:pPr>
        <w:jc w:val="center"/>
        <w:rPr>
          <w:b/>
          <w:i/>
          <w:sz w:val="44"/>
          <w:szCs w:val="44"/>
        </w:rPr>
      </w:pPr>
      <w:r w:rsidRPr="00204B06">
        <w:rPr>
          <w:b/>
          <w:i/>
          <w:sz w:val="44"/>
          <w:szCs w:val="44"/>
        </w:rPr>
        <w:t>Indian Standard</w:t>
      </w:r>
    </w:p>
    <w:p w14:paraId="245E3A61" w14:textId="77777777" w:rsidR="005920D9" w:rsidRPr="00157A46" w:rsidRDefault="00CE2C18" w:rsidP="00526094">
      <w:pPr>
        <w:jc w:val="center"/>
        <w:rPr>
          <w:b/>
          <w:iCs/>
          <w:sz w:val="44"/>
          <w:szCs w:val="44"/>
        </w:rPr>
      </w:pPr>
      <w:r w:rsidRPr="00157A46">
        <w:rPr>
          <w:b/>
          <w:iCs/>
          <w:sz w:val="44"/>
          <w:szCs w:val="44"/>
        </w:rPr>
        <w:tab/>
      </w:r>
      <w:r w:rsidR="00526094" w:rsidRPr="00157A46">
        <w:rPr>
          <w:b/>
          <w:iCs/>
          <w:sz w:val="44"/>
          <w:szCs w:val="44"/>
        </w:rPr>
        <w:t xml:space="preserve">Systems and </w:t>
      </w:r>
      <w:r w:rsidR="005920D9" w:rsidRPr="00157A46">
        <w:rPr>
          <w:b/>
          <w:iCs/>
          <w:sz w:val="44"/>
          <w:szCs w:val="44"/>
        </w:rPr>
        <w:t>S</w:t>
      </w:r>
      <w:r w:rsidR="00526094" w:rsidRPr="00157A46">
        <w:rPr>
          <w:b/>
          <w:iCs/>
          <w:sz w:val="44"/>
          <w:szCs w:val="44"/>
        </w:rPr>
        <w:t xml:space="preserve">oftware </w:t>
      </w:r>
      <w:r w:rsidR="005920D9" w:rsidRPr="00157A46">
        <w:rPr>
          <w:b/>
          <w:iCs/>
          <w:sz w:val="44"/>
          <w:szCs w:val="44"/>
        </w:rPr>
        <w:t>E</w:t>
      </w:r>
      <w:r w:rsidR="00526094" w:rsidRPr="00157A46">
        <w:rPr>
          <w:b/>
          <w:iCs/>
          <w:sz w:val="44"/>
          <w:szCs w:val="44"/>
        </w:rPr>
        <w:t xml:space="preserve">ngineering Requirements for </w:t>
      </w:r>
      <w:r w:rsidR="005920D9" w:rsidRPr="00157A46">
        <w:rPr>
          <w:b/>
          <w:iCs/>
          <w:sz w:val="44"/>
          <w:szCs w:val="44"/>
        </w:rPr>
        <w:t>D</w:t>
      </w:r>
      <w:r w:rsidR="00526094" w:rsidRPr="00157A46">
        <w:rPr>
          <w:b/>
          <w:iCs/>
          <w:sz w:val="44"/>
          <w:szCs w:val="44"/>
        </w:rPr>
        <w:t xml:space="preserve">esigners and </w:t>
      </w:r>
      <w:r w:rsidR="005920D9" w:rsidRPr="00157A46">
        <w:rPr>
          <w:b/>
          <w:iCs/>
          <w:sz w:val="44"/>
          <w:szCs w:val="44"/>
        </w:rPr>
        <w:t>D</w:t>
      </w:r>
      <w:r w:rsidR="00526094" w:rsidRPr="00157A46">
        <w:rPr>
          <w:b/>
          <w:iCs/>
          <w:sz w:val="44"/>
          <w:szCs w:val="44"/>
        </w:rPr>
        <w:t xml:space="preserve">evelopers of </w:t>
      </w:r>
      <w:r w:rsidR="005920D9" w:rsidRPr="00157A46">
        <w:rPr>
          <w:b/>
          <w:iCs/>
          <w:sz w:val="44"/>
          <w:szCs w:val="44"/>
        </w:rPr>
        <w:t>U</w:t>
      </w:r>
      <w:r w:rsidR="00526094" w:rsidRPr="00157A46">
        <w:rPr>
          <w:b/>
          <w:iCs/>
          <w:sz w:val="44"/>
          <w:szCs w:val="44"/>
        </w:rPr>
        <w:t xml:space="preserve">ser </w:t>
      </w:r>
      <w:r w:rsidR="005920D9" w:rsidRPr="00157A46">
        <w:rPr>
          <w:b/>
          <w:iCs/>
          <w:sz w:val="44"/>
          <w:szCs w:val="44"/>
        </w:rPr>
        <w:t>D</w:t>
      </w:r>
      <w:r w:rsidR="00526094" w:rsidRPr="00157A46">
        <w:rPr>
          <w:b/>
          <w:iCs/>
          <w:sz w:val="44"/>
          <w:szCs w:val="44"/>
        </w:rPr>
        <w:t xml:space="preserve">ocumentation </w:t>
      </w:r>
    </w:p>
    <w:p w14:paraId="3B2E9B98" w14:textId="077B6855" w:rsidR="00CE2C18" w:rsidRPr="00204B06" w:rsidRDefault="00526094" w:rsidP="00526094">
      <w:pPr>
        <w:jc w:val="center"/>
        <w:rPr>
          <w:b/>
          <w:i/>
          <w:sz w:val="40"/>
          <w:szCs w:val="40"/>
        </w:rPr>
      </w:pPr>
      <w:r w:rsidRPr="00204B06">
        <w:rPr>
          <w:b/>
          <w:i/>
          <w:sz w:val="40"/>
          <w:szCs w:val="40"/>
        </w:rPr>
        <w:t>(Second Revision)</w:t>
      </w:r>
    </w:p>
    <w:p w14:paraId="0613EB7E" w14:textId="77777777" w:rsidR="00934F6B" w:rsidRDefault="00934F6B" w:rsidP="00CE2C18">
      <w:pPr>
        <w:jc w:val="center"/>
        <w:rPr>
          <w:b/>
          <w:i/>
          <w:sz w:val="44"/>
          <w:szCs w:val="44"/>
        </w:rPr>
      </w:pPr>
    </w:p>
    <w:p w14:paraId="08FE7DFF" w14:textId="77777777" w:rsidR="00C1605B" w:rsidRDefault="00C1605B" w:rsidP="00CE2C18">
      <w:pPr>
        <w:jc w:val="center"/>
        <w:rPr>
          <w:b/>
          <w:i/>
          <w:sz w:val="44"/>
          <w:szCs w:val="44"/>
        </w:rPr>
      </w:pPr>
    </w:p>
    <w:p w14:paraId="3FE9B6C5" w14:textId="77777777" w:rsidR="00C1605B" w:rsidRDefault="00C1605B" w:rsidP="00CE2C18">
      <w:pPr>
        <w:jc w:val="center"/>
        <w:rPr>
          <w:b/>
          <w:i/>
          <w:sz w:val="44"/>
          <w:szCs w:val="44"/>
        </w:rPr>
      </w:pPr>
    </w:p>
    <w:p w14:paraId="453DE903" w14:textId="11304BB7" w:rsidR="00DC54F5" w:rsidRPr="00DC54F5" w:rsidRDefault="00DC54F5" w:rsidP="00CE2C18">
      <w:pPr>
        <w:jc w:val="center"/>
        <w:rPr>
          <w:b/>
          <w:i/>
          <w:sz w:val="28"/>
          <w:szCs w:val="28"/>
        </w:rPr>
      </w:pPr>
      <w:proofErr w:type="gramStart"/>
      <w:r w:rsidRPr="00DC54F5">
        <w:rPr>
          <w:b/>
          <w:i/>
          <w:sz w:val="28"/>
          <w:szCs w:val="28"/>
        </w:rPr>
        <w:t xml:space="preserve">ICS  </w:t>
      </w:r>
      <w:r w:rsidR="00180B79" w:rsidRPr="00180B79">
        <w:rPr>
          <w:b/>
          <w:i/>
          <w:sz w:val="28"/>
          <w:szCs w:val="28"/>
        </w:rPr>
        <w:t>35.080</w:t>
      </w:r>
      <w:proofErr w:type="gramEnd"/>
    </w:p>
    <w:p w14:paraId="7320E051" w14:textId="77777777" w:rsidR="002C120F" w:rsidRDefault="002C120F">
      <w:pPr>
        <w:pStyle w:val="BodyText"/>
        <w:rPr>
          <w:i/>
          <w:sz w:val="20"/>
        </w:rPr>
      </w:pPr>
    </w:p>
    <w:p w14:paraId="4F4A8786" w14:textId="77777777" w:rsidR="00934F6B" w:rsidRDefault="00934F6B">
      <w:pPr>
        <w:pStyle w:val="BodyText"/>
        <w:rPr>
          <w:i/>
          <w:sz w:val="20"/>
        </w:rPr>
      </w:pPr>
    </w:p>
    <w:p w14:paraId="793E0282" w14:textId="77777777" w:rsidR="00934F6B" w:rsidRDefault="00934F6B">
      <w:pPr>
        <w:pStyle w:val="BodyText"/>
        <w:rPr>
          <w:i/>
          <w:sz w:val="20"/>
        </w:rPr>
      </w:pPr>
    </w:p>
    <w:p w14:paraId="5AF32578" w14:textId="77777777" w:rsidR="00934F6B" w:rsidRDefault="00934F6B">
      <w:pPr>
        <w:pStyle w:val="BodyText"/>
        <w:rPr>
          <w:i/>
          <w:sz w:val="20"/>
        </w:rPr>
      </w:pPr>
    </w:p>
    <w:p w14:paraId="3CF14A54" w14:textId="77777777" w:rsidR="00934F6B" w:rsidRDefault="00934F6B">
      <w:pPr>
        <w:pStyle w:val="BodyText"/>
        <w:rPr>
          <w:i/>
          <w:sz w:val="20"/>
        </w:rPr>
      </w:pPr>
    </w:p>
    <w:p w14:paraId="5505BA62" w14:textId="77777777" w:rsidR="00C1605B" w:rsidRPr="00C60881" w:rsidRDefault="00C1605B" w:rsidP="00C1605B">
      <w:pPr>
        <w:jc w:val="center"/>
      </w:pPr>
      <w:r>
        <w:rPr>
          <w:rFonts w:ascii="Symbol" w:hAnsi="Symbol"/>
          <w:b/>
        </w:rPr>
        <w:sym w:font="Symbol" w:char="F0E3"/>
      </w:r>
      <w:r>
        <w:rPr>
          <w:rFonts w:ascii="Symbol" w:hAnsi="Symbol"/>
          <w:b/>
        </w:rPr>
        <w:t></w:t>
      </w:r>
      <w:r>
        <w:t>BIS 2024</w:t>
      </w:r>
    </w:p>
    <w:p w14:paraId="57CC1F43" w14:textId="77777777" w:rsidR="00C1605B" w:rsidRDefault="00C1605B" w:rsidP="00C1605B">
      <w:pPr>
        <w:tabs>
          <w:tab w:val="left" w:pos="2040"/>
          <w:tab w:val="center" w:pos="4730"/>
        </w:tabs>
        <w:jc w:val="center"/>
        <w:rPr>
          <w:b/>
          <w:bCs/>
        </w:rPr>
      </w:pPr>
      <w:r>
        <w:rPr>
          <w:b/>
          <w:bCs/>
        </w:rPr>
        <w:t>BUREAU OF INDIAN STANDARDS</w:t>
      </w:r>
    </w:p>
    <w:p w14:paraId="4CD82920" w14:textId="77777777" w:rsidR="00C1605B" w:rsidRDefault="00C1605B" w:rsidP="00C1605B">
      <w:pPr>
        <w:jc w:val="center"/>
      </w:pPr>
      <w:r>
        <w:t>MANAK BHAVAN, 9 BAHADUR SHAH ZAFAR MARG</w:t>
      </w:r>
    </w:p>
    <w:p w14:paraId="1BAE9E06" w14:textId="77777777" w:rsidR="00C1605B" w:rsidRDefault="00C1605B" w:rsidP="00C1605B">
      <w:pPr>
        <w:jc w:val="center"/>
      </w:pPr>
      <w:r>
        <w:t>NEW DELHI 110002</w:t>
      </w:r>
    </w:p>
    <w:p w14:paraId="14F10727" w14:textId="77777777" w:rsidR="00C1605B" w:rsidRDefault="00C1605B" w:rsidP="00C1605B">
      <w:pPr>
        <w:pStyle w:val="BodyText"/>
        <w:spacing w:before="2"/>
        <w:rPr>
          <w:i/>
          <w:sz w:val="22"/>
        </w:rPr>
      </w:pPr>
    </w:p>
    <w:p w14:paraId="7DAC14C4" w14:textId="77777777" w:rsidR="00C1605B" w:rsidRDefault="00C1605B" w:rsidP="00C1605B">
      <w:pPr>
        <w:pStyle w:val="BodyText"/>
        <w:spacing w:before="2"/>
        <w:rPr>
          <w:i/>
          <w:sz w:val="22"/>
        </w:rPr>
      </w:pPr>
    </w:p>
    <w:p w14:paraId="4DA5ACD9" w14:textId="4773414D" w:rsidR="00C1605B" w:rsidRDefault="00157A46" w:rsidP="00C1605B">
      <w:pPr>
        <w:pStyle w:val="BodyText"/>
        <w:spacing w:before="2"/>
        <w:rPr>
          <w:b/>
          <w:bCs/>
        </w:rPr>
      </w:pPr>
      <w:r>
        <w:rPr>
          <w:b/>
        </w:rPr>
        <w:t xml:space="preserve">November </w:t>
      </w:r>
      <w:r w:rsidR="00C1605B" w:rsidRPr="001D1786">
        <w:rPr>
          <w:b/>
        </w:rPr>
        <w:t>2024</w:t>
      </w:r>
      <w:r w:rsidR="00C1605B">
        <w:t xml:space="preserve">         </w:t>
      </w:r>
      <w:r w:rsidR="00C1605B">
        <w:tab/>
      </w:r>
      <w:r w:rsidR="00C1605B">
        <w:tab/>
      </w:r>
      <w:r w:rsidR="00C1605B">
        <w:tab/>
      </w:r>
      <w:r w:rsidR="00C1605B">
        <w:tab/>
      </w:r>
      <w:r w:rsidR="00C1605B">
        <w:tab/>
      </w:r>
      <w:r w:rsidR="00C1605B">
        <w:tab/>
      </w:r>
      <w:r w:rsidR="00C1605B">
        <w:tab/>
      </w:r>
      <w:r w:rsidR="00C1605B">
        <w:tab/>
      </w:r>
      <w:r w:rsidR="00C1605B">
        <w:tab/>
      </w:r>
      <w:r w:rsidR="00C1605B">
        <w:rPr>
          <w:b/>
          <w:bCs/>
        </w:rPr>
        <w:t>Price Group</w:t>
      </w:r>
    </w:p>
    <w:p w14:paraId="3BAB44FA" w14:textId="77777777" w:rsidR="002C120F" w:rsidRDefault="002C120F">
      <w:pPr>
        <w:pStyle w:val="BodyText"/>
        <w:rPr>
          <w:b/>
        </w:rPr>
      </w:pPr>
    </w:p>
    <w:p w14:paraId="348200FD" w14:textId="77777777" w:rsidR="002C120F" w:rsidRDefault="002C120F">
      <w:pPr>
        <w:pStyle w:val="BodyText"/>
        <w:rPr>
          <w:b/>
        </w:rPr>
      </w:pPr>
    </w:p>
    <w:p w14:paraId="2D71930C" w14:textId="4E1EB35D" w:rsidR="00E2135A" w:rsidRDefault="00C1605B" w:rsidP="00F9426A">
      <w:pPr>
        <w:pStyle w:val="Heading2"/>
        <w:spacing w:before="173"/>
        <w:ind w:left="0"/>
        <w:jc w:val="left"/>
        <w:rPr>
          <w:sz w:val="28"/>
          <w:szCs w:val="28"/>
        </w:rPr>
      </w:pPr>
      <w:r w:rsidRPr="00697A67">
        <w:rPr>
          <w:color w:val="212529"/>
        </w:rPr>
        <w:t xml:space="preserve">Software </w:t>
      </w:r>
      <w:r w:rsidR="00157A46">
        <w:rPr>
          <w:color w:val="212529"/>
        </w:rPr>
        <w:t>a</w:t>
      </w:r>
      <w:r w:rsidRPr="00697A67">
        <w:rPr>
          <w:color w:val="212529"/>
        </w:rPr>
        <w:t>nd System</w:t>
      </w:r>
      <w:r w:rsidR="00157A46">
        <w:rPr>
          <w:color w:val="212529"/>
        </w:rPr>
        <w:t>s</w:t>
      </w:r>
      <w:r w:rsidRPr="00697A67">
        <w:rPr>
          <w:color w:val="212529"/>
        </w:rPr>
        <w:t xml:space="preserve"> Engineering Sectional Committee</w:t>
      </w:r>
      <w:r>
        <w:rPr>
          <w:color w:val="212529"/>
        </w:rPr>
        <w:t>, LITD 14</w:t>
      </w:r>
    </w:p>
    <w:p w14:paraId="7923052E" w14:textId="77777777" w:rsidR="002C120F" w:rsidRPr="00E27E26" w:rsidRDefault="001152E9" w:rsidP="00F9426A">
      <w:pPr>
        <w:pStyle w:val="Heading2"/>
        <w:spacing w:before="173"/>
        <w:ind w:left="0"/>
        <w:jc w:val="left"/>
        <w:rPr>
          <w:color w:val="FF0000"/>
          <w:sz w:val="28"/>
          <w:szCs w:val="28"/>
        </w:rPr>
      </w:pPr>
      <w:r w:rsidRPr="003324F2">
        <w:rPr>
          <w:sz w:val="28"/>
          <w:szCs w:val="28"/>
        </w:rPr>
        <w:t>NATIONAL</w:t>
      </w:r>
      <w:r w:rsidRPr="003324F2">
        <w:rPr>
          <w:spacing w:val="-8"/>
          <w:sz w:val="28"/>
          <w:szCs w:val="28"/>
        </w:rPr>
        <w:t xml:space="preserve"> </w:t>
      </w:r>
      <w:r w:rsidRPr="003324F2">
        <w:rPr>
          <w:sz w:val="28"/>
          <w:szCs w:val="28"/>
        </w:rPr>
        <w:t>FOREWORD</w:t>
      </w:r>
      <w:r w:rsidR="00F7426C" w:rsidRPr="003324F2">
        <w:rPr>
          <w:sz w:val="28"/>
          <w:szCs w:val="28"/>
        </w:rPr>
        <w:t xml:space="preserve"> </w:t>
      </w:r>
    </w:p>
    <w:p w14:paraId="1797A6ED" w14:textId="77777777" w:rsidR="005920D9" w:rsidRDefault="005920D9" w:rsidP="005920D9">
      <w:pPr>
        <w:pStyle w:val="BodyText"/>
        <w:ind w:right="138"/>
        <w:jc w:val="both"/>
      </w:pPr>
    </w:p>
    <w:p w14:paraId="512DFFBE" w14:textId="673A554D" w:rsidR="002C120F" w:rsidRPr="00411724" w:rsidRDefault="001152E9" w:rsidP="005920D9">
      <w:pPr>
        <w:pStyle w:val="BodyText"/>
        <w:ind w:right="138"/>
        <w:jc w:val="both"/>
      </w:pPr>
      <w:r w:rsidRPr="00411724">
        <w:t>This</w:t>
      </w:r>
      <w:r w:rsidRPr="00411724">
        <w:rPr>
          <w:spacing w:val="1"/>
        </w:rPr>
        <w:t xml:space="preserve">  </w:t>
      </w:r>
      <w:r w:rsidRPr="00411724">
        <w:t>Indian</w:t>
      </w:r>
      <w:r w:rsidRPr="00411724">
        <w:rPr>
          <w:spacing w:val="1"/>
        </w:rPr>
        <w:t xml:space="preserve"> </w:t>
      </w:r>
      <w:r w:rsidRPr="00411724">
        <w:t>Standard</w:t>
      </w:r>
      <w:r w:rsidR="00676A76">
        <w:t xml:space="preserve"> </w:t>
      </w:r>
      <w:r w:rsidR="0010377C">
        <w:t>(Second</w:t>
      </w:r>
      <w:r w:rsidR="00676A76" w:rsidRPr="00676A76">
        <w:t xml:space="preserve"> Revision) </w:t>
      </w:r>
      <w:r w:rsidRPr="00411724">
        <w:t>which</w:t>
      </w:r>
      <w:r w:rsidRPr="00411724">
        <w:rPr>
          <w:spacing w:val="1"/>
        </w:rPr>
        <w:t xml:space="preserve"> </w:t>
      </w:r>
      <w:r w:rsidRPr="00411724">
        <w:t>is</w:t>
      </w:r>
      <w:r w:rsidRPr="00411724">
        <w:rPr>
          <w:spacing w:val="1"/>
        </w:rPr>
        <w:t xml:space="preserve"> </w:t>
      </w:r>
      <w:r w:rsidRPr="00411724">
        <w:t>identical</w:t>
      </w:r>
      <w:r w:rsidRPr="00411724">
        <w:rPr>
          <w:spacing w:val="1"/>
        </w:rPr>
        <w:t xml:space="preserve"> </w:t>
      </w:r>
      <w:r w:rsidRPr="00411724">
        <w:t>with</w:t>
      </w:r>
      <w:r w:rsidR="009A4401" w:rsidRPr="009A4401">
        <w:t xml:space="preserve"> </w:t>
      </w:r>
      <w:r w:rsidR="000879F3">
        <w:t xml:space="preserve">ISO/IEC 26514 : 2022 ‘Systems and software engineering — Requirements for designers and developers of user documentation’ </w:t>
      </w:r>
      <w:r w:rsidR="00AE38F1" w:rsidRPr="00411724">
        <w:t xml:space="preserve">issued by </w:t>
      </w:r>
      <w:r w:rsidR="00E95985" w:rsidRPr="00E95985">
        <w:t xml:space="preserve">International Organization for Standardization (ISO) and International Electrotechnical Commission (IEC) </w:t>
      </w:r>
      <w:r w:rsidR="005920D9">
        <w:t xml:space="preserve">was </w:t>
      </w:r>
      <w:r w:rsidRPr="00411724">
        <w:t>adopted by the Bureau of Indian</w:t>
      </w:r>
      <w:r w:rsidR="00AE38F1" w:rsidRPr="00411724">
        <w:t xml:space="preserve"> </w:t>
      </w:r>
      <w:r w:rsidRPr="00411724">
        <w:rPr>
          <w:spacing w:val="-57"/>
        </w:rPr>
        <w:t xml:space="preserve"> </w:t>
      </w:r>
      <w:r w:rsidRPr="00411724">
        <w:t xml:space="preserve">Standards on the recommendation of the </w:t>
      </w:r>
      <w:r w:rsidR="006C2E60" w:rsidRPr="006C2E60">
        <w:t xml:space="preserve">Software </w:t>
      </w:r>
      <w:r w:rsidR="00157A46">
        <w:t>a</w:t>
      </w:r>
      <w:r w:rsidR="006C2E60" w:rsidRPr="006C2E60">
        <w:t>nd System</w:t>
      </w:r>
      <w:r w:rsidR="00157A46">
        <w:t>s</w:t>
      </w:r>
      <w:r w:rsidR="006C2E60" w:rsidRPr="006C2E60">
        <w:t xml:space="preserve"> Engineering Sectional Committee</w:t>
      </w:r>
      <w:r w:rsidR="006C2E60">
        <w:t xml:space="preserve"> </w:t>
      </w:r>
      <w:r w:rsidRPr="00411724">
        <w:t>and</w:t>
      </w:r>
      <w:r w:rsidRPr="00411724">
        <w:rPr>
          <w:spacing w:val="-1"/>
        </w:rPr>
        <w:t xml:space="preserve"> </w:t>
      </w:r>
      <w:r w:rsidRPr="00411724">
        <w:t>the approval of the</w:t>
      </w:r>
      <w:r w:rsidRPr="00411724">
        <w:rPr>
          <w:spacing w:val="-1"/>
        </w:rPr>
        <w:t xml:space="preserve"> </w:t>
      </w:r>
      <w:r w:rsidR="00AE38F1" w:rsidRPr="00411724">
        <w:rPr>
          <w:spacing w:val="-1"/>
        </w:rPr>
        <w:t xml:space="preserve">Electronics and Information Technology </w:t>
      </w:r>
      <w:r w:rsidRPr="00411724">
        <w:t>Division</w:t>
      </w:r>
      <w:r w:rsidRPr="00411724">
        <w:rPr>
          <w:spacing w:val="-1"/>
        </w:rPr>
        <w:t xml:space="preserve"> </w:t>
      </w:r>
      <w:r w:rsidRPr="00411724">
        <w:t>Council.</w:t>
      </w:r>
    </w:p>
    <w:p w14:paraId="6CB8FA81" w14:textId="77777777" w:rsidR="00D72D3F" w:rsidRDefault="00D72D3F">
      <w:pPr>
        <w:jc w:val="both"/>
      </w:pPr>
    </w:p>
    <w:p w14:paraId="53291EBA" w14:textId="2C1B50A5" w:rsidR="00297C71" w:rsidRDefault="00297C71" w:rsidP="00297C71">
      <w:pPr>
        <w:pStyle w:val="BodyText"/>
        <w:spacing w:before="90"/>
        <w:ind w:left="100" w:right="139"/>
        <w:jc w:val="both"/>
      </w:pPr>
      <w:r w:rsidRPr="00297C71">
        <w:t xml:space="preserve">This standard was first published in 1992 and was identical to ISO </w:t>
      </w:r>
      <w:proofErr w:type="gramStart"/>
      <w:r w:rsidRPr="00297C71">
        <w:t>6592 :</w:t>
      </w:r>
      <w:proofErr w:type="gramEnd"/>
      <w:r w:rsidRPr="00297C71">
        <w:t xml:space="preserve"> 1985. ISO 6592 was further revised by ISO and replaced by ISO/IEC </w:t>
      </w:r>
      <w:proofErr w:type="gramStart"/>
      <w:r w:rsidRPr="00297C71">
        <w:t>26514 :</w:t>
      </w:r>
      <w:proofErr w:type="gramEnd"/>
      <w:r w:rsidRPr="00297C71">
        <w:t xml:space="preserve"> 2008. The first revision of this standard </w:t>
      </w:r>
      <w:r w:rsidR="009D4E91">
        <w:t>was</w:t>
      </w:r>
      <w:r w:rsidRPr="00297C71">
        <w:t xml:space="preserve"> undertaken to align it with the ISO/IEC </w:t>
      </w:r>
      <w:proofErr w:type="gramStart"/>
      <w:r w:rsidRPr="00297C71">
        <w:t>26514 :</w:t>
      </w:r>
      <w:proofErr w:type="gramEnd"/>
      <w:r w:rsidRPr="00297C71">
        <w:t xml:space="preserve"> 2008. This standard also supersede</w:t>
      </w:r>
      <w:r w:rsidR="009D4E91">
        <w:t>d</w:t>
      </w:r>
      <w:r w:rsidRPr="00297C71">
        <w:t xml:space="preserve"> IS </w:t>
      </w:r>
      <w:proofErr w:type="gramStart"/>
      <w:r w:rsidRPr="00297C71">
        <w:t>13553 :</w:t>
      </w:r>
      <w:proofErr w:type="gramEnd"/>
      <w:r w:rsidRPr="00297C71">
        <w:t xml:space="preserve"> 1993.</w:t>
      </w:r>
      <w:r>
        <w:t xml:space="preserve"> </w:t>
      </w:r>
      <w:r w:rsidR="009D4E91">
        <w:t xml:space="preserve">Now, ISO/IEC 26514 has been revised in 2022. </w:t>
      </w:r>
      <w:r>
        <w:t>This Second</w:t>
      </w:r>
      <w:r>
        <w:rPr>
          <w:spacing w:val="1"/>
        </w:rPr>
        <w:t xml:space="preserve"> </w:t>
      </w:r>
      <w:r>
        <w:t xml:space="preserve">Revision of </w:t>
      </w:r>
      <w:r w:rsidR="009D4E91">
        <w:t>IS 13394</w:t>
      </w:r>
      <w:r>
        <w:t xml:space="preserve"> </w:t>
      </w:r>
      <w:r w:rsidRPr="00674B6C">
        <w:t>align</w:t>
      </w:r>
      <w:r w:rsidR="009D4E91">
        <w:t xml:space="preserve">s it </w:t>
      </w:r>
      <w:r w:rsidRPr="00674B6C">
        <w:t>with</w:t>
      </w:r>
      <w:r>
        <w:t xml:space="preserve"> </w:t>
      </w:r>
      <w:r w:rsidRPr="000879F3">
        <w:t xml:space="preserve">ISO/IEC </w:t>
      </w:r>
      <w:proofErr w:type="gramStart"/>
      <w:r w:rsidRPr="000879F3">
        <w:t>26514 :</w:t>
      </w:r>
      <w:proofErr w:type="gramEnd"/>
      <w:r w:rsidRPr="000879F3">
        <w:t xml:space="preserve"> 2022</w:t>
      </w:r>
      <w:r>
        <w:t>.</w:t>
      </w:r>
    </w:p>
    <w:p w14:paraId="3682659E" w14:textId="77777777" w:rsidR="002C120F" w:rsidRDefault="002C120F">
      <w:pPr>
        <w:pStyle w:val="BodyText"/>
        <w:rPr>
          <w:sz w:val="22"/>
        </w:rPr>
      </w:pPr>
    </w:p>
    <w:p w14:paraId="43811D7D" w14:textId="1B15A0B6" w:rsidR="002C120F" w:rsidRDefault="001152E9">
      <w:pPr>
        <w:pStyle w:val="BodyText"/>
        <w:ind w:left="100" w:right="151"/>
        <w:jc w:val="both"/>
      </w:pPr>
      <w:r>
        <w:t xml:space="preserve">The text of ISO Standard </w:t>
      </w:r>
      <w:r w:rsidR="00C1605B" w:rsidRPr="007C1964">
        <w:rPr>
          <w:iCs/>
        </w:rPr>
        <w:t>has been</w:t>
      </w:r>
      <w:r w:rsidR="00C1605B" w:rsidRPr="007C1964">
        <w:rPr>
          <w:i/>
        </w:rPr>
        <w:t xml:space="preserve"> </w:t>
      </w:r>
      <w:r>
        <w:t>approved as suitable for publication as an Indian Standard</w:t>
      </w:r>
      <w:r>
        <w:rPr>
          <w:spacing w:val="1"/>
        </w:rPr>
        <w:t xml:space="preserve"> </w:t>
      </w:r>
      <w:r>
        <w:t>without</w:t>
      </w:r>
      <w:r>
        <w:rPr>
          <w:spacing w:val="1"/>
        </w:rPr>
        <w:t xml:space="preserve"> </w:t>
      </w:r>
      <w:r>
        <w:t>deviations.</w:t>
      </w:r>
      <w:r>
        <w:rPr>
          <w:spacing w:val="1"/>
        </w:rPr>
        <w:t xml:space="preserve"> </w:t>
      </w:r>
      <w:r>
        <w:t>Certain</w:t>
      </w:r>
      <w:r>
        <w:rPr>
          <w:spacing w:val="1"/>
        </w:rPr>
        <w:t xml:space="preserve"> </w:t>
      </w:r>
      <w:r>
        <w:t>conventions</w:t>
      </w:r>
      <w:r>
        <w:rPr>
          <w:spacing w:val="1"/>
        </w:rPr>
        <w:t xml:space="preserve"> </w:t>
      </w:r>
      <w:r>
        <w:t>are</w:t>
      </w:r>
      <w:r>
        <w:rPr>
          <w:spacing w:val="1"/>
        </w:rPr>
        <w:t xml:space="preserve"> </w:t>
      </w:r>
      <w:r>
        <w:t>however</w:t>
      </w:r>
      <w:r>
        <w:rPr>
          <w:spacing w:val="1"/>
        </w:rPr>
        <w:t xml:space="preserve"> </w:t>
      </w:r>
      <w:r>
        <w:t>not</w:t>
      </w:r>
      <w:r>
        <w:rPr>
          <w:spacing w:val="1"/>
        </w:rPr>
        <w:t xml:space="preserve"> </w:t>
      </w:r>
      <w:r>
        <w:t>identical</w:t>
      </w:r>
      <w:r>
        <w:rPr>
          <w:spacing w:val="1"/>
        </w:rPr>
        <w:t xml:space="preserve"> </w:t>
      </w:r>
      <w:r>
        <w:t>to</w:t>
      </w:r>
      <w:r>
        <w:rPr>
          <w:spacing w:val="1"/>
        </w:rPr>
        <w:t xml:space="preserve"> </w:t>
      </w:r>
      <w:r>
        <w:t>those</w:t>
      </w:r>
      <w:r>
        <w:rPr>
          <w:spacing w:val="1"/>
        </w:rPr>
        <w:t xml:space="preserve"> </w:t>
      </w:r>
      <w:r>
        <w:t>used</w:t>
      </w:r>
      <w:r>
        <w:rPr>
          <w:spacing w:val="1"/>
        </w:rPr>
        <w:t xml:space="preserve"> </w:t>
      </w:r>
      <w:r>
        <w:t>in</w:t>
      </w:r>
      <w:r>
        <w:rPr>
          <w:spacing w:val="1"/>
        </w:rPr>
        <w:t xml:space="preserve"> </w:t>
      </w:r>
      <w:r>
        <w:t>Indian</w:t>
      </w:r>
      <w:r>
        <w:rPr>
          <w:spacing w:val="1"/>
        </w:rPr>
        <w:t xml:space="preserve"> </w:t>
      </w:r>
      <w:r>
        <w:t>Standards. Attention is particularly drawn to the following:</w:t>
      </w:r>
    </w:p>
    <w:p w14:paraId="4B551C00" w14:textId="77777777" w:rsidR="002C120F" w:rsidRDefault="002C120F">
      <w:pPr>
        <w:pStyle w:val="BodyText"/>
        <w:rPr>
          <w:sz w:val="26"/>
        </w:rPr>
      </w:pPr>
    </w:p>
    <w:p w14:paraId="1B2012CE" w14:textId="77777777" w:rsidR="002C120F" w:rsidRDefault="002C120F">
      <w:pPr>
        <w:pStyle w:val="BodyText"/>
        <w:rPr>
          <w:sz w:val="21"/>
        </w:rPr>
      </w:pPr>
    </w:p>
    <w:p w14:paraId="387E2468" w14:textId="77777777" w:rsidR="002C120F" w:rsidRDefault="001152E9">
      <w:pPr>
        <w:pStyle w:val="ListParagraph"/>
        <w:numPr>
          <w:ilvl w:val="0"/>
          <w:numId w:val="1"/>
        </w:numPr>
        <w:tabs>
          <w:tab w:val="left" w:pos="437"/>
        </w:tabs>
        <w:ind w:right="151" w:hanging="360"/>
        <w:rPr>
          <w:sz w:val="24"/>
        </w:rPr>
      </w:pPr>
      <w:r>
        <w:rPr>
          <w:sz w:val="24"/>
        </w:rPr>
        <w:t>Wherever</w:t>
      </w:r>
      <w:r>
        <w:rPr>
          <w:spacing w:val="13"/>
          <w:sz w:val="24"/>
        </w:rPr>
        <w:t xml:space="preserve"> </w:t>
      </w:r>
      <w:r>
        <w:rPr>
          <w:sz w:val="24"/>
        </w:rPr>
        <w:t>the</w:t>
      </w:r>
      <w:r>
        <w:rPr>
          <w:spacing w:val="13"/>
          <w:sz w:val="24"/>
        </w:rPr>
        <w:t xml:space="preserve"> </w:t>
      </w:r>
      <w:r>
        <w:rPr>
          <w:sz w:val="24"/>
        </w:rPr>
        <w:t>words</w:t>
      </w:r>
      <w:r>
        <w:rPr>
          <w:spacing w:val="14"/>
          <w:sz w:val="24"/>
        </w:rPr>
        <w:t xml:space="preserve"> </w:t>
      </w:r>
      <w:r>
        <w:rPr>
          <w:sz w:val="24"/>
        </w:rPr>
        <w:t>‘International</w:t>
      </w:r>
      <w:r>
        <w:rPr>
          <w:spacing w:val="13"/>
          <w:sz w:val="24"/>
        </w:rPr>
        <w:t xml:space="preserve"> </w:t>
      </w:r>
      <w:r>
        <w:rPr>
          <w:sz w:val="24"/>
        </w:rPr>
        <w:t>Standard’</w:t>
      </w:r>
      <w:r>
        <w:rPr>
          <w:spacing w:val="-1"/>
          <w:sz w:val="24"/>
        </w:rPr>
        <w:t xml:space="preserve"> </w:t>
      </w:r>
      <w:r>
        <w:rPr>
          <w:sz w:val="24"/>
        </w:rPr>
        <w:t>appear</w:t>
      </w:r>
      <w:r>
        <w:rPr>
          <w:spacing w:val="-2"/>
          <w:sz w:val="24"/>
        </w:rPr>
        <w:t xml:space="preserve"> </w:t>
      </w:r>
      <w:r>
        <w:rPr>
          <w:sz w:val="24"/>
        </w:rPr>
        <w:t>referring</w:t>
      </w:r>
      <w:r>
        <w:rPr>
          <w:spacing w:val="-1"/>
          <w:sz w:val="24"/>
        </w:rPr>
        <w:t xml:space="preserve"> </w:t>
      </w:r>
      <w:r>
        <w:rPr>
          <w:sz w:val="24"/>
        </w:rPr>
        <w:t>to</w:t>
      </w:r>
      <w:r>
        <w:rPr>
          <w:spacing w:val="-1"/>
          <w:sz w:val="24"/>
        </w:rPr>
        <w:t xml:space="preserve"> </w:t>
      </w:r>
      <w:r>
        <w:rPr>
          <w:sz w:val="24"/>
        </w:rPr>
        <w:t>this</w:t>
      </w:r>
      <w:r>
        <w:rPr>
          <w:spacing w:val="-2"/>
          <w:sz w:val="24"/>
        </w:rPr>
        <w:t xml:space="preserve"> </w:t>
      </w:r>
      <w:r>
        <w:rPr>
          <w:sz w:val="24"/>
        </w:rPr>
        <w:t>standard,</w:t>
      </w:r>
      <w:r>
        <w:rPr>
          <w:spacing w:val="-1"/>
          <w:sz w:val="24"/>
        </w:rPr>
        <w:t xml:space="preserve"> </w:t>
      </w:r>
      <w:r>
        <w:rPr>
          <w:sz w:val="24"/>
        </w:rPr>
        <w:t>they</w:t>
      </w:r>
      <w:r>
        <w:rPr>
          <w:spacing w:val="-1"/>
          <w:sz w:val="24"/>
        </w:rPr>
        <w:t xml:space="preserve"> </w:t>
      </w:r>
      <w:r>
        <w:rPr>
          <w:sz w:val="24"/>
        </w:rPr>
        <w:t>should</w:t>
      </w:r>
      <w:r>
        <w:rPr>
          <w:spacing w:val="-2"/>
          <w:sz w:val="24"/>
        </w:rPr>
        <w:t xml:space="preserve"> </w:t>
      </w:r>
      <w:r>
        <w:rPr>
          <w:sz w:val="24"/>
        </w:rPr>
        <w:t>be</w:t>
      </w:r>
      <w:r>
        <w:rPr>
          <w:spacing w:val="-57"/>
          <w:sz w:val="24"/>
        </w:rPr>
        <w:t xml:space="preserve"> </w:t>
      </w:r>
      <w:r>
        <w:rPr>
          <w:sz w:val="24"/>
        </w:rPr>
        <w:t>read as ‘Indian Standard’.</w:t>
      </w:r>
    </w:p>
    <w:p w14:paraId="5A476CC4" w14:textId="77777777" w:rsidR="00D770D2" w:rsidRDefault="001152E9" w:rsidP="008F5F26">
      <w:pPr>
        <w:pStyle w:val="ListParagraph"/>
        <w:numPr>
          <w:ilvl w:val="0"/>
          <w:numId w:val="1"/>
        </w:numPr>
        <w:tabs>
          <w:tab w:val="left" w:pos="450"/>
        </w:tabs>
        <w:spacing w:before="27"/>
        <w:ind w:hanging="360"/>
        <w:rPr>
          <w:sz w:val="24"/>
        </w:rPr>
      </w:pPr>
      <w:r>
        <w:rPr>
          <w:sz w:val="24"/>
        </w:rPr>
        <w:t>Comma</w:t>
      </w:r>
      <w:r>
        <w:rPr>
          <w:spacing w:val="13"/>
          <w:sz w:val="24"/>
        </w:rPr>
        <w:t xml:space="preserve"> </w:t>
      </w:r>
      <w:r>
        <w:rPr>
          <w:sz w:val="24"/>
        </w:rPr>
        <w:t>(,)</w:t>
      </w:r>
      <w:r>
        <w:rPr>
          <w:spacing w:val="14"/>
          <w:sz w:val="24"/>
        </w:rPr>
        <w:t xml:space="preserve"> </w:t>
      </w:r>
      <w:r>
        <w:rPr>
          <w:sz w:val="24"/>
        </w:rPr>
        <w:t>has</w:t>
      </w:r>
      <w:r>
        <w:rPr>
          <w:spacing w:val="14"/>
          <w:sz w:val="24"/>
        </w:rPr>
        <w:t xml:space="preserve"> </w:t>
      </w:r>
      <w:r>
        <w:rPr>
          <w:sz w:val="24"/>
        </w:rPr>
        <w:t>been</w:t>
      </w:r>
      <w:r>
        <w:rPr>
          <w:spacing w:val="13"/>
          <w:sz w:val="24"/>
        </w:rPr>
        <w:t xml:space="preserve"> </w:t>
      </w:r>
      <w:r>
        <w:rPr>
          <w:sz w:val="24"/>
        </w:rPr>
        <w:t>used</w:t>
      </w:r>
      <w:r>
        <w:rPr>
          <w:spacing w:val="14"/>
          <w:sz w:val="24"/>
        </w:rPr>
        <w:t xml:space="preserve"> </w:t>
      </w:r>
      <w:r>
        <w:rPr>
          <w:sz w:val="24"/>
        </w:rPr>
        <w:t>as</w:t>
      </w:r>
      <w:r>
        <w:rPr>
          <w:spacing w:val="14"/>
          <w:sz w:val="24"/>
        </w:rPr>
        <w:t xml:space="preserve"> </w:t>
      </w:r>
      <w:r>
        <w:rPr>
          <w:sz w:val="24"/>
        </w:rPr>
        <w:t>a</w:t>
      </w:r>
      <w:r>
        <w:rPr>
          <w:spacing w:val="-2"/>
          <w:sz w:val="24"/>
        </w:rPr>
        <w:t xml:space="preserve"> </w:t>
      </w:r>
      <w:r>
        <w:rPr>
          <w:sz w:val="24"/>
        </w:rPr>
        <w:t>decimal</w:t>
      </w:r>
      <w:r>
        <w:rPr>
          <w:spacing w:val="-1"/>
          <w:sz w:val="24"/>
        </w:rPr>
        <w:t xml:space="preserve"> </w:t>
      </w:r>
      <w:r>
        <w:rPr>
          <w:sz w:val="24"/>
        </w:rPr>
        <w:t>marker</w:t>
      </w:r>
      <w:r>
        <w:rPr>
          <w:spacing w:val="-1"/>
          <w:sz w:val="24"/>
        </w:rPr>
        <w:t xml:space="preserve"> </w:t>
      </w:r>
      <w:r>
        <w:rPr>
          <w:sz w:val="24"/>
        </w:rPr>
        <w:t>while</w:t>
      </w:r>
      <w:r>
        <w:rPr>
          <w:spacing w:val="-1"/>
          <w:sz w:val="24"/>
        </w:rPr>
        <w:t xml:space="preserve"> </w:t>
      </w:r>
      <w:r>
        <w:rPr>
          <w:sz w:val="24"/>
        </w:rPr>
        <w:t>in</w:t>
      </w:r>
      <w:r>
        <w:rPr>
          <w:spacing w:val="-1"/>
          <w:sz w:val="24"/>
        </w:rPr>
        <w:t xml:space="preserve"> </w:t>
      </w:r>
      <w:r>
        <w:rPr>
          <w:sz w:val="24"/>
        </w:rPr>
        <w:t>Indian</w:t>
      </w:r>
      <w:r>
        <w:rPr>
          <w:spacing w:val="-1"/>
          <w:sz w:val="24"/>
        </w:rPr>
        <w:t xml:space="preserve"> </w:t>
      </w:r>
      <w:r>
        <w:rPr>
          <w:sz w:val="24"/>
        </w:rPr>
        <w:t>Standards,</w:t>
      </w:r>
      <w:r>
        <w:rPr>
          <w:spacing w:val="-1"/>
          <w:sz w:val="24"/>
        </w:rPr>
        <w:t xml:space="preserve"> </w:t>
      </w:r>
      <w:r>
        <w:rPr>
          <w:sz w:val="24"/>
        </w:rPr>
        <w:t>the</w:t>
      </w:r>
      <w:r>
        <w:rPr>
          <w:spacing w:val="-1"/>
          <w:sz w:val="24"/>
        </w:rPr>
        <w:t xml:space="preserve"> </w:t>
      </w:r>
      <w:r>
        <w:rPr>
          <w:sz w:val="24"/>
        </w:rPr>
        <w:t>current</w:t>
      </w:r>
      <w:r>
        <w:rPr>
          <w:spacing w:val="-1"/>
          <w:sz w:val="24"/>
        </w:rPr>
        <w:t xml:space="preserve"> </w:t>
      </w:r>
      <w:r>
        <w:rPr>
          <w:sz w:val="24"/>
        </w:rPr>
        <w:t>practice</w:t>
      </w:r>
      <w:r>
        <w:rPr>
          <w:spacing w:val="-57"/>
          <w:sz w:val="24"/>
        </w:rPr>
        <w:t xml:space="preserve"> </w:t>
      </w:r>
      <w:r>
        <w:rPr>
          <w:sz w:val="24"/>
        </w:rPr>
        <w:t>is</w:t>
      </w:r>
      <w:r>
        <w:rPr>
          <w:spacing w:val="-1"/>
          <w:sz w:val="24"/>
        </w:rPr>
        <w:t xml:space="preserve"> </w:t>
      </w:r>
      <w:r>
        <w:rPr>
          <w:sz w:val="24"/>
        </w:rPr>
        <w:t>to use a point (.) as</w:t>
      </w:r>
      <w:r>
        <w:rPr>
          <w:spacing w:val="-1"/>
          <w:sz w:val="24"/>
        </w:rPr>
        <w:t xml:space="preserve"> </w:t>
      </w:r>
      <w:r>
        <w:rPr>
          <w:sz w:val="24"/>
        </w:rPr>
        <w:t>the decimal marker.</w:t>
      </w:r>
    </w:p>
    <w:p w14:paraId="012483E2" w14:textId="77777777" w:rsidR="008F5F26" w:rsidRPr="008F5F26" w:rsidRDefault="008F5F26" w:rsidP="008F5F26">
      <w:pPr>
        <w:pStyle w:val="ListParagraph"/>
        <w:tabs>
          <w:tab w:val="left" w:pos="450"/>
        </w:tabs>
        <w:spacing w:before="27"/>
        <w:ind w:firstLine="0"/>
        <w:rPr>
          <w:sz w:val="24"/>
        </w:rPr>
      </w:pPr>
    </w:p>
    <w:p w14:paraId="7A8877DC" w14:textId="2DB19130" w:rsidR="00D770D2" w:rsidRDefault="00157A46" w:rsidP="00204B06">
      <w:pPr>
        <w:pStyle w:val="BodyText"/>
        <w:jc w:val="both"/>
      </w:pPr>
      <w:r w:rsidRPr="00157A46">
        <w:t xml:space="preserve">In this adopted standard, reference appears to certain International Standard for which Indian Standard also exist. The corresponding Indian Standard, which is to be substituted in its place, is listed below along with their degree of equivalence for edition indicated. For dated reference, only the edition cited applies. </w:t>
      </w:r>
      <w:r>
        <w:t xml:space="preserve"> </w:t>
      </w:r>
    </w:p>
    <w:p w14:paraId="0E491DB5" w14:textId="77777777" w:rsidR="00157A46" w:rsidRDefault="00157A46">
      <w:pPr>
        <w:pStyle w:val="BodyText"/>
        <w:rPr>
          <w:sz w:val="20"/>
        </w:rPr>
      </w:pPr>
    </w:p>
    <w:tbl>
      <w:tblPr>
        <w:tblW w:w="9067" w:type="dxa"/>
        <w:tblLayout w:type="fixed"/>
        <w:tblLook w:val="0400" w:firstRow="0" w:lastRow="0" w:firstColumn="0" w:lastColumn="0" w:noHBand="0" w:noVBand="1"/>
      </w:tblPr>
      <w:tblGrid>
        <w:gridCol w:w="2690"/>
        <w:gridCol w:w="6377"/>
      </w:tblGrid>
      <w:tr w:rsidR="00D770D2" w14:paraId="19B9FE39" w14:textId="77777777" w:rsidTr="0070650E">
        <w:trPr>
          <w:trHeight w:val="540"/>
        </w:trPr>
        <w:tc>
          <w:tcPr>
            <w:tcW w:w="2690" w:type="dxa"/>
            <w:tcMar>
              <w:top w:w="0" w:type="dxa"/>
              <w:left w:w="108" w:type="dxa"/>
              <w:bottom w:w="0" w:type="dxa"/>
              <w:right w:w="108" w:type="dxa"/>
            </w:tcMar>
          </w:tcPr>
          <w:p w14:paraId="606B3093" w14:textId="18D2F582" w:rsidR="00D770D2" w:rsidRPr="00190A2B" w:rsidRDefault="00D770D2" w:rsidP="000120D5">
            <w:pPr>
              <w:jc w:val="center"/>
              <w:rPr>
                <w:bCs/>
                <w:i/>
                <w:iCs/>
                <w:sz w:val="24"/>
                <w:szCs w:val="24"/>
              </w:rPr>
            </w:pPr>
            <w:r w:rsidRPr="00190A2B">
              <w:rPr>
                <w:bCs/>
                <w:i/>
                <w:iCs/>
                <w:color w:val="000000"/>
                <w:sz w:val="24"/>
                <w:szCs w:val="24"/>
              </w:rPr>
              <w:t>International Standard</w:t>
            </w:r>
          </w:p>
          <w:p w14:paraId="0B3368C6" w14:textId="77777777" w:rsidR="00D770D2" w:rsidRPr="00190A2B" w:rsidRDefault="00D770D2" w:rsidP="000120D5">
            <w:pPr>
              <w:rPr>
                <w:bCs/>
                <w:i/>
                <w:iCs/>
                <w:sz w:val="24"/>
                <w:szCs w:val="24"/>
              </w:rPr>
            </w:pPr>
          </w:p>
        </w:tc>
        <w:tc>
          <w:tcPr>
            <w:tcW w:w="6377" w:type="dxa"/>
            <w:tcMar>
              <w:top w:w="0" w:type="dxa"/>
              <w:left w:w="108" w:type="dxa"/>
              <w:bottom w:w="0" w:type="dxa"/>
              <w:right w:w="108" w:type="dxa"/>
            </w:tcMar>
          </w:tcPr>
          <w:p w14:paraId="4E472096" w14:textId="77777777" w:rsidR="00D770D2" w:rsidRPr="00190A2B" w:rsidRDefault="00D770D2" w:rsidP="000120D5">
            <w:pPr>
              <w:jc w:val="center"/>
              <w:rPr>
                <w:bCs/>
                <w:i/>
                <w:iCs/>
                <w:sz w:val="24"/>
                <w:szCs w:val="24"/>
              </w:rPr>
            </w:pPr>
            <w:r w:rsidRPr="00190A2B">
              <w:rPr>
                <w:bCs/>
                <w:i/>
                <w:iCs/>
                <w:color w:val="000000"/>
                <w:sz w:val="24"/>
                <w:szCs w:val="24"/>
              </w:rPr>
              <w:t>Title </w:t>
            </w:r>
          </w:p>
        </w:tc>
      </w:tr>
      <w:tr w:rsidR="00D770D2" w14:paraId="2F19C407" w14:textId="77777777" w:rsidTr="0070650E">
        <w:trPr>
          <w:trHeight w:val="540"/>
        </w:trPr>
        <w:tc>
          <w:tcPr>
            <w:tcW w:w="2690" w:type="dxa"/>
            <w:tcMar>
              <w:top w:w="0" w:type="dxa"/>
              <w:left w:w="108" w:type="dxa"/>
              <w:bottom w:w="0" w:type="dxa"/>
              <w:right w:w="108" w:type="dxa"/>
            </w:tcMar>
          </w:tcPr>
          <w:p w14:paraId="0F5AA17C" w14:textId="3F439FE1" w:rsidR="00D770D2" w:rsidRDefault="008F5F26" w:rsidP="000120D5">
            <w:pPr>
              <w:rPr>
                <w:sz w:val="24"/>
                <w:szCs w:val="24"/>
              </w:rPr>
            </w:pPr>
            <w:r w:rsidRPr="008F5F26">
              <w:rPr>
                <w:sz w:val="24"/>
                <w:szCs w:val="24"/>
              </w:rPr>
              <w:t>IEC/IEEE 82079-</w:t>
            </w:r>
            <w:proofErr w:type="gramStart"/>
            <w:r w:rsidRPr="008F5F26">
              <w:rPr>
                <w:sz w:val="24"/>
                <w:szCs w:val="24"/>
              </w:rPr>
              <w:t>1</w:t>
            </w:r>
            <w:r w:rsidR="009D4E91">
              <w:rPr>
                <w:sz w:val="24"/>
                <w:szCs w:val="24"/>
              </w:rPr>
              <w:t xml:space="preserve"> </w:t>
            </w:r>
            <w:r w:rsidRPr="008F5F26">
              <w:rPr>
                <w:sz w:val="24"/>
                <w:szCs w:val="24"/>
              </w:rPr>
              <w:t>:</w:t>
            </w:r>
            <w:proofErr w:type="gramEnd"/>
            <w:r w:rsidR="009D4E91">
              <w:rPr>
                <w:sz w:val="24"/>
                <w:szCs w:val="24"/>
              </w:rPr>
              <w:t xml:space="preserve"> </w:t>
            </w:r>
            <w:r w:rsidRPr="008F5F26">
              <w:rPr>
                <w:sz w:val="24"/>
                <w:szCs w:val="24"/>
              </w:rPr>
              <w:t>2019</w:t>
            </w:r>
          </w:p>
        </w:tc>
        <w:tc>
          <w:tcPr>
            <w:tcW w:w="6377" w:type="dxa"/>
            <w:tcMar>
              <w:top w:w="0" w:type="dxa"/>
              <w:left w:w="108" w:type="dxa"/>
              <w:bottom w:w="0" w:type="dxa"/>
              <w:right w:w="108" w:type="dxa"/>
            </w:tcMar>
          </w:tcPr>
          <w:p w14:paraId="22F1BE2F" w14:textId="0952470D" w:rsidR="00D770D2" w:rsidRDefault="008F5F26" w:rsidP="000120D5">
            <w:pPr>
              <w:rPr>
                <w:sz w:val="24"/>
                <w:szCs w:val="24"/>
              </w:rPr>
            </w:pPr>
            <w:r w:rsidRPr="008F5F26">
              <w:rPr>
                <w:sz w:val="24"/>
                <w:szCs w:val="24"/>
              </w:rPr>
              <w:t xml:space="preserve">Preparation of information for use (instructions for use) of products – Part </w:t>
            </w:r>
            <w:proofErr w:type="gramStart"/>
            <w:r w:rsidRPr="008F5F26">
              <w:rPr>
                <w:sz w:val="24"/>
                <w:szCs w:val="24"/>
              </w:rPr>
              <w:t>1</w:t>
            </w:r>
            <w:r w:rsidR="00204B06">
              <w:rPr>
                <w:sz w:val="24"/>
                <w:szCs w:val="24"/>
              </w:rPr>
              <w:t xml:space="preserve"> </w:t>
            </w:r>
            <w:r w:rsidRPr="008F5F26">
              <w:rPr>
                <w:sz w:val="24"/>
                <w:szCs w:val="24"/>
              </w:rPr>
              <w:t xml:space="preserve"> Principles</w:t>
            </w:r>
            <w:proofErr w:type="gramEnd"/>
            <w:r w:rsidRPr="008F5F26">
              <w:rPr>
                <w:sz w:val="24"/>
                <w:szCs w:val="24"/>
              </w:rPr>
              <w:t xml:space="preserve"> and general requirements</w:t>
            </w:r>
          </w:p>
        </w:tc>
      </w:tr>
    </w:tbl>
    <w:p w14:paraId="0A8207CE" w14:textId="77777777" w:rsidR="002C120F" w:rsidRDefault="002C120F">
      <w:pPr>
        <w:pStyle w:val="BodyText"/>
        <w:spacing w:before="6"/>
        <w:rPr>
          <w:sz w:val="19"/>
        </w:rPr>
      </w:pPr>
    </w:p>
    <w:sectPr w:rsidR="002C120F">
      <w:headerReference w:type="default" r:id="rId7"/>
      <w:pgSz w:w="12240" w:h="15840"/>
      <w:pgMar w:top="2080" w:right="1300" w:bottom="280" w:left="1340" w:header="10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35D96" w14:textId="77777777" w:rsidR="00F40025" w:rsidRDefault="00F40025">
      <w:r>
        <w:separator/>
      </w:r>
    </w:p>
  </w:endnote>
  <w:endnote w:type="continuationSeparator" w:id="0">
    <w:p w14:paraId="34C3865E" w14:textId="77777777" w:rsidR="00F40025" w:rsidRDefault="00F40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Kokila">
    <w:altName w:val="Arial"/>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EC62F" w14:textId="77777777" w:rsidR="00F40025" w:rsidRDefault="00F40025">
      <w:r>
        <w:separator/>
      </w:r>
    </w:p>
  </w:footnote>
  <w:footnote w:type="continuationSeparator" w:id="0">
    <w:p w14:paraId="34A50B6B" w14:textId="77777777" w:rsidR="00F40025" w:rsidRDefault="00F40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32196" w14:textId="77777777" w:rsidR="002C120F" w:rsidRDefault="006326D3">
    <w:pPr>
      <w:pStyle w:val="BodyText"/>
      <w:spacing w:line="14" w:lineRule="auto"/>
      <w:rPr>
        <w:sz w:val="20"/>
      </w:rPr>
    </w:pPr>
    <w:r>
      <w:rPr>
        <w:noProof/>
        <w:lang w:val="en-IN" w:eastAsia="en-IN" w:bidi="hi-IN"/>
      </w:rPr>
      <mc:AlternateContent>
        <mc:Choice Requires="wps">
          <w:drawing>
            <wp:anchor distT="0" distB="0" distL="114300" distR="114300" simplePos="0" relativeHeight="487495680" behindDoc="1" locked="0" layoutInCell="1" allowOverlap="1" wp14:anchorId="0E7394AD" wp14:editId="031B7496">
              <wp:simplePos x="0" y="0"/>
              <wp:positionH relativeFrom="page">
                <wp:posOffset>4486275</wp:posOffset>
              </wp:positionH>
              <wp:positionV relativeFrom="page">
                <wp:posOffset>628650</wp:posOffset>
              </wp:positionV>
              <wp:extent cx="3067050" cy="72009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01C3A" w14:textId="66FB5084" w:rsidR="003B4D6B" w:rsidRDefault="00EA491D">
                          <w:pPr>
                            <w:spacing w:before="10"/>
                            <w:ind w:left="691" w:right="18" w:hanging="672"/>
                            <w:jc w:val="right"/>
                            <w:rPr>
                              <w:b/>
                              <w:spacing w:val="-57"/>
                              <w:sz w:val="24"/>
                            </w:rPr>
                          </w:pPr>
                          <w:r>
                            <w:rPr>
                              <w:b/>
                              <w:sz w:val="24"/>
                              <w:u w:val="thick"/>
                            </w:rPr>
                            <w:t xml:space="preserve">Doc </w:t>
                          </w:r>
                          <w:proofErr w:type="gramStart"/>
                          <w:r>
                            <w:rPr>
                              <w:b/>
                              <w:sz w:val="24"/>
                              <w:u w:val="thick"/>
                            </w:rPr>
                            <w:t>No. :</w:t>
                          </w:r>
                          <w:proofErr w:type="gramEnd"/>
                          <w:r>
                            <w:rPr>
                              <w:b/>
                              <w:sz w:val="24"/>
                              <w:u w:val="thick"/>
                            </w:rPr>
                            <w:t xml:space="preserve"> LITD 14</w:t>
                          </w:r>
                          <w:r w:rsidR="001152E9">
                            <w:rPr>
                              <w:b/>
                              <w:sz w:val="24"/>
                              <w:u w:val="thick"/>
                            </w:rPr>
                            <w:t xml:space="preserve"> (</w:t>
                          </w:r>
                          <w:r w:rsidR="00C52310" w:rsidRPr="00C52310">
                            <w:rPr>
                              <w:b/>
                              <w:color w:val="202529"/>
                              <w:sz w:val="24"/>
                              <w:u w:val="thick" w:color="000000"/>
                            </w:rPr>
                            <w:t>26057</w:t>
                          </w:r>
                          <w:r w:rsidR="001152E9">
                            <w:rPr>
                              <w:b/>
                              <w:sz w:val="24"/>
                            </w:rPr>
                            <w:t>)</w:t>
                          </w:r>
                          <w:r w:rsidR="001152E9">
                            <w:rPr>
                              <w:b/>
                              <w:spacing w:val="-57"/>
                              <w:sz w:val="24"/>
                            </w:rPr>
                            <w:t xml:space="preserve"> </w:t>
                          </w:r>
                        </w:p>
                        <w:p w14:paraId="4CB7A2D4" w14:textId="15474C43" w:rsidR="004C294D" w:rsidRDefault="004C294D" w:rsidP="004C294D">
                          <w:pPr>
                            <w:ind w:right="67"/>
                            <w:jc w:val="right"/>
                            <w:rPr>
                              <w:b/>
                              <w:sz w:val="24"/>
                            </w:rPr>
                          </w:pPr>
                          <w:r>
                            <w:rPr>
                              <w:b/>
                              <w:sz w:val="24"/>
                            </w:rPr>
                            <w:t xml:space="preserve">                      IS </w:t>
                          </w:r>
                          <w:proofErr w:type="gramStart"/>
                          <w:r>
                            <w:rPr>
                              <w:b/>
                              <w:sz w:val="24"/>
                            </w:rPr>
                            <w:t>13394 :</w:t>
                          </w:r>
                          <w:proofErr w:type="gramEnd"/>
                          <w:r>
                            <w:rPr>
                              <w:b/>
                              <w:sz w:val="24"/>
                            </w:rPr>
                            <w:t xml:space="preserve"> </w:t>
                          </w:r>
                          <w:r w:rsidR="00204B06">
                            <w:rPr>
                              <w:b/>
                              <w:sz w:val="24"/>
                            </w:rPr>
                            <w:t>202X</w:t>
                          </w:r>
                        </w:p>
                        <w:p w14:paraId="3BEE7CFA" w14:textId="77777777" w:rsidR="004C294D" w:rsidRDefault="004C294D" w:rsidP="004C294D">
                          <w:pPr>
                            <w:ind w:right="67"/>
                            <w:jc w:val="right"/>
                            <w:rPr>
                              <w:b/>
                              <w:sz w:val="24"/>
                            </w:rPr>
                          </w:pPr>
                          <w:r>
                            <w:rPr>
                              <w:b/>
                              <w:sz w:val="24"/>
                            </w:rPr>
                            <w:t xml:space="preserve">          ISO/IEC </w:t>
                          </w:r>
                          <w:proofErr w:type="gramStart"/>
                          <w:r>
                            <w:rPr>
                              <w:b/>
                              <w:sz w:val="24"/>
                            </w:rPr>
                            <w:t>26514 :</w:t>
                          </w:r>
                          <w:proofErr w:type="gramEnd"/>
                          <w:r>
                            <w:rPr>
                              <w:b/>
                              <w:sz w:val="24"/>
                            </w:rPr>
                            <w:t xml:space="preserve"> 2022</w:t>
                          </w:r>
                          <w:r w:rsidR="00884652">
                            <w:rPr>
                              <w:b/>
                              <w:sz w:val="24"/>
                            </w:rPr>
                            <w:tab/>
                          </w:r>
                        </w:p>
                        <w:p w14:paraId="16D0DFD0" w14:textId="77777777" w:rsidR="00B91B1D" w:rsidRDefault="00B91B1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394AD" id="_x0000_t202" coordsize="21600,21600" o:spt="202" path="m,l,21600r21600,l21600,xe">
              <v:stroke joinstyle="miter"/>
              <v:path gradientshapeok="t" o:connecttype="rect"/>
            </v:shapetype>
            <v:shape id="Text Box 1" o:spid="_x0000_s1026" type="#_x0000_t202" style="position:absolute;margin-left:353.25pt;margin-top:49.5pt;width:241.5pt;height:56.7pt;z-index:-158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" filled="f" stroked="f">
              <v:textbox inset="0,0,0,0">
                <w:txbxContent>
                  <w:p w14:paraId="2C301C3A" w14:textId="66FB5084" w:rsidR="003B4D6B" w:rsidRDefault="00EA491D">
                    <w:pPr>
                      <w:spacing w:before="10"/>
                      <w:ind w:left="691" w:right="18" w:hanging="672"/>
                      <w:jc w:val="right"/>
                      <w:rPr>
                        <w:b/>
                        <w:spacing w:val="-57"/>
                        <w:sz w:val="24"/>
                      </w:rPr>
                    </w:pPr>
                    <w:r>
                      <w:rPr>
                        <w:b/>
                        <w:sz w:val="24"/>
                        <w:u w:val="thick"/>
                      </w:rPr>
                      <w:t xml:space="preserve">Doc </w:t>
                    </w:r>
                    <w:proofErr w:type="gramStart"/>
                    <w:r>
                      <w:rPr>
                        <w:b/>
                        <w:sz w:val="24"/>
                        <w:u w:val="thick"/>
                      </w:rPr>
                      <w:t>No. :</w:t>
                    </w:r>
                    <w:proofErr w:type="gramEnd"/>
                    <w:r>
                      <w:rPr>
                        <w:b/>
                        <w:sz w:val="24"/>
                        <w:u w:val="thick"/>
                      </w:rPr>
                      <w:t xml:space="preserve"> LITD 14</w:t>
                    </w:r>
                    <w:r w:rsidR="001152E9">
                      <w:rPr>
                        <w:b/>
                        <w:sz w:val="24"/>
                        <w:u w:val="thick"/>
                      </w:rPr>
                      <w:t xml:space="preserve"> (</w:t>
                    </w:r>
                    <w:r w:rsidR="00C52310" w:rsidRPr="00C52310">
                      <w:rPr>
                        <w:b/>
                        <w:color w:val="202529"/>
                        <w:sz w:val="24"/>
                        <w:u w:val="thick" w:color="000000"/>
                      </w:rPr>
                      <w:t>26057</w:t>
                    </w:r>
                    <w:r w:rsidR="001152E9">
                      <w:rPr>
                        <w:b/>
                        <w:sz w:val="24"/>
                      </w:rPr>
                      <w:t>)</w:t>
                    </w:r>
                    <w:r w:rsidR="001152E9">
                      <w:rPr>
                        <w:b/>
                        <w:spacing w:val="-57"/>
                        <w:sz w:val="24"/>
                      </w:rPr>
                      <w:t xml:space="preserve"> </w:t>
                    </w:r>
                  </w:p>
                  <w:p w14:paraId="4CB7A2D4" w14:textId="15474C43" w:rsidR="004C294D" w:rsidRDefault="004C294D" w:rsidP="004C294D">
                    <w:pPr>
                      <w:ind w:right="67"/>
                      <w:jc w:val="right"/>
                      <w:rPr>
                        <w:b/>
                        <w:sz w:val="24"/>
                      </w:rPr>
                    </w:pPr>
                    <w:r>
                      <w:rPr>
                        <w:b/>
                        <w:sz w:val="24"/>
                      </w:rPr>
                      <w:t xml:space="preserve">                      IS </w:t>
                    </w:r>
                    <w:proofErr w:type="gramStart"/>
                    <w:r>
                      <w:rPr>
                        <w:b/>
                        <w:sz w:val="24"/>
                      </w:rPr>
                      <w:t>13394 :</w:t>
                    </w:r>
                    <w:proofErr w:type="gramEnd"/>
                    <w:r>
                      <w:rPr>
                        <w:b/>
                        <w:sz w:val="24"/>
                      </w:rPr>
                      <w:t xml:space="preserve"> </w:t>
                    </w:r>
                    <w:r w:rsidR="00204B06">
                      <w:rPr>
                        <w:b/>
                        <w:sz w:val="24"/>
                      </w:rPr>
                      <w:t>202X</w:t>
                    </w:r>
                  </w:p>
                  <w:p w14:paraId="3BEE7CFA" w14:textId="77777777" w:rsidR="004C294D" w:rsidRDefault="004C294D" w:rsidP="004C294D">
                    <w:pPr>
                      <w:ind w:right="67"/>
                      <w:jc w:val="right"/>
                      <w:rPr>
                        <w:b/>
                        <w:sz w:val="24"/>
                      </w:rPr>
                    </w:pPr>
                    <w:r>
                      <w:rPr>
                        <w:b/>
                        <w:sz w:val="24"/>
                      </w:rPr>
                      <w:t xml:space="preserve">          ISO/IEC </w:t>
                    </w:r>
                    <w:proofErr w:type="gramStart"/>
                    <w:r>
                      <w:rPr>
                        <w:b/>
                        <w:sz w:val="24"/>
                      </w:rPr>
                      <w:t>26514 :</w:t>
                    </w:r>
                    <w:proofErr w:type="gramEnd"/>
                    <w:r>
                      <w:rPr>
                        <w:b/>
                        <w:sz w:val="24"/>
                      </w:rPr>
                      <w:t xml:space="preserve"> 2022</w:t>
                    </w:r>
                    <w:r w:rsidR="00884652">
                      <w:rPr>
                        <w:b/>
                        <w:sz w:val="24"/>
                      </w:rPr>
                      <w:tab/>
                    </w:r>
                  </w:p>
                  <w:p w14:paraId="16D0DFD0" w14:textId="77777777" w:rsidR="00B91B1D" w:rsidRDefault="00B91B1D"/>
                </w:txbxContent>
              </v:textbox>
              <w10:wrap anchorx="page" anchory="page"/>
            </v:shape>
          </w:pict>
        </mc:Fallback>
      </mc:AlternateContent>
    </w:r>
    <w:r w:rsidR="004C1331">
      <w:rPr>
        <w:noProof/>
        <w:lang w:val="en-IN" w:eastAsia="en-IN" w:bidi="hi-IN"/>
      </w:rPr>
      <mc:AlternateContent>
        <mc:Choice Requires="wps">
          <w:drawing>
            <wp:anchor distT="0" distB="0" distL="114300" distR="114300" simplePos="0" relativeHeight="487495168" behindDoc="1" locked="0" layoutInCell="1" allowOverlap="1" wp14:anchorId="4F5459C3" wp14:editId="72045B51">
              <wp:simplePos x="0" y="0"/>
              <wp:positionH relativeFrom="page">
                <wp:posOffset>6807200</wp:posOffset>
              </wp:positionH>
              <wp:positionV relativeFrom="page">
                <wp:posOffset>793750</wp:posOffset>
              </wp:positionV>
              <wp:extent cx="508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9E507" id="Line 2" o:spid="_x0000_s1026" style="position:absolute;z-index:-1582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pt,62.5pt" to="540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" strokeweight="1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34966"/>
    <w:multiLevelType w:val="multilevel"/>
    <w:tmpl w:val="37CC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8D756F"/>
    <w:multiLevelType w:val="hybridMultilevel"/>
    <w:tmpl w:val="F3022762"/>
    <w:lvl w:ilvl="0" w:tplc="49AE1DE8">
      <w:start w:val="1"/>
      <w:numFmt w:val="lowerLetter"/>
      <w:lvlText w:val="%1)"/>
      <w:lvlJc w:val="left"/>
      <w:pPr>
        <w:ind w:left="460" w:hanging="337"/>
      </w:pPr>
      <w:rPr>
        <w:rFonts w:ascii="Times New Roman" w:eastAsia="Times New Roman" w:hAnsi="Times New Roman" w:cs="Times New Roman" w:hint="default"/>
        <w:w w:val="100"/>
        <w:sz w:val="24"/>
        <w:szCs w:val="24"/>
        <w:lang w:val="en-US" w:eastAsia="en-US" w:bidi="ar-SA"/>
      </w:rPr>
    </w:lvl>
    <w:lvl w:ilvl="1" w:tplc="8E0243AC">
      <w:numFmt w:val="bullet"/>
      <w:lvlText w:val="•"/>
      <w:lvlJc w:val="left"/>
      <w:pPr>
        <w:ind w:left="1374" w:hanging="337"/>
      </w:pPr>
      <w:rPr>
        <w:rFonts w:hint="default"/>
        <w:lang w:val="en-US" w:eastAsia="en-US" w:bidi="ar-SA"/>
      </w:rPr>
    </w:lvl>
    <w:lvl w:ilvl="2" w:tplc="A3C8A514">
      <w:numFmt w:val="bullet"/>
      <w:lvlText w:val="•"/>
      <w:lvlJc w:val="left"/>
      <w:pPr>
        <w:ind w:left="2288" w:hanging="337"/>
      </w:pPr>
      <w:rPr>
        <w:rFonts w:hint="default"/>
        <w:lang w:val="en-US" w:eastAsia="en-US" w:bidi="ar-SA"/>
      </w:rPr>
    </w:lvl>
    <w:lvl w:ilvl="3" w:tplc="8DA8F9E4">
      <w:numFmt w:val="bullet"/>
      <w:lvlText w:val="•"/>
      <w:lvlJc w:val="left"/>
      <w:pPr>
        <w:ind w:left="3202" w:hanging="337"/>
      </w:pPr>
      <w:rPr>
        <w:rFonts w:hint="default"/>
        <w:lang w:val="en-US" w:eastAsia="en-US" w:bidi="ar-SA"/>
      </w:rPr>
    </w:lvl>
    <w:lvl w:ilvl="4" w:tplc="3F003BF6">
      <w:numFmt w:val="bullet"/>
      <w:lvlText w:val="•"/>
      <w:lvlJc w:val="left"/>
      <w:pPr>
        <w:ind w:left="4116" w:hanging="337"/>
      </w:pPr>
      <w:rPr>
        <w:rFonts w:hint="default"/>
        <w:lang w:val="en-US" w:eastAsia="en-US" w:bidi="ar-SA"/>
      </w:rPr>
    </w:lvl>
    <w:lvl w:ilvl="5" w:tplc="C8E2137C">
      <w:numFmt w:val="bullet"/>
      <w:lvlText w:val="•"/>
      <w:lvlJc w:val="left"/>
      <w:pPr>
        <w:ind w:left="5030" w:hanging="337"/>
      </w:pPr>
      <w:rPr>
        <w:rFonts w:hint="default"/>
        <w:lang w:val="en-US" w:eastAsia="en-US" w:bidi="ar-SA"/>
      </w:rPr>
    </w:lvl>
    <w:lvl w:ilvl="6" w:tplc="CF30052A">
      <w:numFmt w:val="bullet"/>
      <w:lvlText w:val="•"/>
      <w:lvlJc w:val="left"/>
      <w:pPr>
        <w:ind w:left="5944" w:hanging="337"/>
      </w:pPr>
      <w:rPr>
        <w:rFonts w:hint="default"/>
        <w:lang w:val="en-US" w:eastAsia="en-US" w:bidi="ar-SA"/>
      </w:rPr>
    </w:lvl>
    <w:lvl w:ilvl="7" w:tplc="7DACC5D0">
      <w:numFmt w:val="bullet"/>
      <w:lvlText w:val="•"/>
      <w:lvlJc w:val="left"/>
      <w:pPr>
        <w:ind w:left="6858" w:hanging="337"/>
      </w:pPr>
      <w:rPr>
        <w:rFonts w:hint="default"/>
        <w:lang w:val="en-US" w:eastAsia="en-US" w:bidi="ar-SA"/>
      </w:rPr>
    </w:lvl>
    <w:lvl w:ilvl="8" w:tplc="4B485C04">
      <w:numFmt w:val="bullet"/>
      <w:lvlText w:val="•"/>
      <w:lvlJc w:val="left"/>
      <w:pPr>
        <w:ind w:left="7772" w:hanging="337"/>
      </w:pPr>
      <w:rPr>
        <w:rFonts w:hint="default"/>
        <w:lang w:val="en-US" w:eastAsia="en-US" w:bidi="ar-SA"/>
      </w:rPr>
    </w:lvl>
  </w:abstractNum>
  <w:abstractNum w:abstractNumId="2" w15:restartNumberingAfterBreak="0">
    <w:nsid w:val="56640B1F"/>
    <w:multiLevelType w:val="multilevel"/>
    <w:tmpl w:val="BE0A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A7207F"/>
    <w:multiLevelType w:val="multilevel"/>
    <w:tmpl w:val="CC90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3F752E"/>
    <w:multiLevelType w:val="multilevel"/>
    <w:tmpl w:val="4C3E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6C1DB0"/>
    <w:multiLevelType w:val="multilevel"/>
    <w:tmpl w:val="25F8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730AA"/>
    <w:multiLevelType w:val="multilevel"/>
    <w:tmpl w:val="33DA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E2668F"/>
    <w:multiLevelType w:val="multilevel"/>
    <w:tmpl w:val="6F54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7128407">
    <w:abstractNumId w:val="1"/>
  </w:num>
  <w:num w:numId="2" w16cid:durableId="2119445228">
    <w:abstractNumId w:val="6"/>
  </w:num>
  <w:num w:numId="3" w16cid:durableId="4870808">
    <w:abstractNumId w:val="5"/>
  </w:num>
  <w:num w:numId="4" w16cid:durableId="1635915328">
    <w:abstractNumId w:val="4"/>
  </w:num>
  <w:num w:numId="5" w16cid:durableId="159274127">
    <w:abstractNumId w:val="2"/>
  </w:num>
  <w:num w:numId="6" w16cid:durableId="277642914">
    <w:abstractNumId w:val="0"/>
  </w:num>
  <w:num w:numId="7" w16cid:durableId="1861158914">
    <w:abstractNumId w:val="7"/>
  </w:num>
  <w:num w:numId="8" w16cid:durableId="758409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20F"/>
    <w:rsid w:val="000350C7"/>
    <w:rsid w:val="00045B78"/>
    <w:rsid w:val="000822C1"/>
    <w:rsid w:val="000879F3"/>
    <w:rsid w:val="000F40D4"/>
    <w:rsid w:val="0010377C"/>
    <w:rsid w:val="001137F1"/>
    <w:rsid w:val="001152E9"/>
    <w:rsid w:val="00157A46"/>
    <w:rsid w:val="00180B79"/>
    <w:rsid w:val="00190A2B"/>
    <w:rsid w:val="001A7BD3"/>
    <w:rsid w:val="001F50E1"/>
    <w:rsid w:val="002044CC"/>
    <w:rsid w:val="00204B06"/>
    <w:rsid w:val="002154EF"/>
    <w:rsid w:val="00242637"/>
    <w:rsid w:val="002612F7"/>
    <w:rsid w:val="002630BC"/>
    <w:rsid w:val="00272CCD"/>
    <w:rsid w:val="002810F5"/>
    <w:rsid w:val="00297C71"/>
    <w:rsid w:val="002C120F"/>
    <w:rsid w:val="00305EA7"/>
    <w:rsid w:val="003324F2"/>
    <w:rsid w:val="00335586"/>
    <w:rsid w:val="00361391"/>
    <w:rsid w:val="003B380C"/>
    <w:rsid w:val="003B4C26"/>
    <w:rsid w:val="003B4D6B"/>
    <w:rsid w:val="003D25A5"/>
    <w:rsid w:val="003D6DD2"/>
    <w:rsid w:val="003F70BB"/>
    <w:rsid w:val="00411724"/>
    <w:rsid w:val="0046132F"/>
    <w:rsid w:val="00466B14"/>
    <w:rsid w:val="004A0E70"/>
    <w:rsid w:val="004C1331"/>
    <w:rsid w:val="004C1336"/>
    <w:rsid w:val="004C294D"/>
    <w:rsid w:val="004C6D4A"/>
    <w:rsid w:val="004F5A06"/>
    <w:rsid w:val="00516891"/>
    <w:rsid w:val="00517868"/>
    <w:rsid w:val="00526094"/>
    <w:rsid w:val="00533A51"/>
    <w:rsid w:val="005920D9"/>
    <w:rsid w:val="005B43B3"/>
    <w:rsid w:val="005D69BD"/>
    <w:rsid w:val="006112AE"/>
    <w:rsid w:val="00612724"/>
    <w:rsid w:val="006326D3"/>
    <w:rsid w:val="0064474C"/>
    <w:rsid w:val="00671677"/>
    <w:rsid w:val="00672CCA"/>
    <w:rsid w:val="00674B6C"/>
    <w:rsid w:val="00676A76"/>
    <w:rsid w:val="006865FD"/>
    <w:rsid w:val="00697A67"/>
    <w:rsid w:val="006B5839"/>
    <w:rsid w:val="006C2E60"/>
    <w:rsid w:val="006E445F"/>
    <w:rsid w:val="006F6205"/>
    <w:rsid w:val="007002FA"/>
    <w:rsid w:val="0070650E"/>
    <w:rsid w:val="00732810"/>
    <w:rsid w:val="0075386C"/>
    <w:rsid w:val="0075565B"/>
    <w:rsid w:val="00812931"/>
    <w:rsid w:val="008259D2"/>
    <w:rsid w:val="00884652"/>
    <w:rsid w:val="0088628F"/>
    <w:rsid w:val="00890A66"/>
    <w:rsid w:val="008F5F26"/>
    <w:rsid w:val="00915E6A"/>
    <w:rsid w:val="00921742"/>
    <w:rsid w:val="009321A0"/>
    <w:rsid w:val="00934F6B"/>
    <w:rsid w:val="00936861"/>
    <w:rsid w:val="00952C42"/>
    <w:rsid w:val="009A0B43"/>
    <w:rsid w:val="009A4401"/>
    <w:rsid w:val="009D4E91"/>
    <w:rsid w:val="009D58FB"/>
    <w:rsid w:val="009F5EFC"/>
    <w:rsid w:val="009F66AD"/>
    <w:rsid w:val="00A26109"/>
    <w:rsid w:val="00A32327"/>
    <w:rsid w:val="00A53E5E"/>
    <w:rsid w:val="00A63547"/>
    <w:rsid w:val="00A643F8"/>
    <w:rsid w:val="00AA5745"/>
    <w:rsid w:val="00AD6AEE"/>
    <w:rsid w:val="00AE280B"/>
    <w:rsid w:val="00AE38F1"/>
    <w:rsid w:val="00AE6430"/>
    <w:rsid w:val="00B12C79"/>
    <w:rsid w:val="00B22FA8"/>
    <w:rsid w:val="00B26B73"/>
    <w:rsid w:val="00B6784D"/>
    <w:rsid w:val="00B74E8E"/>
    <w:rsid w:val="00B91B1D"/>
    <w:rsid w:val="00BE32A3"/>
    <w:rsid w:val="00C1605B"/>
    <w:rsid w:val="00C52310"/>
    <w:rsid w:val="00C92AB5"/>
    <w:rsid w:val="00CC45DA"/>
    <w:rsid w:val="00CE2C18"/>
    <w:rsid w:val="00CE4768"/>
    <w:rsid w:val="00CF0D5E"/>
    <w:rsid w:val="00D130E6"/>
    <w:rsid w:val="00D572E9"/>
    <w:rsid w:val="00D72D3F"/>
    <w:rsid w:val="00D770D2"/>
    <w:rsid w:val="00DC33A5"/>
    <w:rsid w:val="00DC54F5"/>
    <w:rsid w:val="00DE62B2"/>
    <w:rsid w:val="00DF1B27"/>
    <w:rsid w:val="00E2135A"/>
    <w:rsid w:val="00E27E26"/>
    <w:rsid w:val="00E95985"/>
    <w:rsid w:val="00EA491D"/>
    <w:rsid w:val="00EF35EF"/>
    <w:rsid w:val="00F40025"/>
    <w:rsid w:val="00F56AD3"/>
    <w:rsid w:val="00F7426C"/>
    <w:rsid w:val="00F9426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B0E35"/>
  <w15:docId w15:val="{1A7FD420-5C5F-4F05-9716-717765DB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41" w:right="978"/>
      <w:jc w:val="center"/>
      <w:outlineLvl w:val="0"/>
    </w:pPr>
    <w:rPr>
      <w:sz w:val="28"/>
      <w:szCs w:val="28"/>
    </w:rPr>
  </w:style>
  <w:style w:type="paragraph" w:styleId="Heading2">
    <w:name w:val="heading 2"/>
    <w:basedOn w:val="Normal"/>
    <w:uiPriority w:val="1"/>
    <w:qFormat/>
    <w:pPr>
      <w:ind w:left="100"/>
      <w:jc w:val="right"/>
      <w:outlineLvl w:val="1"/>
    </w:pPr>
    <w:rPr>
      <w:b/>
      <w:bCs/>
      <w:sz w:val="24"/>
      <w:szCs w:val="24"/>
    </w:rPr>
  </w:style>
  <w:style w:type="paragraph" w:styleId="Heading4">
    <w:name w:val="heading 4"/>
    <w:basedOn w:val="Normal"/>
    <w:next w:val="Normal"/>
    <w:link w:val="Heading4Char"/>
    <w:uiPriority w:val="9"/>
    <w:semiHidden/>
    <w:unhideWhenUsed/>
    <w:qFormat/>
    <w:rsid w:val="00D72D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9"/>
      <w:ind w:left="2531" w:right="2569"/>
      <w:jc w:val="center"/>
    </w:pPr>
    <w:rPr>
      <w:b/>
      <w:bCs/>
      <w:sz w:val="28"/>
      <w:szCs w:val="28"/>
      <w:u w:val="single" w:color="000000"/>
    </w:rPr>
  </w:style>
  <w:style w:type="paragraph" w:styleId="ListParagraph">
    <w:name w:val="List Paragraph"/>
    <w:basedOn w:val="Normal"/>
    <w:uiPriority w:val="1"/>
    <w:qFormat/>
    <w:pPr>
      <w:ind w:left="460" w:right="148" w:hanging="360"/>
    </w:pPr>
  </w:style>
  <w:style w:type="paragraph" w:customStyle="1" w:styleId="TableParagraph">
    <w:name w:val="Table Paragraph"/>
    <w:basedOn w:val="Normal"/>
    <w:uiPriority w:val="1"/>
    <w:qFormat/>
    <w:pPr>
      <w:ind w:left="-1"/>
    </w:pPr>
  </w:style>
  <w:style w:type="paragraph" w:styleId="Header">
    <w:name w:val="header"/>
    <w:basedOn w:val="Normal"/>
    <w:link w:val="HeaderChar"/>
    <w:uiPriority w:val="99"/>
    <w:unhideWhenUsed/>
    <w:rsid w:val="003B4D6B"/>
    <w:pPr>
      <w:tabs>
        <w:tab w:val="center" w:pos="4513"/>
        <w:tab w:val="right" w:pos="9026"/>
      </w:tabs>
    </w:pPr>
  </w:style>
  <w:style w:type="character" w:customStyle="1" w:styleId="HeaderChar">
    <w:name w:val="Header Char"/>
    <w:basedOn w:val="DefaultParagraphFont"/>
    <w:link w:val="Header"/>
    <w:uiPriority w:val="99"/>
    <w:rsid w:val="003B4D6B"/>
    <w:rPr>
      <w:rFonts w:ascii="Times New Roman" w:eastAsia="Times New Roman" w:hAnsi="Times New Roman" w:cs="Times New Roman"/>
    </w:rPr>
  </w:style>
  <w:style w:type="paragraph" w:styleId="Footer">
    <w:name w:val="footer"/>
    <w:basedOn w:val="Normal"/>
    <w:link w:val="FooterChar"/>
    <w:uiPriority w:val="99"/>
    <w:unhideWhenUsed/>
    <w:rsid w:val="003B4D6B"/>
    <w:pPr>
      <w:tabs>
        <w:tab w:val="center" w:pos="4513"/>
        <w:tab w:val="right" w:pos="9026"/>
      </w:tabs>
    </w:pPr>
  </w:style>
  <w:style w:type="character" w:customStyle="1" w:styleId="FooterChar">
    <w:name w:val="Footer Char"/>
    <w:basedOn w:val="DefaultParagraphFont"/>
    <w:link w:val="Footer"/>
    <w:uiPriority w:val="99"/>
    <w:rsid w:val="003B4D6B"/>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D72D3F"/>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2154EF"/>
    <w:rPr>
      <w:color w:val="0000FF" w:themeColor="hyperlink"/>
      <w:u w:val="single"/>
    </w:rPr>
  </w:style>
  <w:style w:type="character" w:customStyle="1" w:styleId="sts-label">
    <w:name w:val="sts-label"/>
    <w:basedOn w:val="DefaultParagraphFont"/>
    <w:rsid w:val="00533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251992">
      <w:bodyDiv w:val="1"/>
      <w:marLeft w:val="0"/>
      <w:marRight w:val="0"/>
      <w:marTop w:val="0"/>
      <w:marBottom w:val="0"/>
      <w:divBdr>
        <w:top w:val="none" w:sz="0" w:space="0" w:color="auto"/>
        <w:left w:val="none" w:sz="0" w:space="0" w:color="auto"/>
        <w:bottom w:val="none" w:sz="0" w:space="0" w:color="auto"/>
        <w:right w:val="none" w:sz="0" w:space="0" w:color="auto"/>
      </w:divBdr>
      <w:divsChild>
        <w:div w:id="73670228">
          <w:marLeft w:val="0"/>
          <w:marRight w:val="0"/>
          <w:marTop w:val="150"/>
          <w:marBottom w:val="150"/>
          <w:divBdr>
            <w:top w:val="none" w:sz="0" w:space="0" w:color="auto"/>
            <w:left w:val="none" w:sz="0" w:space="0" w:color="auto"/>
            <w:bottom w:val="none" w:sz="0" w:space="0" w:color="auto"/>
            <w:right w:val="none" w:sz="0" w:space="0" w:color="auto"/>
          </w:divBdr>
        </w:div>
        <w:div w:id="230583986">
          <w:marLeft w:val="0"/>
          <w:marRight w:val="0"/>
          <w:marTop w:val="150"/>
          <w:marBottom w:val="150"/>
          <w:divBdr>
            <w:top w:val="none" w:sz="0" w:space="0" w:color="auto"/>
            <w:left w:val="none" w:sz="0" w:space="0" w:color="auto"/>
            <w:bottom w:val="none" w:sz="0" w:space="0" w:color="auto"/>
            <w:right w:val="none" w:sz="0" w:space="0" w:color="auto"/>
          </w:divBdr>
        </w:div>
        <w:div w:id="1225801595">
          <w:marLeft w:val="0"/>
          <w:marRight w:val="0"/>
          <w:marTop w:val="150"/>
          <w:marBottom w:val="150"/>
          <w:divBdr>
            <w:top w:val="none" w:sz="0" w:space="0" w:color="auto"/>
            <w:left w:val="none" w:sz="0" w:space="0" w:color="auto"/>
            <w:bottom w:val="none" w:sz="0" w:space="0" w:color="auto"/>
            <w:right w:val="none" w:sz="0" w:space="0" w:color="auto"/>
          </w:divBdr>
        </w:div>
        <w:div w:id="1730685022">
          <w:marLeft w:val="0"/>
          <w:marRight w:val="0"/>
          <w:marTop w:val="150"/>
          <w:marBottom w:val="150"/>
          <w:divBdr>
            <w:top w:val="none" w:sz="0" w:space="0" w:color="auto"/>
            <w:left w:val="none" w:sz="0" w:space="0" w:color="auto"/>
            <w:bottom w:val="none" w:sz="0" w:space="0" w:color="auto"/>
            <w:right w:val="none" w:sz="0" w:space="0" w:color="auto"/>
          </w:divBdr>
        </w:div>
        <w:div w:id="862523214">
          <w:marLeft w:val="0"/>
          <w:marRight w:val="0"/>
          <w:marTop w:val="150"/>
          <w:marBottom w:val="150"/>
          <w:divBdr>
            <w:top w:val="none" w:sz="0" w:space="0" w:color="auto"/>
            <w:left w:val="none" w:sz="0" w:space="0" w:color="auto"/>
            <w:bottom w:val="none" w:sz="0" w:space="0" w:color="auto"/>
            <w:right w:val="none" w:sz="0" w:space="0" w:color="auto"/>
          </w:divBdr>
        </w:div>
        <w:div w:id="534079266">
          <w:marLeft w:val="0"/>
          <w:marRight w:val="0"/>
          <w:marTop w:val="150"/>
          <w:marBottom w:val="150"/>
          <w:divBdr>
            <w:top w:val="none" w:sz="0" w:space="0" w:color="auto"/>
            <w:left w:val="none" w:sz="0" w:space="0" w:color="auto"/>
            <w:bottom w:val="none" w:sz="0" w:space="0" w:color="auto"/>
            <w:right w:val="none" w:sz="0" w:space="0" w:color="auto"/>
          </w:divBdr>
        </w:div>
        <w:div w:id="919870613">
          <w:marLeft w:val="0"/>
          <w:marRight w:val="0"/>
          <w:marTop w:val="150"/>
          <w:marBottom w:val="150"/>
          <w:divBdr>
            <w:top w:val="none" w:sz="0" w:space="0" w:color="auto"/>
            <w:left w:val="none" w:sz="0" w:space="0" w:color="auto"/>
            <w:bottom w:val="none" w:sz="0" w:space="0" w:color="auto"/>
            <w:right w:val="none" w:sz="0" w:space="0" w:color="auto"/>
          </w:divBdr>
        </w:div>
      </w:divsChild>
    </w:div>
    <w:div w:id="767043237">
      <w:bodyDiv w:val="1"/>
      <w:marLeft w:val="0"/>
      <w:marRight w:val="0"/>
      <w:marTop w:val="0"/>
      <w:marBottom w:val="0"/>
      <w:divBdr>
        <w:top w:val="none" w:sz="0" w:space="0" w:color="auto"/>
        <w:left w:val="none" w:sz="0" w:space="0" w:color="auto"/>
        <w:bottom w:val="none" w:sz="0" w:space="0" w:color="auto"/>
        <w:right w:val="none" w:sz="0" w:space="0" w:color="auto"/>
      </w:divBdr>
      <w:divsChild>
        <w:div w:id="127206300">
          <w:marLeft w:val="0"/>
          <w:marRight w:val="0"/>
          <w:marTop w:val="150"/>
          <w:marBottom w:val="150"/>
          <w:divBdr>
            <w:top w:val="none" w:sz="0" w:space="0" w:color="auto"/>
            <w:left w:val="none" w:sz="0" w:space="0" w:color="auto"/>
            <w:bottom w:val="none" w:sz="0" w:space="0" w:color="auto"/>
            <w:right w:val="none" w:sz="0" w:space="0" w:color="auto"/>
          </w:divBdr>
        </w:div>
        <w:div w:id="32317501">
          <w:marLeft w:val="0"/>
          <w:marRight w:val="0"/>
          <w:marTop w:val="150"/>
          <w:marBottom w:val="150"/>
          <w:divBdr>
            <w:top w:val="none" w:sz="0" w:space="0" w:color="auto"/>
            <w:left w:val="none" w:sz="0" w:space="0" w:color="auto"/>
            <w:bottom w:val="none" w:sz="0" w:space="0" w:color="auto"/>
            <w:right w:val="none" w:sz="0" w:space="0" w:color="auto"/>
          </w:divBdr>
        </w:div>
        <w:div w:id="1844465136">
          <w:marLeft w:val="0"/>
          <w:marRight w:val="0"/>
          <w:marTop w:val="150"/>
          <w:marBottom w:val="150"/>
          <w:divBdr>
            <w:top w:val="none" w:sz="0" w:space="0" w:color="auto"/>
            <w:left w:val="none" w:sz="0" w:space="0" w:color="auto"/>
            <w:bottom w:val="none" w:sz="0" w:space="0" w:color="auto"/>
            <w:right w:val="none" w:sz="0" w:space="0" w:color="auto"/>
          </w:divBdr>
        </w:div>
        <w:div w:id="2097817981">
          <w:marLeft w:val="0"/>
          <w:marRight w:val="0"/>
          <w:marTop w:val="150"/>
          <w:marBottom w:val="150"/>
          <w:divBdr>
            <w:top w:val="none" w:sz="0" w:space="0" w:color="auto"/>
            <w:left w:val="none" w:sz="0" w:space="0" w:color="auto"/>
            <w:bottom w:val="none" w:sz="0" w:space="0" w:color="auto"/>
            <w:right w:val="none" w:sz="0" w:space="0" w:color="auto"/>
          </w:divBdr>
        </w:div>
        <w:div w:id="1097289543">
          <w:marLeft w:val="0"/>
          <w:marRight w:val="0"/>
          <w:marTop w:val="150"/>
          <w:marBottom w:val="150"/>
          <w:divBdr>
            <w:top w:val="none" w:sz="0" w:space="0" w:color="auto"/>
            <w:left w:val="none" w:sz="0" w:space="0" w:color="auto"/>
            <w:bottom w:val="none" w:sz="0" w:space="0" w:color="auto"/>
            <w:right w:val="none" w:sz="0" w:space="0" w:color="auto"/>
          </w:divBdr>
        </w:div>
        <w:div w:id="137651578">
          <w:marLeft w:val="0"/>
          <w:marRight w:val="0"/>
          <w:marTop w:val="150"/>
          <w:marBottom w:val="150"/>
          <w:divBdr>
            <w:top w:val="none" w:sz="0" w:space="0" w:color="auto"/>
            <w:left w:val="none" w:sz="0" w:space="0" w:color="auto"/>
            <w:bottom w:val="none" w:sz="0" w:space="0" w:color="auto"/>
            <w:right w:val="none" w:sz="0" w:space="0" w:color="auto"/>
          </w:divBdr>
        </w:div>
        <w:div w:id="796603784">
          <w:marLeft w:val="0"/>
          <w:marRight w:val="0"/>
          <w:marTop w:val="150"/>
          <w:marBottom w:val="150"/>
          <w:divBdr>
            <w:top w:val="none" w:sz="0" w:space="0" w:color="auto"/>
            <w:left w:val="none" w:sz="0" w:space="0" w:color="auto"/>
            <w:bottom w:val="none" w:sz="0" w:space="0" w:color="auto"/>
            <w:right w:val="none" w:sz="0" w:space="0" w:color="auto"/>
          </w:divBdr>
        </w:div>
      </w:divsChild>
    </w:div>
    <w:div w:id="942883662">
      <w:bodyDiv w:val="1"/>
      <w:marLeft w:val="0"/>
      <w:marRight w:val="0"/>
      <w:marTop w:val="0"/>
      <w:marBottom w:val="0"/>
      <w:divBdr>
        <w:top w:val="none" w:sz="0" w:space="0" w:color="auto"/>
        <w:left w:val="none" w:sz="0" w:space="0" w:color="auto"/>
        <w:bottom w:val="none" w:sz="0" w:space="0" w:color="auto"/>
        <w:right w:val="none" w:sz="0" w:space="0" w:color="auto"/>
      </w:divBdr>
      <w:divsChild>
        <w:div w:id="1775663824">
          <w:marLeft w:val="0"/>
          <w:marRight w:val="0"/>
          <w:marTop w:val="150"/>
          <w:marBottom w:val="150"/>
          <w:divBdr>
            <w:top w:val="none" w:sz="0" w:space="0" w:color="auto"/>
            <w:left w:val="none" w:sz="0" w:space="0" w:color="auto"/>
            <w:bottom w:val="none" w:sz="0" w:space="0" w:color="auto"/>
            <w:right w:val="none" w:sz="0" w:space="0" w:color="auto"/>
          </w:divBdr>
        </w:div>
      </w:divsChild>
    </w:div>
    <w:div w:id="1307666778">
      <w:bodyDiv w:val="1"/>
      <w:marLeft w:val="0"/>
      <w:marRight w:val="0"/>
      <w:marTop w:val="0"/>
      <w:marBottom w:val="0"/>
      <w:divBdr>
        <w:top w:val="none" w:sz="0" w:space="0" w:color="auto"/>
        <w:left w:val="none" w:sz="0" w:space="0" w:color="auto"/>
        <w:bottom w:val="none" w:sz="0" w:space="0" w:color="auto"/>
        <w:right w:val="none" w:sz="0" w:space="0" w:color="auto"/>
      </w:divBdr>
      <w:divsChild>
        <w:div w:id="1710957828">
          <w:marLeft w:val="0"/>
          <w:marRight w:val="0"/>
          <w:marTop w:val="150"/>
          <w:marBottom w:val="150"/>
          <w:divBdr>
            <w:top w:val="none" w:sz="0" w:space="0" w:color="auto"/>
            <w:left w:val="none" w:sz="0" w:space="0" w:color="auto"/>
            <w:bottom w:val="none" w:sz="0" w:space="0" w:color="auto"/>
            <w:right w:val="none" w:sz="0" w:space="0" w:color="auto"/>
          </w:divBdr>
        </w:div>
        <w:div w:id="745031744">
          <w:marLeft w:val="0"/>
          <w:marRight w:val="0"/>
          <w:marTop w:val="150"/>
          <w:marBottom w:val="150"/>
          <w:divBdr>
            <w:top w:val="none" w:sz="0" w:space="0" w:color="auto"/>
            <w:left w:val="none" w:sz="0" w:space="0" w:color="auto"/>
            <w:bottom w:val="none" w:sz="0" w:space="0" w:color="auto"/>
            <w:right w:val="none" w:sz="0" w:space="0" w:color="auto"/>
          </w:divBdr>
        </w:div>
        <w:div w:id="444009991">
          <w:marLeft w:val="0"/>
          <w:marRight w:val="0"/>
          <w:marTop w:val="150"/>
          <w:marBottom w:val="150"/>
          <w:divBdr>
            <w:top w:val="none" w:sz="0" w:space="0" w:color="auto"/>
            <w:left w:val="none" w:sz="0" w:space="0" w:color="auto"/>
            <w:bottom w:val="none" w:sz="0" w:space="0" w:color="auto"/>
            <w:right w:val="none" w:sz="0" w:space="0" w:color="auto"/>
          </w:divBdr>
        </w:div>
        <w:div w:id="1044871923">
          <w:marLeft w:val="0"/>
          <w:marRight w:val="0"/>
          <w:marTop w:val="150"/>
          <w:marBottom w:val="150"/>
          <w:divBdr>
            <w:top w:val="none" w:sz="0" w:space="0" w:color="auto"/>
            <w:left w:val="none" w:sz="0" w:space="0" w:color="auto"/>
            <w:bottom w:val="none" w:sz="0" w:space="0" w:color="auto"/>
            <w:right w:val="none" w:sz="0" w:space="0" w:color="auto"/>
          </w:divBdr>
        </w:div>
        <w:div w:id="1467965073">
          <w:marLeft w:val="0"/>
          <w:marRight w:val="0"/>
          <w:marTop w:val="150"/>
          <w:marBottom w:val="150"/>
          <w:divBdr>
            <w:top w:val="none" w:sz="0" w:space="0" w:color="auto"/>
            <w:left w:val="none" w:sz="0" w:space="0" w:color="auto"/>
            <w:bottom w:val="none" w:sz="0" w:space="0" w:color="auto"/>
            <w:right w:val="none" w:sz="0" w:space="0" w:color="auto"/>
          </w:divBdr>
        </w:div>
        <w:div w:id="291207448">
          <w:marLeft w:val="0"/>
          <w:marRight w:val="0"/>
          <w:marTop w:val="150"/>
          <w:marBottom w:val="150"/>
          <w:divBdr>
            <w:top w:val="none" w:sz="0" w:space="0" w:color="auto"/>
            <w:left w:val="none" w:sz="0" w:space="0" w:color="auto"/>
            <w:bottom w:val="none" w:sz="0" w:space="0" w:color="auto"/>
            <w:right w:val="none" w:sz="0" w:space="0" w:color="auto"/>
          </w:divBdr>
        </w:div>
        <w:div w:id="859398079">
          <w:marLeft w:val="0"/>
          <w:marRight w:val="0"/>
          <w:marTop w:val="150"/>
          <w:marBottom w:val="150"/>
          <w:divBdr>
            <w:top w:val="none" w:sz="0" w:space="0" w:color="auto"/>
            <w:left w:val="none" w:sz="0" w:space="0" w:color="auto"/>
            <w:bottom w:val="none" w:sz="0" w:space="0" w:color="auto"/>
            <w:right w:val="none" w:sz="0" w:space="0" w:color="auto"/>
          </w:divBdr>
        </w:div>
      </w:divsChild>
    </w:div>
    <w:div w:id="1451632971">
      <w:bodyDiv w:val="1"/>
      <w:marLeft w:val="0"/>
      <w:marRight w:val="0"/>
      <w:marTop w:val="0"/>
      <w:marBottom w:val="0"/>
      <w:divBdr>
        <w:top w:val="none" w:sz="0" w:space="0" w:color="auto"/>
        <w:left w:val="none" w:sz="0" w:space="0" w:color="auto"/>
        <w:bottom w:val="none" w:sz="0" w:space="0" w:color="auto"/>
        <w:right w:val="none" w:sz="0" w:space="0" w:color="auto"/>
      </w:divBdr>
      <w:divsChild>
        <w:div w:id="222495759">
          <w:marLeft w:val="0"/>
          <w:marRight w:val="0"/>
          <w:marTop w:val="150"/>
          <w:marBottom w:val="150"/>
          <w:divBdr>
            <w:top w:val="none" w:sz="0" w:space="0" w:color="auto"/>
            <w:left w:val="none" w:sz="0" w:space="0" w:color="auto"/>
            <w:bottom w:val="none" w:sz="0" w:space="0" w:color="auto"/>
            <w:right w:val="none" w:sz="0" w:space="0" w:color="auto"/>
          </w:divBdr>
        </w:div>
        <w:div w:id="873007474">
          <w:marLeft w:val="0"/>
          <w:marRight w:val="0"/>
          <w:marTop w:val="150"/>
          <w:marBottom w:val="150"/>
          <w:divBdr>
            <w:top w:val="none" w:sz="0" w:space="0" w:color="auto"/>
            <w:left w:val="none" w:sz="0" w:space="0" w:color="auto"/>
            <w:bottom w:val="none" w:sz="0" w:space="0" w:color="auto"/>
            <w:right w:val="none" w:sz="0" w:space="0" w:color="auto"/>
          </w:divBdr>
        </w:div>
        <w:div w:id="1903715306">
          <w:marLeft w:val="0"/>
          <w:marRight w:val="0"/>
          <w:marTop w:val="150"/>
          <w:marBottom w:val="150"/>
          <w:divBdr>
            <w:top w:val="none" w:sz="0" w:space="0" w:color="auto"/>
            <w:left w:val="none" w:sz="0" w:space="0" w:color="auto"/>
            <w:bottom w:val="none" w:sz="0" w:space="0" w:color="auto"/>
            <w:right w:val="none" w:sz="0" w:space="0" w:color="auto"/>
          </w:divBdr>
        </w:div>
        <w:div w:id="299581766">
          <w:marLeft w:val="0"/>
          <w:marRight w:val="0"/>
          <w:marTop w:val="150"/>
          <w:marBottom w:val="150"/>
          <w:divBdr>
            <w:top w:val="none" w:sz="0" w:space="0" w:color="auto"/>
            <w:left w:val="none" w:sz="0" w:space="0" w:color="auto"/>
            <w:bottom w:val="none" w:sz="0" w:space="0" w:color="auto"/>
            <w:right w:val="none" w:sz="0" w:space="0" w:color="auto"/>
          </w:divBdr>
        </w:div>
        <w:div w:id="1117212292">
          <w:marLeft w:val="0"/>
          <w:marRight w:val="0"/>
          <w:marTop w:val="150"/>
          <w:marBottom w:val="150"/>
          <w:divBdr>
            <w:top w:val="none" w:sz="0" w:space="0" w:color="auto"/>
            <w:left w:val="none" w:sz="0" w:space="0" w:color="auto"/>
            <w:bottom w:val="none" w:sz="0" w:space="0" w:color="auto"/>
            <w:right w:val="none" w:sz="0" w:space="0" w:color="auto"/>
          </w:divBdr>
        </w:div>
        <w:div w:id="1320187656">
          <w:marLeft w:val="0"/>
          <w:marRight w:val="0"/>
          <w:marTop w:val="150"/>
          <w:marBottom w:val="150"/>
          <w:divBdr>
            <w:top w:val="none" w:sz="0" w:space="0" w:color="auto"/>
            <w:left w:val="none" w:sz="0" w:space="0" w:color="auto"/>
            <w:bottom w:val="none" w:sz="0" w:space="0" w:color="auto"/>
            <w:right w:val="none" w:sz="0" w:space="0" w:color="auto"/>
          </w:divBdr>
        </w:div>
        <w:div w:id="247619743">
          <w:marLeft w:val="0"/>
          <w:marRight w:val="0"/>
          <w:marTop w:val="150"/>
          <w:marBottom w:val="150"/>
          <w:divBdr>
            <w:top w:val="none" w:sz="0" w:space="0" w:color="auto"/>
            <w:left w:val="none" w:sz="0" w:space="0" w:color="auto"/>
            <w:bottom w:val="none" w:sz="0" w:space="0" w:color="auto"/>
            <w:right w:val="none" w:sz="0" w:space="0" w:color="auto"/>
          </w:divBdr>
        </w:div>
      </w:divsChild>
    </w:div>
    <w:div w:id="1548449801">
      <w:bodyDiv w:val="1"/>
      <w:marLeft w:val="0"/>
      <w:marRight w:val="0"/>
      <w:marTop w:val="0"/>
      <w:marBottom w:val="0"/>
      <w:divBdr>
        <w:top w:val="none" w:sz="0" w:space="0" w:color="auto"/>
        <w:left w:val="none" w:sz="0" w:space="0" w:color="auto"/>
        <w:bottom w:val="none" w:sz="0" w:space="0" w:color="auto"/>
        <w:right w:val="none" w:sz="0" w:space="0" w:color="auto"/>
      </w:divBdr>
      <w:divsChild>
        <w:div w:id="464464941">
          <w:marLeft w:val="0"/>
          <w:marRight w:val="0"/>
          <w:marTop w:val="150"/>
          <w:marBottom w:val="150"/>
          <w:divBdr>
            <w:top w:val="none" w:sz="0" w:space="0" w:color="auto"/>
            <w:left w:val="none" w:sz="0" w:space="0" w:color="auto"/>
            <w:bottom w:val="none" w:sz="0" w:space="0" w:color="auto"/>
            <w:right w:val="none" w:sz="0" w:space="0" w:color="auto"/>
          </w:divBdr>
        </w:div>
      </w:divsChild>
    </w:div>
    <w:div w:id="2141531743">
      <w:bodyDiv w:val="1"/>
      <w:marLeft w:val="0"/>
      <w:marRight w:val="0"/>
      <w:marTop w:val="0"/>
      <w:marBottom w:val="0"/>
      <w:divBdr>
        <w:top w:val="none" w:sz="0" w:space="0" w:color="auto"/>
        <w:left w:val="none" w:sz="0" w:space="0" w:color="auto"/>
        <w:bottom w:val="none" w:sz="0" w:space="0" w:color="auto"/>
        <w:right w:val="none" w:sz="0" w:space="0" w:color="auto"/>
      </w:divBdr>
      <w:divsChild>
        <w:div w:id="1302075904">
          <w:marLeft w:val="0"/>
          <w:marRight w:val="0"/>
          <w:marTop w:val="15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IS/ISO 6709:2022</vt:lpstr>
    </vt:vector>
  </TitlesOfParts>
  <Company>HP Inc.</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IS/ISO 6709:2022</dc:title>
  <dc:creator>hp</dc:creator>
  <cp:lastModifiedBy>Inno</cp:lastModifiedBy>
  <cp:revision>708</cp:revision>
  <dcterms:created xsi:type="dcterms:W3CDTF">2024-06-14T09:20:00Z</dcterms:created>
  <dcterms:modified xsi:type="dcterms:W3CDTF">2024-11-12T11:23:00Z</dcterms:modified>
</cp:coreProperties>
</file>