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7416B659" w:rsidR="00CA2C33" w:rsidRPr="008404AD" w:rsidRDefault="002802AC">
      <w:pPr>
        <w:spacing w:after="0" w:line="240" w:lineRule="auto"/>
        <w:jc w:val="center"/>
        <w:rPr>
          <w:rFonts w:ascii="Times New Roman" w:eastAsia="Times New Roman" w:hAnsi="Times New Roman" w:cs="Times New Roman"/>
          <w:b/>
          <w:i/>
          <w:sz w:val="44"/>
          <w:szCs w:val="44"/>
        </w:rPr>
      </w:pPr>
      <w:r w:rsidRPr="008404AD">
        <w:rPr>
          <w:rFonts w:ascii="Nirmala UI" w:eastAsia="Kokila" w:hAnsi="Nirmala UI" w:cs="Nirmala UI"/>
          <w:b/>
          <w:bCs/>
          <w:i/>
          <w:iCs/>
          <w:sz w:val="44"/>
          <w:szCs w:val="44"/>
          <w:cs/>
          <w:lang w:bidi="hi-IN"/>
        </w:rPr>
        <w:t>भारतीय</w:t>
      </w:r>
      <w:r w:rsidRPr="008404AD">
        <w:rPr>
          <w:rFonts w:ascii="Times New Roman" w:eastAsia="Times New Roman" w:hAnsi="Times New Roman" w:cs="Times New Roman"/>
          <w:b/>
          <w:i/>
          <w:sz w:val="44"/>
          <w:szCs w:val="44"/>
        </w:rPr>
        <w:t xml:space="preserve"> </w:t>
      </w:r>
      <w:r w:rsidRPr="008404AD">
        <w:rPr>
          <w:rFonts w:ascii="Nirmala UI" w:eastAsia="Kokila" w:hAnsi="Nirmala UI" w:cs="Nirmala UI"/>
          <w:b/>
          <w:bCs/>
          <w:i/>
          <w:iCs/>
          <w:sz w:val="44"/>
          <w:szCs w:val="44"/>
          <w:cs/>
          <w:lang w:bidi="hi-IN"/>
        </w:rPr>
        <w:t>मानक</w:t>
      </w:r>
    </w:p>
    <w:p w14:paraId="00000005" w14:textId="77777777" w:rsidR="00CA2C33" w:rsidRPr="008404AD" w:rsidRDefault="002802AC">
      <w:pPr>
        <w:spacing w:after="0" w:line="240" w:lineRule="auto"/>
        <w:jc w:val="center"/>
        <w:rPr>
          <w:rFonts w:ascii="Times New Roman" w:eastAsia="Kokila" w:hAnsi="Times New Roman" w:cs="Times New Roman"/>
          <w:b/>
          <w:i/>
          <w:sz w:val="48"/>
          <w:szCs w:val="48"/>
        </w:rPr>
      </w:pPr>
      <w:r w:rsidRPr="008404AD">
        <w:rPr>
          <w:rFonts w:ascii="Nirmala UI" w:eastAsia="Kokila" w:hAnsi="Nirmala UI" w:cs="Nirmala UI"/>
          <w:b/>
          <w:bCs/>
          <w:i/>
          <w:iCs/>
          <w:sz w:val="48"/>
          <w:szCs w:val="48"/>
          <w:cs/>
          <w:lang w:bidi="hi-IN"/>
        </w:rPr>
        <w:t>ऑडियो</w:t>
      </w:r>
      <w:r w:rsidRPr="008404AD">
        <w:rPr>
          <w:rFonts w:ascii="Times New Roman" w:eastAsia="Kokila" w:hAnsi="Times New Roman" w:cs="Times New Roman"/>
          <w:b/>
          <w:i/>
          <w:sz w:val="48"/>
          <w:szCs w:val="48"/>
        </w:rPr>
        <w:t xml:space="preserve"> / </w:t>
      </w:r>
      <w:r w:rsidRPr="008404AD">
        <w:rPr>
          <w:rFonts w:ascii="Nirmala UI" w:eastAsia="Kokila" w:hAnsi="Nirmala UI" w:cs="Nirmala UI"/>
          <w:b/>
          <w:bCs/>
          <w:i/>
          <w:iCs/>
          <w:sz w:val="48"/>
          <w:szCs w:val="48"/>
          <w:cs/>
          <w:lang w:bidi="hi-IN"/>
        </w:rPr>
        <w:t>वीडियो</w:t>
      </w:r>
      <w:r w:rsidRPr="008404AD">
        <w:rPr>
          <w:rFonts w:ascii="Times New Roman" w:eastAsia="Kokila" w:hAnsi="Times New Roman" w:cs="Times New Roman"/>
          <w:b/>
          <w:i/>
          <w:sz w:val="48"/>
          <w:szCs w:val="48"/>
        </w:rPr>
        <w:t xml:space="preserve">, </w:t>
      </w:r>
      <w:r w:rsidRPr="008404AD">
        <w:rPr>
          <w:rFonts w:ascii="Nirmala UI" w:eastAsia="Kokila" w:hAnsi="Nirmala UI" w:cs="Nirmala UI"/>
          <w:b/>
          <w:bCs/>
          <w:i/>
          <w:iCs/>
          <w:sz w:val="48"/>
          <w:szCs w:val="48"/>
          <w:cs/>
          <w:lang w:bidi="hi-IN"/>
        </w:rPr>
        <w:t>सूचना</w:t>
      </w:r>
      <w:r w:rsidRPr="008404AD">
        <w:rPr>
          <w:rFonts w:ascii="Times New Roman" w:eastAsia="Kokila" w:hAnsi="Times New Roman" w:cs="Times New Roman"/>
          <w:b/>
          <w:i/>
          <w:sz w:val="48"/>
          <w:szCs w:val="48"/>
        </w:rPr>
        <w:t xml:space="preserve"> </w:t>
      </w:r>
      <w:r w:rsidRPr="008404AD">
        <w:rPr>
          <w:rFonts w:ascii="Nirmala UI" w:eastAsia="Kokila" w:hAnsi="Nirmala UI" w:cs="Nirmala UI"/>
          <w:b/>
          <w:bCs/>
          <w:i/>
          <w:iCs/>
          <w:sz w:val="48"/>
          <w:szCs w:val="48"/>
          <w:cs/>
          <w:lang w:bidi="hi-IN"/>
        </w:rPr>
        <w:t>एवं</w:t>
      </w:r>
      <w:r w:rsidRPr="008404AD">
        <w:rPr>
          <w:rFonts w:ascii="Times New Roman" w:eastAsia="Kokila" w:hAnsi="Times New Roman" w:cs="Times New Roman"/>
          <w:b/>
          <w:i/>
          <w:sz w:val="48"/>
          <w:szCs w:val="48"/>
        </w:rPr>
        <w:t xml:space="preserve"> </w:t>
      </w:r>
    </w:p>
    <w:p w14:paraId="00000006" w14:textId="77777777" w:rsidR="00CA2C33" w:rsidRPr="008404AD" w:rsidRDefault="002802AC">
      <w:pPr>
        <w:spacing w:after="0" w:line="240" w:lineRule="auto"/>
        <w:jc w:val="center"/>
        <w:rPr>
          <w:rFonts w:ascii="Times New Roman" w:eastAsia="Kokila" w:hAnsi="Times New Roman" w:cs="Times New Roman"/>
          <w:b/>
          <w:i/>
          <w:sz w:val="48"/>
          <w:szCs w:val="48"/>
        </w:rPr>
      </w:pPr>
      <w:r w:rsidRPr="008404AD">
        <w:rPr>
          <w:rFonts w:ascii="Nirmala UI" w:eastAsia="Kokila" w:hAnsi="Nirmala UI" w:cs="Nirmala UI"/>
          <w:b/>
          <w:bCs/>
          <w:i/>
          <w:iCs/>
          <w:sz w:val="48"/>
          <w:szCs w:val="48"/>
          <w:cs/>
          <w:lang w:bidi="hi-IN"/>
        </w:rPr>
        <w:t>संचार</w:t>
      </w:r>
      <w:r w:rsidRPr="008404AD">
        <w:rPr>
          <w:rFonts w:ascii="Times New Roman" w:eastAsia="Kokila" w:hAnsi="Times New Roman" w:cs="Times New Roman"/>
          <w:b/>
          <w:i/>
          <w:sz w:val="48"/>
          <w:szCs w:val="48"/>
        </w:rPr>
        <w:t xml:space="preserve"> </w:t>
      </w:r>
      <w:r w:rsidRPr="008404AD">
        <w:rPr>
          <w:rFonts w:ascii="Nirmala UI" w:eastAsia="Kokila" w:hAnsi="Nirmala UI" w:cs="Nirmala UI"/>
          <w:b/>
          <w:bCs/>
          <w:i/>
          <w:iCs/>
          <w:sz w:val="48"/>
          <w:szCs w:val="48"/>
          <w:cs/>
          <w:lang w:bidi="hi-IN"/>
        </w:rPr>
        <w:t>प्रौद्योगिकी</w:t>
      </w:r>
      <w:r w:rsidRPr="008404AD">
        <w:rPr>
          <w:rFonts w:ascii="Times New Roman" w:eastAsia="Kokila" w:hAnsi="Times New Roman" w:cs="Times New Roman"/>
          <w:b/>
          <w:i/>
          <w:sz w:val="48"/>
          <w:szCs w:val="48"/>
        </w:rPr>
        <w:t xml:space="preserve"> </w:t>
      </w:r>
      <w:r w:rsidRPr="008404AD">
        <w:rPr>
          <w:rFonts w:ascii="Nirmala UI" w:eastAsia="Kokila" w:hAnsi="Nirmala UI" w:cs="Nirmala UI"/>
          <w:b/>
          <w:bCs/>
          <w:i/>
          <w:iCs/>
          <w:sz w:val="48"/>
          <w:szCs w:val="48"/>
          <w:cs/>
          <w:lang w:bidi="hi-IN"/>
        </w:rPr>
        <w:t>उपकरण</w:t>
      </w:r>
    </w:p>
    <w:p w14:paraId="00000007" w14:textId="77777777" w:rsidR="00CA2C33" w:rsidRPr="008404AD" w:rsidRDefault="002802AC">
      <w:pPr>
        <w:spacing w:after="0" w:line="240" w:lineRule="auto"/>
        <w:jc w:val="center"/>
        <w:rPr>
          <w:rFonts w:ascii="Times New Roman" w:eastAsia="Kokila" w:hAnsi="Times New Roman" w:cs="Times New Roman"/>
          <w:b/>
          <w:i/>
          <w:sz w:val="48"/>
          <w:szCs w:val="48"/>
        </w:rPr>
      </w:pPr>
      <w:r w:rsidRPr="008404AD">
        <w:rPr>
          <w:rFonts w:ascii="Nirmala UI" w:eastAsia="Kokila" w:hAnsi="Nirmala UI" w:cs="Nirmala UI"/>
          <w:b/>
          <w:bCs/>
          <w:i/>
          <w:iCs/>
          <w:sz w:val="48"/>
          <w:szCs w:val="48"/>
          <w:cs/>
          <w:lang w:bidi="hi-IN"/>
        </w:rPr>
        <w:t>भाग</w:t>
      </w:r>
      <w:r w:rsidRPr="008404AD">
        <w:rPr>
          <w:rFonts w:ascii="Times New Roman" w:eastAsia="Kokila" w:hAnsi="Times New Roman" w:cs="Times New Roman"/>
          <w:b/>
          <w:i/>
          <w:sz w:val="48"/>
          <w:szCs w:val="48"/>
        </w:rPr>
        <w:t xml:space="preserve"> 1 </w:t>
      </w:r>
      <w:r w:rsidRPr="008404AD">
        <w:rPr>
          <w:rFonts w:ascii="Nirmala UI" w:eastAsia="Kokila" w:hAnsi="Nirmala UI" w:cs="Nirmala UI"/>
          <w:b/>
          <w:bCs/>
          <w:i/>
          <w:iCs/>
          <w:sz w:val="48"/>
          <w:szCs w:val="48"/>
          <w:cs/>
          <w:lang w:bidi="hi-IN"/>
        </w:rPr>
        <w:t>सुरक्षा</w:t>
      </w:r>
      <w:r w:rsidRPr="008404AD">
        <w:rPr>
          <w:rFonts w:ascii="Times New Roman" w:eastAsia="Kokila" w:hAnsi="Times New Roman" w:cs="Times New Roman"/>
          <w:b/>
          <w:i/>
          <w:sz w:val="48"/>
          <w:szCs w:val="48"/>
        </w:rPr>
        <w:t xml:space="preserve"> </w:t>
      </w:r>
      <w:r w:rsidRPr="008404AD">
        <w:rPr>
          <w:rFonts w:ascii="Nirmala UI" w:eastAsia="Kokila" w:hAnsi="Nirmala UI" w:cs="Nirmala UI"/>
          <w:b/>
          <w:bCs/>
          <w:i/>
          <w:iCs/>
          <w:sz w:val="48"/>
          <w:szCs w:val="48"/>
          <w:cs/>
          <w:lang w:bidi="hi-IN"/>
        </w:rPr>
        <w:t>अपेक्षायें</w:t>
      </w:r>
    </w:p>
    <w:p w14:paraId="00000008" w14:textId="321261CB" w:rsidR="00CA2C33" w:rsidRPr="008404AD" w:rsidRDefault="00CF782E" w:rsidP="00CF782E">
      <w:pPr>
        <w:pBdr>
          <w:bottom w:val="single" w:sz="4" w:space="1" w:color="000000"/>
        </w:pBdr>
        <w:tabs>
          <w:tab w:val="center" w:pos="4680"/>
          <w:tab w:val="left" w:pos="7305"/>
        </w:tabs>
        <w:spacing w:after="0" w:line="240" w:lineRule="auto"/>
        <w:rPr>
          <w:rFonts w:ascii="Times New Roman" w:eastAsia="Times New Roman" w:hAnsi="Times New Roman" w:cs="Times New Roman"/>
          <w:i/>
          <w:sz w:val="48"/>
          <w:szCs w:val="48"/>
        </w:rPr>
      </w:pPr>
      <w:r>
        <w:rPr>
          <w:rFonts w:ascii="Times New Roman" w:eastAsia="Kokila" w:hAnsi="Times New Roman" w:cs="Times New Roman"/>
          <w:i/>
          <w:sz w:val="48"/>
          <w:szCs w:val="48"/>
        </w:rPr>
        <w:tab/>
      </w:r>
      <w:r w:rsidR="002802AC" w:rsidRPr="008404AD">
        <w:rPr>
          <w:rFonts w:ascii="Times New Roman" w:eastAsia="Kokila" w:hAnsi="Times New Roman" w:cs="Times New Roman"/>
          <w:i/>
          <w:sz w:val="48"/>
          <w:szCs w:val="48"/>
        </w:rPr>
        <w:t xml:space="preserve"> </w:t>
      </w:r>
      <w:r w:rsidR="002802AC" w:rsidRPr="008404AD">
        <w:rPr>
          <w:rFonts w:ascii="Times New Roman" w:eastAsia="Times New Roman" w:hAnsi="Times New Roman" w:cs="Times New Roman"/>
          <w:i/>
          <w:sz w:val="48"/>
          <w:szCs w:val="48"/>
        </w:rPr>
        <w:t>(</w:t>
      </w:r>
      <w:r w:rsidR="002802AC" w:rsidRPr="008404AD">
        <w:rPr>
          <w:rFonts w:ascii="Nirmala UI" w:eastAsia="Kokila" w:hAnsi="Nirmala UI" w:cs="Nirmala UI"/>
          <w:i/>
          <w:iCs/>
          <w:sz w:val="48"/>
          <w:szCs w:val="48"/>
          <w:cs/>
          <w:lang w:bidi="hi-IN"/>
        </w:rPr>
        <w:t>दूसरा</w:t>
      </w:r>
      <w:r w:rsidR="002802AC" w:rsidRPr="008404AD">
        <w:rPr>
          <w:rFonts w:ascii="Times New Roman" w:eastAsia="Times New Roman" w:hAnsi="Times New Roman" w:cs="Times New Roman"/>
          <w:i/>
          <w:sz w:val="48"/>
          <w:szCs w:val="48"/>
        </w:rPr>
        <w:t xml:space="preserve"> </w:t>
      </w:r>
      <w:r w:rsidR="002802AC" w:rsidRPr="008404AD">
        <w:rPr>
          <w:rFonts w:ascii="Nirmala UI" w:eastAsia="Kokila" w:hAnsi="Nirmala UI" w:cs="Nirmala UI"/>
          <w:i/>
          <w:iCs/>
          <w:sz w:val="48"/>
          <w:szCs w:val="48"/>
          <w:cs/>
          <w:lang w:bidi="hi-IN"/>
        </w:rPr>
        <w:t>पुनरीक्षण</w:t>
      </w:r>
      <w:r w:rsidR="002802AC" w:rsidRPr="008404AD">
        <w:rPr>
          <w:rFonts w:ascii="Times New Roman" w:eastAsia="Times New Roman" w:hAnsi="Times New Roman" w:cs="Times New Roman"/>
          <w:i/>
          <w:sz w:val="48"/>
          <w:szCs w:val="48"/>
        </w:rPr>
        <w:t>)</w:t>
      </w:r>
      <w:r>
        <w:rPr>
          <w:rFonts w:ascii="Times New Roman" w:eastAsia="Times New Roman" w:hAnsi="Times New Roman" w:cs="Times New Roman"/>
          <w:i/>
          <w:sz w:val="48"/>
          <w:szCs w:val="48"/>
        </w:rPr>
        <w:tab/>
      </w:r>
    </w:p>
    <w:p w14:paraId="00000009" w14:textId="77777777" w:rsidR="00CA2C33" w:rsidRPr="008404AD" w:rsidRDefault="00CA2C33">
      <w:pPr>
        <w:jc w:val="center"/>
        <w:rPr>
          <w:rFonts w:ascii="Times New Roman" w:eastAsia="Times New Roman" w:hAnsi="Times New Roman" w:cs="Times New Roman"/>
          <w:b/>
          <w:i/>
          <w:sz w:val="32"/>
          <w:szCs w:val="32"/>
        </w:rPr>
      </w:pPr>
    </w:p>
    <w:p w14:paraId="0000000A" w14:textId="2B13BD86" w:rsidR="00CA2C33" w:rsidRPr="008404AD" w:rsidRDefault="002802AC">
      <w:pPr>
        <w:jc w:val="center"/>
        <w:rPr>
          <w:rFonts w:ascii="Times New Roman" w:eastAsia="Times New Roman" w:hAnsi="Times New Roman" w:cs="Times New Roman"/>
          <w:b/>
          <w:i/>
          <w:sz w:val="32"/>
          <w:szCs w:val="32"/>
        </w:rPr>
      </w:pPr>
      <w:r w:rsidRPr="008404AD">
        <w:rPr>
          <w:rFonts w:ascii="Times New Roman" w:eastAsia="Times New Roman" w:hAnsi="Times New Roman" w:cs="Times New Roman"/>
          <w:b/>
          <w:i/>
          <w:sz w:val="32"/>
          <w:szCs w:val="32"/>
        </w:rPr>
        <w:t xml:space="preserve"> Indian Standard</w:t>
      </w:r>
    </w:p>
    <w:p w14:paraId="0000000B" w14:textId="77777777" w:rsidR="00CA2C33" w:rsidRPr="008404AD" w:rsidRDefault="002802AC">
      <w:pPr>
        <w:spacing w:after="0"/>
        <w:jc w:val="center"/>
        <w:rPr>
          <w:rFonts w:ascii="Times New Roman" w:eastAsia="Times New Roman" w:hAnsi="Times New Roman" w:cs="Times New Roman"/>
          <w:b/>
          <w:i/>
          <w:sz w:val="44"/>
          <w:szCs w:val="44"/>
        </w:rPr>
      </w:pPr>
      <w:r w:rsidRPr="008404AD">
        <w:rPr>
          <w:rFonts w:ascii="Times New Roman" w:eastAsia="Times New Roman" w:hAnsi="Times New Roman" w:cs="Times New Roman"/>
          <w:b/>
          <w:i/>
          <w:sz w:val="44"/>
          <w:szCs w:val="44"/>
        </w:rPr>
        <w:t>Audio/Video, Information and</w:t>
      </w:r>
    </w:p>
    <w:p w14:paraId="0000000C" w14:textId="77777777" w:rsidR="00CA2C33" w:rsidRPr="008404AD" w:rsidRDefault="002802AC">
      <w:pPr>
        <w:spacing w:after="0"/>
        <w:jc w:val="center"/>
        <w:rPr>
          <w:rFonts w:ascii="Times New Roman" w:eastAsia="Times New Roman" w:hAnsi="Times New Roman" w:cs="Times New Roman"/>
          <w:b/>
          <w:i/>
          <w:sz w:val="44"/>
          <w:szCs w:val="44"/>
        </w:rPr>
      </w:pPr>
      <w:r w:rsidRPr="008404AD">
        <w:rPr>
          <w:rFonts w:ascii="Times New Roman" w:eastAsia="Times New Roman" w:hAnsi="Times New Roman" w:cs="Times New Roman"/>
          <w:b/>
          <w:i/>
          <w:sz w:val="44"/>
          <w:szCs w:val="44"/>
        </w:rPr>
        <w:t>Communication Technology Equipment –</w:t>
      </w:r>
    </w:p>
    <w:p w14:paraId="0000000D" w14:textId="77777777" w:rsidR="00CA2C33" w:rsidRPr="008404AD" w:rsidRDefault="002802AC">
      <w:pPr>
        <w:spacing w:after="0"/>
        <w:jc w:val="center"/>
        <w:rPr>
          <w:rFonts w:ascii="Times New Roman" w:eastAsia="Times New Roman" w:hAnsi="Times New Roman" w:cs="Times New Roman"/>
          <w:b/>
          <w:i/>
          <w:sz w:val="44"/>
          <w:szCs w:val="44"/>
        </w:rPr>
      </w:pPr>
      <w:r w:rsidRPr="008404AD">
        <w:rPr>
          <w:rFonts w:ascii="Times New Roman" w:eastAsia="Times New Roman" w:hAnsi="Times New Roman" w:cs="Times New Roman"/>
          <w:b/>
          <w:i/>
          <w:sz w:val="44"/>
          <w:szCs w:val="44"/>
        </w:rPr>
        <w:t>Part 1: Safety Requirements</w:t>
      </w:r>
    </w:p>
    <w:p w14:paraId="0000000E" w14:textId="77777777" w:rsidR="00CA2C33" w:rsidRPr="008404AD" w:rsidRDefault="002802AC">
      <w:pPr>
        <w:spacing w:after="0"/>
        <w:jc w:val="center"/>
        <w:rPr>
          <w:rFonts w:ascii="Times New Roman" w:eastAsia="Times New Roman" w:hAnsi="Times New Roman" w:cs="Times New Roman"/>
          <w:b/>
          <w:i/>
          <w:sz w:val="36"/>
          <w:szCs w:val="36"/>
        </w:rPr>
      </w:pPr>
      <w:r w:rsidRPr="008404AD">
        <w:rPr>
          <w:rFonts w:ascii="Times New Roman" w:eastAsia="Times New Roman" w:hAnsi="Times New Roman" w:cs="Times New Roman"/>
          <w:b/>
          <w:i/>
          <w:sz w:val="36"/>
          <w:szCs w:val="36"/>
        </w:rPr>
        <w:t xml:space="preserve"> (Second Revision)</w:t>
      </w:r>
    </w:p>
    <w:p w14:paraId="0000000F" w14:textId="77777777" w:rsidR="00CA2C33" w:rsidRPr="008404AD" w:rsidRDefault="00CA2C33">
      <w:pPr>
        <w:spacing w:after="0"/>
        <w:rPr>
          <w:rFonts w:ascii="Times New Roman" w:eastAsia="Times New Roman" w:hAnsi="Times New Roman" w:cs="Times New Roman"/>
          <w:b/>
          <w:i/>
          <w:sz w:val="16"/>
          <w:szCs w:val="16"/>
        </w:rPr>
      </w:pPr>
    </w:p>
    <w:p w14:paraId="00000010" w14:textId="7E9BEB90" w:rsidR="00CA2C33" w:rsidRDefault="002802AC">
      <w:pPr>
        <w:spacing w:after="0"/>
        <w:jc w:val="center"/>
        <w:rPr>
          <w:rFonts w:ascii="Times New Roman" w:eastAsia="Times New Roman" w:hAnsi="Times New Roman" w:cs="Times New Roman"/>
          <w:b/>
          <w:i/>
          <w:sz w:val="32"/>
          <w:szCs w:val="32"/>
        </w:rPr>
      </w:pPr>
      <w:r w:rsidRPr="008404AD">
        <w:rPr>
          <w:rFonts w:ascii="Times New Roman" w:eastAsia="Times New Roman" w:hAnsi="Times New Roman" w:cs="Times New Roman"/>
          <w:b/>
          <w:i/>
          <w:sz w:val="32"/>
          <w:szCs w:val="32"/>
        </w:rPr>
        <w:t xml:space="preserve">ICS 33.160.01; 35.020 </w:t>
      </w:r>
    </w:p>
    <w:p w14:paraId="3EA8E38E" w14:textId="702E9C52" w:rsidR="000A799E" w:rsidRDefault="000A799E">
      <w:pPr>
        <w:spacing w:after="0"/>
        <w:jc w:val="center"/>
        <w:rPr>
          <w:rFonts w:ascii="Times New Roman" w:eastAsia="Times New Roman" w:hAnsi="Times New Roman" w:cs="Times New Roman"/>
          <w:b/>
          <w:i/>
          <w:sz w:val="32"/>
          <w:szCs w:val="32"/>
        </w:rPr>
      </w:pPr>
    </w:p>
    <w:p w14:paraId="421717D2" w14:textId="77777777" w:rsidR="000A799E" w:rsidRDefault="000A799E" w:rsidP="000A799E">
      <w:pPr>
        <w:pStyle w:val="NormalWeb"/>
        <w:spacing w:before="0" w:beforeAutospacing="0" w:after="0" w:afterAutospacing="0"/>
        <w:ind w:left="180" w:right="190"/>
        <w:jc w:val="center"/>
      </w:pPr>
      <w:r>
        <w:rPr>
          <w:rFonts w:ascii="Arial" w:hAnsi="Arial" w:cs="Arial"/>
          <w:b/>
          <w:bCs/>
          <w:color w:val="000000"/>
        </w:rPr>
        <w:t>©BIS 2024</w:t>
      </w:r>
    </w:p>
    <w:p w14:paraId="0AF9B2AD" w14:textId="77777777" w:rsidR="000A799E" w:rsidRDefault="000A799E" w:rsidP="000A799E">
      <w:pPr>
        <w:pStyle w:val="NormalWeb"/>
        <w:spacing w:before="0" w:beforeAutospacing="0" w:after="0" w:afterAutospacing="0"/>
        <w:ind w:left="180" w:right="190"/>
        <w:jc w:val="center"/>
      </w:pPr>
      <w:r>
        <w:rPr>
          <w:rFonts w:ascii="Arial" w:hAnsi="Arial" w:cs="Mangal"/>
          <w:b/>
          <w:bCs/>
          <w:color w:val="000000"/>
          <w:cs/>
        </w:rPr>
        <w:t>भारतीय</w:t>
      </w:r>
      <w:r>
        <w:rPr>
          <w:rFonts w:ascii="Arial" w:hAnsi="Arial" w:cs="Arial"/>
          <w:b/>
          <w:bCs/>
          <w:color w:val="000000"/>
        </w:rPr>
        <w:t xml:space="preserve"> </w:t>
      </w:r>
      <w:r>
        <w:rPr>
          <w:rFonts w:ascii="Arial" w:hAnsi="Arial" w:cs="Mangal"/>
          <w:b/>
          <w:bCs/>
          <w:color w:val="000000"/>
          <w:cs/>
        </w:rPr>
        <w:t>मानक</w:t>
      </w:r>
      <w:r>
        <w:rPr>
          <w:rFonts w:ascii="Arial" w:hAnsi="Arial" w:cs="Arial"/>
          <w:b/>
          <w:bCs/>
          <w:color w:val="000000"/>
        </w:rPr>
        <w:t xml:space="preserve"> </w:t>
      </w:r>
      <w:r>
        <w:rPr>
          <w:rFonts w:ascii="Arial" w:hAnsi="Arial" w:cs="Mangal"/>
          <w:b/>
          <w:bCs/>
          <w:color w:val="000000"/>
          <w:cs/>
        </w:rPr>
        <w:t>ब्</w:t>
      </w:r>
      <w:r>
        <w:rPr>
          <w:rFonts w:ascii="Arial" w:hAnsi="Arial" w:cs="Arial"/>
          <w:b/>
          <w:bCs/>
          <w:color w:val="000000"/>
        </w:rPr>
        <w:t>‍</w:t>
      </w:r>
      <w:r>
        <w:rPr>
          <w:rFonts w:ascii="Arial" w:hAnsi="Arial" w:cs="Mangal"/>
          <w:b/>
          <w:bCs/>
          <w:color w:val="000000"/>
          <w:cs/>
        </w:rPr>
        <w:t>यूरो</w:t>
      </w:r>
    </w:p>
    <w:p w14:paraId="28485317" w14:textId="77777777" w:rsidR="000A799E" w:rsidRDefault="000A799E" w:rsidP="000A799E">
      <w:pPr>
        <w:pStyle w:val="NormalWeb"/>
        <w:spacing w:before="0" w:beforeAutospacing="0" w:after="0" w:afterAutospacing="0"/>
        <w:ind w:left="180" w:right="190"/>
        <w:jc w:val="center"/>
      </w:pPr>
      <w:r>
        <w:rPr>
          <w:rFonts w:ascii="Arial" w:hAnsi="Arial" w:cs="Arial"/>
          <w:b/>
          <w:bCs/>
          <w:color w:val="000000"/>
        </w:rPr>
        <w:t>Bureau of Indian Standards</w:t>
      </w:r>
    </w:p>
    <w:p w14:paraId="79A874B1" w14:textId="77777777" w:rsidR="000A799E" w:rsidRDefault="000A799E" w:rsidP="000A799E">
      <w:pPr>
        <w:pStyle w:val="NormalWeb"/>
        <w:spacing w:before="0" w:beforeAutospacing="0" w:after="0" w:afterAutospacing="0"/>
        <w:ind w:left="180" w:right="190"/>
        <w:jc w:val="center"/>
      </w:pPr>
      <w:r>
        <w:rPr>
          <w:rFonts w:ascii="Arial" w:hAnsi="Arial" w:cs="Mangal"/>
          <w:b/>
          <w:bCs/>
          <w:color w:val="000000"/>
          <w:cs/>
        </w:rPr>
        <w:t>मानक</w:t>
      </w:r>
      <w:r>
        <w:rPr>
          <w:rFonts w:ascii="Arial" w:hAnsi="Arial" w:cs="Arial"/>
          <w:b/>
          <w:bCs/>
          <w:color w:val="000000"/>
        </w:rPr>
        <w:t xml:space="preserve"> </w:t>
      </w:r>
      <w:r>
        <w:rPr>
          <w:rFonts w:ascii="Arial" w:hAnsi="Arial" w:cs="Mangal"/>
          <w:b/>
          <w:bCs/>
          <w:color w:val="000000"/>
          <w:cs/>
        </w:rPr>
        <w:t>भवन</w:t>
      </w:r>
      <w:r>
        <w:rPr>
          <w:rFonts w:ascii="Arial" w:hAnsi="Arial" w:cs="Arial"/>
          <w:b/>
          <w:bCs/>
          <w:color w:val="000000"/>
        </w:rPr>
        <w:t xml:space="preserve">, 9 </w:t>
      </w:r>
      <w:r>
        <w:rPr>
          <w:rFonts w:ascii="Arial" w:hAnsi="Arial" w:cs="Mangal"/>
          <w:b/>
          <w:bCs/>
          <w:color w:val="000000"/>
          <w:cs/>
        </w:rPr>
        <w:t>बहादुर</w:t>
      </w:r>
      <w:r>
        <w:rPr>
          <w:rFonts w:ascii="Arial" w:hAnsi="Arial" w:cs="Arial"/>
          <w:b/>
          <w:bCs/>
          <w:color w:val="000000"/>
        </w:rPr>
        <w:t xml:space="preserve"> </w:t>
      </w:r>
      <w:r>
        <w:rPr>
          <w:rFonts w:ascii="Arial" w:hAnsi="Arial" w:cs="Mangal"/>
          <w:b/>
          <w:bCs/>
          <w:color w:val="000000"/>
          <w:cs/>
        </w:rPr>
        <w:t>शाह</w:t>
      </w:r>
      <w:r>
        <w:rPr>
          <w:rFonts w:ascii="Arial" w:hAnsi="Arial" w:cs="Arial"/>
          <w:b/>
          <w:bCs/>
          <w:color w:val="000000"/>
        </w:rPr>
        <w:t xml:space="preserve"> </w:t>
      </w:r>
      <w:r>
        <w:rPr>
          <w:rFonts w:ascii="Arial" w:hAnsi="Arial" w:cs="Mangal"/>
          <w:b/>
          <w:bCs/>
          <w:color w:val="000000"/>
          <w:cs/>
        </w:rPr>
        <w:t>जफर</w:t>
      </w:r>
      <w:r>
        <w:rPr>
          <w:rFonts w:ascii="Arial" w:hAnsi="Arial" w:cs="Arial"/>
          <w:b/>
          <w:bCs/>
          <w:color w:val="000000"/>
        </w:rPr>
        <w:t xml:space="preserve"> </w:t>
      </w:r>
      <w:r>
        <w:rPr>
          <w:rFonts w:ascii="Arial" w:hAnsi="Arial" w:cs="Mangal"/>
          <w:b/>
          <w:bCs/>
          <w:color w:val="000000"/>
          <w:cs/>
        </w:rPr>
        <w:t>मार्ग</w:t>
      </w:r>
      <w:r>
        <w:rPr>
          <w:rFonts w:ascii="Arial" w:hAnsi="Arial" w:cs="Arial"/>
          <w:b/>
          <w:bCs/>
          <w:color w:val="000000"/>
        </w:rPr>
        <w:t xml:space="preserve">, </w:t>
      </w:r>
      <w:r>
        <w:rPr>
          <w:rFonts w:ascii="Arial" w:hAnsi="Arial" w:cs="Mangal"/>
          <w:b/>
          <w:bCs/>
          <w:color w:val="000000"/>
          <w:cs/>
        </w:rPr>
        <w:t>नई</w:t>
      </w:r>
      <w:r>
        <w:rPr>
          <w:rFonts w:ascii="Arial" w:hAnsi="Arial" w:cs="Arial"/>
          <w:b/>
          <w:bCs/>
          <w:color w:val="000000"/>
        </w:rPr>
        <w:t xml:space="preserve"> </w:t>
      </w:r>
      <w:r>
        <w:rPr>
          <w:rFonts w:ascii="Arial" w:hAnsi="Arial" w:cs="Mangal"/>
          <w:b/>
          <w:bCs/>
          <w:color w:val="000000"/>
          <w:cs/>
        </w:rPr>
        <w:t>दिल्ली</w:t>
      </w:r>
      <w:r>
        <w:rPr>
          <w:rFonts w:ascii="Arial" w:hAnsi="Arial" w:cs="Arial"/>
          <w:b/>
          <w:bCs/>
          <w:color w:val="000000"/>
        </w:rPr>
        <w:t xml:space="preserve"> - 110002</w:t>
      </w:r>
    </w:p>
    <w:p w14:paraId="4E919440" w14:textId="77777777" w:rsidR="000A799E" w:rsidRDefault="000A799E" w:rsidP="000A799E">
      <w:pPr>
        <w:pStyle w:val="NormalWeb"/>
        <w:spacing w:before="0" w:beforeAutospacing="0" w:after="0" w:afterAutospacing="0"/>
        <w:ind w:left="180" w:right="190"/>
        <w:jc w:val="center"/>
      </w:pPr>
      <w:r>
        <w:rPr>
          <w:rFonts w:ascii="Arial" w:hAnsi="Arial" w:cs="Arial"/>
          <w:b/>
          <w:bCs/>
          <w:color w:val="000000"/>
        </w:rPr>
        <w:t>Manak Bhavan, Bahadur Shah Zafar Marg</w:t>
      </w:r>
    </w:p>
    <w:p w14:paraId="41F12F18" w14:textId="77777777" w:rsidR="000A799E" w:rsidRDefault="000A799E" w:rsidP="000A799E">
      <w:pPr>
        <w:pStyle w:val="NormalWeb"/>
        <w:spacing w:before="0" w:beforeAutospacing="0" w:after="0" w:afterAutospacing="0"/>
        <w:ind w:left="180" w:right="190"/>
        <w:jc w:val="center"/>
      </w:pPr>
      <w:r>
        <w:rPr>
          <w:rFonts w:ascii="Arial" w:hAnsi="Arial" w:cs="Arial"/>
          <w:b/>
          <w:bCs/>
          <w:color w:val="000000"/>
        </w:rPr>
        <w:t>New Delhi – 110002</w:t>
      </w:r>
    </w:p>
    <w:p w14:paraId="472FD88B" w14:textId="5CA88F5F" w:rsidR="000A799E" w:rsidRPr="008404AD" w:rsidRDefault="000A799E" w:rsidP="000A799E">
      <w:pPr>
        <w:spacing w:after="0"/>
        <w:jc w:val="center"/>
        <w:rPr>
          <w:rFonts w:ascii="Times New Roman" w:eastAsia="Times New Roman" w:hAnsi="Times New Roman" w:cs="Times New Roman"/>
          <w:b/>
          <w:i/>
          <w:sz w:val="32"/>
          <w:szCs w:val="32"/>
        </w:rPr>
      </w:pPr>
      <w:hyperlink r:id="rId8" w:history="1">
        <w:r>
          <w:rPr>
            <w:rStyle w:val="Hyperlink"/>
            <w:rFonts w:ascii="Arial" w:hAnsi="Arial" w:cs="Arial"/>
            <w:color w:val="0563C1"/>
          </w:rPr>
          <w:t>www.bis.gov.in</w:t>
        </w:r>
      </w:hyperlink>
      <w:r>
        <w:rPr>
          <w:rFonts w:ascii="Arial" w:hAnsi="Arial" w:cs="Arial"/>
          <w:color w:val="000000"/>
          <w:u w:val="single"/>
        </w:rPr>
        <w:t xml:space="preserve"> </w:t>
      </w:r>
      <w:r>
        <w:rPr>
          <w:rFonts w:ascii="Arial" w:hAnsi="Arial" w:cs="Arial"/>
          <w:color w:val="000000"/>
        </w:rPr>
        <w:t>           </w:t>
      </w:r>
      <w:hyperlink r:id="rId9" w:history="1">
        <w:r>
          <w:rPr>
            <w:rStyle w:val="Hyperlink"/>
            <w:rFonts w:ascii="Arial" w:hAnsi="Arial" w:cs="Arial"/>
            <w:color w:val="0563C1"/>
          </w:rPr>
          <w:t>www.standardsbis.in</w:t>
        </w:r>
      </w:hyperlink>
    </w:p>
    <w:p w14:paraId="00000011" w14:textId="77777777" w:rsidR="00CA2C33" w:rsidRPr="008404AD" w:rsidRDefault="00CA2C33">
      <w:pPr>
        <w:spacing w:after="0"/>
        <w:rPr>
          <w:rFonts w:ascii="Times New Roman" w:eastAsia="Times New Roman" w:hAnsi="Times New Roman" w:cs="Times New Roman"/>
          <w:b/>
          <w:i/>
          <w:sz w:val="28"/>
          <w:szCs w:val="28"/>
        </w:rPr>
      </w:pPr>
    </w:p>
    <w:p w14:paraId="063FD0CE" w14:textId="7DC7C67D" w:rsidR="000A799E" w:rsidRDefault="000A799E" w:rsidP="000A799E">
      <w:pPr>
        <w:pStyle w:val="NormalWeb"/>
        <w:spacing w:before="0" w:beforeAutospacing="0" w:after="0" w:afterAutospacing="0"/>
        <w:jc w:val="center"/>
      </w:pPr>
      <w:r>
        <w:rPr>
          <w:rFonts w:ascii="Arial" w:hAnsi="Arial" w:cs="Arial"/>
          <w:b/>
          <w:bCs/>
          <w:color w:val="000000"/>
        </w:rPr>
        <w:t xml:space="preserve">October 2024                               </w:t>
      </w:r>
      <w:r>
        <w:rPr>
          <w:rStyle w:val="apple-tab-span"/>
          <w:rFonts w:ascii="Arial" w:hAnsi="Arial" w:cs="Arial"/>
          <w:b/>
          <w:bCs/>
          <w:color w:val="000000"/>
        </w:rPr>
        <w:tab/>
      </w:r>
      <w:r>
        <w:rPr>
          <w:rFonts w:ascii="Arial" w:hAnsi="Arial" w:cs="Arial"/>
          <w:b/>
          <w:bCs/>
          <w:color w:val="000000"/>
        </w:rPr>
        <w:t xml:space="preserve">                                         Price Group</w:t>
      </w:r>
    </w:p>
    <w:p w14:paraId="00000014" w14:textId="7899FC00" w:rsidR="00CA2C33" w:rsidRPr="008404AD" w:rsidRDefault="00951B0B">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br w:type="column"/>
      </w:r>
    </w:p>
    <w:p w14:paraId="00000015" w14:textId="77777777" w:rsidR="00CA2C33" w:rsidRPr="008404AD" w:rsidRDefault="00CA2C33">
      <w:pPr>
        <w:spacing w:after="0" w:line="240" w:lineRule="auto"/>
        <w:rPr>
          <w:rFonts w:ascii="Times New Roman" w:eastAsia="Times New Roman" w:hAnsi="Times New Roman" w:cs="Times New Roman"/>
          <w:b/>
          <w:sz w:val="24"/>
          <w:szCs w:val="24"/>
        </w:rPr>
      </w:pPr>
    </w:p>
    <w:p w14:paraId="00000016" w14:textId="77777777" w:rsidR="00CA2C33" w:rsidRPr="008404AD" w:rsidRDefault="002802AC">
      <w:pPr>
        <w:spacing w:after="0" w:line="240" w:lineRule="auto"/>
        <w:rPr>
          <w:rFonts w:ascii="Times New Roman" w:eastAsia="Times New Roman" w:hAnsi="Times New Roman" w:cs="Times New Roman"/>
          <w:b/>
          <w:sz w:val="24"/>
          <w:szCs w:val="24"/>
        </w:rPr>
      </w:pPr>
      <w:r w:rsidRPr="008404AD">
        <w:rPr>
          <w:rFonts w:ascii="Times New Roman" w:eastAsia="Times New Roman" w:hAnsi="Times New Roman" w:cs="Times New Roman"/>
          <w:b/>
          <w:sz w:val="24"/>
          <w:szCs w:val="24"/>
        </w:rPr>
        <w:t>NATIONAL FOREWORD</w:t>
      </w:r>
    </w:p>
    <w:p w14:paraId="00000017" w14:textId="366324E5" w:rsidR="00CA2C33" w:rsidRPr="008404AD" w:rsidRDefault="00CA2C33">
      <w:pPr>
        <w:spacing w:after="0" w:line="240" w:lineRule="auto"/>
        <w:rPr>
          <w:rFonts w:ascii="Times New Roman" w:eastAsia="Times New Roman" w:hAnsi="Times New Roman" w:cs="Times New Roman"/>
          <w:sz w:val="24"/>
          <w:szCs w:val="24"/>
        </w:rPr>
      </w:pPr>
    </w:p>
    <w:p w14:paraId="00000018" w14:textId="77777777" w:rsidR="00CA2C33" w:rsidRPr="008404AD" w:rsidRDefault="00CA2C33">
      <w:pPr>
        <w:spacing w:after="0" w:line="240" w:lineRule="auto"/>
        <w:rPr>
          <w:rFonts w:ascii="Times New Roman" w:eastAsia="Times New Roman" w:hAnsi="Times New Roman" w:cs="Times New Roman"/>
          <w:sz w:val="24"/>
          <w:szCs w:val="24"/>
        </w:rPr>
      </w:pPr>
    </w:p>
    <w:p w14:paraId="00000019" w14:textId="148B3E82" w:rsidR="00CA2C33" w:rsidRDefault="00951B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2802AC" w:rsidRPr="008404AD">
        <w:rPr>
          <w:rFonts w:ascii="Times New Roman" w:eastAsia="Times New Roman" w:hAnsi="Times New Roman" w:cs="Times New Roman"/>
          <w:sz w:val="24"/>
          <w:szCs w:val="24"/>
        </w:rPr>
        <w:t xml:space="preserve">Indian Standard (Part 1) (Second Revision) which is identical with IEC 62368-1:2023 ‘Audio/Video, Information and Communication Technology Equipment - Part 1: Safety Requirements’ issued by the International Electrotechnical Commission (IEC) </w:t>
      </w:r>
      <w:r w:rsidRPr="003320EC">
        <w:rPr>
          <w:rFonts w:ascii="Times New Roman" w:eastAsia="Times New Roman" w:hAnsi="Times New Roman" w:cs="Times New Roman"/>
          <w:iCs/>
          <w:sz w:val="24"/>
          <w:szCs w:val="24"/>
        </w:rPr>
        <w:t>was</w:t>
      </w:r>
      <w:r w:rsidR="002802AC" w:rsidRPr="003320EC">
        <w:rPr>
          <w:rFonts w:ascii="Times New Roman" w:eastAsia="Times New Roman" w:hAnsi="Times New Roman" w:cs="Times New Roman"/>
          <w:iCs/>
          <w:sz w:val="24"/>
          <w:szCs w:val="24"/>
        </w:rPr>
        <w:t xml:space="preserve"> </w:t>
      </w:r>
      <w:r w:rsidR="002802AC" w:rsidRPr="008404AD">
        <w:rPr>
          <w:rFonts w:ascii="Times New Roman" w:eastAsia="Times New Roman" w:hAnsi="Times New Roman" w:cs="Times New Roman"/>
          <w:sz w:val="24"/>
          <w:szCs w:val="24"/>
        </w:rPr>
        <w:t>adopted by the Bureau of Indian Standards on recommendation of the Audio, Video and Multimedia Systems and Equipment Sectional Committee and approval of the Electronics and Information Technology Division Council.</w:t>
      </w:r>
    </w:p>
    <w:p w14:paraId="3CE9C87C" w14:textId="77777777" w:rsidR="00EF0012" w:rsidRPr="008404AD" w:rsidRDefault="00EF0012">
      <w:pPr>
        <w:spacing w:after="0" w:line="240" w:lineRule="auto"/>
        <w:jc w:val="both"/>
        <w:rPr>
          <w:rFonts w:ascii="Times New Roman" w:eastAsia="Times New Roman" w:hAnsi="Times New Roman" w:cs="Times New Roman"/>
          <w:sz w:val="24"/>
          <w:szCs w:val="24"/>
        </w:rPr>
      </w:pPr>
    </w:p>
    <w:p w14:paraId="0000001B" w14:textId="0CADA844" w:rsidR="00CA2C33" w:rsidRPr="008404AD" w:rsidRDefault="002802AC">
      <w:pPr>
        <w:spacing w:after="0" w:line="240" w:lineRule="auto"/>
        <w:jc w:val="both"/>
        <w:rPr>
          <w:rFonts w:ascii="Times New Roman" w:hAnsi="Times New Roman" w:cs="Times New Roman"/>
        </w:rPr>
      </w:pPr>
      <w:r w:rsidRPr="008404AD">
        <w:rPr>
          <w:rFonts w:ascii="Times New Roman" w:eastAsia="Times New Roman" w:hAnsi="Times New Roman" w:cs="Times New Roman"/>
          <w:sz w:val="24"/>
          <w:szCs w:val="24"/>
        </w:rPr>
        <w:t>This standard was originally published in 2018 and was identi</w:t>
      </w:r>
      <w:r w:rsidR="00951B0B">
        <w:rPr>
          <w:rFonts w:ascii="Times New Roman" w:eastAsia="Times New Roman" w:hAnsi="Times New Roman" w:cs="Times New Roman"/>
          <w:sz w:val="24"/>
          <w:szCs w:val="24"/>
        </w:rPr>
        <w:t>cal with IEC 62368-1: 2014.The f</w:t>
      </w:r>
      <w:r w:rsidRPr="008404AD">
        <w:rPr>
          <w:rFonts w:ascii="Times New Roman" w:eastAsia="Times New Roman" w:hAnsi="Times New Roman" w:cs="Times New Roman"/>
          <w:sz w:val="24"/>
          <w:szCs w:val="24"/>
        </w:rPr>
        <w:t xml:space="preserve">irst </w:t>
      </w:r>
      <w:r w:rsidR="00951B0B">
        <w:rPr>
          <w:rFonts w:ascii="Times New Roman" w:eastAsia="Times New Roman" w:hAnsi="Times New Roman" w:cs="Times New Roman"/>
          <w:sz w:val="24"/>
          <w:szCs w:val="24"/>
        </w:rPr>
        <w:t>r</w:t>
      </w:r>
      <w:r w:rsidRPr="008404AD">
        <w:rPr>
          <w:rFonts w:ascii="Times New Roman" w:eastAsia="Times New Roman" w:hAnsi="Times New Roman" w:cs="Times New Roman"/>
          <w:sz w:val="24"/>
          <w:szCs w:val="24"/>
        </w:rPr>
        <w:t>evision of this</w:t>
      </w:r>
      <w:r w:rsidR="00951B0B">
        <w:rPr>
          <w:rFonts w:ascii="Times New Roman" w:eastAsia="Times New Roman" w:hAnsi="Times New Roman" w:cs="Times New Roman"/>
          <w:sz w:val="24"/>
          <w:szCs w:val="24"/>
        </w:rPr>
        <w:t xml:space="preserve"> standard published in 2020 </w:t>
      </w:r>
      <w:r w:rsidRPr="008404AD">
        <w:rPr>
          <w:rFonts w:ascii="Times New Roman" w:eastAsia="Times New Roman" w:hAnsi="Times New Roman" w:cs="Times New Roman"/>
          <w:sz w:val="24"/>
          <w:szCs w:val="24"/>
        </w:rPr>
        <w:t>was identica</w:t>
      </w:r>
      <w:r w:rsidR="00951B0B">
        <w:rPr>
          <w:rFonts w:ascii="Times New Roman" w:eastAsia="Times New Roman" w:hAnsi="Times New Roman" w:cs="Times New Roman"/>
          <w:sz w:val="24"/>
          <w:szCs w:val="24"/>
        </w:rPr>
        <w:t>l with IEC 62368-1: 2018.  The second r</w:t>
      </w:r>
      <w:r w:rsidRPr="008404AD">
        <w:rPr>
          <w:rFonts w:ascii="Times New Roman" w:eastAsia="Times New Roman" w:hAnsi="Times New Roman" w:cs="Times New Roman"/>
          <w:sz w:val="24"/>
          <w:szCs w:val="24"/>
        </w:rPr>
        <w:t xml:space="preserve">evision of this standard aligns this Indian Standard with </w:t>
      </w:r>
      <w:r w:rsidR="00951B0B">
        <w:rPr>
          <w:rFonts w:ascii="Times New Roman" w:eastAsia="Times New Roman" w:hAnsi="Times New Roman" w:cs="Times New Roman"/>
          <w:sz w:val="24"/>
          <w:szCs w:val="24"/>
        </w:rPr>
        <w:t xml:space="preserve">the latest version of </w:t>
      </w:r>
      <w:r w:rsidRPr="008404AD">
        <w:rPr>
          <w:rFonts w:ascii="Times New Roman" w:eastAsia="Times New Roman" w:hAnsi="Times New Roman" w:cs="Times New Roman"/>
          <w:sz w:val="24"/>
          <w:szCs w:val="24"/>
        </w:rPr>
        <w:t>IEC 62368-1:2023</w:t>
      </w:r>
      <w:r w:rsidRPr="008404AD">
        <w:rPr>
          <w:rFonts w:ascii="Times New Roman" w:hAnsi="Times New Roman" w:cs="Times New Roman"/>
        </w:rPr>
        <w:t>.</w:t>
      </w:r>
    </w:p>
    <w:p w14:paraId="0000001C" w14:textId="77777777" w:rsidR="00CA2C33" w:rsidRPr="008404AD" w:rsidRDefault="00CA2C33">
      <w:pPr>
        <w:spacing w:after="0" w:line="240" w:lineRule="auto"/>
        <w:jc w:val="both"/>
        <w:rPr>
          <w:rFonts w:ascii="Times New Roman" w:hAnsi="Times New Roman" w:cs="Times New Roman"/>
        </w:rPr>
      </w:pPr>
    </w:p>
    <w:p w14:paraId="0000001D" w14:textId="77777777" w:rsidR="00CA2C33" w:rsidRPr="008404AD" w:rsidRDefault="002802AC">
      <w:pPr>
        <w:spacing w:after="0" w:line="240" w:lineRule="auto"/>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This edition includes the following significant technical changes with respect to the previous edition:</w:t>
      </w:r>
    </w:p>
    <w:p w14:paraId="0000001E" w14:textId="77777777" w:rsidR="00CA2C33" w:rsidRPr="008404AD" w:rsidRDefault="002802AC">
      <w:pPr>
        <w:spacing w:after="0" w:line="240" w:lineRule="auto"/>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a) new table with requirements for external circuits;</w:t>
      </w:r>
    </w:p>
    <w:p w14:paraId="0000001F" w14:textId="77777777" w:rsidR="00CA2C33" w:rsidRPr="008404AD" w:rsidRDefault="002802AC">
      <w:pPr>
        <w:spacing w:after="0" w:line="240" w:lineRule="auto"/>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b) revision of requirements for openings in fire enclosures;</w:t>
      </w:r>
    </w:p>
    <w:p w14:paraId="00000020" w14:textId="77777777" w:rsidR="00CA2C33" w:rsidRPr="008404AD" w:rsidRDefault="002802AC">
      <w:pPr>
        <w:spacing w:after="0" w:line="240" w:lineRule="auto"/>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c) revision of requirements for liquid filled components;</w:t>
      </w:r>
    </w:p>
    <w:p w14:paraId="00000021" w14:textId="77777777" w:rsidR="00CA2C33" w:rsidRPr="008404AD" w:rsidRDefault="002802AC">
      <w:pPr>
        <w:spacing w:after="0" w:line="240" w:lineRule="auto"/>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d) revision of battery charging requirements.</w:t>
      </w:r>
    </w:p>
    <w:p w14:paraId="00000022" w14:textId="77777777" w:rsidR="00CA2C33" w:rsidRPr="008404AD" w:rsidRDefault="00CA2C33">
      <w:pPr>
        <w:spacing w:after="0" w:line="240" w:lineRule="auto"/>
        <w:jc w:val="both"/>
        <w:rPr>
          <w:rFonts w:ascii="Times New Roman" w:eastAsia="Times New Roman" w:hAnsi="Times New Roman" w:cs="Times New Roman"/>
          <w:sz w:val="24"/>
          <w:szCs w:val="24"/>
        </w:rPr>
      </w:pPr>
    </w:p>
    <w:p w14:paraId="00000023" w14:textId="66A51C11" w:rsidR="00CA2C33" w:rsidRPr="008404AD" w:rsidRDefault="002802AC">
      <w:pPr>
        <w:spacing w:after="0" w:line="240" w:lineRule="auto"/>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The text of IEC Standard </w:t>
      </w:r>
      <w:r w:rsidR="00F16C22">
        <w:rPr>
          <w:rFonts w:ascii="Times New Roman" w:eastAsia="Times New Roman" w:hAnsi="Times New Roman" w:cs="Times New Roman"/>
          <w:iCs/>
          <w:sz w:val="24"/>
          <w:szCs w:val="24"/>
        </w:rPr>
        <w:t>has been</w:t>
      </w:r>
      <w:r w:rsidRPr="008404AD">
        <w:rPr>
          <w:rFonts w:ascii="Times New Roman" w:eastAsia="Times New Roman" w:hAnsi="Times New Roman" w:cs="Times New Roman"/>
          <w:sz w:val="24"/>
          <w:szCs w:val="24"/>
        </w:rPr>
        <w:t xml:space="preserve"> approved as suitable for publication as an Indian Standard without deviations. Certain conventions are however not identical to those used in Indian Standards. Attention is particularly drawn to the following:</w:t>
      </w:r>
    </w:p>
    <w:p w14:paraId="00000024" w14:textId="77777777" w:rsidR="00CA2C33" w:rsidRPr="008404AD" w:rsidRDefault="00CA2C33">
      <w:pPr>
        <w:spacing w:after="0" w:line="240" w:lineRule="auto"/>
        <w:jc w:val="both"/>
        <w:rPr>
          <w:rFonts w:ascii="Times New Roman" w:eastAsia="Times New Roman" w:hAnsi="Times New Roman" w:cs="Times New Roman"/>
          <w:sz w:val="24"/>
          <w:szCs w:val="24"/>
        </w:rPr>
      </w:pPr>
    </w:p>
    <w:p w14:paraId="00000025" w14:textId="77777777" w:rsidR="00CA2C33" w:rsidRPr="008404AD" w:rsidRDefault="002802A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Wherever the words ‘International Standard’ appears referring to this standard, they should be read as ‘Indian Standard’.</w:t>
      </w:r>
    </w:p>
    <w:p w14:paraId="00000026" w14:textId="77777777" w:rsidR="00CA2C33" w:rsidRPr="008404AD" w:rsidRDefault="002802A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Comma (,) has been used as a decimal marker while in Indian Standards, the current</w:t>
      </w:r>
    </w:p>
    <w:p w14:paraId="00000027" w14:textId="1D14091A" w:rsidR="00CA2C33" w:rsidRDefault="002802A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Practice is to use a point (.) as the decimal marker.</w:t>
      </w:r>
    </w:p>
    <w:p w14:paraId="24ADFA2C" w14:textId="416327A7" w:rsidR="003320EC" w:rsidRDefault="003320E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13F4F7F4" w14:textId="77777777" w:rsidR="003320EC" w:rsidRPr="008404AD" w:rsidRDefault="003320E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028" w14:textId="77777777" w:rsidR="00CA2C33" w:rsidRPr="008404AD" w:rsidRDefault="00CA2C3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029" w14:textId="4E80558E" w:rsidR="00CA2C33" w:rsidRDefault="002802AC">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In this adopted standard, reference appears to certain International Standards for which Indian Standard also exist. The corresponding Indian Standard which is to be substituted in its respective place is listed below along with its degree of equivalence for the edition indicated. For dated references, only the edition cited applies. For undated references, the latest edition of the referenced document (including any amendments) applies:</w:t>
      </w:r>
    </w:p>
    <w:p w14:paraId="2C5EF577" w14:textId="51FB97A4" w:rsidR="003320EC" w:rsidRDefault="003320EC">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4"/>
          <w:szCs w:val="24"/>
        </w:rPr>
      </w:pPr>
    </w:p>
    <w:p w14:paraId="3BF55E5F" w14:textId="4F323CA6" w:rsidR="003320EC" w:rsidRDefault="003320EC">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4"/>
          <w:szCs w:val="24"/>
        </w:rPr>
      </w:pPr>
    </w:p>
    <w:p w14:paraId="554D99D9" w14:textId="77777777" w:rsidR="003320EC" w:rsidRPr="008404AD" w:rsidRDefault="003320EC">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4"/>
          <w:szCs w:val="24"/>
        </w:rPr>
      </w:pPr>
    </w:p>
    <w:p w14:paraId="0000002A" w14:textId="77777777" w:rsidR="00CA2C33" w:rsidRPr="008404AD" w:rsidRDefault="00CA2C33">
      <w:pPr>
        <w:pBdr>
          <w:top w:val="nil"/>
          <w:left w:val="nil"/>
          <w:bottom w:val="nil"/>
          <w:right w:val="nil"/>
          <w:between w:val="nil"/>
        </w:pBdr>
        <w:tabs>
          <w:tab w:val="left" w:pos="90"/>
        </w:tabs>
        <w:spacing w:after="0" w:line="240" w:lineRule="auto"/>
        <w:ind w:left="720"/>
        <w:jc w:val="both"/>
        <w:rPr>
          <w:rFonts w:ascii="Times New Roman" w:eastAsia="Times New Roman" w:hAnsi="Times New Roman" w:cs="Times New Roman"/>
          <w:color w:val="000000"/>
          <w:sz w:val="24"/>
          <w:szCs w:val="24"/>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3452"/>
        <w:gridCol w:w="2753"/>
      </w:tblGrid>
      <w:tr w:rsidR="00CA2C33" w:rsidRPr="008404AD" w14:paraId="1E2D270B" w14:textId="77777777">
        <w:trPr>
          <w:trHeight w:val="512"/>
        </w:trPr>
        <w:tc>
          <w:tcPr>
            <w:tcW w:w="3145" w:type="dxa"/>
          </w:tcPr>
          <w:p w14:paraId="0000002B" w14:textId="77777777" w:rsidR="00CA2C33" w:rsidRPr="008404AD" w:rsidRDefault="002802AC">
            <w:pPr>
              <w:pBdr>
                <w:top w:val="nil"/>
                <w:left w:val="nil"/>
                <w:bottom w:val="nil"/>
                <w:right w:val="nil"/>
                <w:between w:val="nil"/>
              </w:pBdr>
              <w:tabs>
                <w:tab w:val="left" w:pos="90"/>
              </w:tabs>
              <w:spacing w:after="160" w:line="259" w:lineRule="auto"/>
              <w:jc w:val="center"/>
              <w:rPr>
                <w:rFonts w:ascii="Times New Roman" w:eastAsia="Times New Roman" w:hAnsi="Times New Roman" w:cs="Times New Roman"/>
                <w:b/>
                <w:color w:val="000000"/>
                <w:sz w:val="24"/>
                <w:szCs w:val="24"/>
              </w:rPr>
            </w:pPr>
            <w:r w:rsidRPr="008404AD">
              <w:rPr>
                <w:rFonts w:ascii="Times New Roman" w:eastAsia="Times New Roman" w:hAnsi="Times New Roman" w:cs="Times New Roman"/>
                <w:b/>
                <w:color w:val="000000"/>
                <w:sz w:val="24"/>
                <w:szCs w:val="24"/>
              </w:rPr>
              <w:lastRenderedPageBreak/>
              <w:t>International Standard</w:t>
            </w:r>
          </w:p>
        </w:tc>
        <w:tc>
          <w:tcPr>
            <w:tcW w:w="3452" w:type="dxa"/>
          </w:tcPr>
          <w:p w14:paraId="0000002C" w14:textId="77777777" w:rsidR="00CA2C33" w:rsidRPr="008404AD" w:rsidRDefault="002802AC">
            <w:pPr>
              <w:pBdr>
                <w:top w:val="nil"/>
                <w:left w:val="nil"/>
                <w:bottom w:val="nil"/>
                <w:right w:val="nil"/>
                <w:between w:val="nil"/>
              </w:pBdr>
              <w:tabs>
                <w:tab w:val="left" w:pos="90"/>
              </w:tabs>
              <w:spacing w:after="160" w:line="259" w:lineRule="auto"/>
              <w:jc w:val="center"/>
              <w:rPr>
                <w:rFonts w:ascii="Times New Roman" w:eastAsia="Times New Roman" w:hAnsi="Times New Roman" w:cs="Times New Roman"/>
                <w:b/>
                <w:color w:val="000000"/>
                <w:sz w:val="24"/>
                <w:szCs w:val="24"/>
              </w:rPr>
            </w:pPr>
            <w:r w:rsidRPr="008404AD">
              <w:rPr>
                <w:rFonts w:ascii="Times New Roman" w:eastAsia="Times New Roman" w:hAnsi="Times New Roman" w:cs="Times New Roman"/>
                <w:b/>
                <w:color w:val="000000"/>
                <w:sz w:val="24"/>
                <w:szCs w:val="24"/>
              </w:rPr>
              <w:t>Corresponding Indian Standard</w:t>
            </w:r>
          </w:p>
        </w:tc>
        <w:tc>
          <w:tcPr>
            <w:tcW w:w="2753" w:type="dxa"/>
          </w:tcPr>
          <w:p w14:paraId="0000002D" w14:textId="77777777" w:rsidR="00CA2C33" w:rsidRPr="008404AD" w:rsidRDefault="002802AC">
            <w:pPr>
              <w:tabs>
                <w:tab w:val="left" w:pos="90"/>
              </w:tabs>
              <w:jc w:val="center"/>
              <w:rPr>
                <w:rFonts w:ascii="Times New Roman" w:eastAsia="Times New Roman" w:hAnsi="Times New Roman" w:cs="Times New Roman"/>
                <w:b/>
                <w:sz w:val="24"/>
                <w:szCs w:val="24"/>
              </w:rPr>
            </w:pPr>
            <w:r w:rsidRPr="008404AD">
              <w:rPr>
                <w:rFonts w:ascii="Times New Roman" w:eastAsia="Times New Roman" w:hAnsi="Times New Roman" w:cs="Times New Roman"/>
                <w:b/>
                <w:sz w:val="24"/>
                <w:szCs w:val="24"/>
              </w:rPr>
              <w:t>Degree of Equivalence</w:t>
            </w:r>
          </w:p>
        </w:tc>
      </w:tr>
      <w:tr w:rsidR="00CA2C33" w:rsidRPr="008404AD" w14:paraId="4DA84970" w14:textId="77777777">
        <w:tc>
          <w:tcPr>
            <w:tcW w:w="3145" w:type="dxa"/>
          </w:tcPr>
          <w:p w14:paraId="0000002E" w14:textId="77777777" w:rsidR="00CA2C33" w:rsidRPr="008404AD" w:rsidRDefault="002802AC">
            <w:pPr>
              <w:pBdr>
                <w:top w:val="nil"/>
                <w:left w:val="nil"/>
                <w:bottom w:val="nil"/>
                <w:right w:val="nil"/>
                <w:between w:val="nil"/>
              </w:pBdr>
              <w:tabs>
                <w:tab w:val="left" w:pos="90"/>
              </w:tabs>
              <w:spacing w:after="160" w:line="259" w:lineRule="auto"/>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IEC 60027-1, Letter symbols to be used in electrical technology – Part 1: General</w:t>
            </w:r>
          </w:p>
        </w:tc>
        <w:tc>
          <w:tcPr>
            <w:tcW w:w="3452" w:type="dxa"/>
          </w:tcPr>
          <w:p w14:paraId="0000002F" w14:textId="00938796" w:rsidR="00CA2C33" w:rsidRPr="008404AD" w:rsidRDefault="002802AC" w:rsidP="004418B5">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 3722 (Parts 1):2023</w:t>
            </w:r>
            <w:r w:rsidRPr="008404AD">
              <w:rPr>
                <w:rFonts w:ascii="Times New Roman" w:hAnsi="Times New Roman" w:cs="Times New Roman"/>
              </w:rPr>
              <w:t xml:space="preserve">                  </w:t>
            </w:r>
            <w:r w:rsidRPr="008404AD">
              <w:rPr>
                <w:rFonts w:ascii="Times New Roman" w:eastAsia="Times New Roman" w:hAnsi="Times New Roman" w:cs="Times New Roman"/>
                <w:sz w:val="24"/>
                <w:szCs w:val="24"/>
              </w:rPr>
              <w:t xml:space="preserve">IEC 60027-1: 1992 Letter Symbols and Signs </w:t>
            </w:r>
            <w:sdt>
              <w:sdtPr>
                <w:rPr>
                  <w:rFonts w:ascii="Times New Roman" w:hAnsi="Times New Roman" w:cs="Times New Roman"/>
                </w:rPr>
                <w:tag w:val="goog_rdk_0"/>
                <w:id w:val="-1366756704"/>
              </w:sdtPr>
              <w:sdtContent/>
            </w:sdt>
            <w:r w:rsidRPr="008404AD">
              <w:rPr>
                <w:rFonts w:ascii="Times New Roman" w:eastAsia="Times New Roman" w:hAnsi="Times New Roman" w:cs="Times New Roman"/>
                <w:sz w:val="24"/>
                <w:szCs w:val="24"/>
              </w:rPr>
              <w:t>used in Electrical Technology - Part 1: General (Second Revision)</w:t>
            </w:r>
          </w:p>
        </w:tc>
        <w:tc>
          <w:tcPr>
            <w:tcW w:w="2753" w:type="dxa"/>
          </w:tcPr>
          <w:p w14:paraId="00000030" w14:textId="77777777" w:rsidR="00CA2C33" w:rsidRPr="008404AD" w:rsidRDefault="002802AC">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CA2C33" w:rsidRPr="008404AD" w14:paraId="1ECCCA46" w14:textId="77777777">
        <w:trPr>
          <w:trHeight w:val="953"/>
        </w:trPr>
        <w:tc>
          <w:tcPr>
            <w:tcW w:w="3145" w:type="dxa"/>
          </w:tcPr>
          <w:p w14:paraId="00000031" w14:textId="77777777" w:rsidR="00CA2C33" w:rsidRPr="008404AD" w:rsidRDefault="002802AC">
            <w:pPr>
              <w:pBdr>
                <w:top w:val="nil"/>
                <w:left w:val="nil"/>
                <w:bottom w:val="nil"/>
                <w:right w:val="nil"/>
                <w:between w:val="nil"/>
              </w:pBdr>
              <w:tabs>
                <w:tab w:val="left" w:pos="90"/>
              </w:tabs>
              <w:spacing w:after="160" w:line="259" w:lineRule="auto"/>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IEC 60038, IEC standard voltages</w:t>
            </w:r>
          </w:p>
        </w:tc>
        <w:tc>
          <w:tcPr>
            <w:tcW w:w="3452" w:type="dxa"/>
          </w:tcPr>
          <w:p w14:paraId="00000032" w14:textId="07ED6292" w:rsidR="00CA2C33" w:rsidRPr="008404AD" w:rsidRDefault="00987810" w:rsidP="00987810">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12360 : 1988 </w:t>
            </w:r>
            <w:r w:rsidR="002802AC" w:rsidRPr="008404AD">
              <w:rPr>
                <w:rFonts w:ascii="Times New Roman" w:eastAsia="Times New Roman" w:hAnsi="Times New Roman" w:cs="Times New Roman"/>
                <w:sz w:val="24"/>
                <w:szCs w:val="24"/>
              </w:rPr>
              <w:t xml:space="preserve">Voltage </w:t>
            </w:r>
            <w:sdt>
              <w:sdtPr>
                <w:rPr>
                  <w:rFonts w:ascii="Times New Roman" w:hAnsi="Times New Roman" w:cs="Times New Roman"/>
                </w:rPr>
                <w:tag w:val="goog_rdk_1"/>
                <w:id w:val="-1742007343"/>
              </w:sdtPr>
              <w:sdtContent/>
            </w:sdt>
            <w:r w:rsidR="002802AC" w:rsidRPr="008404AD">
              <w:rPr>
                <w:rFonts w:ascii="Times New Roman" w:eastAsia="Times New Roman" w:hAnsi="Times New Roman" w:cs="Times New Roman"/>
                <w:sz w:val="24"/>
                <w:szCs w:val="24"/>
              </w:rPr>
              <w:t>bands for electrical installations including preferred voltages and frequency</w:t>
            </w:r>
          </w:p>
        </w:tc>
        <w:tc>
          <w:tcPr>
            <w:tcW w:w="2753" w:type="dxa"/>
          </w:tcPr>
          <w:p w14:paraId="00000033" w14:textId="77777777" w:rsidR="00CA2C33" w:rsidRPr="008404AD" w:rsidRDefault="002802AC">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Technically Equivalent </w:t>
            </w:r>
          </w:p>
          <w:p w14:paraId="00000034" w14:textId="77777777" w:rsidR="00CA2C33" w:rsidRPr="008404AD" w:rsidRDefault="00CA2C33">
            <w:pPr>
              <w:tabs>
                <w:tab w:val="left" w:pos="90"/>
              </w:tabs>
              <w:jc w:val="center"/>
              <w:rPr>
                <w:rFonts w:ascii="Times New Roman" w:eastAsia="Times New Roman" w:hAnsi="Times New Roman" w:cs="Times New Roman"/>
                <w:sz w:val="24"/>
                <w:szCs w:val="24"/>
              </w:rPr>
            </w:pPr>
          </w:p>
        </w:tc>
      </w:tr>
      <w:tr w:rsidR="00CA2C33" w:rsidRPr="008404AD" w14:paraId="31788FE9" w14:textId="77777777">
        <w:tc>
          <w:tcPr>
            <w:tcW w:w="3145" w:type="dxa"/>
          </w:tcPr>
          <w:p w14:paraId="00000035" w14:textId="77777777" w:rsidR="00CA2C33" w:rsidRPr="008404AD" w:rsidRDefault="002802AC">
            <w:pPr>
              <w:pBdr>
                <w:top w:val="nil"/>
                <w:left w:val="nil"/>
                <w:bottom w:val="nil"/>
                <w:right w:val="nil"/>
                <w:between w:val="nil"/>
              </w:pBdr>
              <w:tabs>
                <w:tab w:val="left" w:pos="90"/>
              </w:tabs>
              <w:spacing w:after="160" w:line="259" w:lineRule="auto"/>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IEC 60068-2-6, Environmental testing – Part 2-6: Tests – Test Fc: Vibration (sinusoidal)</w:t>
            </w:r>
          </w:p>
        </w:tc>
        <w:tc>
          <w:tcPr>
            <w:tcW w:w="3452" w:type="dxa"/>
          </w:tcPr>
          <w:p w14:paraId="00000037" w14:textId="07CDE8C7" w:rsidR="00CA2C33" w:rsidRPr="008404AD" w:rsidRDefault="00686B1B" w:rsidP="00687685">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IS/IEC 60068-2-6</w:t>
            </w:r>
            <w:r w:rsidR="002802AC" w:rsidRPr="008404AD">
              <w:rPr>
                <w:rFonts w:ascii="Times New Roman" w:eastAsia="Times New Roman" w:hAnsi="Times New Roman" w:cs="Times New Roman"/>
                <w:sz w:val="24"/>
                <w:szCs w:val="24"/>
              </w:rPr>
              <w:t>: 2007 Environmental Testing Part 2 Tests Section 6 Test Fc: Vibration (sinusoidal)</w:t>
            </w:r>
          </w:p>
        </w:tc>
        <w:tc>
          <w:tcPr>
            <w:tcW w:w="2753" w:type="dxa"/>
          </w:tcPr>
          <w:p w14:paraId="00000038" w14:textId="77777777" w:rsidR="00CA2C33" w:rsidRPr="008404AD" w:rsidRDefault="002802AC">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39" w14:textId="77777777" w:rsidR="00CA2C33" w:rsidRPr="008404AD" w:rsidRDefault="00CA2C33">
            <w:pPr>
              <w:tabs>
                <w:tab w:val="left" w:pos="90"/>
              </w:tabs>
              <w:jc w:val="center"/>
              <w:rPr>
                <w:rFonts w:ascii="Times New Roman" w:eastAsia="Times New Roman" w:hAnsi="Times New Roman" w:cs="Times New Roman"/>
                <w:sz w:val="24"/>
                <w:szCs w:val="24"/>
              </w:rPr>
            </w:pPr>
          </w:p>
        </w:tc>
      </w:tr>
      <w:tr w:rsidR="00CA2C33" w:rsidRPr="008404AD" w14:paraId="7935A51F" w14:textId="77777777">
        <w:tc>
          <w:tcPr>
            <w:tcW w:w="3145" w:type="dxa"/>
          </w:tcPr>
          <w:p w14:paraId="0000003A" w14:textId="77777777" w:rsidR="00CA2C33" w:rsidRPr="008404AD" w:rsidRDefault="002802AC">
            <w:pPr>
              <w:pBdr>
                <w:top w:val="nil"/>
                <w:left w:val="nil"/>
                <w:bottom w:val="nil"/>
                <w:right w:val="nil"/>
                <w:between w:val="nil"/>
              </w:pBdr>
              <w:tabs>
                <w:tab w:val="left" w:pos="90"/>
              </w:tabs>
              <w:spacing w:after="160" w:line="259" w:lineRule="auto"/>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IEC 60068-2-78, Environmental testing – Part 2-78: Tests – Test Cab: Damp heat, steady state</w:t>
            </w:r>
          </w:p>
        </w:tc>
        <w:tc>
          <w:tcPr>
            <w:tcW w:w="3452" w:type="dxa"/>
          </w:tcPr>
          <w:p w14:paraId="0000003B" w14:textId="0E7D82A7" w:rsidR="00CA2C33" w:rsidRPr="008404AD" w:rsidRDefault="00BD0F3D">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9000 (Part 4) : 2020</w:t>
            </w:r>
            <w:r w:rsidR="002802AC" w:rsidRPr="008404AD">
              <w:rPr>
                <w:rFonts w:ascii="Times New Roman" w:eastAsia="Times New Roman" w:hAnsi="Times New Roman" w:cs="Times New Roman"/>
                <w:sz w:val="24"/>
                <w:szCs w:val="24"/>
              </w:rPr>
              <w:t xml:space="preserve">                IEC 60068-2-78 : 2012 Environmental Testing Part 4 Tests - Test Cab: Damp Heat, Steady State (Second Revision)</w:t>
            </w:r>
          </w:p>
        </w:tc>
        <w:tc>
          <w:tcPr>
            <w:tcW w:w="2753" w:type="dxa"/>
          </w:tcPr>
          <w:p w14:paraId="0000003C" w14:textId="77777777" w:rsidR="00CA2C33" w:rsidRPr="008404AD" w:rsidRDefault="002802AC">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3D" w14:textId="77777777" w:rsidR="00CA2C33" w:rsidRPr="008404AD" w:rsidRDefault="00CA2C33">
            <w:pPr>
              <w:tabs>
                <w:tab w:val="left" w:pos="90"/>
              </w:tabs>
              <w:jc w:val="center"/>
              <w:rPr>
                <w:rFonts w:ascii="Times New Roman" w:eastAsia="Times New Roman" w:hAnsi="Times New Roman" w:cs="Times New Roman"/>
                <w:sz w:val="24"/>
                <w:szCs w:val="24"/>
              </w:rPr>
            </w:pPr>
          </w:p>
        </w:tc>
      </w:tr>
      <w:tr w:rsidR="00CA2C33" w:rsidRPr="008404AD" w14:paraId="1A0CA168" w14:textId="77777777">
        <w:tc>
          <w:tcPr>
            <w:tcW w:w="3145" w:type="dxa"/>
          </w:tcPr>
          <w:p w14:paraId="0000003E"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60073, Basic and safety principles for man-machine interface, marking and identification – Coding principles for indicators and actuators</w:t>
            </w:r>
          </w:p>
        </w:tc>
        <w:tc>
          <w:tcPr>
            <w:tcW w:w="3452" w:type="dxa"/>
          </w:tcPr>
          <w:p w14:paraId="0000003F"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IS/IEC 60073 : 2002 Basic and safety principles for man-machine interface marking and identification - Coding principles for indicators and actuators</w:t>
            </w:r>
          </w:p>
        </w:tc>
        <w:tc>
          <w:tcPr>
            <w:tcW w:w="2753" w:type="dxa"/>
          </w:tcPr>
          <w:p w14:paraId="00000040" w14:textId="77777777" w:rsidR="00CA2C33" w:rsidRPr="008404AD" w:rsidRDefault="002802AC">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41" w14:textId="77777777" w:rsidR="00CA2C33" w:rsidRPr="008404AD" w:rsidRDefault="00CA2C33">
            <w:pPr>
              <w:tabs>
                <w:tab w:val="left" w:pos="90"/>
              </w:tabs>
              <w:jc w:val="center"/>
              <w:rPr>
                <w:rFonts w:ascii="Times New Roman" w:eastAsia="Times New Roman" w:hAnsi="Times New Roman" w:cs="Times New Roman"/>
                <w:sz w:val="24"/>
                <w:szCs w:val="24"/>
              </w:rPr>
            </w:pPr>
          </w:p>
        </w:tc>
      </w:tr>
      <w:tr w:rsidR="00CA2C33" w:rsidRPr="008404AD" w14:paraId="7198D218" w14:textId="77777777">
        <w:tc>
          <w:tcPr>
            <w:tcW w:w="3145" w:type="dxa"/>
          </w:tcPr>
          <w:p w14:paraId="00000042"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60085, Electrical insulation – Thermal evaluation and designation</w:t>
            </w:r>
          </w:p>
        </w:tc>
        <w:tc>
          <w:tcPr>
            <w:tcW w:w="3452" w:type="dxa"/>
          </w:tcPr>
          <w:p w14:paraId="722A151D" w14:textId="62178495" w:rsidR="00BD0F3D" w:rsidRDefault="00BD0F3D">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1271: 2012</w:t>
            </w:r>
          </w:p>
          <w:p w14:paraId="00000043" w14:textId="3F27BA7D"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60085 : 2007  Electrical insulation - Thermal evaluation and designation (Second Revision)</w:t>
            </w:r>
          </w:p>
        </w:tc>
        <w:tc>
          <w:tcPr>
            <w:tcW w:w="2753" w:type="dxa"/>
          </w:tcPr>
          <w:p w14:paraId="00000044" w14:textId="77777777" w:rsidR="00CA2C33" w:rsidRPr="008404AD" w:rsidRDefault="002802AC">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45" w14:textId="77777777" w:rsidR="00CA2C33" w:rsidRPr="008404AD" w:rsidRDefault="00CA2C33">
            <w:pPr>
              <w:tabs>
                <w:tab w:val="left" w:pos="90"/>
              </w:tabs>
              <w:jc w:val="center"/>
              <w:rPr>
                <w:rFonts w:ascii="Times New Roman" w:eastAsia="Times New Roman" w:hAnsi="Times New Roman" w:cs="Times New Roman"/>
                <w:sz w:val="24"/>
                <w:szCs w:val="24"/>
              </w:rPr>
            </w:pPr>
          </w:p>
        </w:tc>
      </w:tr>
      <w:tr w:rsidR="002C55B8" w:rsidRPr="008404AD" w14:paraId="16460647" w14:textId="77777777">
        <w:tc>
          <w:tcPr>
            <w:tcW w:w="3145" w:type="dxa"/>
          </w:tcPr>
          <w:p w14:paraId="613DD060" w14:textId="78D6CCE8"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60086-4</w:t>
            </w:r>
            <w:r w:rsidR="00AD4B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404AD">
              <w:rPr>
                <w:rFonts w:ascii="Times New Roman" w:eastAsia="Times New Roman" w:hAnsi="Times New Roman" w:cs="Times New Roman"/>
                <w:sz w:val="24"/>
                <w:szCs w:val="24"/>
              </w:rPr>
              <w:t xml:space="preserve">Primary batteries – Part 4: Safety of lithium </w:t>
            </w:r>
            <w:sdt>
              <w:sdtPr>
                <w:rPr>
                  <w:rFonts w:ascii="Times New Roman" w:hAnsi="Times New Roman" w:cs="Times New Roman"/>
                </w:rPr>
                <w:tag w:val="goog_rdk_11"/>
                <w:id w:val="-42755055"/>
              </w:sdtPr>
              <w:sdtContent/>
            </w:sdt>
            <w:sdt>
              <w:sdtPr>
                <w:rPr>
                  <w:rFonts w:ascii="Times New Roman" w:hAnsi="Times New Roman" w:cs="Times New Roman"/>
                </w:rPr>
                <w:tag w:val="goog_rdk_12"/>
                <w:id w:val="-1667468793"/>
              </w:sdtPr>
              <w:sdtContent/>
            </w:sdt>
            <w:r w:rsidRPr="008404AD">
              <w:rPr>
                <w:rFonts w:ascii="Times New Roman" w:eastAsia="Times New Roman" w:hAnsi="Times New Roman" w:cs="Times New Roman"/>
                <w:sz w:val="24"/>
                <w:szCs w:val="24"/>
              </w:rPr>
              <w:t>batteries</w:t>
            </w:r>
          </w:p>
          <w:p w14:paraId="4BEC7185" w14:textId="78520C9A" w:rsidR="002C55B8" w:rsidRPr="008404AD" w:rsidRDefault="002C55B8" w:rsidP="002C55B8">
            <w:pPr>
              <w:tabs>
                <w:tab w:val="left" w:pos="90"/>
              </w:tabs>
              <w:jc w:val="both"/>
              <w:rPr>
                <w:rFonts w:ascii="Times New Roman" w:eastAsia="Times New Roman" w:hAnsi="Times New Roman" w:cs="Times New Roman"/>
                <w:sz w:val="24"/>
                <w:szCs w:val="24"/>
              </w:rPr>
            </w:pPr>
          </w:p>
        </w:tc>
        <w:tc>
          <w:tcPr>
            <w:tcW w:w="3452" w:type="dxa"/>
          </w:tcPr>
          <w:p w14:paraId="7FC838D8" w14:textId="5E6FF5C6" w:rsidR="00812BD1" w:rsidRDefault="00812BD1" w:rsidP="00812BD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6303 (Part 4)</w:t>
            </w:r>
            <w:r w:rsidRPr="00BD0F3D">
              <w:rPr>
                <w:rFonts w:ascii="Times New Roman" w:eastAsia="Times New Roman" w:hAnsi="Times New Roman" w:cs="Times New Roman"/>
                <w:sz w:val="24"/>
                <w:szCs w:val="24"/>
              </w:rPr>
              <w:t xml:space="preserve">: 2023 </w:t>
            </w:r>
          </w:p>
          <w:p w14:paraId="08348B91" w14:textId="78510D82" w:rsidR="00AE5A5D" w:rsidRDefault="00AE5A5D" w:rsidP="00812BD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IEC 60086-4:2019</w:t>
            </w:r>
          </w:p>
          <w:p w14:paraId="48CBC6C5" w14:textId="4C2A24AD" w:rsidR="002C55B8" w:rsidRPr="008404AD" w:rsidRDefault="002C55B8" w:rsidP="00687685">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Primary batteries – Part 4: Safety of lithium </w:t>
            </w:r>
            <w:sdt>
              <w:sdtPr>
                <w:rPr>
                  <w:rFonts w:ascii="Times New Roman" w:hAnsi="Times New Roman" w:cs="Times New Roman"/>
                </w:rPr>
                <w:tag w:val="goog_rdk_11"/>
                <w:id w:val="2117944138"/>
              </w:sdtPr>
              <w:sdtContent/>
            </w:sdt>
            <w:sdt>
              <w:sdtPr>
                <w:rPr>
                  <w:rFonts w:ascii="Times New Roman" w:hAnsi="Times New Roman" w:cs="Times New Roman"/>
                </w:rPr>
                <w:tag w:val="goog_rdk_12"/>
                <w:id w:val="-1210726910"/>
              </w:sdtPr>
              <w:sdtContent/>
            </w:sdt>
            <w:r w:rsidRPr="008404AD">
              <w:rPr>
                <w:rFonts w:ascii="Times New Roman" w:eastAsia="Times New Roman" w:hAnsi="Times New Roman" w:cs="Times New Roman"/>
                <w:sz w:val="24"/>
                <w:szCs w:val="24"/>
              </w:rPr>
              <w:t>batteries</w:t>
            </w:r>
          </w:p>
        </w:tc>
        <w:tc>
          <w:tcPr>
            <w:tcW w:w="2753" w:type="dxa"/>
          </w:tcPr>
          <w:p w14:paraId="4A837AB9" w14:textId="77777777" w:rsidR="00C97AA5" w:rsidRPr="008404AD" w:rsidRDefault="00C97AA5" w:rsidP="00C97AA5">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4C954A09" w14:textId="77777777" w:rsidR="002C55B8" w:rsidRPr="008404AD" w:rsidRDefault="002C55B8" w:rsidP="002C55B8">
            <w:pPr>
              <w:tabs>
                <w:tab w:val="left" w:pos="90"/>
              </w:tabs>
              <w:jc w:val="center"/>
              <w:rPr>
                <w:rFonts w:ascii="Times New Roman" w:eastAsia="Times New Roman" w:hAnsi="Times New Roman" w:cs="Times New Roman"/>
                <w:sz w:val="24"/>
                <w:szCs w:val="24"/>
              </w:rPr>
            </w:pPr>
          </w:p>
        </w:tc>
      </w:tr>
      <w:tr w:rsidR="002C55B8" w:rsidRPr="008404AD" w14:paraId="4A13CDEE" w14:textId="77777777">
        <w:tc>
          <w:tcPr>
            <w:tcW w:w="3145" w:type="dxa"/>
          </w:tcPr>
          <w:p w14:paraId="33233B7F" w14:textId="789EA2C1"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60086-5</w:t>
            </w:r>
            <w:r w:rsidR="00AD4B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404AD">
              <w:rPr>
                <w:rFonts w:ascii="Times New Roman" w:eastAsia="Times New Roman" w:hAnsi="Times New Roman" w:cs="Times New Roman"/>
                <w:sz w:val="24"/>
                <w:szCs w:val="24"/>
              </w:rPr>
              <w:t>Primary batteries – Part 5: Safety of batteries with aqueous electrolyte</w:t>
            </w:r>
          </w:p>
        </w:tc>
        <w:tc>
          <w:tcPr>
            <w:tcW w:w="3452" w:type="dxa"/>
          </w:tcPr>
          <w:p w14:paraId="03F29BEA" w14:textId="12577B24" w:rsidR="00BD0F3D" w:rsidRDefault="00812BD1" w:rsidP="002C55B8">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6303 (Part 5)</w:t>
            </w:r>
            <w:r w:rsidR="00BD0F3D" w:rsidRPr="00BD0F3D">
              <w:rPr>
                <w:rFonts w:ascii="Times New Roman" w:eastAsia="Times New Roman" w:hAnsi="Times New Roman" w:cs="Times New Roman"/>
                <w:sz w:val="24"/>
                <w:szCs w:val="24"/>
              </w:rPr>
              <w:t xml:space="preserve">: 2023 </w:t>
            </w:r>
          </w:p>
          <w:p w14:paraId="411BE095" w14:textId="31784676" w:rsidR="00812BD1" w:rsidRDefault="00AE5A5D" w:rsidP="002C55B8">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IEC 60086-5:2021</w:t>
            </w:r>
          </w:p>
          <w:p w14:paraId="69AE5073" w14:textId="6D197035"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Primary batteries – Part 5: Safety of batteries with aqueous electrolyte</w:t>
            </w:r>
          </w:p>
        </w:tc>
        <w:tc>
          <w:tcPr>
            <w:tcW w:w="2753" w:type="dxa"/>
          </w:tcPr>
          <w:p w14:paraId="3107F3F5" w14:textId="77777777" w:rsidR="00C97AA5" w:rsidRPr="008404AD" w:rsidRDefault="00C97AA5" w:rsidP="00C97AA5">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5F513965" w14:textId="77777777" w:rsidR="002C55B8" w:rsidRPr="008404AD" w:rsidRDefault="002C55B8" w:rsidP="002C55B8">
            <w:pPr>
              <w:tabs>
                <w:tab w:val="left" w:pos="90"/>
              </w:tabs>
              <w:jc w:val="center"/>
              <w:rPr>
                <w:rFonts w:ascii="Times New Roman" w:eastAsia="Times New Roman" w:hAnsi="Times New Roman" w:cs="Times New Roman"/>
                <w:sz w:val="24"/>
                <w:szCs w:val="24"/>
              </w:rPr>
            </w:pPr>
          </w:p>
        </w:tc>
      </w:tr>
      <w:tr w:rsidR="002C55B8" w:rsidRPr="008404AD" w14:paraId="0EC0CF38" w14:textId="77777777">
        <w:tc>
          <w:tcPr>
            <w:tcW w:w="3145" w:type="dxa"/>
          </w:tcPr>
          <w:p w14:paraId="00000046" w14:textId="77777777"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60107-1:1997, Methods of measurement on receivers for television broadcast</w:t>
            </w:r>
          </w:p>
          <w:p w14:paraId="00000047" w14:textId="77777777"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transmissions – Part 1: General considerations – Measurements at radio and video frequencies</w:t>
            </w:r>
          </w:p>
        </w:tc>
        <w:tc>
          <w:tcPr>
            <w:tcW w:w="3452" w:type="dxa"/>
          </w:tcPr>
          <w:p w14:paraId="00000048" w14:textId="3DC98FCE" w:rsidR="002C55B8" w:rsidRPr="008404AD" w:rsidRDefault="002C55B8" w:rsidP="00AD4B23">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 xml:space="preserve">IS 4545 (Part 13) : 2023                        IEC 60107-1:1997 Methods of Measurement on Receivers for </w:t>
            </w:r>
            <w:r w:rsidRPr="008404AD">
              <w:rPr>
                <w:rFonts w:ascii="Times New Roman" w:eastAsia="Times New Roman" w:hAnsi="Times New Roman" w:cs="Times New Roman"/>
                <w:sz w:val="24"/>
                <w:szCs w:val="24"/>
              </w:rPr>
              <w:lastRenderedPageBreak/>
              <w:t>Television Broadcast Transmissions Part 13 General Considerations ― Measurements at Radio and Video Frequencies</w:t>
            </w:r>
          </w:p>
        </w:tc>
        <w:tc>
          <w:tcPr>
            <w:tcW w:w="2753" w:type="dxa"/>
          </w:tcPr>
          <w:p w14:paraId="00000049" w14:textId="77777777" w:rsidR="002C55B8" w:rsidRPr="008404AD" w:rsidRDefault="002C55B8" w:rsidP="002C55B8">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 xml:space="preserve">Identical </w:t>
            </w:r>
          </w:p>
        </w:tc>
      </w:tr>
      <w:tr w:rsidR="002C55B8" w:rsidRPr="008404AD" w14:paraId="15DA4B6C" w14:textId="77777777">
        <w:tc>
          <w:tcPr>
            <w:tcW w:w="3145" w:type="dxa"/>
          </w:tcPr>
          <w:p w14:paraId="0000004A" w14:textId="77777777"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60227-1, Polyvinyl chloride insulated cables of rated voltages up to and including 450/750 V – Part 1: General requirements</w:t>
            </w:r>
          </w:p>
        </w:tc>
        <w:tc>
          <w:tcPr>
            <w:tcW w:w="3452" w:type="dxa"/>
          </w:tcPr>
          <w:p w14:paraId="0000004B" w14:textId="77777777"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 694 : 2010 Polyvinyl chloride insulated unsheathed and sheathed cables/cords with rigid and flexible conductor for rated voltages up to and including 450/750 V</w:t>
            </w:r>
          </w:p>
        </w:tc>
        <w:tc>
          <w:tcPr>
            <w:tcW w:w="2753" w:type="dxa"/>
          </w:tcPr>
          <w:p w14:paraId="0000004C" w14:textId="77777777" w:rsidR="002C55B8" w:rsidRPr="008404AD" w:rsidRDefault="002C55B8" w:rsidP="002C55B8">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Technically Equivalent</w:t>
            </w:r>
          </w:p>
        </w:tc>
      </w:tr>
      <w:tr w:rsidR="002C55B8" w:rsidRPr="008404AD" w14:paraId="728C2AEC" w14:textId="77777777">
        <w:tc>
          <w:tcPr>
            <w:tcW w:w="3145" w:type="dxa"/>
          </w:tcPr>
          <w:p w14:paraId="0000004D" w14:textId="77777777"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60227-2:1997, Polyvinyl chloride insulated cables of rated voltages up to and including 450/750 V – Part 2: Test methods IEC 60227-2:1997/AMD1:2003</w:t>
            </w:r>
          </w:p>
        </w:tc>
        <w:tc>
          <w:tcPr>
            <w:tcW w:w="3452" w:type="dxa"/>
          </w:tcPr>
          <w:p w14:paraId="0000004E" w14:textId="77777777"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 694 : 2010 Polyvinyl chloride insulated unsheathed and sheathed cables/cords with rigid and flexible conductor for rated voltages up to and including 450/750 V</w:t>
            </w:r>
          </w:p>
        </w:tc>
        <w:tc>
          <w:tcPr>
            <w:tcW w:w="2753" w:type="dxa"/>
          </w:tcPr>
          <w:p w14:paraId="0000004F" w14:textId="77777777" w:rsidR="002C55B8" w:rsidRPr="008404AD" w:rsidRDefault="002C55B8" w:rsidP="002C55B8">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Technically Equivalent</w:t>
            </w:r>
          </w:p>
        </w:tc>
      </w:tr>
      <w:tr w:rsidR="002C55B8" w:rsidRPr="008404AD" w14:paraId="4599F290" w14:textId="77777777">
        <w:tc>
          <w:tcPr>
            <w:tcW w:w="3145" w:type="dxa"/>
          </w:tcPr>
          <w:p w14:paraId="00000050" w14:textId="77777777" w:rsidR="002C55B8" w:rsidRPr="008404AD" w:rsidRDefault="002C55B8" w:rsidP="002C55B8">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60245-1, Rubber insulated cables – Rated voltages up to and including 450/750 V – Part 1:</w:t>
            </w:r>
          </w:p>
          <w:p w14:paraId="00000051" w14:textId="77777777"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General requirements</w:t>
            </w:r>
          </w:p>
        </w:tc>
        <w:tc>
          <w:tcPr>
            <w:tcW w:w="3452" w:type="dxa"/>
          </w:tcPr>
          <w:p w14:paraId="00000052" w14:textId="658B191D"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highlight w:val="white"/>
              </w:rPr>
              <w:t>IS 9968 (Part 1) : 1988 Specification for elastomer insulated</w:t>
            </w:r>
            <w:r w:rsidR="00C92CC0">
              <w:rPr>
                <w:rFonts w:ascii="Times New Roman" w:eastAsia="Times New Roman" w:hAnsi="Times New Roman" w:cs="Times New Roman"/>
                <w:sz w:val="24"/>
                <w:szCs w:val="24"/>
                <w:highlight w:val="white"/>
              </w:rPr>
              <w:t xml:space="preserve"> </w:t>
            </w:r>
            <w:r w:rsidRPr="008404AD">
              <w:rPr>
                <w:rFonts w:ascii="Times New Roman" w:eastAsia="Times New Roman" w:hAnsi="Times New Roman" w:cs="Times New Roman"/>
                <w:sz w:val="24"/>
                <w:szCs w:val="24"/>
                <w:highlight w:val="white"/>
              </w:rPr>
              <w:t>cables: Part 1 for working voltages up to and including 1100 volts (First Revision)</w:t>
            </w:r>
          </w:p>
        </w:tc>
        <w:tc>
          <w:tcPr>
            <w:tcW w:w="2753" w:type="dxa"/>
          </w:tcPr>
          <w:p w14:paraId="00000053" w14:textId="77777777" w:rsidR="002C55B8" w:rsidRPr="008404AD" w:rsidRDefault="002C55B8" w:rsidP="002C55B8">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Technically </w:t>
            </w:r>
            <w:sdt>
              <w:sdtPr>
                <w:rPr>
                  <w:rFonts w:ascii="Times New Roman" w:hAnsi="Times New Roman" w:cs="Times New Roman"/>
                </w:rPr>
                <w:tag w:val="goog_rdk_2"/>
                <w:id w:val="212850361"/>
              </w:sdtPr>
              <w:sdtContent/>
            </w:sdt>
            <w:r w:rsidRPr="008404AD">
              <w:rPr>
                <w:rFonts w:ascii="Times New Roman" w:eastAsia="Times New Roman" w:hAnsi="Times New Roman" w:cs="Times New Roman"/>
                <w:sz w:val="24"/>
                <w:szCs w:val="24"/>
              </w:rPr>
              <w:t>Equivalent</w:t>
            </w:r>
          </w:p>
        </w:tc>
      </w:tr>
      <w:tr w:rsidR="002C55B8" w:rsidRPr="008404AD" w14:paraId="3DFB4844" w14:textId="77777777">
        <w:tc>
          <w:tcPr>
            <w:tcW w:w="3145" w:type="dxa"/>
          </w:tcPr>
          <w:p w14:paraId="00000054" w14:textId="77777777"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60268-1:1985, Sound system equipment – Part 1: General IEC 60268-1:1985/AMD1:1988</w:t>
            </w:r>
          </w:p>
          <w:p w14:paraId="00000055" w14:textId="2EBC414A"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w:t>
            </w:r>
            <w:r w:rsidR="00126DD7">
              <w:rPr>
                <w:rFonts w:ascii="Times New Roman" w:eastAsia="Times New Roman" w:hAnsi="Times New Roman" w:cs="Times New Roman"/>
                <w:sz w:val="24"/>
                <w:szCs w:val="24"/>
              </w:rPr>
              <w:t xml:space="preserve"> </w:t>
            </w:r>
            <w:r w:rsidRPr="008404AD">
              <w:rPr>
                <w:rFonts w:ascii="Times New Roman" w:eastAsia="Times New Roman" w:hAnsi="Times New Roman" w:cs="Times New Roman"/>
                <w:sz w:val="24"/>
                <w:szCs w:val="24"/>
              </w:rPr>
              <w:t>602681:1985/ AMD2 :1988</w:t>
            </w:r>
          </w:p>
        </w:tc>
        <w:tc>
          <w:tcPr>
            <w:tcW w:w="3452" w:type="dxa"/>
          </w:tcPr>
          <w:p w14:paraId="2001283E" w14:textId="32EFB6E8" w:rsidR="00C92CC0" w:rsidRDefault="00AC4A82" w:rsidP="002C55B8">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15596 (Part 1)</w:t>
            </w:r>
            <w:r w:rsidR="00C92CC0">
              <w:rPr>
                <w:rFonts w:ascii="Times New Roman" w:eastAsia="Times New Roman" w:hAnsi="Times New Roman" w:cs="Times New Roman"/>
                <w:sz w:val="24"/>
                <w:szCs w:val="24"/>
              </w:rPr>
              <w:t>: 2005</w:t>
            </w:r>
          </w:p>
          <w:p w14:paraId="0F59E41A" w14:textId="77777777" w:rsidR="00C92CC0"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 IEC 60268-1:1985  </w:t>
            </w:r>
          </w:p>
          <w:p w14:paraId="00000056" w14:textId="52B89C88"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Sound system equipment: Part 1 General</w:t>
            </w:r>
          </w:p>
        </w:tc>
        <w:tc>
          <w:tcPr>
            <w:tcW w:w="2753" w:type="dxa"/>
          </w:tcPr>
          <w:p w14:paraId="00000057" w14:textId="77777777" w:rsidR="002C55B8" w:rsidRPr="008404AD" w:rsidRDefault="002C55B8" w:rsidP="002C55B8">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126DD7" w:rsidRPr="008404AD" w14:paraId="00CDC084" w14:textId="77777777">
        <w:tc>
          <w:tcPr>
            <w:tcW w:w="3145" w:type="dxa"/>
          </w:tcPr>
          <w:p w14:paraId="44B59AC6" w14:textId="67579B2D" w:rsidR="00126DD7" w:rsidRPr="008404AD" w:rsidRDefault="00074018" w:rsidP="00126DD7">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IEC 60309-1 </w:t>
            </w:r>
            <w:r w:rsidRPr="00074018">
              <w:rPr>
                <w:rFonts w:ascii="Times New Roman" w:eastAsia="Times New Roman" w:hAnsi="Times New Roman" w:cs="Times New Roman"/>
                <w:sz w:val="24"/>
                <w:szCs w:val="24"/>
              </w:rPr>
              <w:t>Plugs fixed or portable socket-outlets and appliance inlets for industrial purposes Part 1: General requirements</w:t>
            </w:r>
          </w:p>
        </w:tc>
        <w:tc>
          <w:tcPr>
            <w:tcW w:w="3452" w:type="dxa"/>
          </w:tcPr>
          <w:p w14:paraId="05FF88EE" w14:textId="0F075AC4" w:rsidR="00126DD7" w:rsidRDefault="00074018" w:rsidP="00126DD7">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IS/IEC 60309-1 :2021 </w:t>
            </w:r>
            <w:r w:rsidRPr="00074018">
              <w:rPr>
                <w:rFonts w:ascii="Times New Roman" w:eastAsia="Times New Roman" w:hAnsi="Times New Roman" w:cs="Times New Roman"/>
                <w:sz w:val="24"/>
                <w:szCs w:val="24"/>
              </w:rPr>
              <w:t xml:space="preserve">Plugs fixed or portable socket-outlets and appliance inlets for industrial purposes Part 1: General requirements </w:t>
            </w:r>
            <w:r>
              <w:rPr>
                <w:rFonts w:ascii="Times New Roman" w:eastAsia="Times New Roman" w:hAnsi="Times New Roman" w:cs="Times New Roman"/>
                <w:sz w:val="24"/>
                <w:szCs w:val="24"/>
              </w:rPr>
              <w:t>(</w:t>
            </w:r>
            <w:r w:rsidRPr="00074018">
              <w:rPr>
                <w:rFonts w:ascii="Times New Roman" w:eastAsia="Times New Roman" w:hAnsi="Times New Roman" w:cs="Times New Roman"/>
                <w:sz w:val="24"/>
                <w:szCs w:val="24"/>
              </w:rPr>
              <w:t>Second Revision</w:t>
            </w:r>
            <w:r>
              <w:rPr>
                <w:rFonts w:ascii="Times New Roman" w:eastAsia="Times New Roman" w:hAnsi="Times New Roman" w:cs="Times New Roman"/>
                <w:sz w:val="24"/>
                <w:szCs w:val="24"/>
              </w:rPr>
              <w:t>)</w:t>
            </w:r>
          </w:p>
        </w:tc>
        <w:tc>
          <w:tcPr>
            <w:tcW w:w="2753" w:type="dxa"/>
          </w:tcPr>
          <w:p w14:paraId="3734D4A0" w14:textId="1E467CFA" w:rsidR="00126DD7" w:rsidRPr="008404AD" w:rsidRDefault="00126DD7" w:rsidP="00126DD7">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126DD7" w:rsidRPr="008404AD" w14:paraId="481D519F" w14:textId="77777777">
        <w:tc>
          <w:tcPr>
            <w:tcW w:w="3145" w:type="dxa"/>
          </w:tcPr>
          <w:p w14:paraId="027E6DA9" w14:textId="17F4CE3E" w:rsidR="00126DD7" w:rsidRDefault="00810DF8" w:rsidP="00126DD7">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IEC 603</w:t>
            </w:r>
            <w:r w:rsidR="00074018">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00074018">
              <w:rPr>
                <w:rFonts w:ascii="Times New Roman" w:eastAsia="Times New Roman" w:hAnsi="Times New Roman" w:cs="Times New Roman"/>
                <w:sz w:val="24"/>
                <w:szCs w:val="24"/>
              </w:rPr>
              <w:t xml:space="preserve">-2 </w:t>
            </w:r>
            <w:r w:rsidR="00074018" w:rsidRPr="00074018">
              <w:rPr>
                <w:rFonts w:ascii="Times New Roman" w:eastAsia="Times New Roman" w:hAnsi="Times New Roman" w:cs="Times New Roman"/>
                <w:sz w:val="24"/>
                <w:szCs w:val="24"/>
              </w:rPr>
              <w:t>Plugs fixed or portable socket-outlets and appliance inlets for industrial purposes Part 2: Dimensional compatibility requirements for pin and contact-tube accessorie</w:t>
            </w:r>
            <w:r w:rsidR="00074018">
              <w:rPr>
                <w:rFonts w:ascii="Times New Roman" w:eastAsia="Times New Roman" w:hAnsi="Times New Roman" w:cs="Times New Roman"/>
                <w:sz w:val="24"/>
                <w:szCs w:val="24"/>
              </w:rPr>
              <w:t xml:space="preserve">s </w:t>
            </w:r>
          </w:p>
        </w:tc>
        <w:tc>
          <w:tcPr>
            <w:tcW w:w="3452" w:type="dxa"/>
          </w:tcPr>
          <w:p w14:paraId="47419F6C" w14:textId="1AD41C0C" w:rsidR="00126DD7" w:rsidRDefault="006A3CF8" w:rsidP="00126DD7">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w:t>
            </w:r>
            <w:r w:rsidR="00074018">
              <w:rPr>
                <w:rFonts w:ascii="Times New Roman" w:eastAsia="Times New Roman" w:hAnsi="Times New Roman" w:cs="Times New Roman"/>
                <w:sz w:val="24"/>
                <w:szCs w:val="24"/>
              </w:rPr>
              <w:t xml:space="preserve">IEC 60309-2 :2021 </w:t>
            </w:r>
            <w:r w:rsidR="00074018" w:rsidRPr="00074018">
              <w:rPr>
                <w:rFonts w:ascii="Times New Roman" w:eastAsia="Times New Roman" w:hAnsi="Times New Roman" w:cs="Times New Roman"/>
                <w:sz w:val="24"/>
                <w:szCs w:val="24"/>
              </w:rPr>
              <w:t xml:space="preserve">Plugs fixed or portable socket-outlets and appliance inlets for industrial purposes Part 2: Dimensional compatibility requirements for pin and contact-tube accessories </w:t>
            </w:r>
            <w:r w:rsidR="00074018">
              <w:rPr>
                <w:rFonts w:ascii="Times New Roman" w:eastAsia="Times New Roman" w:hAnsi="Times New Roman" w:cs="Times New Roman"/>
                <w:sz w:val="24"/>
                <w:szCs w:val="24"/>
              </w:rPr>
              <w:t>(</w:t>
            </w:r>
            <w:r w:rsidR="00074018" w:rsidRPr="00074018">
              <w:rPr>
                <w:rFonts w:ascii="Times New Roman" w:eastAsia="Times New Roman" w:hAnsi="Times New Roman" w:cs="Times New Roman"/>
                <w:sz w:val="24"/>
                <w:szCs w:val="24"/>
              </w:rPr>
              <w:t>Second Revision</w:t>
            </w:r>
            <w:r w:rsidR="00074018">
              <w:rPr>
                <w:rFonts w:ascii="Times New Roman" w:eastAsia="Times New Roman" w:hAnsi="Times New Roman" w:cs="Times New Roman"/>
                <w:sz w:val="24"/>
                <w:szCs w:val="24"/>
              </w:rPr>
              <w:t>)</w:t>
            </w:r>
          </w:p>
        </w:tc>
        <w:tc>
          <w:tcPr>
            <w:tcW w:w="2753" w:type="dxa"/>
          </w:tcPr>
          <w:p w14:paraId="3B8DC076" w14:textId="11355745" w:rsidR="00126DD7" w:rsidRPr="008404AD" w:rsidRDefault="00126DD7" w:rsidP="00126DD7">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126DD7" w:rsidRPr="008404AD" w14:paraId="1E2F7D2F" w14:textId="77777777">
        <w:tc>
          <w:tcPr>
            <w:tcW w:w="3145" w:type="dxa"/>
          </w:tcPr>
          <w:p w14:paraId="00000058" w14:textId="53651768" w:rsidR="00126DD7" w:rsidRPr="008404AD" w:rsidRDefault="00321064" w:rsidP="00126DD7">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IEC </w:t>
            </w:r>
            <w:r w:rsidR="00126DD7" w:rsidRPr="008404AD">
              <w:rPr>
                <w:rFonts w:ascii="Times New Roman" w:eastAsia="Times New Roman" w:hAnsi="Times New Roman" w:cs="Times New Roman"/>
                <w:sz w:val="24"/>
                <w:szCs w:val="24"/>
              </w:rPr>
              <w:t>60317 (all parts), Specifications for particular types of winding wires</w:t>
            </w:r>
          </w:p>
        </w:tc>
        <w:tc>
          <w:tcPr>
            <w:tcW w:w="3452" w:type="dxa"/>
          </w:tcPr>
          <w:p w14:paraId="00000059" w14:textId="40989532" w:rsidR="00126DD7" w:rsidRPr="008404AD" w:rsidRDefault="00126DD7" w:rsidP="00126DD7">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 13730 Specification </w:t>
            </w:r>
            <w:sdt>
              <w:sdtPr>
                <w:rPr>
                  <w:rFonts w:ascii="Times New Roman" w:hAnsi="Times New Roman" w:cs="Times New Roman"/>
                </w:rPr>
                <w:tag w:val="goog_rdk_3"/>
                <w:id w:val="-669021163"/>
              </w:sdtPr>
              <w:sdtContent/>
            </w:sdt>
            <w:r w:rsidRPr="008404AD">
              <w:rPr>
                <w:rFonts w:ascii="Times New Roman" w:eastAsia="Times New Roman" w:hAnsi="Times New Roman" w:cs="Times New Roman"/>
                <w:sz w:val="24"/>
                <w:szCs w:val="24"/>
              </w:rPr>
              <w:t>for particu</w:t>
            </w:r>
            <w:r w:rsidR="00810DF8">
              <w:rPr>
                <w:rFonts w:ascii="Times New Roman" w:eastAsia="Times New Roman" w:hAnsi="Times New Roman" w:cs="Times New Roman"/>
                <w:sz w:val="24"/>
                <w:szCs w:val="24"/>
              </w:rPr>
              <w:t xml:space="preserve">lar types of winding wires (various </w:t>
            </w:r>
            <w:r w:rsidRPr="008404AD">
              <w:rPr>
                <w:rFonts w:ascii="Times New Roman" w:eastAsia="Times New Roman" w:hAnsi="Times New Roman" w:cs="Times New Roman"/>
                <w:sz w:val="24"/>
                <w:szCs w:val="24"/>
              </w:rPr>
              <w:t>Parts)</w:t>
            </w:r>
          </w:p>
        </w:tc>
        <w:tc>
          <w:tcPr>
            <w:tcW w:w="2753" w:type="dxa"/>
          </w:tcPr>
          <w:p w14:paraId="0000005A" w14:textId="77777777" w:rsidR="00126DD7" w:rsidRPr="008404AD" w:rsidRDefault="00126DD7" w:rsidP="00126DD7">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126DD7" w:rsidRPr="008404AD" w14:paraId="1EE236D6" w14:textId="77777777">
        <w:tc>
          <w:tcPr>
            <w:tcW w:w="3145" w:type="dxa"/>
          </w:tcPr>
          <w:p w14:paraId="0000005B" w14:textId="77777777" w:rsidR="00126DD7" w:rsidRPr="008404AD" w:rsidRDefault="00126DD7" w:rsidP="00126DD7">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IEC 60317-43, Specifications for particular types of winding wires – Part 43: Aromatic polyimide tape wrapped round copper wire, class 240</w:t>
            </w:r>
          </w:p>
        </w:tc>
        <w:tc>
          <w:tcPr>
            <w:tcW w:w="3452" w:type="dxa"/>
          </w:tcPr>
          <w:p w14:paraId="0000005C" w14:textId="5B01D955" w:rsidR="00126DD7" w:rsidRPr="008404AD" w:rsidRDefault="00247BB7" w:rsidP="00126DD7">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13730 (Part 43) : 2013</w:t>
            </w:r>
            <w:r w:rsidR="00126DD7" w:rsidRPr="008404AD">
              <w:rPr>
                <w:rFonts w:ascii="Times New Roman" w:eastAsia="Times New Roman" w:hAnsi="Times New Roman" w:cs="Times New Roman"/>
                <w:sz w:val="24"/>
                <w:szCs w:val="24"/>
              </w:rPr>
              <w:t xml:space="preserve">                       IEC 60317-43 : 2010 Specification for particular types of winding wires: Part 43 aromatic polyimide tape wrapped round copper wire, class 240 (First Revision)</w:t>
            </w:r>
          </w:p>
        </w:tc>
        <w:tc>
          <w:tcPr>
            <w:tcW w:w="2753" w:type="dxa"/>
          </w:tcPr>
          <w:p w14:paraId="0000005D" w14:textId="77777777" w:rsidR="00126DD7" w:rsidRPr="008404AD" w:rsidRDefault="00126DD7" w:rsidP="00126DD7">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5E" w14:textId="77777777" w:rsidR="00126DD7" w:rsidRPr="008404AD" w:rsidRDefault="00126DD7" w:rsidP="00126DD7">
            <w:pPr>
              <w:tabs>
                <w:tab w:val="left" w:pos="90"/>
              </w:tabs>
              <w:jc w:val="center"/>
              <w:rPr>
                <w:rFonts w:ascii="Times New Roman" w:eastAsia="Times New Roman" w:hAnsi="Times New Roman" w:cs="Times New Roman"/>
                <w:sz w:val="24"/>
                <w:szCs w:val="24"/>
              </w:rPr>
            </w:pPr>
          </w:p>
        </w:tc>
      </w:tr>
      <w:tr w:rsidR="00126DD7" w:rsidRPr="008404AD" w14:paraId="675E8383" w14:textId="77777777">
        <w:tc>
          <w:tcPr>
            <w:tcW w:w="3145" w:type="dxa"/>
          </w:tcPr>
          <w:p w14:paraId="0000005F" w14:textId="77777777" w:rsidR="00126DD7" w:rsidRPr="008404AD" w:rsidRDefault="00126DD7" w:rsidP="00126DD7">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60320-1, Appliance couplers for household and similar general purposes: Part 1 general requirements</w:t>
            </w:r>
          </w:p>
        </w:tc>
        <w:tc>
          <w:tcPr>
            <w:tcW w:w="3452" w:type="dxa"/>
          </w:tcPr>
          <w:p w14:paraId="00000060" w14:textId="18F9B2ED" w:rsidR="00126DD7" w:rsidRPr="008404AD" w:rsidRDefault="00126DD7" w:rsidP="00810DF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IS/IEC 60320-1 : 2021 Appliance couplers for household and similar general purposes: Part 1 general requirements</w:t>
            </w:r>
            <w:r w:rsidR="00810DF8">
              <w:rPr>
                <w:rFonts w:ascii="Times New Roman" w:eastAsia="Times New Roman" w:hAnsi="Times New Roman" w:cs="Times New Roman"/>
                <w:sz w:val="24"/>
                <w:szCs w:val="24"/>
              </w:rPr>
              <w:t xml:space="preserve"> </w:t>
            </w:r>
            <w:r w:rsidR="00810DF8" w:rsidRPr="008404AD">
              <w:rPr>
                <w:rFonts w:ascii="Times New Roman" w:eastAsia="Times New Roman" w:hAnsi="Times New Roman" w:cs="Times New Roman"/>
                <w:sz w:val="24"/>
                <w:szCs w:val="24"/>
              </w:rPr>
              <w:t>(First Revision)</w:t>
            </w:r>
          </w:p>
        </w:tc>
        <w:tc>
          <w:tcPr>
            <w:tcW w:w="2753" w:type="dxa"/>
          </w:tcPr>
          <w:p w14:paraId="00000062" w14:textId="4EE8CC75" w:rsidR="00126DD7" w:rsidRPr="008404AD" w:rsidRDefault="00126DD7" w:rsidP="00126DD7">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63" w14:textId="77777777" w:rsidR="00126DD7" w:rsidRPr="008404AD" w:rsidRDefault="00126DD7" w:rsidP="00126DD7">
            <w:pPr>
              <w:tabs>
                <w:tab w:val="left" w:pos="90"/>
              </w:tabs>
              <w:rPr>
                <w:rFonts w:ascii="Times New Roman" w:eastAsia="Times New Roman" w:hAnsi="Times New Roman" w:cs="Times New Roman"/>
                <w:sz w:val="24"/>
                <w:szCs w:val="24"/>
              </w:rPr>
            </w:pPr>
          </w:p>
          <w:p w14:paraId="00000064" w14:textId="77777777" w:rsidR="00126DD7" w:rsidRPr="008404AD" w:rsidRDefault="00126DD7" w:rsidP="00126DD7">
            <w:pPr>
              <w:tabs>
                <w:tab w:val="left" w:pos="90"/>
              </w:tabs>
              <w:jc w:val="center"/>
              <w:rPr>
                <w:rFonts w:ascii="Times New Roman" w:eastAsia="Times New Roman" w:hAnsi="Times New Roman" w:cs="Times New Roman"/>
                <w:sz w:val="24"/>
                <w:szCs w:val="24"/>
              </w:rPr>
            </w:pPr>
          </w:p>
          <w:p w14:paraId="00000065" w14:textId="77777777" w:rsidR="00126DD7" w:rsidRPr="008404AD" w:rsidRDefault="00126DD7" w:rsidP="00126DD7">
            <w:pPr>
              <w:tabs>
                <w:tab w:val="left" w:pos="90"/>
              </w:tabs>
              <w:jc w:val="center"/>
              <w:rPr>
                <w:rFonts w:ascii="Times New Roman" w:eastAsia="Times New Roman" w:hAnsi="Times New Roman" w:cs="Times New Roman"/>
                <w:sz w:val="24"/>
                <w:szCs w:val="24"/>
              </w:rPr>
            </w:pPr>
          </w:p>
        </w:tc>
      </w:tr>
      <w:tr w:rsidR="00F22052" w:rsidRPr="008404AD" w14:paraId="321E4FB2" w14:textId="77777777">
        <w:tc>
          <w:tcPr>
            <w:tcW w:w="3145" w:type="dxa"/>
          </w:tcPr>
          <w:p w14:paraId="32C8437A" w14:textId="2142944C" w:rsidR="00F22052" w:rsidRPr="008404AD" w:rsidRDefault="00F22052" w:rsidP="00F22052">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60529:1989</w:t>
            </w:r>
            <w:r>
              <w:rPr>
                <w:rFonts w:ascii="Times New Roman" w:eastAsia="Times New Roman" w:hAnsi="Times New Roman" w:cs="Times New Roman"/>
                <w:sz w:val="24"/>
                <w:szCs w:val="24"/>
              </w:rPr>
              <w:t xml:space="preserve"> </w:t>
            </w:r>
            <w:r w:rsidRPr="008404AD">
              <w:rPr>
                <w:rFonts w:ascii="Times New Roman" w:eastAsia="Times New Roman" w:hAnsi="Times New Roman" w:cs="Times New Roman"/>
                <w:sz w:val="24"/>
                <w:szCs w:val="24"/>
              </w:rPr>
              <w:t xml:space="preserve">Degrees of protection </w:t>
            </w:r>
            <w:sdt>
              <w:sdtPr>
                <w:rPr>
                  <w:rFonts w:ascii="Times New Roman" w:hAnsi="Times New Roman" w:cs="Times New Roman"/>
                </w:rPr>
                <w:tag w:val="goog_rdk_20"/>
                <w:id w:val="1451054364"/>
              </w:sdtPr>
              <w:sdtContent/>
            </w:sdt>
            <w:r w:rsidRPr="008404AD">
              <w:rPr>
                <w:rFonts w:ascii="Times New Roman" w:eastAsia="Times New Roman" w:hAnsi="Times New Roman" w:cs="Times New Roman"/>
                <w:sz w:val="24"/>
                <w:szCs w:val="24"/>
              </w:rPr>
              <w:t>provided by enclosures (IP Code)</w:t>
            </w:r>
          </w:p>
          <w:p w14:paraId="6634A0A0" w14:textId="77777777" w:rsidR="00F22052"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w:t>
            </w:r>
            <w:r>
              <w:rPr>
                <w:rFonts w:ascii="Times New Roman" w:eastAsia="Times New Roman" w:hAnsi="Times New Roman" w:cs="Times New Roman"/>
                <w:sz w:val="24"/>
                <w:szCs w:val="24"/>
              </w:rPr>
              <w:t xml:space="preserve"> </w:t>
            </w:r>
            <w:r w:rsidRPr="008404AD">
              <w:rPr>
                <w:rFonts w:ascii="Times New Roman" w:eastAsia="Times New Roman" w:hAnsi="Times New Roman" w:cs="Times New Roman"/>
                <w:sz w:val="24"/>
                <w:szCs w:val="24"/>
              </w:rPr>
              <w:t>60529:1989/AMD1:1999,</w:t>
            </w:r>
          </w:p>
          <w:p w14:paraId="38B2E9B8" w14:textId="18D32A64" w:rsidR="00F22052" w:rsidRPr="008404AD" w:rsidRDefault="00F22052" w:rsidP="00687685">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60529:1989/ AMD2:2013</w:t>
            </w:r>
          </w:p>
        </w:tc>
        <w:tc>
          <w:tcPr>
            <w:tcW w:w="3452" w:type="dxa"/>
          </w:tcPr>
          <w:p w14:paraId="042E45A8" w14:textId="0D6A7988" w:rsidR="00F22052" w:rsidRDefault="00F22052" w:rsidP="00F22052">
            <w:pPr>
              <w:tabs>
                <w:tab w:val="left" w:pos="90"/>
              </w:tabs>
              <w:jc w:val="both"/>
              <w:rPr>
                <w:rFonts w:ascii="Times New Roman" w:eastAsia="Times New Roman" w:hAnsi="Times New Roman" w:cs="Times New Roman"/>
                <w:sz w:val="24"/>
                <w:szCs w:val="24"/>
              </w:rPr>
            </w:pPr>
            <w:r w:rsidRPr="00F22052">
              <w:rPr>
                <w:rFonts w:ascii="Times New Roman" w:eastAsia="Times New Roman" w:hAnsi="Times New Roman" w:cs="Times New Roman"/>
                <w:sz w:val="24"/>
                <w:szCs w:val="24"/>
              </w:rPr>
              <w:t>IS/IEC 60529: 2001</w:t>
            </w:r>
            <w:r>
              <w:rPr>
                <w:rFonts w:ascii="Times New Roman" w:eastAsia="Times New Roman" w:hAnsi="Times New Roman" w:cs="Times New Roman"/>
                <w:sz w:val="24"/>
                <w:szCs w:val="24"/>
              </w:rPr>
              <w:t xml:space="preserve"> </w:t>
            </w:r>
          </w:p>
          <w:p w14:paraId="42BD071E" w14:textId="193343B5" w:rsidR="00F22052" w:rsidRPr="008404AD" w:rsidRDefault="00F22052" w:rsidP="00F22052">
            <w:pPr>
              <w:tabs>
                <w:tab w:val="left" w:pos="90"/>
              </w:tabs>
              <w:jc w:val="both"/>
              <w:rPr>
                <w:rFonts w:ascii="Times New Roman" w:eastAsia="Times New Roman" w:hAnsi="Times New Roman" w:cs="Times New Roman"/>
                <w:sz w:val="24"/>
                <w:szCs w:val="24"/>
              </w:rPr>
            </w:pPr>
            <w:r w:rsidRPr="00F22052">
              <w:rPr>
                <w:rFonts w:ascii="Times New Roman" w:eastAsia="Times New Roman" w:hAnsi="Times New Roman" w:cs="Times New Roman"/>
                <w:sz w:val="24"/>
                <w:szCs w:val="24"/>
              </w:rPr>
              <w:t>Degrees of protection provided by enclosures (IP Code)</w:t>
            </w:r>
          </w:p>
        </w:tc>
        <w:tc>
          <w:tcPr>
            <w:tcW w:w="2753" w:type="dxa"/>
          </w:tcPr>
          <w:p w14:paraId="4A77D081" w14:textId="77777777" w:rsidR="00183168" w:rsidRPr="008404AD" w:rsidRDefault="00183168" w:rsidP="00183168">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68C6EA7B"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2FE81547" w14:textId="77777777">
        <w:tc>
          <w:tcPr>
            <w:tcW w:w="3145" w:type="dxa"/>
          </w:tcPr>
          <w:p w14:paraId="00000066"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60664-1:2020, Insulation coordination for equipment within low-voltage systems – Part 1: Principles, requirements and tests</w:t>
            </w:r>
          </w:p>
        </w:tc>
        <w:tc>
          <w:tcPr>
            <w:tcW w:w="3452" w:type="dxa"/>
          </w:tcPr>
          <w:p w14:paraId="00000067" w14:textId="70BFAAAC" w:rsidR="00F22052" w:rsidRPr="008404AD" w:rsidRDefault="00045A2D" w:rsidP="00F22052">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15382 (Part 1) : 2022</w:t>
            </w:r>
            <w:r w:rsidR="00F22052" w:rsidRPr="008404AD">
              <w:rPr>
                <w:rFonts w:ascii="Times New Roman" w:eastAsia="Times New Roman" w:hAnsi="Times New Roman" w:cs="Times New Roman"/>
                <w:sz w:val="24"/>
                <w:szCs w:val="24"/>
              </w:rPr>
              <w:t xml:space="preserve">                        IEC 60664-1:2020 Insulation coordination for equipment within low - Voltage systems: Part 1 principle</w:t>
            </w:r>
            <w:r w:rsidR="0046505B">
              <w:rPr>
                <w:rFonts w:ascii="Times New Roman" w:eastAsia="Times New Roman" w:hAnsi="Times New Roman" w:cs="Times New Roman"/>
                <w:sz w:val="24"/>
                <w:szCs w:val="24"/>
              </w:rPr>
              <w:t>s, requirements and tests (Second</w:t>
            </w:r>
            <w:r w:rsidR="00F22052" w:rsidRPr="008404AD">
              <w:rPr>
                <w:rFonts w:ascii="Times New Roman" w:eastAsia="Times New Roman" w:hAnsi="Times New Roman" w:cs="Times New Roman"/>
                <w:sz w:val="24"/>
                <w:szCs w:val="24"/>
              </w:rPr>
              <w:t xml:space="preserve"> Revision)</w:t>
            </w:r>
          </w:p>
        </w:tc>
        <w:tc>
          <w:tcPr>
            <w:tcW w:w="2753" w:type="dxa"/>
          </w:tcPr>
          <w:p w14:paraId="00000068"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tc>
      </w:tr>
      <w:tr w:rsidR="00F22052" w:rsidRPr="008404AD" w14:paraId="758512B7" w14:textId="77777777">
        <w:tc>
          <w:tcPr>
            <w:tcW w:w="3145" w:type="dxa"/>
          </w:tcPr>
          <w:p w14:paraId="00000069"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60664-3, Insulation coordination for equipment within low-voltage systems – Part 3: Use of coating, potting or </w:t>
            </w:r>
            <w:proofErr w:type="spellStart"/>
            <w:r w:rsidRPr="008404AD">
              <w:rPr>
                <w:rFonts w:ascii="Times New Roman" w:eastAsia="Times New Roman" w:hAnsi="Times New Roman" w:cs="Times New Roman"/>
                <w:sz w:val="24"/>
                <w:szCs w:val="24"/>
              </w:rPr>
              <w:t>moulding</w:t>
            </w:r>
            <w:proofErr w:type="spellEnd"/>
            <w:r w:rsidRPr="008404AD">
              <w:rPr>
                <w:rFonts w:ascii="Times New Roman" w:eastAsia="Times New Roman" w:hAnsi="Times New Roman" w:cs="Times New Roman"/>
                <w:sz w:val="24"/>
                <w:szCs w:val="24"/>
              </w:rPr>
              <w:t xml:space="preserve"> for protection against pollution</w:t>
            </w:r>
          </w:p>
        </w:tc>
        <w:tc>
          <w:tcPr>
            <w:tcW w:w="3452" w:type="dxa"/>
          </w:tcPr>
          <w:p w14:paraId="0000006B" w14:textId="780E0030" w:rsidR="00F22052" w:rsidRPr="008404AD" w:rsidRDefault="00F22052" w:rsidP="00687685">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 1538</w:t>
            </w:r>
            <w:r w:rsidR="00045A2D">
              <w:rPr>
                <w:rFonts w:ascii="Times New Roman" w:eastAsia="Times New Roman" w:hAnsi="Times New Roman" w:cs="Times New Roman"/>
                <w:sz w:val="24"/>
                <w:szCs w:val="24"/>
              </w:rPr>
              <w:t>2 (Part 3) : 2019</w:t>
            </w:r>
            <w:r w:rsidRPr="008404AD">
              <w:rPr>
                <w:rFonts w:ascii="Times New Roman" w:eastAsia="Times New Roman" w:hAnsi="Times New Roman" w:cs="Times New Roman"/>
                <w:sz w:val="24"/>
                <w:szCs w:val="24"/>
              </w:rPr>
              <w:t xml:space="preserve">                      IEC 60664-3 : 2016  Insulation coordination for equipment within low-voltage systems : Part 3 use of coating potting or </w:t>
            </w:r>
            <w:proofErr w:type="spellStart"/>
            <w:r w:rsidRPr="008404AD">
              <w:rPr>
                <w:rFonts w:ascii="Times New Roman" w:eastAsia="Times New Roman" w:hAnsi="Times New Roman" w:cs="Times New Roman"/>
                <w:sz w:val="24"/>
                <w:szCs w:val="24"/>
              </w:rPr>
              <w:t>moulding</w:t>
            </w:r>
            <w:proofErr w:type="spellEnd"/>
            <w:r w:rsidRPr="008404AD">
              <w:rPr>
                <w:rFonts w:ascii="Times New Roman" w:eastAsia="Times New Roman" w:hAnsi="Times New Roman" w:cs="Times New Roman"/>
                <w:sz w:val="24"/>
                <w:szCs w:val="24"/>
              </w:rPr>
              <w:t xml:space="preserve"> for protection against pollution</w:t>
            </w:r>
            <w:r w:rsidR="00FD099F">
              <w:rPr>
                <w:rFonts w:ascii="Times New Roman" w:eastAsia="Times New Roman" w:hAnsi="Times New Roman" w:cs="Times New Roman"/>
                <w:sz w:val="24"/>
                <w:szCs w:val="24"/>
              </w:rPr>
              <w:t xml:space="preserve"> (First</w:t>
            </w:r>
            <w:r w:rsidR="00FD099F" w:rsidRPr="008404AD">
              <w:rPr>
                <w:rFonts w:ascii="Times New Roman" w:eastAsia="Times New Roman" w:hAnsi="Times New Roman" w:cs="Times New Roman"/>
                <w:sz w:val="24"/>
                <w:szCs w:val="24"/>
              </w:rPr>
              <w:t xml:space="preserve"> Revision)</w:t>
            </w:r>
          </w:p>
        </w:tc>
        <w:tc>
          <w:tcPr>
            <w:tcW w:w="2753" w:type="dxa"/>
          </w:tcPr>
          <w:p w14:paraId="0000006C"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6D"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46F6252D" w14:textId="77777777">
        <w:tc>
          <w:tcPr>
            <w:tcW w:w="3145" w:type="dxa"/>
          </w:tcPr>
          <w:p w14:paraId="0000006E"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60691:2015 Thermal-links – Requirements and application guide</w:t>
            </w:r>
          </w:p>
        </w:tc>
        <w:tc>
          <w:tcPr>
            <w:tcW w:w="3452" w:type="dxa"/>
          </w:tcPr>
          <w:p w14:paraId="0000006F" w14:textId="6A29BA2E"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IS/IEC 60691:2015 Thermal-links – </w:t>
            </w:r>
            <w:sdt>
              <w:sdtPr>
                <w:rPr>
                  <w:rFonts w:ascii="Times New Roman" w:hAnsi="Times New Roman" w:cs="Times New Roman"/>
                </w:rPr>
                <w:tag w:val="goog_rdk_4"/>
                <w:id w:val="441963570"/>
              </w:sdtPr>
              <w:sdtContent/>
            </w:sdt>
            <w:r w:rsidRPr="008404AD">
              <w:rPr>
                <w:rFonts w:ascii="Times New Roman" w:eastAsia="Times New Roman" w:hAnsi="Times New Roman" w:cs="Times New Roman"/>
                <w:sz w:val="24"/>
                <w:szCs w:val="24"/>
              </w:rPr>
              <w:t>Requirements and application guide</w:t>
            </w:r>
            <w:r w:rsidR="00C41B56">
              <w:rPr>
                <w:rFonts w:ascii="Times New Roman" w:eastAsia="Times New Roman" w:hAnsi="Times New Roman" w:cs="Times New Roman"/>
                <w:sz w:val="24"/>
                <w:szCs w:val="24"/>
              </w:rPr>
              <w:t xml:space="preserve"> (First</w:t>
            </w:r>
            <w:r w:rsidR="00C41B56" w:rsidRPr="008404AD">
              <w:rPr>
                <w:rFonts w:ascii="Times New Roman" w:eastAsia="Times New Roman" w:hAnsi="Times New Roman" w:cs="Times New Roman"/>
                <w:sz w:val="24"/>
                <w:szCs w:val="24"/>
              </w:rPr>
              <w:t xml:space="preserve"> Revision)</w:t>
            </w:r>
          </w:p>
        </w:tc>
        <w:tc>
          <w:tcPr>
            <w:tcW w:w="2753" w:type="dxa"/>
          </w:tcPr>
          <w:p w14:paraId="00000070"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tc>
      </w:tr>
      <w:tr w:rsidR="00F22052" w:rsidRPr="008404AD" w14:paraId="6BFD0B22" w14:textId="77777777">
        <w:tc>
          <w:tcPr>
            <w:tcW w:w="3145" w:type="dxa"/>
          </w:tcPr>
          <w:p w14:paraId="00000071"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60695-2-11, Fire hazard testing – Part 2-11: Glowing/hot-wire based test methods – </w:t>
            </w:r>
            <w:proofErr w:type="spellStart"/>
            <w:r w:rsidRPr="008404AD">
              <w:rPr>
                <w:rFonts w:ascii="Times New Roman" w:eastAsia="Times New Roman" w:hAnsi="Times New Roman" w:cs="Times New Roman"/>
                <w:sz w:val="24"/>
                <w:szCs w:val="24"/>
              </w:rPr>
              <w:t>Glowwire</w:t>
            </w:r>
            <w:proofErr w:type="spellEnd"/>
            <w:r w:rsidRPr="008404AD">
              <w:rPr>
                <w:rFonts w:ascii="Times New Roman" w:eastAsia="Times New Roman" w:hAnsi="Times New Roman" w:cs="Times New Roman"/>
                <w:sz w:val="24"/>
                <w:szCs w:val="24"/>
              </w:rPr>
              <w:t xml:space="preserve"> flammability test method for end-products (GWEPT)</w:t>
            </w:r>
          </w:p>
        </w:tc>
        <w:tc>
          <w:tcPr>
            <w:tcW w:w="3452" w:type="dxa"/>
          </w:tcPr>
          <w:p w14:paraId="00000073" w14:textId="63A9A7EC" w:rsidR="00F22052" w:rsidRPr="008404AD" w:rsidRDefault="00F22052" w:rsidP="000A799E">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IS/IEC 60695-2-11 : 2021 Fire Hazard Testing Part 2-11 Glowing / Hot-Wire Based Test Methods Glow-Wire Flammability Test Method for End-Products (GWEPT)</w:t>
            </w:r>
            <w:r w:rsidR="00883E90">
              <w:rPr>
                <w:rFonts w:ascii="Times New Roman" w:eastAsia="Times New Roman" w:hAnsi="Times New Roman" w:cs="Times New Roman"/>
                <w:sz w:val="24"/>
                <w:szCs w:val="24"/>
              </w:rPr>
              <w:t xml:space="preserve"> (First</w:t>
            </w:r>
            <w:r w:rsidR="00883E90" w:rsidRPr="008404AD">
              <w:rPr>
                <w:rFonts w:ascii="Times New Roman" w:eastAsia="Times New Roman" w:hAnsi="Times New Roman" w:cs="Times New Roman"/>
                <w:sz w:val="24"/>
                <w:szCs w:val="24"/>
              </w:rPr>
              <w:t xml:space="preserve"> Revision)</w:t>
            </w:r>
          </w:p>
        </w:tc>
        <w:tc>
          <w:tcPr>
            <w:tcW w:w="2753" w:type="dxa"/>
          </w:tcPr>
          <w:p w14:paraId="00000074"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75"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65A104BF" w14:textId="77777777">
        <w:tc>
          <w:tcPr>
            <w:tcW w:w="3145" w:type="dxa"/>
          </w:tcPr>
          <w:p w14:paraId="00000076"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60695-10-2, Fire hazard testing – Part 10-2: Abnormal </w:t>
            </w:r>
            <w:r w:rsidRPr="008404AD">
              <w:rPr>
                <w:rFonts w:ascii="Times New Roman" w:eastAsia="Times New Roman" w:hAnsi="Times New Roman" w:cs="Times New Roman"/>
                <w:sz w:val="24"/>
                <w:szCs w:val="24"/>
              </w:rPr>
              <w:lastRenderedPageBreak/>
              <w:t>heat – Ball pressure test method</w:t>
            </w:r>
          </w:p>
        </w:tc>
        <w:tc>
          <w:tcPr>
            <w:tcW w:w="3452" w:type="dxa"/>
          </w:tcPr>
          <w:p w14:paraId="00000077" w14:textId="12230A16" w:rsidR="00F22052" w:rsidRPr="008404AD" w:rsidRDefault="00F22052" w:rsidP="003724C7">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IS/IEC 60695-10-2 : 2014 Fire hazard</w:t>
            </w:r>
            <w:r w:rsidR="00382A22">
              <w:rPr>
                <w:rFonts w:ascii="Times New Roman" w:eastAsia="Times New Roman" w:hAnsi="Times New Roman" w:cs="Times New Roman"/>
                <w:sz w:val="24"/>
                <w:szCs w:val="24"/>
              </w:rPr>
              <w:t xml:space="preserve"> testing Part 10 Abnormal </w:t>
            </w:r>
            <w:r w:rsidR="00382A22">
              <w:rPr>
                <w:rFonts w:ascii="Times New Roman" w:eastAsia="Times New Roman" w:hAnsi="Times New Roman" w:cs="Times New Roman"/>
                <w:sz w:val="24"/>
                <w:szCs w:val="24"/>
              </w:rPr>
              <w:lastRenderedPageBreak/>
              <w:t>heat -</w:t>
            </w:r>
            <w:r w:rsidRPr="008404AD">
              <w:rPr>
                <w:rFonts w:ascii="Times New Roman" w:eastAsia="Times New Roman" w:hAnsi="Times New Roman" w:cs="Times New Roman"/>
                <w:sz w:val="24"/>
                <w:szCs w:val="24"/>
              </w:rPr>
              <w:t xml:space="preserve"> Sec 2 ball pressure test method</w:t>
            </w:r>
          </w:p>
        </w:tc>
        <w:tc>
          <w:tcPr>
            <w:tcW w:w="2753" w:type="dxa"/>
          </w:tcPr>
          <w:p w14:paraId="00000078"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 xml:space="preserve">Identical </w:t>
            </w:r>
          </w:p>
          <w:p w14:paraId="00000079"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6D3FF4B7" w14:textId="77777777">
        <w:tc>
          <w:tcPr>
            <w:tcW w:w="3145" w:type="dxa"/>
          </w:tcPr>
          <w:p w14:paraId="0000007A"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60695-11-5:2016, Fire hazard testing – Part 11-5: Test flames – Needle-flame test method – Apparatus, confirmatory test arrangement and guidance</w:t>
            </w:r>
          </w:p>
        </w:tc>
        <w:tc>
          <w:tcPr>
            <w:tcW w:w="3452" w:type="dxa"/>
          </w:tcPr>
          <w:p w14:paraId="0000007B"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IS/IEC 60695-11-5: 2016 Fire Hazard Testing Part 11 Test Flames Section 5 Needle - Flame test method - Apparatus, confirmatory test arrangement and guidance (First Revision)</w:t>
            </w:r>
          </w:p>
        </w:tc>
        <w:tc>
          <w:tcPr>
            <w:tcW w:w="2753" w:type="dxa"/>
          </w:tcPr>
          <w:p w14:paraId="0000007C"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F22052" w:rsidRPr="008404AD" w14:paraId="499C0ECF" w14:textId="77777777">
        <w:tc>
          <w:tcPr>
            <w:tcW w:w="3145" w:type="dxa"/>
          </w:tcPr>
          <w:p w14:paraId="0000007D"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60695-11-10, Fire hazard testing – Part 11-10: Test flames – 50 W horizontal and vertical flame test methods</w:t>
            </w:r>
          </w:p>
        </w:tc>
        <w:tc>
          <w:tcPr>
            <w:tcW w:w="3452" w:type="dxa"/>
          </w:tcPr>
          <w:p w14:paraId="0000007E"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IS/IEC 60695-11-10 : 2013 Fire hazard testing: Part 11 test flames :: Sec 10 50 w horizontal and vertical flame test methods</w:t>
            </w:r>
          </w:p>
        </w:tc>
        <w:tc>
          <w:tcPr>
            <w:tcW w:w="2753" w:type="dxa"/>
          </w:tcPr>
          <w:p w14:paraId="0000007F"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80"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7DE4721C" w14:textId="77777777">
        <w:tc>
          <w:tcPr>
            <w:tcW w:w="3145" w:type="dxa"/>
          </w:tcPr>
          <w:p w14:paraId="0000008C" w14:textId="77777777" w:rsidR="00F22052" w:rsidRPr="008404AD" w:rsidRDefault="00F22052" w:rsidP="00F22052">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60884-1 Plugs and socket-outlets for household and similar purposes – Part 1: General requirements</w:t>
            </w:r>
          </w:p>
        </w:tc>
        <w:tc>
          <w:tcPr>
            <w:tcW w:w="3452" w:type="dxa"/>
          </w:tcPr>
          <w:p w14:paraId="0000008D" w14:textId="1D3D3D86"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 1293:2019 </w:t>
            </w:r>
            <w:r w:rsidRPr="008404AD">
              <w:rPr>
                <w:rFonts w:ascii="Times New Roman" w:eastAsia="Times New Roman" w:hAnsi="Times New Roman" w:cs="Times New Roman"/>
                <w:sz w:val="24"/>
                <w:szCs w:val="24"/>
                <w:highlight w:val="white"/>
              </w:rPr>
              <w:t>Plugs and socket- outlets</w:t>
            </w:r>
            <w:r w:rsidR="00386130">
              <w:rPr>
                <w:rFonts w:ascii="Times New Roman" w:eastAsia="Times New Roman" w:hAnsi="Times New Roman" w:cs="Times New Roman"/>
                <w:sz w:val="24"/>
                <w:szCs w:val="24"/>
                <w:highlight w:val="white"/>
              </w:rPr>
              <w:t xml:space="preserve"> of rated Voltage up to and inc</w:t>
            </w:r>
            <w:r w:rsidRPr="008404AD">
              <w:rPr>
                <w:rFonts w:ascii="Times New Roman" w:eastAsia="Times New Roman" w:hAnsi="Times New Roman" w:cs="Times New Roman"/>
                <w:sz w:val="24"/>
                <w:szCs w:val="24"/>
                <w:highlight w:val="white"/>
              </w:rPr>
              <w:t>l</w:t>
            </w:r>
            <w:r w:rsidR="00386130">
              <w:rPr>
                <w:rFonts w:ascii="Times New Roman" w:eastAsia="Times New Roman" w:hAnsi="Times New Roman" w:cs="Times New Roman"/>
                <w:sz w:val="24"/>
                <w:szCs w:val="24"/>
                <w:highlight w:val="white"/>
              </w:rPr>
              <w:t>u</w:t>
            </w:r>
            <w:r w:rsidRPr="008404AD">
              <w:rPr>
                <w:rFonts w:ascii="Times New Roman" w:eastAsia="Times New Roman" w:hAnsi="Times New Roman" w:cs="Times New Roman"/>
                <w:sz w:val="24"/>
                <w:szCs w:val="24"/>
                <w:highlight w:val="white"/>
              </w:rPr>
              <w:t xml:space="preserve">ding 250 Volts </w:t>
            </w:r>
            <w:r w:rsidR="00386130">
              <w:rPr>
                <w:rFonts w:ascii="Times New Roman" w:eastAsia="Times New Roman" w:hAnsi="Times New Roman" w:cs="Times New Roman"/>
                <w:sz w:val="24"/>
                <w:szCs w:val="24"/>
                <w:highlight w:val="white"/>
              </w:rPr>
              <w:t>and rated current up to and inc</w:t>
            </w:r>
            <w:r w:rsidRPr="008404AD">
              <w:rPr>
                <w:rFonts w:ascii="Times New Roman" w:eastAsia="Times New Roman" w:hAnsi="Times New Roman" w:cs="Times New Roman"/>
                <w:sz w:val="24"/>
                <w:szCs w:val="24"/>
                <w:highlight w:val="white"/>
              </w:rPr>
              <w:t>l</w:t>
            </w:r>
            <w:r w:rsidR="00386130">
              <w:rPr>
                <w:rFonts w:ascii="Times New Roman" w:eastAsia="Times New Roman" w:hAnsi="Times New Roman" w:cs="Times New Roman"/>
                <w:sz w:val="24"/>
                <w:szCs w:val="24"/>
                <w:highlight w:val="white"/>
              </w:rPr>
              <w:t>u</w:t>
            </w:r>
            <w:r w:rsidRPr="008404AD">
              <w:rPr>
                <w:rFonts w:ascii="Times New Roman" w:eastAsia="Times New Roman" w:hAnsi="Times New Roman" w:cs="Times New Roman"/>
                <w:sz w:val="24"/>
                <w:szCs w:val="24"/>
                <w:highlight w:val="white"/>
              </w:rPr>
              <w:t>ding 16 amperes-Specification(Fourth Revision)</w:t>
            </w:r>
          </w:p>
        </w:tc>
        <w:tc>
          <w:tcPr>
            <w:tcW w:w="2753" w:type="dxa"/>
          </w:tcPr>
          <w:p w14:paraId="0000008E"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Technically Equivalent</w:t>
            </w:r>
          </w:p>
        </w:tc>
      </w:tr>
      <w:tr w:rsidR="00F22052" w:rsidRPr="008404AD" w14:paraId="2EF9D06F" w14:textId="77777777">
        <w:tc>
          <w:tcPr>
            <w:tcW w:w="3145" w:type="dxa"/>
          </w:tcPr>
          <w:p w14:paraId="0000008F" w14:textId="77777777" w:rsidR="00F22052" w:rsidRPr="008404AD" w:rsidRDefault="00F22052" w:rsidP="00F22052">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60906-1 IEC system of plugs and socket-outlets for household and similar purposes – Part 1: Plugs </w:t>
            </w:r>
            <w:sdt>
              <w:sdtPr>
                <w:rPr>
                  <w:rFonts w:ascii="Times New Roman" w:hAnsi="Times New Roman" w:cs="Times New Roman"/>
                </w:rPr>
                <w:tag w:val="goog_rdk_7"/>
                <w:id w:val="2146703972"/>
              </w:sdtPr>
              <w:sdtContent/>
            </w:sdt>
            <w:r w:rsidRPr="008404AD">
              <w:rPr>
                <w:rFonts w:ascii="Times New Roman" w:eastAsia="Times New Roman" w:hAnsi="Times New Roman" w:cs="Times New Roman"/>
                <w:sz w:val="24"/>
                <w:szCs w:val="24"/>
              </w:rPr>
              <w:t xml:space="preserve">and socket-outlets 16 A 250 V </w:t>
            </w:r>
            <w:proofErr w:type="spellStart"/>
            <w:r w:rsidRPr="008404AD">
              <w:rPr>
                <w:rFonts w:ascii="Times New Roman" w:eastAsia="Times New Roman" w:hAnsi="Times New Roman" w:cs="Times New Roman"/>
                <w:sz w:val="24"/>
                <w:szCs w:val="24"/>
              </w:rPr>
              <w:t>a.c.</w:t>
            </w:r>
            <w:proofErr w:type="spellEnd"/>
          </w:p>
        </w:tc>
        <w:tc>
          <w:tcPr>
            <w:tcW w:w="3452" w:type="dxa"/>
          </w:tcPr>
          <w:p w14:paraId="00000090" w14:textId="45F259B4"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 1293:2019 </w:t>
            </w:r>
            <w:r w:rsidRPr="008404AD">
              <w:rPr>
                <w:rFonts w:ascii="Times New Roman" w:eastAsia="Times New Roman" w:hAnsi="Times New Roman" w:cs="Times New Roman"/>
                <w:sz w:val="24"/>
                <w:szCs w:val="24"/>
                <w:highlight w:val="white"/>
              </w:rPr>
              <w:t xml:space="preserve">Plugs and socket- outlets of rated </w:t>
            </w:r>
            <w:r w:rsidR="00651F4A">
              <w:rPr>
                <w:rFonts w:ascii="Times New Roman" w:eastAsia="Times New Roman" w:hAnsi="Times New Roman" w:cs="Times New Roman"/>
                <w:sz w:val="24"/>
                <w:szCs w:val="24"/>
                <w:highlight w:val="white"/>
              </w:rPr>
              <w:t>Voltage up to and inclu</w:t>
            </w:r>
            <w:r w:rsidRPr="008404AD">
              <w:rPr>
                <w:rFonts w:ascii="Times New Roman" w:eastAsia="Times New Roman" w:hAnsi="Times New Roman" w:cs="Times New Roman"/>
                <w:sz w:val="24"/>
                <w:szCs w:val="24"/>
                <w:highlight w:val="white"/>
              </w:rPr>
              <w:t xml:space="preserve">ding 250 Volts </w:t>
            </w:r>
            <w:r w:rsidR="00651F4A">
              <w:rPr>
                <w:rFonts w:ascii="Times New Roman" w:eastAsia="Times New Roman" w:hAnsi="Times New Roman" w:cs="Times New Roman"/>
                <w:sz w:val="24"/>
                <w:szCs w:val="24"/>
                <w:highlight w:val="white"/>
              </w:rPr>
              <w:t>and rated current up to and inc</w:t>
            </w:r>
            <w:r w:rsidRPr="008404AD">
              <w:rPr>
                <w:rFonts w:ascii="Times New Roman" w:eastAsia="Times New Roman" w:hAnsi="Times New Roman" w:cs="Times New Roman"/>
                <w:sz w:val="24"/>
                <w:szCs w:val="24"/>
                <w:highlight w:val="white"/>
              </w:rPr>
              <w:t>l</w:t>
            </w:r>
            <w:r w:rsidR="00651F4A">
              <w:rPr>
                <w:rFonts w:ascii="Times New Roman" w:eastAsia="Times New Roman" w:hAnsi="Times New Roman" w:cs="Times New Roman"/>
                <w:sz w:val="24"/>
                <w:szCs w:val="24"/>
                <w:highlight w:val="white"/>
              </w:rPr>
              <w:t>u</w:t>
            </w:r>
            <w:r w:rsidRPr="008404AD">
              <w:rPr>
                <w:rFonts w:ascii="Times New Roman" w:eastAsia="Times New Roman" w:hAnsi="Times New Roman" w:cs="Times New Roman"/>
                <w:sz w:val="24"/>
                <w:szCs w:val="24"/>
                <w:highlight w:val="white"/>
              </w:rPr>
              <w:t>ding 16 amperes-Specification(Fourth Revision)</w:t>
            </w:r>
          </w:p>
        </w:tc>
        <w:tc>
          <w:tcPr>
            <w:tcW w:w="2753" w:type="dxa"/>
          </w:tcPr>
          <w:p w14:paraId="00000091"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Technically Equivalent</w:t>
            </w:r>
          </w:p>
        </w:tc>
      </w:tr>
      <w:tr w:rsidR="00F22052" w:rsidRPr="008404AD" w14:paraId="40BDF336" w14:textId="77777777">
        <w:tc>
          <w:tcPr>
            <w:tcW w:w="3145" w:type="dxa"/>
          </w:tcPr>
          <w:p w14:paraId="00000092" w14:textId="77777777" w:rsidR="00F22052" w:rsidRPr="008404AD" w:rsidRDefault="00F22052" w:rsidP="00F22052">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60906-2 IEC system of plugs and socket-outlets for household and similar purposes – Part 2: Plugs and socket-outlets 15 A 125 V </w:t>
            </w:r>
            <w:proofErr w:type="spellStart"/>
            <w:r w:rsidRPr="008404AD">
              <w:rPr>
                <w:rFonts w:ascii="Times New Roman" w:eastAsia="Times New Roman" w:hAnsi="Times New Roman" w:cs="Times New Roman"/>
                <w:sz w:val="24"/>
                <w:szCs w:val="24"/>
              </w:rPr>
              <w:t>a.c.</w:t>
            </w:r>
            <w:proofErr w:type="spellEnd"/>
            <w:r w:rsidRPr="008404AD">
              <w:rPr>
                <w:rFonts w:ascii="Times New Roman" w:eastAsia="Times New Roman" w:hAnsi="Times New Roman" w:cs="Times New Roman"/>
                <w:sz w:val="24"/>
                <w:szCs w:val="24"/>
              </w:rPr>
              <w:t xml:space="preserve"> and 20 A 125 V </w:t>
            </w:r>
            <w:proofErr w:type="spellStart"/>
            <w:r w:rsidRPr="008404AD">
              <w:rPr>
                <w:rFonts w:ascii="Times New Roman" w:eastAsia="Times New Roman" w:hAnsi="Times New Roman" w:cs="Times New Roman"/>
                <w:sz w:val="24"/>
                <w:szCs w:val="24"/>
              </w:rPr>
              <w:t>a.c.</w:t>
            </w:r>
            <w:proofErr w:type="spellEnd"/>
          </w:p>
        </w:tc>
        <w:tc>
          <w:tcPr>
            <w:tcW w:w="3452" w:type="dxa"/>
          </w:tcPr>
          <w:p w14:paraId="00000093" w14:textId="4CBBD286"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 1293:2019 </w:t>
            </w:r>
            <w:r w:rsidRPr="008404AD">
              <w:rPr>
                <w:rFonts w:ascii="Times New Roman" w:eastAsia="Times New Roman" w:hAnsi="Times New Roman" w:cs="Times New Roman"/>
                <w:sz w:val="24"/>
                <w:szCs w:val="24"/>
                <w:highlight w:val="white"/>
              </w:rPr>
              <w:t>Plugs and socket- outlets</w:t>
            </w:r>
            <w:r w:rsidR="00694A51">
              <w:rPr>
                <w:rFonts w:ascii="Times New Roman" w:eastAsia="Times New Roman" w:hAnsi="Times New Roman" w:cs="Times New Roman"/>
                <w:sz w:val="24"/>
                <w:szCs w:val="24"/>
                <w:highlight w:val="white"/>
              </w:rPr>
              <w:t xml:space="preserve"> of rated Voltage up to and inc</w:t>
            </w:r>
            <w:r w:rsidRPr="008404AD">
              <w:rPr>
                <w:rFonts w:ascii="Times New Roman" w:eastAsia="Times New Roman" w:hAnsi="Times New Roman" w:cs="Times New Roman"/>
                <w:sz w:val="24"/>
                <w:szCs w:val="24"/>
                <w:highlight w:val="white"/>
              </w:rPr>
              <w:t>l</w:t>
            </w:r>
            <w:r w:rsidR="00694A51">
              <w:rPr>
                <w:rFonts w:ascii="Times New Roman" w:eastAsia="Times New Roman" w:hAnsi="Times New Roman" w:cs="Times New Roman"/>
                <w:sz w:val="24"/>
                <w:szCs w:val="24"/>
                <w:highlight w:val="white"/>
              </w:rPr>
              <w:t>u</w:t>
            </w:r>
            <w:r w:rsidRPr="008404AD">
              <w:rPr>
                <w:rFonts w:ascii="Times New Roman" w:eastAsia="Times New Roman" w:hAnsi="Times New Roman" w:cs="Times New Roman"/>
                <w:sz w:val="24"/>
                <w:szCs w:val="24"/>
                <w:highlight w:val="white"/>
              </w:rPr>
              <w:t xml:space="preserve">ding 250 Volts </w:t>
            </w:r>
            <w:r w:rsidR="00694A51">
              <w:rPr>
                <w:rFonts w:ascii="Times New Roman" w:eastAsia="Times New Roman" w:hAnsi="Times New Roman" w:cs="Times New Roman"/>
                <w:sz w:val="24"/>
                <w:szCs w:val="24"/>
                <w:highlight w:val="white"/>
              </w:rPr>
              <w:t>and rated current up to and inc</w:t>
            </w:r>
            <w:r w:rsidRPr="008404AD">
              <w:rPr>
                <w:rFonts w:ascii="Times New Roman" w:eastAsia="Times New Roman" w:hAnsi="Times New Roman" w:cs="Times New Roman"/>
                <w:sz w:val="24"/>
                <w:szCs w:val="24"/>
                <w:highlight w:val="white"/>
              </w:rPr>
              <w:t>l</w:t>
            </w:r>
            <w:r w:rsidR="00694A51">
              <w:rPr>
                <w:rFonts w:ascii="Times New Roman" w:eastAsia="Times New Roman" w:hAnsi="Times New Roman" w:cs="Times New Roman"/>
                <w:sz w:val="24"/>
                <w:szCs w:val="24"/>
                <w:highlight w:val="white"/>
              </w:rPr>
              <w:t>u</w:t>
            </w:r>
            <w:r w:rsidRPr="008404AD">
              <w:rPr>
                <w:rFonts w:ascii="Times New Roman" w:eastAsia="Times New Roman" w:hAnsi="Times New Roman" w:cs="Times New Roman"/>
                <w:sz w:val="24"/>
                <w:szCs w:val="24"/>
                <w:highlight w:val="white"/>
              </w:rPr>
              <w:t>ding 16 amperes-Specification(Fourth Revision)</w:t>
            </w:r>
          </w:p>
        </w:tc>
        <w:tc>
          <w:tcPr>
            <w:tcW w:w="2753" w:type="dxa"/>
          </w:tcPr>
          <w:p w14:paraId="00000094"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Technically Equivalent</w:t>
            </w:r>
          </w:p>
        </w:tc>
      </w:tr>
      <w:tr w:rsidR="00F22052" w:rsidRPr="008404AD" w14:paraId="522843FF" w14:textId="77777777">
        <w:tc>
          <w:tcPr>
            <w:tcW w:w="3145" w:type="dxa"/>
          </w:tcPr>
          <w:p w14:paraId="00000095"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60947-1, Low-voltage switchgear and </w:t>
            </w:r>
            <w:proofErr w:type="spellStart"/>
            <w:r w:rsidRPr="008404AD">
              <w:rPr>
                <w:rFonts w:ascii="Times New Roman" w:eastAsia="Times New Roman" w:hAnsi="Times New Roman" w:cs="Times New Roman"/>
                <w:sz w:val="24"/>
                <w:szCs w:val="24"/>
              </w:rPr>
              <w:t>controlgear</w:t>
            </w:r>
            <w:proofErr w:type="spellEnd"/>
            <w:r w:rsidRPr="008404AD">
              <w:rPr>
                <w:rFonts w:ascii="Times New Roman" w:eastAsia="Times New Roman" w:hAnsi="Times New Roman" w:cs="Times New Roman"/>
                <w:sz w:val="24"/>
                <w:szCs w:val="24"/>
              </w:rPr>
              <w:t xml:space="preserve"> – Part 1: General rules</w:t>
            </w:r>
          </w:p>
        </w:tc>
        <w:tc>
          <w:tcPr>
            <w:tcW w:w="3452" w:type="dxa"/>
          </w:tcPr>
          <w:p w14:paraId="00000096"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IS/IEC 60947-1 : 2020 Low - Voltage switchgear and </w:t>
            </w:r>
            <w:proofErr w:type="spellStart"/>
            <w:r w:rsidRPr="008404AD">
              <w:rPr>
                <w:rFonts w:ascii="Times New Roman" w:eastAsia="Times New Roman" w:hAnsi="Times New Roman" w:cs="Times New Roman"/>
                <w:sz w:val="24"/>
                <w:szCs w:val="24"/>
              </w:rPr>
              <w:t>controlgear</w:t>
            </w:r>
            <w:proofErr w:type="spellEnd"/>
            <w:r w:rsidRPr="008404AD">
              <w:rPr>
                <w:rFonts w:ascii="Times New Roman" w:eastAsia="Times New Roman" w:hAnsi="Times New Roman" w:cs="Times New Roman"/>
                <w:sz w:val="24"/>
                <w:szCs w:val="24"/>
              </w:rPr>
              <w:t>: Part 1 general rules (Second Revision)</w:t>
            </w:r>
          </w:p>
        </w:tc>
        <w:tc>
          <w:tcPr>
            <w:tcW w:w="2753" w:type="dxa"/>
          </w:tcPr>
          <w:p w14:paraId="00000097"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98"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6DC55E42" w14:textId="77777777">
        <w:tc>
          <w:tcPr>
            <w:tcW w:w="3145" w:type="dxa"/>
          </w:tcPr>
          <w:p w14:paraId="00000099"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60947-5-5, Low-voltage switchgear and </w:t>
            </w:r>
            <w:proofErr w:type="spellStart"/>
            <w:r w:rsidRPr="008404AD">
              <w:rPr>
                <w:rFonts w:ascii="Times New Roman" w:eastAsia="Times New Roman" w:hAnsi="Times New Roman" w:cs="Times New Roman"/>
                <w:sz w:val="24"/>
                <w:szCs w:val="24"/>
              </w:rPr>
              <w:t>controlgear</w:t>
            </w:r>
            <w:proofErr w:type="spellEnd"/>
            <w:r w:rsidRPr="008404AD">
              <w:rPr>
                <w:rFonts w:ascii="Times New Roman" w:eastAsia="Times New Roman" w:hAnsi="Times New Roman" w:cs="Times New Roman"/>
                <w:sz w:val="24"/>
                <w:szCs w:val="24"/>
              </w:rPr>
              <w:t xml:space="preserve"> – Part 5-5: Control circuit devices and switching elements – Electrical emergency stop device with mechanical latching function</w:t>
            </w:r>
          </w:p>
        </w:tc>
        <w:tc>
          <w:tcPr>
            <w:tcW w:w="3452" w:type="dxa"/>
          </w:tcPr>
          <w:p w14:paraId="0000009A"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IS/IEC 60947-5-5 : 2016 Low - Voltage switchgear and </w:t>
            </w:r>
            <w:proofErr w:type="spellStart"/>
            <w:r w:rsidRPr="008404AD">
              <w:rPr>
                <w:rFonts w:ascii="Times New Roman" w:eastAsia="Times New Roman" w:hAnsi="Times New Roman" w:cs="Times New Roman"/>
                <w:sz w:val="24"/>
                <w:szCs w:val="24"/>
              </w:rPr>
              <w:t>controlgear</w:t>
            </w:r>
            <w:proofErr w:type="spellEnd"/>
            <w:r w:rsidRPr="008404AD">
              <w:rPr>
                <w:rFonts w:ascii="Times New Roman" w:eastAsia="Times New Roman" w:hAnsi="Times New Roman" w:cs="Times New Roman"/>
                <w:sz w:val="24"/>
                <w:szCs w:val="24"/>
              </w:rPr>
              <w:t>: Part 5 control circuit devices and switching elements: Sec 5 electrical emergency stop devices with mechanical latching function</w:t>
            </w:r>
          </w:p>
        </w:tc>
        <w:tc>
          <w:tcPr>
            <w:tcW w:w="2753" w:type="dxa"/>
          </w:tcPr>
          <w:p w14:paraId="0000009B"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9C"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47BDF4E6" w14:textId="77777777">
        <w:tc>
          <w:tcPr>
            <w:tcW w:w="3145" w:type="dxa"/>
          </w:tcPr>
          <w:p w14:paraId="0000009D"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60990:2016, Methods of measurement of touch current </w:t>
            </w:r>
            <w:r w:rsidRPr="008404AD">
              <w:rPr>
                <w:rFonts w:ascii="Times New Roman" w:eastAsia="Times New Roman" w:hAnsi="Times New Roman" w:cs="Times New Roman"/>
                <w:sz w:val="24"/>
                <w:szCs w:val="24"/>
              </w:rPr>
              <w:lastRenderedPageBreak/>
              <w:t>and protective conductor current</w:t>
            </w:r>
          </w:p>
        </w:tc>
        <w:tc>
          <w:tcPr>
            <w:tcW w:w="3452" w:type="dxa"/>
          </w:tcPr>
          <w:p w14:paraId="0000009E"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 xml:space="preserve">IS/IEC 60990 : 2016 Methods of measurement of touch current and </w:t>
            </w:r>
            <w:r w:rsidRPr="008404AD">
              <w:rPr>
                <w:rFonts w:ascii="Times New Roman" w:eastAsia="Times New Roman" w:hAnsi="Times New Roman" w:cs="Times New Roman"/>
                <w:sz w:val="24"/>
                <w:szCs w:val="24"/>
              </w:rPr>
              <w:lastRenderedPageBreak/>
              <w:t>protective conductor current (First Revision)</w:t>
            </w:r>
          </w:p>
        </w:tc>
        <w:tc>
          <w:tcPr>
            <w:tcW w:w="2753" w:type="dxa"/>
          </w:tcPr>
          <w:p w14:paraId="0000009F"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 xml:space="preserve">Identical </w:t>
            </w:r>
          </w:p>
          <w:p w14:paraId="000000A0"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5D68FD2F" w14:textId="77777777">
        <w:tc>
          <w:tcPr>
            <w:tcW w:w="3145" w:type="dxa"/>
          </w:tcPr>
          <w:p w14:paraId="000000A1"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60998-1, Connecting devices for low-voltage circuits for household and similar purposes – Part 1: General requirements</w:t>
            </w:r>
          </w:p>
        </w:tc>
        <w:tc>
          <w:tcPr>
            <w:tcW w:w="3452" w:type="dxa"/>
          </w:tcPr>
          <w:p w14:paraId="000000A2"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IS/IEC 60998-1 : 2002 Connecting Devices for Low-Voltage Circuits for Household and Similar Purposes Part 1 General Requirements</w:t>
            </w:r>
          </w:p>
        </w:tc>
        <w:tc>
          <w:tcPr>
            <w:tcW w:w="2753" w:type="dxa"/>
          </w:tcPr>
          <w:p w14:paraId="000000A3"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A4"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1FC5E7EA" w14:textId="77777777">
        <w:tc>
          <w:tcPr>
            <w:tcW w:w="3145" w:type="dxa"/>
          </w:tcPr>
          <w:p w14:paraId="000000A5"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61056-1, General purpose lead-acid batteries (valve-regulated types) – Part 1: General requirements, functional characteristics – Methods of test</w:t>
            </w:r>
          </w:p>
        </w:tc>
        <w:tc>
          <w:tcPr>
            <w:tcW w:w="3452" w:type="dxa"/>
          </w:tcPr>
          <w:p w14:paraId="000000A6" w14:textId="4508668D" w:rsidR="00F22052" w:rsidRPr="008404AD" w:rsidRDefault="008E6EE1" w:rsidP="00F22052">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16220 (Part 1) : 2015</w:t>
            </w:r>
            <w:r w:rsidR="00F22052" w:rsidRPr="008404AD">
              <w:rPr>
                <w:rFonts w:ascii="Times New Roman" w:eastAsia="Times New Roman" w:hAnsi="Times New Roman" w:cs="Times New Roman"/>
                <w:sz w:val="24"/>
                <w:szCs w:val="24"/>
              </w:rPr>
              <w:t xml:space="preserve">                        IEC 61056-1 : 2012 General purpose lead - Acid batteries (Valve - Regulated Types): Part 1 general requirements, functional characteristics - Methods of test</w:t>
            </w:r>
          </w:p>
        </w:tc>
        <w:tc>
          <w:tcPr>
            <w:tcW w:w="2753" w:type="dxa"/>
          </w:tcPr>
          <w:p w14:paraId="000000A7"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tc>
      </w:tr>
      <w:tr w:rsidR="00F22052" w:rsidRPr="008404AD" w14:paraId="065ECECF" w14:textId="77777777">
        <w:tc>
          <w:tcPr>
            <w:tcW w:w="3145" w:type="dxa"/>
          </w:tcPr>
          <w:p w14:paraId="000000A8"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61056-2, General purpose lead-acid batteries (valve-regulated types) – Part 2: Dimensions, terminals and marking</w:t>
            </w:r>
          </w:p>
        </w:tc>
        <w:tc>
          <w:tcPr>
            <w:tcW w:w="3452" w:type="dxa"/>
          </w:tcPr>
          <w:p w14:paraId="000000A9" w14:textId="7D401875" w:rsidR="00F22052" w:rsidRPr="008404AD" w:rsidRDefault="000D3313" w:rsidP="00F22052">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16220 (Part 2) : 2017</w:t>
            </w:r>
            <w:r w:rsidR="00F22052" w:rsidRPr="008404AD">
              <w:rPr>
                <w:rFonts w:ascii="Times New Roman" w:eastAsia="Times New Roman" w:hAnsi="Times New Roman" w:cs="Times New Roman"/>
                <w:sz w:val="24"/>
                <w:szCs w:val="24"/>
              </w:rPr>
              <w:t xml:space="preserve">                        IEC 61056-2 : 2012  General Purpose Lead-Acid Batteries (Valve-Regulated Types) Part 2 Dimensions, Terminals and Marking</w:t>
            </w:r>
          </w:p>
        </w:tc>
        <w:tc>
          <w:tcPr>
            <w:tcW w:w="2753" w:type="dxa"/>
          </w:tcPr>
          <w:p w14:paraId="000000AA"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AB"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7E3083A8" w14:textId="77777777">
        <w:tc>
          <w:tcPr>
            <w:tcW w:w="3145" w:type="dxa"/>
          </w:tcPr>
          <w:p w14:paraId="000000AC"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61058-1:2016, Switches for appliances – Part 1: General requirements</w:t>
            </w:r>
          </w:p>
        </w:tc>
        <w:tc>
          <w:tcPr>
            <w:tcW w:w="3452" w:type="dxa"/>
          </w:tcPr>
          <w:p w14:paraId="000000AD" w14:textId="06663024"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IS/IEC 61058-1 : 2016 S</w:t>
            </w:r>
            <w:r w:rsidR="003A6945">
              <w:rPr>
                <w:rFonts w:ascii="Times New Roman" w:eastAsia="Times New Roman" w:hAnsi="Times New Roman" w:cs="Times New Roman"/>
                <w:sz w:val="24"/>
                <w:szCs w:val="24"/>
              </w:rPr>
              <w:t>witches for appliances: Part 1 G</w:t>
            </w:r>
            <w:r w:rsidRPr="008404AD">
              <w:rPr>
                <w:rFonts w:ascii="Times New Roman" w:eastAsia="Times New Roman" w:hAnsi="Times New Roman" w:cs="Times New Roman"/>
                <w:sz w:val="24"/>
                <w:szCs w:val="24"/>
              </w:rPr>
              <w:t>eneral requirements</w:t>
            </w:r>
          </w:p>
        </w:tc>
        <w:tc>
          <w:tcPr>
            <w:tcW w:w="2753" w:type="dxa"/>
          </w:tcPr>
          <w:p w14:paraId="000000AE"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AF"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2637C788" w14:textId="77777777">
        <w:tc>
          <w:tcPr>
            <w:tcW w:w="3145" w:type="dxa"/>
          </w:tcPr>
          <w:p w14:paraId="000000B0"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61204-7, Low-voltage switch mode power supplies – Part 7: Safety requirements</w:t>
            </w:r>
          </w:p>
        </w:tc>
        <w:tc>
          <w:tcPr>
            <w:tcW w:w="3452" w:type="dxa"/>
          </w:tcPr>
          <w:p w14:paraId="000000B1"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IS/IEC 61204-7 : 2016 Low-Voltage Power Supplies, </w:t>
            </w:r>
            <w:proofErr w:type="spellStart"/>
            <w:r w:rsidRPr="008404AD">
              <w:rPr>
                <w:rFonts w:ascii="Times New Roman" w:eastAsia="Times New Roman" w:hAnsi="Times New Roman" w:cs="Times New Roman"/>
                <w:sz w:val="24"/>
                <w:szCs w:val="24"/>
              </w:rPr>
              <w:t>d.c.</w:t>
            </w:r>
            <w:proofErr w:type="spellEnd"/>
            <w:r w:rsidRPr="008404AD">
              <w:rPr>
                <w:rFonts w:ascii="Times New Roman" w:eastAsia="Times New Roman" w:hAnsi="Times New Roman" w:cs="Times New Roman"/>
                <w:sz w:val="24"/>
                <w:szCs w:val="24"/>
              </w:rPr>
              <w:t xml:space="preserve"> Output Part 7 Safety Requirements</w:t>
            </w:r>
          </w:p>
        </w:tc>
        <w:tc>
          <w:tcPr>
            <w:tcW w:w="2753" w:type="dxa"/>
          </w:tcPr>
          <w:p w14:paraId="000000B2"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B3"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44EE7DDA" w14:textId="77777777">
        <w:tc>
          <w:tcPr>
            <w:tcW w:w="3145" w:type="dxa"/>
          </w:tcPr>
          <w:p w14:paraId="000000B4"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61260-1:2014, Electroacoustics – Octave-band and fractional-octave-band filters – Part 1: Specifications</w:t>
            </w:r>
          </w:p>
        </w:tc>
        <w:tc>
          <w:tcPr>
            <w:tcW w:w="3452" w:type="dxa"/>
          </w:tcPr>
          <w:p w14:paraId="1645E3EC" w14:textId="77777777" w:rsidR="00664C21" w:rsidRDefault="00664C21" w:rsidP="00F22052">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proofErr w:type="gramStart"/>
            <w:r>
              <w:rPr>
                <w:rFonts w:ascii="Times New Roman" w:eastAsia="Times New Roman" w:hAnsi="Times New Roman" w:cs="Times New Roman"/>
                <w:sz w:val="24"/>
                <w:szCs w:val="24"/>
              </w:rPr>
              <w:t>6964 :</w:t>
            </w:r>
            <w:proofErr w:type="gramEnd"/>
            <w:r>
              <w:rPr>
                <w:rFonts w:ascii="Times New Roman" w:eastAsia="Times New Roman" w:hAnsi="Times New Roman" w:cs="Times New Roman"/>
                <w:sz w:val="24"/>
                <w:szCs w:val="24"/>
              </w:rPr>
              <w:t xml:space="preserve"> 2018</w:t>
            </w:r>
          </w:p>
          <w:p w14:paraId="000000B5" w14:textId="12458E35"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61260-1: 2014 Electroacoustics - Octave - Band and fractional octave band filters - Specifications (Second Revision)</w:t>
            </w:r>
          </w:p>
        </w:tc>
        <w:tc>
          <w:tcPr>
            <w:tcW w:w="2753" w:type="dxa"/>
          </w:tcPr>
          <w:p w14:paraId="000000B6"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7B1654" w:rsidRPr="008404AD" w14:paraId="13E61758" w14:textId="77777777">
        <w:tc>
          <w:tcPr>
            <w:tcW w:w="3145" w:type="dxa"/>
          </w:tcPr>
          <w:p w14:paraId="0A954E44" w14:textId="0092FD4E"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61558-1:2017</w:t>
            </w:r>
            <w:r>
              <w:rPr>
                <w:rFonts w:ascii="Times New Roman" w:eastAsia="Times New Roman" w:hAnsi="Times New Roman" w:cs="Times New Roman"/>
                <w:sz w:val="24"/>
                <w:szCs w:val="24"/>
              </w:rPr>
              <w:t xml:space="preserve"> </w:t>
            </w:r>
            <w:r w:rsidRPr="008404AD">
              <w:rPr>
                <w:rFonts w:ascii="Times New Roman" w:eastAsia="Times New Roman" w:hAnsi="Times New Roman" w:cs="Times New Roman"/>
                <w:sz w:val="24"/>
                <w:szCs w:val="24"/>
              </w:rPr>
              <w:t>Safety of transformers, reactors, power supply units and combinations thereof – Part 1: General requirements and tests</w:t>
            </w:r>
          </w:p>
        </w:tc>
        <w:tc>
          <w:tcPr>
            <w:tcW w:w="3452" w:type="dxa"/>
          </w:tcPr>
          <w:p w14:paraId="1CE84904" w14:textId="5612C0E5" w:rsidR="007B1654" w:rsidRDefault="007B1654" w:rsidP="007B1654">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w:t>
            </w:r>
            <w:r w:rsidRPr="008404AD">
              <w:rPr>
                <w:rFonts w:ascii="Times New Roman" w:eastAsia="Times New Roman" w:hAnsi="Times New Roman" w:cs="Times New Roman"/>
                <w:sz w:val="24"/>
                <w:szCs w:val="24"/>
              </w:rPr>
              <w:t>IEC 61558-1:2017</w:t>
            </w:r>
            <w:r>
              <w:rPr>
                <w:rFonts w:ascii="Times New Roman" w:eastAsia="Times New Roman" w:hAnsi="Times New Roman" w:cs="Times New Roman"/>
                <w:sz w:val="24"/>
                <w:szCs w:val="24"/>
              </w:rPr>
              <w:t xml:space="preserve"> </w:t>
            </w:r>
            <w:r w:rsidRPr="008404AD">
              <w:rPr>
                <w:rFonts w:ascii="Times New Roman" w:eastAsia="Times New Roman" w:hAnsi="Times New Roman" w:cs="Times New Roman"/>
                <w:sz w:val="24"/>
                <w:szCs w:val="24"/>
              </w:rPr>
              <w:t>Safety of transformers, reactors, power supply units and combinations thereof – Part 1: General requirements and tests</w:t>
            </w:r>
          </w:p>
        </w:tc>
        <w:tc>
          <w:tcPr>
            <w:tcW w:w="2753" w:type="dxa"/>
          </w:tcPr>
          <w:p w14:paraId="1645EEC7" w14:textId="6C311CC8" w:rsidR="007B1654" w:rsidRPr="008404AD" w:rsidRDefault="00324EF1"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7B1654" w:rsidRPr="008404AD" w14:paraId="0C5EFF0C" w14:textId="77777777">
        <w:tc>
          <w:tcPr>
            <w:tcW w:w="3145" w:type="dxa"/>
          </w:tcPr>
          <w:p w14:paraId="000000B7"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61643-11:2011, Low-voltage surge protective devices – Part 11: Surge protective devices connected to low-voltage power systems – Requirements and test methods</w:t>
            </w:r>
          </w:p>
        </w:tc>
        <w:tc>
          <w:tcPr>
            <w:tcW w:w="3452" w:type="dxa"/>
          </w:tcPr>
          <w:p w14:paraId="000000B8" w14:textId="768BC75D" w:rsidR="007B1654" w:rsidRPr="008404AD" w:rsidRDefault="007B1654" w:rsidP="007B1654">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16463 (Part 11) : 2016</w:t>
            </w:r>
            <w:r w:rsidRPr="008404AD">
              <w:rPr>
                <w:rFonts w:ascii="Times New Roman" w:eastAsia="Times New Roman" w:hAnsi="Times New Roman" w:cs="Times New Roman"/>
                <w:sz w:val="24"/>
                <w:szCs w:val="24"/>
              </w:rPr>
              <w:t xml:space="preserve">                       IEC 61643-11:2011  Low - V</w:t>
            </w:r>
            <w:r w:rsidR="002860C5">
              <w:rPr>
                <w:rFonts w:ascii="Times New Roman" w:eastAsia="Times New Roman" w:hAnsi="Times New Roman" w:cs="Times New Roman"/>
                <w:sz w:val="24"/>
                <w:szCs w:val="24"/>
              </w:rPr>
              <w:t>oltage surge protective devices</w:t>
            </w:r>
            <w:r w:rsidRPr="008404AD">
              <w:rPr>
                <w:rFonts w:ascii="Times New Roman" w:eastAsia="Times New Roman" w:hAnsi="Times New Roman" w:cs="Times New Roman"/>
                <w:sz w:val="24"/>
                <w:szCs w:val="24"/>
              </w:rPr>
              <w:t xml:space="preserve"> Part 11 surge protective devices connected to low - </w:t>
            </w:r>
            <w:r w:rsidR="002860C5">
              <w:rPr>
                <w:rFonts w:ascii="Times New Roman" w:eastAsia="Times New Roman" w:hAnsi="Times New Roman" w:cs="Times New Roman"/>
                <w:sz w:val="24"/>
                <w:szCs w:val="24"/>
              </w:rPr>
              <w:t>v</w:t>
            </w:r>
            <w:r w:rsidRPr="008404AD">
              <w:rPr>
                <w:rFonts w:ascii="Times New Roman" w:eastAsia="Times New Roman" w:hAnsi="Times New Roman" w:cs="Times New Roman"/>
                <w:sz w:val="24"/>
                <w:szCs w:val="24"/>
              </w:rPr>
              <w:t>oltage power systems - Requirements and test methods</w:t>
            </w:r>
          </w:p>
        </w:tc>
        <w:tc>
          <w:tcPr>
            <w:tcW w:w="2753" w:type="dxa"/>
          </w:tcPr>
          <w:p w14:paraId="000000B9"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7B1654" w:rsidRPr="008404AD" w14:paraId="336B2396" w14:textId="77777777">
        <w:tc>
          <w:tcPr>
            <w:tcW w:w="3145" w:type="dxa"/>
          </w:tcPr>
          <w:p w14:paraId="000000BA"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IEC 61810-1:2015, Electromechanical elementary relays – Part 1: General and safety requirements</w:t>
            </w:r>
          </w:p>
          <w:p w14:paraId="000000BB"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61810-1:2015/AMD1: 2019</w:t>
            </w:r>
          </w:p>
        </w:tc>
        <w:tc>
          <w:tcPr>
            <w:tcW w:w="3452" w:type="dxa"/>
          </w:tcPr>
          <w:p w14:paraId="000000BC" w14:textId="6B6C2D80" w:rsidR="007B1654" w:rsidRPr="008404AD" w:rsidRDefault="007B1654" w:rsidP="002860C5">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 17064 (Part 1) : 2018                        IEC 61810-1:2015 Electromechanical elementary relays: Part 1 general and safety requirements</w:t>
            </w:r>
          </w:p>
        </w:tc>
        <w:tc>
          <w:tcPr>
            <w:tcW w:w="2753" w:type="dxa"/>
          </w:tcPr>
          <w:p w14:paraId="000000BD"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tc>
      </w:tr>
      <w:tr w:rsidR="007B1654" w:rsidRPr="008404AD" w14:paraId="3040FC1F" w14:textId="77777777">
        <w:tc>
          <w:tcPr>
            <w:tcW w:w="3145" w:type="dxa"/>
          </w:tcPr>
          <w:p w14:paraId="000000BE"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61959, Secondary cells and batteries containing alkaline or other non-acid electrolytes – Mechanical tests for sealed portable secondary cells and batteries</w:t>
            </w:r>
          </w:p>
        </w:tc>
        <w:tc>
          <w:tcPr>
            <w:tcW w:w="3452" w:type="dxa"/>
          </w:tcPr>
          <w:p w14:paraId="3E078E13" w14:textId="16932478" w:rsidR="002860C5"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 16823</w:t>
            </w:r>
            <w:r w:rsidR="002860C5">
              <w:rPr>
                <w:rFonts w:ascii="Times New Roman" w:eastAsia="Times New Roman" w:hAnsi="Times New Roman" w:cs="Times New Roman"/>
                <w:sz w:val="24"/>
                <w:szCs w:val="24"/>
              </w:rPr>
              <w:t>: 2019</w:t>
            </w:r>
          </w:p>
          <w:p w14:paraId="000000BF" w14:textId="42E23962"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61959 : 2004 Secondary cells and batteries containing alkaline or other non - acid electrolytes - Mechanical tests for sealed portable secondary cells and batteries</w:t>
            </w:r>
          </w:p>
        </w:tc>
        <w:tc>
          <w:tcPr>
            <w:tcW w:w="2753" w:type="dxa"/>
          </w:tcPr>
          <w:p w14:paraId="000000C0"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tc>
      </w:tr>
      <w:tr w:rsidR="007B1654" w:rsidRPr="008404AD" w14:paraId="7C92FA2F" w14:textId="77777777">
        <w:tc>
          <w:tcPr>
            <w:tcW w:w="3145" w:type="dxa"/>
          </w:tcPr>
          <w:p w14:paraId="000000C1"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61965:2003, Mechanical safety of cathode ray tubes</w:t>
            </w:r>
          </w:p>
        </w:tc>
        <w:tc>
          <w:tcPr>
            <w:tcW w:w="3452" w:type="dxa"/>
          </w:tcPr>
          <w:p w14:paraId="000000C2"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IS/IEC 61965 : 2003 </w:t>
            </w:r>
            <w:sdt>
              <w:sdtPr>
                <w:rPr>
                  <w:rFonts w:ascii="Times New Roman" w:hAnsi="Times New Roman" w:cs="Times New Roman"/>
                </w:rPr>
                <w:tag w:val="goog_rdk_8"/>
                <w:id w:val="-1876307023"/>
              </w:sdtPr>
              <w:sdtContent/>
            </w:sdt>
            <w:r w:rsidRPr="008404AD">
              <w:rPr>
                <w:rFonts w:ascii="Times New Roman" w:eastAsia="Times New Roman" w:hAnsi="Times New Roman" w:cs="Times New Roman"/>
                <w:sz w:val="24"/>
                <w:szCs w:val="24"/>
              </w:rPr>
              <w:t>Mechanical safety of cathode ray tubes</w:t>
            </w:r>
          </w:p>
        </w:tc>
        <w:tc>
          <w:tcPr>
            <w:tcW w:w="2753" w:type="dxa"/>
          </w:tcPr>
          <w:p w14:paraId="000000C3"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tc>
      </w:tr>
      <w:tr w:rsidR="007B1654" w:rsidRPr="008404AD" w14:paraId="2D94D0B1" w14:textId="77777777">
        <w:tc>
          <w:tcPr>
            <w:tcW w:w="3145" w:type="dxa"/>
          </w:tcPr>
          <w:p w14:paraId="000000C4"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62061, Safety of machinery – Functional safety of safety-related control systems</w:t>
            </w:r>
          </w:p>
        </w:tc>
        <w:tc>
          <w:tcPr>
            <w:tcW w:w="3452" w:type="dxa"/>
          </w:tcPr>
          <w:p w14:paraId="53B2C3EC" w14:textId="77777777" w:rsidR="00201E70" w:rsidRDefault="007B1654" w:rsidP="00201E70">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 </w:t>
            </w:r>
            <w:proofErr w:type="gramStart"/>
            <w:r w:rsidRPr="008404AD">
              <w:rPr>
                <w:rFonts w:ascii="Times New Roman" w:eastAsia="Times New Roman" w:hAnsi="Times New Roman" w:cs="Times New Roman"/>
                <w:sz w:val="24"/>
                <w:szCs w:val="24"/>
              </w:rPr>
              <w:t>16501 :</w:t>
            </w:r>
            <w:proofErr w:type="gramEnd"/>
            <w:r w:rsidRPr="008404AD">
              <w:rPr>
                <w:rFonts w:ascii="Times New Roman" w:eastAsia="Times New Roman" w:hAnsi="Times New Roman" w:cs="Times New Roman"/>
                <w:sz w:val="24"/>
                <w:szCs w:val="24"/>
              </w:rPr>
              <w:t xml:space="preserve"> 2023</w:t>
            </w:r>
          </w:p>
          <w:p w14:paraId="000000C5" w14:textId="4063E771" w:rsidR="007B1654" w:rsidRPr="008404AD" w:rsidRDefault="007B1654" w:rsidP="00201E70">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62061 : 2021 Safety of Machinery — Functional Safety of Safety-Related Control Systems (First Revision)</w:t>
            </w:r>
          </w:p>
        </w:tc>
        <w:tc>
          <w:tcPr>
            <w:tcW w:w="2753" w:type="dxa"/>
          </w:tcPr>
          <w:p w14:paraId="000000C6"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C7" w14:textId="77777777" w:rsidR="007B1654" w:rsidRPr="008404AD" w:rsidRDefault="007B1654" w:rsidP="007B1654">
            <w:pPr>
              <w:tabs>
                <w:tab w:val="left" w:pos="90"/>
              </w:tabs>
              <w:jc w:val="center"/>
              <w:rPr>
                <w:rFonts w:ascii="Times New Roman" w:eastAsia="Times New Roman" w:hAnsi="Times New Roman" w:cs="Times New Roman"/>
                <w:sz w:val="24"/>
                <w:szCs w:val="24"/>
              </w:rPr>
            </w:pPr>
          </w:p>
        </w:tc>
      </w:tr>
      <w:tr w:rsidR="007B1654" w:rsidRPr="008404AD" w14:paraId="4116D444" w14:textId="77777777">
        <w:tc>
          <w:tcPr>
            <w:tcW w:w="3145" w:type="dxa"/>
          </w:tcPr>
          <w:p w14:paraId="000000C8"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62133-1, Secondary cells and batteries containing alkaline or other non-acid electrolytes – Safety requirements for portable sealed secondary cells, and for batteries made from them, for</w:t>
            </w:r>
          </w:p>
          <w:p w14:paraId="000000C9"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use in portable applications – Part 1: Nickel systems</w:t>
            </w:r>
          </w:p>
        </w:tc>
        <w:tc>
          <w:tcPr>
            <w:tcW w:w="3452" w:type="dxa"/>
          </w:tcPr>
          <w:p w14:paraId="000000CA" w14:textId="55EBA37E" w:rsidR="007B1654" w:rsidRPr="008404AD" w:rsidRDefault="00201E70" w:rsidP="007B1654">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16046 (Part 1) : 2018</w:t>
            </w:r>
            <w:r w:rsidR="007B1654" w:rsidRPr="008404AD">
              <w:rPr>
                <w:rFonts w:ascii="Times New Roman" w:eastAsia="Times New Roman" w:hAnsi="Times New Roman" w:cs="Times New Roman"/>
                <w:sz w:val="24"/>
                <w:szCs w:val="24"/>
              </w:rPr>
              <w:t xml:space="preserve">                        IEC 62133-1 : 2017 Secondary Cells and Batteries Containing Alkaline or Other Non-Acid Electrolytes Safety Requirements for Portable Sealed Secondary Cells and for Batteries Made from Them for Use in Portable Applications Part 1 Nickel Systems (Second Revision )</w:t>
            </w:r>
          </w:p>
        </w:tc>
        <w:tc>
          <w:tcPr>
            <w:tcW w:w="2753" w:type="dxa"/>
          </w:tcPr>
          <w:p w14:paraId="000000CB"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CC" w14:textId="77777777" w:rsidR="007B1654" w:rsidRPr="008404AD" w:rsidRDefault="007B1654" w:rsidP="007B1654">
            <w:pPr>
              <w:tabs>
                <w:tab w:val="left" w:pos="90"/>
              </w:tabs>
              <w:jc w:val="center"/>
              <w:rPr>
                <w:rFonts w:ascii="Times New Roman" w:eastAsia="Times New Roman" w:hAnsi="Times New Roman" w:cs="Times New Roman"/>
                <w:sz w:val="24"/>
                <w:szCs w:val="24"/>
              </w:rPr>
            </w:pPr>
          </w:p>
        </w:tc>
      </w:tr>
      <w:tr w:rsidR="007B1654" w:rsidRPr="008404AD" w14:paraId="5373E2D3" w14:textId="77777777">
        <w:tc>
          <w:tcPr>
            <w:tcW w:w="3145" w:type="dxa"/>
          </w:tcPr>
          <w:p w14:paraId="000000CD"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62133-2:2017, Secondary cells and batteries containing alkaline or other non-acid electrolytes – Safety requirements for portable sealed secondary cells, and for batteries made from them, for use in portable applications – Part 2: Lithium systems</w:t>
            </w:r>
          </w:p>
          <w:p w14:paraId="000000CE"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62133-2:2017/AMD1: 2021</w:t>
            </w:r>
          </w:p>
        </w:tc>
        <w:tc>
          <w:tcPr>
            <w:tcW w:w="3452" w:type="dxa"/>
          </w:tcPr>
          <w:p w14:paraId="000000CF" w14:textId="348DF0CE" w:rsidR="007B1654" w:rsidRPr="008404AD" w:rsidRDefault="00201E70" w:rsidP="007B1654">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16046 (Part 2) : 2018</w:t>
            </w:r>
            <w:r w:rsidR="007B1654" w:rsidRPr="008404AD">
              <w:rPr>
                <w:rFonts w:ascii="Times New Roman" w:eastAsia="Times New Roman" w:hAnsi="Times New Roman" w:cs="Times New Roman"/>
                <w:sz w:val="24"/>
                <w:szCs w:val="24"/>
              </w:rPr>
              <w:t xml:space="preserve">                            IEC 62133-2:2017 </w:t>
            </w:r>
            <w:sdt>
              <w:sdtPr>
                <w:rPr>
                  <w:rFonts w:ascii="Times New Roman" w:hAnsi="Times New Roman" w:cs="Times New Roman"/>
                </w:rPr>
                <w:tag w:val="goog_rdk_9"/>
                <w:id w:val="1202913623"/>
              </w:sdtPr>
              <w:sdtContent/>
            </w:sdt>
            <w:r w:rsidR="007B1654" w:rsidRPr="008404AD">
              <w:rPr>
                <w:rFonts w:ascii="Times New Roman" w:eastAsia="Times New Roman" w:hAnsi="Times New Roman" w:cs="Times New Roman"/>
                <w:sz w:val="24"/>
                <w:szCs w:val="24"/>
              </w:rPr>
              <w:t>Secondary Cells and Batteries Containing Alkaline or Other Non-Acid Electrolytes Safety Requirements for Portable Sealed Secondary Cells and for Batteries Made from Them for Use in Portable Applications Part 2 Lithium Systems (Second Revision)</w:t>
            </w:r>
          </w:p>
        </w:tc>
        <w:tc>
          <w:tcPr>
            <w:tcW w:w="2753" w:type="dxa"/>
          </w:tcPr>
          <w:p w14:paraId="000000D0"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D1" w14:textId="77777777" w:rsidR="007B1654" w:rsidRPr="008404AD" w:rsidRDefault="007B1654" w:rsidP="007B1654">
            <w:pPr>
              <w:tabs>
                <w:tab w:val="left" w:pos="90"/>
              </w:tabs>
              <w:jc w:val="center"/>
              <w:rPr>
                <w:rFonts w:ascii="Times New Roman" w:eastAsia="Times New Roman" w:hAnsi="Times New Roman" w:cs="Times New Roman"/>
                <w:sz w:val="24"/>
                <w:szCs w:val="24"/>
              </w:rPr>
            </w:pPr>
          </w:p>
        </w:tc>
      </w:tr>
      <w:tr w:rsidR="007B1654" w:rsidRPr="008404AD" w14:paraId="1FD1889A" w14:textId="77777777">
        <w:tc>
          <w:tcPr>
            <w:tcW w:w="3145" w:type="dxa"/>
          </w:tcPr>
          <w:p w14:paraId="000000D2"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62471:2006 Photobiological safety of lamps and lamp systems</w:t>
            </w:r>
          </w:p>
        </w:tc>
        <w:tc>
          <w:tcPr>
            <w:tcW w:w="3452" w:type="dxa"/>
          </w:tcPr>
          <w:p w14:paraId="5D225F8C" w14:textId="6B49F384" w:rsidR="00201E70" w:rsidRDefault="00B861FC" w:rsidP="007B1654">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16108</w:t>
            </w:r>
            <w:r w:rsidR="00201E70">
              <w:rPr>
                <w:rFonts w:ascii="Times New Roman" w:eastAsia="Times New Roman" w:hAnsi="Times New Roman" w:cs="Times New Roman"/>
                <w:sz w:val="24"/>
                <w:szCs w:val="24"/>
              </w:rPr>
              <w:t>: 2012</w:t>
            </w:r>
          </w:p>
          <w:p w14:paraId="000000D3" w14:textId="1236D8A8"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62471:2006</w:t>
            </w:r>
          </w:p>
          <w:p w14:paraId="000000D4"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Photobiological safety of lamps and lamp systems</w:t>
            </w:r>
          </w:p>
        </w:tc>
        <w:tc>
          <w:tcPr>
            <w:tcW w:w="2753" w:type="dxa"/>
          </w:tcPr>
          <w:p w14:paraId="000000D5"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 xml:space="preserve">Identical </w:t>
            </w:r>
          </w:p>
        </w:tc>
      </w:tr>
      <w:tr w:rsidR="007B1654" w:rsidRPr="008404AD" w14:paraId="44724E84" w14:textId="77777777">
        <w:tc>
          <w:tcPr>
            <w:tcW w:w="3145" w:type="dxa"/>
          </w:tcPr>
          <w:p w14:paraId="000000D6"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62485-2, Safety requirements for secondary batteries and battery installations – Part 2: Stationary batteries</w:t>
            </w:r>
          </w:p>
        </w:tc>
        <w:tc>
          <w:tcPr>
            <w:tcW w:w="3452" w:type="dxa"/>
          </w:tcPr>
          <w:p w14:paraId="000000D7" w14:textId="1367E44C" w:rsidR="007B1654" w:rsidRPr="008404AD" w:rsidRDefault="007B1654" w:rsidP="00347F36">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 16894 (Part 2) : 2018                        IEC 62485-2:2010 Safety requirements for secondary batteries and battery installations: Part 2 stationary batteries</w:t>
            </w:r>
          </w:p>
        </w:tc>
        <w:tc>
          <w:tcPr>
            <w:tcW w:w="2753" w:type="dxa"/>
          </w:tcPr>
          <w:p w14:paraId="000000D8"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D9" w14:textId="77777777" w:rsidR="007B1654" w:rsidRPr="008404AD" w:rsidRDefault="007B1654" w:rsidP="007B1654">
            <w:pPr>
              <w:tabs>
                <w:tab w:val="left" w:pos="90"/>
              </w:tabs>
              <w:jc w:val="center"/>
              <w:rPr>
                <w:rFonts w:ascii="Times New Roman" w:eastAsia="Times New Roman" w:hAnsi="Times New Roman" w:cs="Times New Roman"/>
                <w:sz w:val="24"/>
                <w:szCs w:val="24"/>
              </w:rPr>
            </w:pPr>
          </w:p>
        </w:tc>
      </w:tr>
      <w:tr w:rsidR="007B1654" w:rsidRPr="008404AD" w14:paraId="703AFE3C" w14:textId="77777777">
        <w:tc>
          <w:tcPr>
            <w:tcW w:w="3145" w:type="dxa"/>
          </w:tcPr>
          <w:p w14:paraId="000000DA"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37, Rubber, vulcanized or thermoplastic – Determination of tensile stress-strain properties</w:t>
            </w:r>
          </w:p>
        </w:tc>
        <w:tc>
          <w:tcPr>
            <w:tcW w:w="3452" w:type="dxa"/>
          </w:tcPr>
          <w:p w14:paraId="0682F129" w14:textId="5646AD98" w:rsidR="006E007D" w:rsidRDefault="006E007D" w:rsidP="007B1654">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3400: 2021</w:t>
            </w:r>
          </w:p>
          <w:p w14:paraId="000000DB" w14:textId="3279D23B"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37 : 2017 Methods of Test for Vulcanized Rubber Part 1 Tensile Stress-Strain Properties </w:t>
            </w:r>
          </w:p>
        </w:tc>
        <w:tc>
          <w:tcPr>
            <w:tcW w:w="2753" w:type="dxa"/>
          </w:tcPr>
          <w:p w14:paraId="000000DC"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DD" w14:textId="77777777" w:rsidR="007B1654" w:rsidRPr="008404AD" w:rsidRDefault="007B1654" w:rsidP="007B1654">
            <w:pPr>
              <w:tabs>
                <w:tab w:val="left" w:pos="90"/>
              </w:tabs>
              <w:jc w:val="center"/>
              <w:rPr>
                <w:rFonts w:ascii="Times New Roman" w:eastAsia="Times New Roman" w:hAnsi="Times New Roman" w:cs="Times New Roman"/>
                <w:sz w:val="24"/>
                <w:szCs w:val="24"/>
              </w:rPr>
            </w:pPr>
          </w:p>
        </w:tc>
      </w:tr>
      <w:tr w:rsidR="007B1654" w:rsidRPr="008404AD" w14:paraId="22382D4C" w14:textId="77777777">
        <w:tc>
          <w:tcPr>
            <w:tcW w:w="3145" w:type="dxa"/>
          </w:tcPr>
          <w:p w14:paraId="000000DE"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178, Plastics – Determination of flexural properties</w:t>
            </w:r>
          </w:p>
        </w:tc>
        <w:tc>
          <w:tcPr>
            <w:tcW w:w="3452" w:type="dxa"/>
          </w:tcPr>
          <w:p w14:paraId="000000DF" w14:textId="74725BF6" w:rsidR="007B1654" w:rsidRPr="008404AD" w:rsidRDefault="000C6120" w:rsidP="007B1654">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13360 (Part 5/Sec 7) : 2022</w:t>
            </w:r>
            <w:r w:rsidR="007B1654" w:rsidRPr="008404AD">
              <w:rPr>
                <w:rFonts w:ascii="Times New Roman" w:eastAsia="Times New Roman" w:hAnsi="Times New Roman" w:cs="Times New Roman"/>
                <w:sz w:val="24"/>
                <w:szCs w:val="24"/>
              </w:rPr>
              <w:t xml:space="preserve"> ISO 178 : 2019 Plastics - Methods of testing:              Part 5 mechanical properties section 7 determination of flexural properties (Second Revision)</w:t>
            </w:r>
          </w:p>
        </w:tc>
        <w:tc>
          <w:tcPr>
            <w:tcW w:w="2753" w:type="dxa"/>
          </w:tcPr>
          <w:p w14:paraId="000000E0"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E1" w14:textId="77777777" w:rsidR="007B1654" w:rsidRPr="008404AD" w:rsidRDefault="007B1654" w:rsidP="007B1654">
            <w:pPr>
              <w:tabs>
                <w:tab w:val="left" w:pos="90"/>
              </w:tabs>
              <w:jc w:val="center"/>
              <w:rPr>
                <w:rFonts w:ascii="Times New Roman" w:eastAsia="Times New Roman" w:hAnsi="Times New Roman" w:cs="Times New Roman"/>
                <w:sz w:val="24"/>
                <w:szCs w:val="24"/>
              </w:rPr>
            </w:pPr>
          </w:p>
        </w:tc>
      </w:tr>
      <w:tr w:rsidR="008E6EE1" w:rsidRPr="008404AD" w14:paraId="4B417779" w14:textId="77777777">
        <w:tc>
          <w:tcPr>
            <w:tcW w:w="3145" w:type="dxa"/>
          </w:tcPr>
          <w:p w14:paraId="2382998B" w14:textId="101002E6"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179-1</w:t>
            </w:r>
            <w:r>
              <w:rPr>
                <w:rFonts w:ascii="Times New Roman" w:eastAsia="Times New Roman" w:hAnsi="Times New Roman" w:cs="Times New Roman"/>
                <w:sz w:val="24"/>
                <w:szCs w:val="24"/>
              </w:rPr>
              <w:t xml:space="preserve">, </w:t>
            </w:r>
            <w:r w:rsidRPr="008404AD">
              <w:rPr>
                <w:rFonts w:ascii="Times New Roman" w:eastAsia="Times New Roman" w:hAnsi="Times New Roman" w:cs="Times New Roman"/>
                <w:sz w:val="24"/>
                <w:szCs w:val="24"/>
              </w:rPr>
              <w:t xml:space="preserve">Plastics – Determination of Charpy </w:t>
            </w:r>
            <w:sdt>
              <w:sdtPr>
                <w:rPr>
                  <w:rFonts w:ascii="Times New Roman" w:hAnsi="Times New Roman" w:cs="Times New Roman"/>
                </w:rPr>
                <w:tag w:val="goog_rdk_23"/>
                <w:id w:val="1104161165"/>
              </w:sdtPr>
              <w:sdtContent/>
            </w:sdt>
            <w:r w:rsidRPr="008404AD">
              <w:rPr>
                <w:rFonts w:ascii="Times New Roman" w:eastAsia="Times New Roman" w:hAnsi="Times New Roman" w:cs="Times New Roman"/>
                <w:sz w:val="24"/>
                <w:szCs w:val="24"/>
              </w:rPr>
              <w:t>impact properties – Part 1: Non-instrumented impact test</w:t>
            </w:r>
          </w:p>
        </w:tc>
        <w:tc>
          <w:tcPr>
            <w:tcW w:w="3452" w:type="dxa"/>
          </w:tcPr>
          <w:p w14:paraId="23F41A46" w14:textId="29B273DA" w:rsidR="00260731" w:rsidRDefault="00260731" w:rsidP="00260731">
            <w:pPr>
              <w:tabs>
                <w:tab w:val="left" w:pos="90"/>
              </w:tabs>
              <w:jc w:val="both"/>
              <w:rPr>
                <w:rFonts w:ascii="Times New Roman" w:eastAsia="Times New Roman" w:hAnsi="Times New Roman" w:cs="Times New Roman"/>
                <w:sz w:val="24"/>
                <w:szCs w:val="24"/>
              </w:rPr>
            </w:pPr>
            <w:r w:rsidRPr="00260731">
              <w:rPr>
                <w:rFonts w:ascii="Times New Roman" w:eastAsia="Times New Roman" w:hAnsi="Times New Roman" w:cs="Times New Roman"/>
                <w:sz w:val="24"/>
                <w:szCs w:val="24"/>
              </w:rPr>
              <w:t>IS 13360 (Part 5/Sec 5</w:t>
            </w:r>
            <w:proofErr w:type="gramStart"/>
            <w:r w:rsidRPr="00260731">
              <w:rPr>
                <w:rFonts w:ascii="Times New Roman" w:eastAsia="Times New Roman" w:hAnsi="Times New Roman" w:cs="Times New Roman"/>
                <w:sz w:val="24"/>
                <w:szCs w:val="24"/>
              </w:rPr>
              <w:t>) :</w:t>
            </w:r>
            <w:proofErr w:type="gramEnd"/>
            <w:r w:rsidRPr="00260731">
              <w:rPr>
                <w:rFonts w:ascii="Times New Roman" w:eastAsia="Times New Roman" w:hAnsi="Times New Roman" w:cs="Times New Roman"/>
                <w:sz w:val="24"/>
                <w:szCs w:val="24"/>
              </w:rPr>
              <w:t xml:space="preserve"> 2017</w:t>
            </w:r>
          </w:p>
          <w:p w14:paraId="3E134CDC" w14:textId="607C5C47" w:rsidR="00260731" w:rsidRPr="00260731" w:rsidRDefault="00260731" w:rsidP="0026073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179-1:2010</w:t>
            </w:r>
          </w:p>
          <w:p w14:paraId="3D9EB88C" w14:textId="35D48387" w:rsidR="00260731" w:rsidRPr="00260731" w:rsidRDefault="00260731" w:rsidP="00260731">
            <w:pPr>
              <w:tabs>
                <w:tab w:val="left" w:pos="90"/>
              </w:tabs>
              <w:jc w:val="both"/>
              <w:rPr>
                <w:rFonts w:ascii="Times New Roman" w:eastAsia="Times New Roman" w:hAnsi="Times New Roman" w:cs="Times New Roman"/>
                <w:sz w:val="24"/>
                <w:szCs w:val="24"/>
              </w:rPr>
            </w:pPr>
            <w:r w:rsidRPr="00260731">
              <w:rPr>
                <w:rFonts w:ascii="Times New Roman" w:eastAsia="Times New Roman" w:hAnsi="Times New Roman" w:cs="Times New Roman"/>
                <w:sz w:val="24"/>
                <w:szCs w:val="24"/>
              </w:rPr>
              <w:t>Plastics — Methods of testing: Part 5</w:t>
            </w:r>
            <w:r>
              <w:rPr>
                <w:rFonts w:ascii="Times New Roman" w:eastAsia="Times New Roman" w:hAnsi="Times New Roman" w:cs="Times New Roman"/>
                <w:sz w:val="24"/>
                <w:szCs w:val="24"/>
              </w:rPr>
              <w:t xml:space="preserve"> </w:t>
            </w:r>
            <w:r w:rsidRPr="00260731">
              <w:rPr>
                <w:rFonts w:ascii="Times New Roman" w:eastAsia="Times New Roman" w:hAnsi="Times New Roman" w:cs="Times New Roman"/>
                <w:sz w:val="24"/>
                <w:szCs w:val="24"/>
              </w:rPr>
              <w:t>Mechanical properties, Section 5</w:t>
            </w:r>
          </w:p>
          <w:p w14:paraId="0D1A9B3E" w14:textId="77777777" w:rsidR="00260731" w:rsidRPr="00260731" w:rsidRDefault="00260731" w:rsidP="00260731">
            <w:pPr>
              <w:tabs>
                <w:tab w:val="left" w:pos="90"/>
              </w:tabs>
              <w:jc w:val="both"/>
              <w:rPr>
                <w:rFonts w:ascii="Times New Roman" w:eastAsia="Times New Roman" w:hAnsi="Times New Roman" w:cs="Times New Roman"/>
                <w:sz w:val="24"/>
                <w:szCs w:val="24"/>
              </w:rPr>
            </w:pPr>
            <w:r w:rsidRPr="00260731">
              <w:rPr>
                <w:rFonts w:ascii="Times New Roman" w:eastAsia="Times New Roman" w:hAnsi="Times New Roman" w:cs="Times New Roman"/>
                <w:sz w:val="24"/>
                <w:szCs w:val="24"/>
              </w:rPr>
              <w:t>Determination of Charpy impact</w:t>
            </w:r>
          </w:p>
          <w:p w14:paraId="64492104" w14:textId="27E239F6" w:rsidR="008E6EE1" w:rsidRDefault="00260731" w:rsidP="00260731">
            <w:pPr>
              <w:tabs>
                <w:tab w:val="left" w:pos="90"/>
              </w:tabs>
              <w:jc w:val="both"/>
              <w:rPr>
                <w:rFonts w:ascii="Times New Roman" w:eastAsia="Times New Roman" w:hAnsi="Times New Roman" w:cs="Times New Roman"/>
                <w:sz w:val="24"/>
                <w:szCs w:val="24"/>
              </w:rPr>
            </w:pPr>
            <w:r w:rsidRPr="00260731">
              <w:rPr>
                <w:rFonts w:ascii="Times New Roman" w:eastAsia="Times New Roman" w:hAnsi="Times New Roman" w:cs="Times New Roman"/>
                <w:sz w:val="24"/>
                <w:szCs w:val="24"/>
              </w:rPr>
              <w:t>properties — Non-instrumented impact</w:t>
            </w:r>
            <w:r>
              <w:rPr>
                <w:rFonts w:ascii="Times New Roman" w:eastAsia="Times New Roman" w:hAnsi="Times New Roman" w:cs="Times New Roman"/>
                <w:sz w:val="24"/>
                <w:szCs w:val="24"/>
              </w:rPr>
              <w:t xml:space="preserve"> </w:t>
            </w:r>
            <w:r w:rsidRPr="00260731">
              <w:rPr>
                <w:rFonts w:ascii="Times New Roman" w:eastAsia="Times New Roman" w:hAnsi="Times New Roman" w:cs="Times New Roman"/>
                <w:sz w:val="24"/>
                <w:szCs w:val="24"/>
              </w:rPr>
              <w:t>test (first revision)</w:t>
            </w:r>
          </w:p>
        </w:tc>
        <w:tc>
          <w:tcPr>
            <w:tcW w:w="2753" w:type="dxa"/>
          </w:tcPr>
          <w:p w14:paraId="463DE38B" w14:textId="77777777" w:rsidR="00260731" w:rsidRPr="008404AD" w:rsidRDefault="00260731" w:rsidP="0026073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64848725"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tc>
      </w:tr>
      <w:tr w:rsidR="008E6EE1" w:rsidRPr="008404AD" w14:paraId="09D573EF" w14:textId="77777777">
        <w:tc>
          <w:tcPr>
            <w:tcW w:w="3145" w:type="dxa"/>
          </w:tcPr>
          <w:p w14:paraId="4E3EB4E7" w14:textId="051B342B"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180</w:t>
            </w:r>
            <w:r>
              <w:rPr>
                <w:rFonts w:ascii="Times New Roman" w:eastAsia="Times New Roman" w:hAnsi="Times New Roman" w:cs="Times New Roman"/>
                <w:sz w:val="24"/>
                <w:szCs w:val="24"/>
              </w:rPr>
              <w:t xml:space="preserve">, </w:t>
            </w:r>
            <w:r w:rsidRPr="008404AD">
              <w:rPr>
                <w:rFonts w:ascii="Times New Roman" w:eastAsia="Times New Roman" w:hAnsi="Times New Roman" w:cs="Times New Roman"/>
                <w:sz w:val="24"/>
                <w:szCs w:val="24"/>
              </w:rPr>
              <w:t xml:space="preserve">Plastics – Determination of Izod impact </w:t>
            </w:r>
            <w:sdt>
              <w:sdtPr>
                <w:rPr>
                  <w:rFonts w:ascii="Times New Roman" w:hAnsi="Times New Roman" w:cs="Times New Roman"/>
                </w:rPr>
                <w:tag w:val="goog_rdk_24"/>
                <w:id w:val="1711688157"/>
              </w:sdtPr>
              <w:sdtContent/>
            </w:sdt>
            <w:r w:rsidRPr="008404AD">
              <w:rPr>
                <w:rFonts w:ascii="Times New Roman" w:eastAsia="Times New Roman" w:hAnsi="Times New Roman" w:cs="Times New Roman"/>
                <w:sz w:val="24"/>
                <w:szCs w:val="24"/>
              </w:rPr>
              <w:t>strength</w:t>
            </w:r>
          </w:p>
        </w:tc>
        <w:tc>
          <w:tcPr>
            <w:tcW w:w="3452" w:type="dxa"/>
          </w:tcPr>
          <w:p w14:paraId="7BFFA3BF" w14:textId="5B81E31C" w:rsidR="008E6EE1" w:rsidRDefault="000820AC" w:rsidP="008E6EE1">
            <w:pPr>
              <w:tabs>
                <w:tab w:val="left" w:pos="90"/>
              </w:tabs>
              <w:jc w:val="both"/>
              <w:rPr>
                <w:rFonts w:ascii="Times New Roman" w:eastAsia="Times New Roman" w:hAnsi="Times New Roman" w:cs="Times New Roman"/>
                <w:sz w:val="24"/>
                <w:szCs w:val="24"/>
              </w:rPr>
            </w:pPr>
            <w:r w:rsidRPr="000820AC">
              <w:rPr>
                <w:rFonts w:ascii="Times New Roman" w:eastAsia="Times New Roman" w:hAnsi="Times New Roman" w:cs="Times New Roman"/>
                <w:sz w:val="24"/>
                <w:szCs w:val="24"/>
              </w:rPr>
              <w:t>IS 13360 (Part 5/Sec 4</w:t>
            </w:r>
            <w:proofErr w:type="gramStart"/>
            <w:r w:rsidRPr="000820AC">
              <w:rPr>
                <w:rFonts w:ascii="Times New Roman" w:eastAsia="Times New Roman" w:hAnsi="Times New Roman" w:cs="Times New Roman"/>
                <w:sz w:val="24"/>
                <w:szCs w:val="24"/>
              </w:rPr>
              <w:t>) :</w:t>
            </w:r>
            <w:proofErr w:type="gramEnd"/>
            <w:r w:rsidRPr="000820AC">
              <w:rPr>
                <w:rFonts w:ascii="Times New Roman" w:eastAsia="Times New Roman" w:hAnsi="Times New Roman" w:cs="Times New Roman"/>
                <w:sz w:val="24"/>
                <w:szCs w:val="24"/>
              </w:rPr>
              <w:t xml:space="preserve"> 2021</w:t>
            </w:r>
          </w:p>
          <w:p w14:paraId="20F286C2" w14:textId="6C4B8E51" w:rsidR="000820AC" w:rsidRDefault="000820AC"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180:2019</w:t>
            </w:r>
          </w:p>
          <w:p w14:paraId="56AEDEAE" w14:textId="718A2387" w:rsidR="000820AC" w:rsidRDefault="000820AC" w:rsidP="008E6EE1">
            <w:pPr>
              <w:tabs>
                <w:tab w:val="left" w:pos="90"/>
              </w:tabs>
              <w:jc w:val="both"/>
              <w:rPr>
                <w:rFonts w:ascii="Times New Roman" w:eastAsia="Times New Roman" w:hAnsi="Times New Roman" w:cs="Times New Roman"/>
                <w:sz w:val="24"/>
                <w:szCs w:val="24"/>
              </w:rPr>
            </w:pPr>
            <w:r w:rsidRPr="000820AC">
              <w:rPr>
                <w:rFonts w:ascii="Times New Roman" w:eastAsia="Times New Roman" w:hAnsi="Times New Roman" w:cs="Times New Roman"/>
                <w:sz w:val="24"/>
                <w:szCs w:val="24"/>
              </w:rPr>
              <w:t>Plastics - Methods of Testing Part 5 : Mechanical Properties Sec 4 Determination of Izod Impact Strength</w:t>
            </w:r>
          </w:p>
        </w:tc>
        <w:tc>
          <w:tcPr>
            <w:tcW w:w="2753" w:type="dxa"/>
          </w:tcPr>
          <w:p w14:paraId="4F4F178C" w14:textId="77777777" w:rsidR="00260731" w:rsidRPr="008404AD" w:rsidRDefault="00260731" w:rsidP="0026073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DA18E1C"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tc>
      </w:tr>
      <w:tr w:rsidR="008E6EE1" w:rsidRPr="008404AD" w14:paraId="602E8CDB" w14:textId="77777777">
        <w:tc>
          <w:tcPr>
            <w:tcW w:w="3145" w:type="dxa"/>
          </w:tcPr>
          <w:p w14:paraId="000000E2" w14:textId="5145B4FB" w:rsidR="008E6EE1" w:rsidRPr="008404AD" w:rsidRDefault="008E6EE1" w:rsidP="00FA6EC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527</w:t>
            </w:r>
            <w:r w:rsidR="00FA6ECC">
              <w:rPr>
                <w:rFonts w:ascii="Times New Roman" w:eastAsia="Times New Roman" w:hAnsi="Times New Roman" w:cs="Times New Roman"/>
                <w:sz w:val="24"/>
                <w:szCs w:val="24"/>
              </w:rPr>
              <w:t>-1</w:t>
            </w:r>
            <w:r w:rsidRPr="008404AD">
              <w:rPr>
                <w:rFonts w:ascii="Times New Roman" w:eastAsia="Times New Roman" w:hAnsi="Times New Roman" w:cs="Times New Roman"/>
                <w:sz w:val="24"/>
                <w:szCs w:val="24"/>
              </w:rPr>
              <w:t>, Plastics – Determination of tensile properties</w:t>
            </w:r>
            <w:r w:rsidR="00FA6ECC">
              <w:t xml:space="preserve"> </w:t>
            </w:r>
            <w:r w:rsidR="00FA6ECC" w:rsidRPr="00FA6ECC">
              <w:rPr>
                <w:rFonts w:ascii="Times New Roman" w:eastAsia="Times New Roman" w:hAnsi="Times New Roman" w:cs="Times New Roman"/>
                <w:sz w:val="24"/>
                <w:szCs w:val="24"/>
              </w:rPr>
              <w:t>— Part 1: General principles</w:t>
            </w:r>
          </w:p>
        </w:tc>
        <w:tc>
          <w:tcPr>
            <w:tcW w:w="3452" w:type="dxa"/>
          </w:tcPr>
          <w:p w14:paraId="000000E3"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hAnsi="Times New Roman" w:cs="Times New Roman"/>
              </w:rPr>
              <w:fldChar w:fldCharType="begin"/>
            </w:r>
            <w:r w:rsidRPr="008404AD">
              <w:rPr>
                <w:rFonts w:ascii="Times New Roman" w:hAnsi="Times New Roman" w:cs="Times New Roman"/>
              </w:rPr>
              <w:instrText xml:space="preserve"> HYPERLINK "https://www.services.bis.gov.in/php/BIS_2.0/bisconnect/standard_review/Standard_review/Isdetails?ID=MjY2MTg%3D" </w:instrText>
            </w:r>
            <w:r w:rsidRPr="008404AD">
              <w:rPr>
                <w:rFonts w:ascii="Times New Roman" w:hAnsi="Times New Roman" w:cs="Times New Roman"/>
              </w:rPr>
            </w:r>
            <w:r w:rsidRPr="008404AD">
              <w:rPr>
                <w:rFonts w:ascii="Times New Roman" w:hAnsi="Times New Roman" w:cs="Times New Roman"/>
              </w:rPr>
              <w:fldChar w:fldCharType="separate"/>
            </w:r>
            <w:r w:rsidRPr="008404AD">
              <w:rPr>
                <w:rFonts w:ascii="Times New Roman" w:eastAsia="Times New Roman" w:hAnsi="Times New Roman" w:cs="Times New Roman"/>
                <w:sz w:val="24"/>
                <w:szCs w:val="24"/>
              </w:rPr>
              <w:t>IS 13360 (Part 5/Sec 1</w:t>
            </w:r>
            <w:proofErr w:type="gramStart"/>
            <w:r w:rsidRPr="008404AD">
              <w:rPr>
                <w:rFonts w:ascii="Times New Roman" w:eastAsia="Times New Roman" w:hAnsi="Times New Roman" w:cs="Times New Roman"/>
                <w:sz w:val="24"/>
                <w:szCs w:val="24"/>
              </w:rPr>
              <w:t>) :</w:t>
            </w:r>
            <w:proofErr w:type="gramEnd"/>
            <w:r w:rsidRPr="008404AD">
              <w:rPr>
                <w:rFonts w:ascii="Times New Roman" w:eastAsia="Times New Roman" w:hAnsi="Times New Roman" w:cs="Times New Roman"/>
                <w:sz w:val="24"/>
                <w:szCs w:val="24"/>
              </w:rPr>
              <w:t xml:space="preserve"> 2021</w:t>
            </w:r>
          </w:p>
          <w:p w14:paraId="000000E4"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527-1: 2019</w:t>
            </w:r>
            <w:r w:rsidRPr="008404AD">
              <w:rPr>
                <w:rFonts w:ascii="Times New Roman" w:hAnsi="Times New Roman" w:cs="Times New Roman"/>
              </w:rPr>
              <w:fldChar w:fldCharType="end"/>
            </w:r>
            <w:r w:rsidRPr="008404AD">
              <w:rPr>
                <w:rFonts w:ascii="Times New Roman" w:eastAsia="Times New Roman" w:hAnsi="Times New Roman" w:cs="Times New Roman"/>
                <w:sz w:val="24"/>
                <w:szCs w:val="24"/>
              </w:rPr>
              <w:t xml:space="preserve"> Plastics - Methods of testing: Part 5 Mechanical properties Section 1 Determination of tensile properties - General requirements Second Revision</w:t>
            </w:r>
          </w:p>
        </w:tc>
        <w:tc>
          <w:tcPr>
            <w:tcW w:w="2753" w:type="dxa"/>
          </w:tcPr>
          <w:p w14:paraId="000000E5"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tc>
      </w:tr>
      <w:tr w:rsidR="008E6EE1" w:rsidRPr="008404AD" w14:paraId="74DE9C00" w14:textId="77777777">
        <w:tc>
          <w:tcPr>
            <w:tcW w:w="3145" w:type="dxa"/>
          </w:tcPr>
          <w:p w14:paraId="000000E6" w14:textId="1E651129" w:rsidR="008E6EE1" w:rsidRPr="008404AD" w:rsidRDefault="00D37CEB" w:rsidP="00FA6ECC">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527</w:t>
            </w:r>
            <w:r w:rsidR="00FA6EC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D37CEB">
              <w:rPr>
                <w:rFonts w:ascii="Times New Roman" w:eastAsia="Times New Roman" w:hAnsi="Times New Roman" w:cs="Times New Roman"/>
                <w:sz w:val="24"/>
                <w:szCs w:val="24"/>
              </w:rPr>
              <w:t xml:space="preserve">Plastics — Determination of tensile properties — Part 2: Test conditions for </w:t>
            </w:r>
            <w:proofErr w:type="spellStart"/>
            <w:r w:rsidRPr="00D37CEB">
              <w:rPr>
                <w:rFonts w:ascii="Times New Roman" w:eastAsia="Times New Roman" w:hAnsi="Times New Roman" w:cs="Times New Roman"/>
                <w:sz w:val="24"/>
                <w:szCs w:val="24"/>
              </w:rPr>
              <w:t>moulding</w:t>
            </w:r>
            <w:proofErr w:type="spellEnd"/>
            <w:r w:rsidRPr="00D37CEB">
              <w:rPr>
                <w:rFonts w:ascii="Times New Roman" w:eastAsia="Times New Roman" w:hAnsi="Times New Roman" w:cs="Times New Roman"/>
                <w:sz w:val="24"/>
                <w:szCs w:val="24"/>
              </w:rPr>
              <w:t xml:space="preserve"> and extrusion plastics</w:t>
            </w:r>
          </w:p>
        </w:tc>
        <w:tc>
          <w:tcPr>
            <w:tcW w:w="3452" w:type="dxa"/>
          </w:tcPr>
          <w:p w14:paraId="000000E7"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hAnsi="Times New Roman" w:cs="Times New Roman"/>
              </w:rPr>
              <w:fldChar w:fldCharType="begin"/>
            </w:r>
            <w:r w:rsidRPr="008404AD">
              <w:rPr>
                <w:rFonts w:ascii="Times New Roman" w:hAnsi="Times New Roman" w:cs="Times New Roman"/>
              </w:rPr>
              <w:instrText xml:space="preserve"> HYPERLINK "https://www.services.bis.gov.in/php/BIS_2.0/bisconnect/standard_review/Standard_review/Isdetails?ID=NDkzNg%3D%3D" </w:instrText>
            </w:r>
            <w:r w:rsidRPr="008404AD">
              <w:rPr>
                <w:rFonts w:ascii="Times New Roman" w:hAnsi="Times New Roman" w:cs="Times New Roman"/>
              </w:rPr>
            </w:r>
            <w:r w:rsidRPr="008404AD">
              <w:rPr>
                <w:rFonts w:ascii="Times New Roman" w:hAnsi="Times New Roman" w:cs="Times New Roman"/>
              </w:rPr>
              <w:fldChar w:fldCharType="separate"/>
            </w:r>
            <w:r w:rsidRPr="008404AD">
              <w:rPr>
                <w:rFonts w:ascii="Times New Roman" w:eastAsia="Times New Roman" w:hAnsi="Times New Roman" w:cs="Times New Roman"/>
                <w:sz w:val="24"/>
                <w:szCs w:val="24"/>
              </w:rPr>
              <w:t>IS 13360 (Part 5/Sec 2</w:t>
            </w:r>
            <w:proofErr w:type="gramStart"/>
            <w:r w:rsidRPr="008404AD">
              <w:rPr>
                <w:rFonts w:ascii="Times New Roman" w:eastAsia="Times New Roman" w:hAnsi="Times New Roman" w:cs="Times New Roman"/>
                <w:sz w:val="24"/>
                <w:szCs w:val="24"/>
              </w:rPr>
              <w:t>) :</w:t>
            </w:r>
            <w:proofErr w:type="gramEnd"/>
            <w:r w:rsidRPr="008404AD">
              <w:rPr>
                <w:rFonts w:ascii="Times New Roman" w:eastAsia="Times New Roman" w:hAnsi="Times New Roman" w:cs="Times New Roman"/>
                <w:sz w:val="24"/>
                <w:szCs w:val="24"/>
              </w:rPr>
              <w:t xml:space="preserve"> 2017</w:t>
            </w:r>
          </w:p>
          <w:p w14:paraId="000000E8"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527-</w:t>
            </w:r>
            <w:proofErr w:type="gramStart"/>
            <w:r w:rsidRPr="008404AD">
              <w:rPr>
                <w:rFonts w:ascii="Times New Roman" w:eastAsia="Times New Roman" w:hAnsi="Times New Roman" w:cs="Times New Roman"/>
                <w:sz w:val="24"/>
                <w:szCs w:val="24"/>
              </w:rPr>
              <w:t>2 :</w:t>
            </w:r>
            <w:proofErr w:type="gramEnd"/>
            <w:r w:rsidRPr="008404AD">
              <w:rPr>
                <w:rFonts w:ascii="Times New Roman" w:eastAsia="Times New Roman" w:hAnsi="Times New Roman" w:cs="Times New Roman"/>
                <w:sz w:val="24"/>
                <w:szCs w:val="24"/>
              </w:rPr>
              <w:t xml:space="preserve"> 2012</w:t>
            </w:r>
            <w:r w:rsidRPr="008404AD">
              <w:rPr>
                <w:rFonts w:ascii="Times New Roman" w:hAnsi="Times New Roman" w:cs="Times New Roman"/>
              </w:rPr>
              <w:fldChar w:fldCharType="end"/>
            </w:r>
            <w:r w:rsidRPr="008404AD">
              <w:rPr>
                <w:rFonts w:ascii="Times New Roman" w:eastAsia="Times New Roman" w:hAnsi="Times New Roman" w:cs="Times New Roman"/>
                <w:sz w:val="24"/>
                <w:szCs w:val="24"/>
              </w:rPr>
              <w:t xml:space="preserve"> Plastics - Methods of testing: Part 5 mechanical properties section 2 determination of tensile properties - Test conditions for </w:t>
            </w:r>
            <w:proofErr w:type="spellStart"/>
            <w:r w:rsidRPr="008404AD">
              <w:rPr>
                <w:rFonts w:ascii="Times New Roman" w:eastAsia="Times New Roman" w:hAnsi="Times New Roman" w:cs="Times New Roman"/>
                <w:sz w:val="24"/>
                <w:szCs w:val="24"/>
              </w:rPr>
              <w:lastRenderedPageBreak/>
              <w:t>moulding</w:t>
            </w:r>
            <w:proofErr w:type="spellEnd"/>
            <w:r w:rsidRPr="008404AD">
              <w:rPr>
                <w:rFonts w:ascii="Times New Roman" w:eastAsia="Times New Roman" w:hAnsi="Times New Roman" w:cs="Times New Roman"/>
                <w:sz w:val="24"/>
                <w:szCs w:val="24"/>
              </w:rPr>
              <w:t xml:space="preserve"> and extrusion plastics (First Revision)</w:t>
            </w:r>
          </w:p>
        </w:tc>
        <w:tc>
          <w:tcPr>
            <w:tcW w:w="2753" w:type="dxa"/>
          </w:tcPr>
          <w:p w14:paraId="000000E9"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 xml:space="preserve">Identical </w:t>
            </w:r>
          </w:p>
        </w:tc>
      </w:tr>
      <w:tr w:rsidR="005021A4" w:rsidRPr="008404AD" w14:paraId="5BA842B8" w14:textId="77777777">
        <w:tc>
          <w:tcPr>
            <w:tcW w:w="3145" w:type="dxa"/>
          </w:tcPr>
          <w:p w14:paraId="6BA4CAC5" w14:textId="12723182" w:rsidR="005021A4" w:rsidRPr="005021A4" w:rsidRDefault="00FA6ECC" w:rsidP="005021A4">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527-5</w:t>
            </w:r>
          </w:p>
          <w:p w14:paraId="05C590B6" w14:textId="2C03DAF5" w:rsidR="005021A4" w:rsidRPr="008404AD" w:rsidRDefault="005021A4" w:rsidP="005021A4">
            <w:pPr>
              <w:tabs>
                <w:tab w:val="left" w:pos="90"/>
              </w:tabs>
              <w:jc w:val="both"/>
              <w:rPr>
                <w:rFonts w:ascii="Times New Roman" w:eastAsia="Times New Roman" w:hAnsi="Times New Roman" w:cs="Times New Roman"/>
                <w:sz w:val="24"/>
                <w:szCs w:val="24"/>
              </w:rPr>
            </w:pPr>
            <w:r w:rsidRPr="005021A4">
              <w:rPr>
                <w:rFonts w:ascii="Times New Roman" w:eastAsia="Times New Roman" w:hAnsi="Times New Roman" w:cs="Times New Roman"/>
                <w:sz w:val="24"/>
                <w:szCs w:val="24"/>
              </w:rPr>
              <w:t xml:space="preserve">Plastics — Determination of tensile properties — Part 5: Test conditions for unidirectional </w:t>
            </w:r>
            <w:proofErr w:type="spellStart"/>
            <w:r w:rsidRPr="005021A4">
              <w:rPr>
                <w:rFonts w:ascii="Times New Roman" w:eastAsia="Times New Roman" w:hAnsi="Times New Roman" w:cs="Times New Roman"/>
                <w:sz w:val="24"/>
                <w:szCs w:val="24"/>
              </w:rPr>
              <w:t>fibre</w:t>
            </w:r>
            <w:proofErr w:type="spellEnd"/>
            <w:r w:rsidRPr="005021A4">
              <w:rPr>
                <w:rFonts w:ascii="Times New Roman" w:eastAsia="Times New Roman" w:hAnsi="Times New Roman" w:cs="Times New Roman"/>
                <w:sz w:val="24"/>
                <w:szCs w:val="24"/>
              </w:rPr>
              <w:t>-reinforced plastic composites</w:t>
            </w:r>
          </w:p>
        </w:tc>
        <w:tc>
          <w:tcPr>
            <w:tcW w:w="3452" w:type="dxa"/>
          </w:tcPr>
          <w:p w14:paraId="7257AB4A" w14:textId="77777777" w:rsidR="005021A4" w:rsidRPr="005021A4" w:rsidRDefault="005021A4" w:rsidP="005021A4">
            <w:pPr>
              <w:tabs>
                <w:tab w:val="left" w:pos="90"/>
              </w:tabs>
              <w:jc w:val="both"/>
              <w:rPr>
                <w:rFonts w:ascii="Times New Roman" w:hAnsi="Times New Roman" w:cs="Times New Roman"/>
              </w:rPr>
            </w:pPr>
            <w:r w:rsidRPr="005021A4">
              <w:rPr>
                <w:rFonts w:ascii="Times New Roman" w:hAnsi="Times New Roman" w:cs="Times New Roman"/>
              </w:rPr>
              <w:t>IS 13360 (Part 5/Sec 26</w:t>
            </w:r>
            <w:proofErr w:type="gramStart"/>
            <w:r w:rsidRPr="005021A4">
              <w:rPr>
                <w:rFonts w:ascii="Times New Roman" w:hAnsi="Times New Roman" w:cs="Times New Roman"/>
              </w:rPr>
              <w:t>) :</w:t>
            </w:r>
            <w:proofErr w:type="gramEnd"/>
            <w:r w:rsidRPr="005021A4">
              <w:rPr>
                <w:rFonts w:ascii="Times New Roman" w:hAnsi="Times New Roman" w:cs="Times New Roman"/>
              </w:rPr>
              <w:t xml:space="preserve"> 2023</w:t>
            </w:r>
          </w:p>
          <w:p w14:paraId="2D7D6F37" w14:textId="77777777" w:rsidR="005021A4" w:rsidRDefault="005021A4" w:rsidP="005021A4">
            <w:pPr>
              <w:tabs>
                <w:tab w:val="left" w:pos="90"/>
              </w:tabs>
              <w:jc w:val="both"/>
              <w:rPr>
                <w:rFonts w:ascii="Times New Roman" w:hAnsi="Times New Roman" w:cs="Times New Roman"/>
              </w:rPr>
            </w:pPr>
            <w:r w:rsidRPr="005021A4">
              <w:rPr>
                <w:rFonts w:ascii="Times New Roman" w:hAnsi="Times New Roman" w:cs="Times New Roman"/>
              </w:rPr>
              <w:t>ISO 527-</w:t>
            </w:r>
            <w:proofErr w:type="gramStart"/>
            <w:r w:rsidRPr="005021A4">
              <w:rPr>
                <w:rFonts w:ascii="Times New Roman" w:hAnsi="Times New Roman" w:cs="Times New Roman"/>
              </w:rPr>
              <w:t>5 :</w:t>
            </w:r>
            <w:proofErr w:type="gramEnd"/>
            <w:r w:rsidRPr="005021A4">
              <w:rPr>
                <w:rFonts w:ascii="Times New Roman" w:hAnsi="Times New Roman" w:cs="Times New Roman"/>
              </w:rPr>
              <w:t xml:space="preserve"> 2021</w:t>
            </w:r>
          </w:p>
          <w:p w14:paraId="074D50CA" w14:textId="57BA44D5" w:rsidR="005021A4" w:rsidRPr="008404AD" w:rsidRDefault="005021A4" w:rsidP="005021A4">
            <w:pPr>
              <w:tabs>
                <w:tab w:val="left" w:pos="90"/>
              </w:tabs>
              <w:jc w:val="both"/>
              <w:rPr>
                <w:rFonts w:ascii="Times New Roman" w:hAnsi="Times New Roman" w:cs="Times New Roman"/>
              </w:rPr>
            </w:pPr>
            <w:r w:rsidRPr="008404AD">
              <w:rPr>
                <w:rFonts w:ascii="Times New Roman" w:eastAsia="Times New Roman" w:hAnsi="Times New Roman" w:cs="Times New Roman"/>
                <w:sz w:val="24"/>
                <w:szCs w:val="24"/>
              </w:rPr>
              <w:t>Plastics - Methods of testing: Part 5 mechanical properties section 2</w:t>
            </w:r>
            <w:r>
              <w:rPr>
                <w:rFonts w:ascii="Times New Roman" w:eastAsia="Times New Roman" w:hAnsi="Times New Roman" w:cs="Times New Roman"/>
                <w:sz w:val="24"/>
                <w:szCs w:val="24"/>
              </w:rPr>
              <w:t xml:space="preserve">6 </w:t>
            </w:r>
            <w:r w:rsidRPr="005021A4">
              <w:rPr>
                <w:rFonts w:ascii="Times New Roman" w:eastAsia="Times New Roman" w:hAnsi="Times New Roman" w:cs="Times New Roman"/>
                <w:sz w:val="24"/>
                <w:szCs w:val="24"/>
              </w:rPr>
              <w:t xml:space="preserve">Test conditions for unidirectional </w:t>
            </w:r>
            <w:proofErr w:type="spellStart"/>
            <w:r w:rsidRPr="005021A4">
              <w:rPr>
                <w:rFonts w:ascii="Times New Roman" w:eastAsia="Times New Roman" w:hAnsi="Times New Roman" w:cs="Times New Roman"/>
                <w:sz w:val="24"/>
                <w:szCs w:val="24"/>
              </w:rPr>
              <w:t>fibre</w:t>
            </w:r>
            <w:proofErr w:type="spellEnd"/>
            <w:r w:rsidRPr="005021A4">
              <w:rPr>
                <w:rFonts w:ascii="Times New Roman" w:eastAsia="Times New Roman" w:hAnsi="Times New Roman" w:cs="Times New Roman"/>
                <w:sz w:val="24"/>
                <w:szCs w:val="24"/>
              </w:rPr>
              <w:t>-reinforced plastic composites</w:t>
            </w:r>
          </w:p>
        </w:tc>
        <w:tc>
          <w:tcPr>
            <w:tcW w:w="2753" w:type="dxa"/>
          </w:tcPr>
          <w:p w14:paraId="775C56D0" w14:textId="77777777" w:rsidR="005021A4" w:rsidRPr="008404AD" w:rsidRDefault="005021A4" w:rsidP="005021A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3C21117A" w14:textId="77777777" w:rsidR="005021A4" w:rsidRPr="008404AD" w:rsidRDefault="005021A4" w:rsidP="008E6EE1">
            <w:pPr>
              <w:tabs>
                <w:tab w:val="left" w:pos="90"/>
              </w:tabs>
              <w:jc w:val="center"/>
              <w:rPr>
                <w:rFonts w:ascii="Times New Roman" w:eastAsia="Times New Roman" w:hAnsi="Times New Roman" w:cs="Times New Roman"/>
                <w:sz w:val="24"/>
                <w:szCs w:val="24"/>
              </w:rPr>
            </w:pPr>
          </w:p>
        </w:tc>
      </w:tr>
      <w:tr w:rsidR="008E6EE1" w:rsidRPr="008404AD" w14:paraId="1B13A22A" w14:textId="77777777">
        <w:tc>
          <w:tcPr>
            <w:tcW w:w="3145" w:type="dxa"/>
          </w:tcPr>
          <w:p w14:paraId="000000EA"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871, Plastics – Determination of ignition temperature using a hot-air furnace</w:t>
            </w:r>
          </w:p>
        </w:tc>
        <w:tc>
          <w:tcPr>
            <w:tcW w:w="3452" w:type="dxa"/>
          </w:tcPr>
          <w:p w14:paraId="000000EB" w14:textId="04004BE2" w:rsidR="008E6EE1" w:rsidRPr="008404AD" w:rsidRDefault="00A90523"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13360 (Part 6/Sec 21) : 2023</w:t>
            </w:r>
            <w:r w:rsidR="008E6EE1" w:rsidRPr="008404AD">
              <w:rPr>
                <w:rFonts w:ascii="Times New Roman" w:hAnsi="Times New Roman" w:cs="Times New Roman"/>
              </w:rPr>
              <w:t xml:space="preserve"> </w:t>
            </w:r>
            <w:r w:rsidR="008E6EE1" w:rsidRPr="008404AD">
              <w:rPr>
                <w:rFonts w:ascii="Times New Roman" w:eastAsia="Times New Roman" w:hAnsi="Times New Roman" w:cs="Times New Roman"/>
                <w:sz w:val="24"/>
                <w:szCs w:val="24"/>
              </w:rPr>
              <w:t>ISO 871 : 2022 Plastics — Methods of Test Part 6 Thermal Properties Section 21 Determination of Ignition Temperature Using a Hot-Air Furnace (First Revision)</w:t>
            </w:r>
          </w:p>
        </w:tc>
        <w:tc>
          <w:tcPr>
            <w:tcW w:w="2753" w:type="dxa"/>
          </w:tcPr>
          <w:p w14:paraId="000000EC"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ED"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tc>
      </w:tr>
      <w:tr w:rsidR="008E6EE1" w:rsidRPr="008404AD" w14:paraId="5B40E9F7" w14:textId="77777777">
        <w:tc>
          <w:tcPr>
            <w:tcW w:w="3145" w:type="dxa"/>
          </w:tcPr>
          <w:p w14:paraId="000000EE"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2719, Determination of flash point – Pensky-Martens closed cup method</w:t>
            </w:r>
          </w:p>
        </w:tc>
        <w:tc>
          <w:tcPr>
            <w:tcW w:w="3452" w:type="dxa"/>
          </w:tcPr>
          <w:p w14:paraId="7D00BE11" w14:textId="77777777" w:rsidR="00BA21C4" w:rsidRDefault="00BA21C4"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1448 (Part 21</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2019</w:t>
            </w:r>
          </w:p>
          <w:p w14:paraId="000000EF" w14:textId="2088941B"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2719 : 2016 Methods of test for petroleum and its products [ p : 21 ] determination of flash point - Pensky - Martens closed cup method (Fourth Revision)</w:t>
            </w:r>
          </w:p>
        </w:tc>
        <w:tc>
          <w:tcPr>
            <w:tcW w:w="2753" w:type="dxa"/>
          </w:tcPr>
          <w:p w14:paraId="000000F0"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F1"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tc>
      </w:tr>
      <w:tr w:rsidR="008E6EE1" w:rsidRPr="008404AD" w14:paraId="645C9839" w14:textId="77777777">
        <w:tc>
          <w:tcPr>
            <w:tcW w:w="3145" w:type="dxa"/>
          </w:tcPr>
          <w:p w14:paraId="000000F2" w14:textId="68817DBB" w:rsidR="008E6EE1" w:rsidRPr="008404AD" w:rsidRDefault="00C518AB"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3864-1</w:t>
            </w:r>
            <w:r w:rsidR="008E6EE1" w:rsidRPr="008404AD">
              <w:rPr>
                <w:rFonts w:ascii="Times New Roman" w:eastAsia="Times New Roman" w:hAnsi="Times New Roman" w:cs="Times New Roman"/>
                <w:sz w:val="24"/>
                <w:szCs w:val="24"/>
              </w:rPr>
              <w:t xml:space="preserve">, Graphical symbols – Safety </w:t>
            </w:r>
            <w:proofErr w:type="spellStart"/>
            <w:r w:rsidR="008E6EE1" w:rsidRPr="008404AD">
              <w:rPr>
                <w:rFonts w:ascii="Times New Roman" w:eastAsia="Times New Roman" w:hAnsi="Times New Roman" w:cs="Times New Roman"/>
                <w:sz w:val="24"/>
                <w:szCs w:val="24"/>
              </w:rPr>
              <w:t>colours</w:t>
            </w:r>
            <w:proofErr w:type="spellEnd"/>
            <w:r w:rsidR="008E6EE1" w:rsidRPr="008404AD">
              <w:rPr>
                <w:rFonts w:ascii="Times New Roman" w:eastAsia="Times New Roman" w:hAnsi="Times New Roman" w:cs="Times New Roman"/>
                <w:sz w:val="24"/>
                <w:szCs w:val="24"/>
              </w:rPr>
              <w:t xml:space="preserve"> and safety signs</w:t>
            </w:r>
            <w:r w:rsidR="00BA21C4">
              <w:rPr>
                <w:rFonts w:ascii="Times New Roman" w:eastAsia="Times New Roman" w:hAnsi="Times New Roman" w:cs="Times New Roman"/>
                <w:sz w:val="24"/>
                <w:szCs w:val="24"/>
              </w:rPr>
              <w:t xml:space="preserve"> </w:t>
            </w:r>
            <w:r w:rsidR="00BA21C4" w:rsidRPr="00BA21C4">
              <w:rPr>
                <w:rFonts w:ascii="Times New Roman" w:eastAsia="Times New Roman" w:hAnsi="Times New Roman" w:cs="Times New Roman"/>
                <w:sz w:val="24"/>
                <w:szCs w:val="24"/>
              </w:rPr>
              <w:t>— Part 1: General principles</w:t>
            </w:r>
            <w:r w:rsidR="00BA21C4">
              <w:rPr>
                <w:rFonts w:ascii="Times New Roman" w:eastAsia="Times New Roman" w:hAnsi="Times New Roman" w:cs="Times New Roman"/>
                <w:sz w:val="24"/>
                <w:szCs w:val="24"/>
              </w:rPr>
              <w:t xml:space="preserve"> </w:t>
            </w:r>
            <w:r w:rsidR="00BA21C4" w:rsidRPr="008404AD">
              <w:rPr>
                <w:rFonts w:ascii="Times New Roman" w:eastAsia="Times New Roman" w:hAnsi="Times New Roman" w:cs="Times New Roman"/>
                <w:sz w:val="24"/>
                <w:szCs w:val="24"/>
              </w:rPr>
              <w:t>for safety signs and safety markings</w:t>
            </w:r>
          </w:p>
        </w:tc>
        <w:tc>
          <w:tcPr>
            <w:tcW w:w="3452" w:type="dxa"/>
          </w:tcPr>
          <w:p w14:paraId="000000F3" w14:textId="5664D0C8" w:rsidR="008E6EE1" w:rsidRPr="008404AD" w:rsidRDefault="00BA21C4"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16449 (Part 1</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2018 </w:t>
            </w:r>
          </w:p>
          <w:p w14:paraId="000000F4"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3864:2011 Graphical symbols - Safety </w:t>
            </w:r>
            <w:proofErr w:type="spellStart"/>
            <w:r w:rsidRPr="008404AD">
              <w:rPr>
                <w:rFonts w:ascii="Times New Roman" w:eastAsia="Times New Roman" w:hAnsi="Times New Roman" w:cs="Times New Roman"/>
                <w:sz w:val="24"/>
                <w:szCs w:val="24"/>
              </w:rPr>
              <w:t>colours</w:t>
            </w:r>
            <w:proofErr w:type="spellEnd"/>
            <w:r w:rsidRPr="008404AD">
              <w:rPr>
                <w:rFonts w:ascii="Times New Roman" w:eastAsia="Times New Roman" w:hAnsi="Times New Roman" w:cs="Times New Roman"/>
                <w:sz w:val="24"/>
                <w:szCs w:val="24"/>
              </w:rPr>
              <w:t xml:space="preserve"> and safety signs: Part 1 design principles for safety signs and safety markings</w:t>
            </w:r>
          </w:p>
        </w:tc>
        <w:tc>
          <w:tcPr>
            <w:tcW w:w="2753" w:type="dxa"/>
          </w:tcPr>
          <w:p w14:paraId="000000F5"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F6"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tc>
      </w:tr>
      <w:tr w:rsidR="008E6EE1" w:rsidRPr="008404AD" w14:paraId="4F48A756" w14:textId="77777777">
        <w:tc>
          <w:tcPr>
            <w:tcW w:w="3145" w:type="dxa"/>
          </w:tcPr>
          <w:p w14:paraId="000000F7"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3864-2, Graphical symbols – Safety </w:t>
            </w:r>
            <w:proofErr w:type="spellStart"/>
            <w:r w:rsidRPr="008404AD">
              <w:rPr>
                <w:rFonts w:ascii="Times New Roman" w:eastAsia="Times New Roman" w:hAnsi="Times New Roman" w:cs="Times New Roman"/>
                <w:sz w:val="24"/>
                <w:szCs w:val="24"/>
              </w:rPr>
              <w:t>colours</w:t>
            </w:r>
            <w:proofErr w:type="spellEnd"/>
            <w:r w:rsidRPr="008404AD">
              <w:rPr>
                <w:rFonts w:ascii="Times New Roman" w:eastAsia="Times New Roman" w:hAnsi="Times New Roman" w:cs="Times New Roman"/>
                <w:sz w:val="24"/>
                <w:szCs w:val="24"/>
              </w:rPr>
              <w:t xml:space="preserve"> and safety signs – Part 2: Design principles for product safety labels</w:t>
            </w:r>
          </w:p>
        </w:tc>
        <w:tc>
          <w:tcPr>
            <w:tcW w:w="3452" w:type="dxa"/>
          </w:tcPr>
          <w:p w14:paraId="08A76A5F" w14:textId="77777777" w:rsidR="00BA21C4" w:rsidRDefault="00BA21C4"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16449 (Part 2</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2021</w:t>
            </w:r>
          </w:p>
          <w:p w14:paraId="000000F8" w14:textId="19A8645A"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3864-2 : 2016  Graphical Symbols - Safety </w:t>
            </w:r>
            <w:proofErr w:type="spellStart"/>
            <w:r w:rsidRPr="008404AD">
              <w:rPr>
                <w:rFonts w:ascii="Times New Roman" w:eastAsia="Times New Roman" w:hAnsi="Times New Roman" w:cs="Times New Roman"/>
                <w:sz w:val="24"/>
                <w:szCs w:val="24"/>
              </w:rPr>
              <w:t>Colours</w:t>
            </w:r>
            <w:proofErr w:type="spellEnd"/>
            <w:r w:rsidRPr="008404AD">
              <w:rPr>
                <w:rFonts w:ascii="Times New Roman" w:eastAsia="Times New Roman" w:hAnsi="Times New Roman" w:cs="Times New Roman"/>
                <w:sz w:val="24"/>
                <w:szCs w:val="24"/>
              </w:rPr>
              <w:t xml:space="preserve"> and Safety Signs Part 2 Design Principles for Product Safety Labels</w:t>
            </w:r>
          </w:p>
        </w:tc>
        <w:tc>
          <w:tcPr>
            <w:tcW w:w="2753" w:type="dxa"/>
          </w:tcPr>
          <w:p w14:paraId="000000F9"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FA"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tc>
      </w:tr>
      <w:tr w:rsidR="008E6EE1" w:rsidRPr="008404AD" w14:paraId="314865E9" w14:textId="77777777">
        <w:tc>
          <w:tcPr>
            <w:tcW w:w="3145" w:type="dxa"/>
          </w:tcPr>
          <w:p w14:paraId="000000FB" w14:textId="7F191974" w:rsidR="008E6EE1" w:rsidRPr="008404AD" w:rsidRDefault="00C518AB"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3864-3</w:t>
            </w:r>
            <w:r w:rsidR="008E6EE1" w:rsidRPr="008404AD">
              <w:rPr>
                <w:rFonts w:ascii="Times New Roman" w:eastAsia="Times New Roman" w:hAnsi="Times New Roman" w:cs="Times New Roman"/>
                <w:sz w:val="24"/>
                <w:szCs w:val="24"/>
              </w:rPr>
              <w:t xml:space="preserve">, Graphical symbols – Safety </w:t>
            </w:r>
            <w:proofErr w:type="spellStart"/>
            <w:r w:rsidR="008E6EE1" w:rsidRPr="008404AD">
              <w:rPr>
                <w:rFonts w:ascii="Times New Roman" w:eastAsia="Times New Roman" w:hAnsi="Times New Roman" w:cs="Times New Roman"/>
                <w:sz w:val="24"/>
                <w:szCs w:val="24"/>
              </w:rPr>
              <w:t>colours</w:t>
            </w:r>
            <w:proofErr w:type="spellEnd"/>
            <w:r w:rsidR="008E6EE1" w:rsidRPr="008404AD">
              <w:rPr>
                <w:rFonts w:ascii="Times New Roman" w:eastAsia="Times New Roman" w:hAnsi="Times New Roman" w:cs="Times New Roman"/>
                <w:sz w:val="24"/>
                <w:szCs w:val="24"/>
              </w:rPr>
              <w:t xml:space="preserve"> and safety signs</w:t>
            </w:r>
            <w:r>
              <w:t xml:space="preserve"> </w:t>
            </w:r>
            <w:r w:rsidRPr="00C518AB">
              <w:rPr>
                <w:rFonts w:ascii="Times New Roman" w:eastAsia="Times New Roman" w:hAnsi="Times New Roman" w:cs="Times New Roman"/>
                <w:sz w:val="24"/>
                <w:szCs w:val="24"/>
              </w:rPr>
              <w:t>Part 3: Design principles for graphical symbols for use in safety signs</w:t>
            </w:r>
          </w:p>
        </w:tc>
        <w:tc>
          <w:tcPr>
            <w:tcW w:w="3452" w:type="dxa"/>
          </w:tcPr>
          <w:p w14:paraId="187FEC0A" w14:textId="77777777" w:rsidR="00BA21C4" w:rsidRDefault="00BA21C4"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16449 (Part 3</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2018</w:t>
            </w:r>
          </w:p>
          <w:p w14:paraId="000000FC" w14:textId="7E8F0103"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3864-3 : 2012  Graphical Symbols- Safety </w:t>
            </w:r>
            <w:proofErr w:type="spellStart"/>
            <w:r w:rsidRPr="008404AD">
              <w:rPr>
                <w:rFonts w:ascii="Times New Roman" w:eastAsia="Times New Roman" w:hAnsi="Times New Roman" w:cs="Times New Roman"/>
                <w:sz w:val="24"/>
                <w:szCs w:val="24"/>
              </w:rPr>
              <w:t>Colours</w:t>
            </w:r>
            <w:proofErr w:type="spellEnd"/>
            <w:r w:rsidRPr="008404AD">
              <w:rPr>
                <w:rFonts w:ascii="Times New Roman" w:eastAsia="Times New Roman" w:hAnsi="Times New Roman" w:cs="Times New Roman"/>
                <w:sz w:val="24"/>
                <w:szCs w:val="24"/>
              </w:rPr>
              <w:t xml:space="preserve"> and Safety Signs Part 3 Design Principles for Graphical Symbols for Use in Safety Signs</w:t>
            </w:r>
          </w:p>
        </w:tc>
        <w:tc>
          <w:tcPr>
            <w:tcW w:w="2753" w:type="dxa"/>
          </w:tcPr>
          <w:p w14:paraId="000000FD"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p w14:paraId="000000FE"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tc>
      </w:tr>
      <w:tr w:rsidR="008E6EE1" w:rsidRPr="008404AD" w14:paraId="417A630D" w14:textId="77777777">
        <w:tc>
          <w:tcPr>
            <w:tcW w:w="3145" w:type="dxa"/>
          </w:tcPr>
          <w:p w14:paraId="000000FF" w14:textId="017A4DDC" w:rsidR="008E6EE1" w:rsidRPr="008404AD" w:rsidRDefault="00C518AB"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3864-4</w:t>
            </w:r>
            <w:r w:rsidR="008E6EE1" w:rsidRPr="008404AD">
              <w:rPr>
                <w:rFonts w:ascii="Times New Roman" w:eastAsia="Times New Roman" w:hAnsi="Times New Roman" w:cs="Times New Roman"/>
                <w:sz w:val="24"/>
                <w:szCs w:val="24"/>
              </w:rPr>
              <w:t xml:space="preserve"> Graphical symbols – Safety </w:t>
            </w:r>
            <w:proofErr w:type="spellStart"/>
            <w:r w:rsidR="008E6EE1" w:rsidRPr="008404AD">
              <w:rPr>
                <w:rFonts w:ascii="Times New Roman" w:eastAsia="Times New Roman" w:hAnsi="Times New Roman" w:cs="Times New Roman"/>
                <w:sz w:val="24"/>
                <w:szCs w:val="24"/>
              </w:rPr>
              <w:t>colours</w:t>
            </w:r>
            <w:proofErr w:type="spellEnd"/>
            <w:r w:rsidR="008E6EE1" w:rsidRPr="008404AD">
              <w:rPr>
                <w:rFonts w:ascii="Times New Roman" w:eastAsia="Times New Roman" w:hAnsi="Times New Roman" w:cs="Times New Roman"/>
                <w:sz w:val="24"/>
                <w:szCs w:val="24"/>
              </w:rPr>
              <w:t xml:space="preserve"> and safety signs</w:t>
            </w:r>
            <w:r>
              <w:t xml:space="preserve"> </w:t>
            </w:r>
            <w:r w:rsidRPr="00C518AB">
              <w:rPr>
                <w:rFonts w:ascii="Times New Roman" w:eastAsia="Times New Roman" w:hAnsi="Times New Roman" w:cs="Times New Roman"/>
                <w:sz w:val="24"/>
                <w:szCs w:val="24"/>
              </w:rPr>
              <w:t xml:space="preserve">Part 4: Colorimetric and photometric </w:t>
            </w:r>
            <w:r w:rsidRPr="00C518AB">
              <w:rPr>
                <w:rFonts w:ascii="Times New Roman" w:eastAsia="Times New Roman" w:hAnsi="Times New Roman" w:cs="Times New Roman"/>
                <w:sz w:val="24"/>
                <w:szCs w:val="24"/>
              </w:rPr>
              <w:lastRenderedPageBreak/>
              <w:t>properties of safety sign materials</w:t>
            </w:r>
          </w:p>
        </w:tc>
        <w:tc>
          <w:tcPr>
            <w:tcW w:w="3452" w:type="dxa"/>
          </w:tcPr>
          <w:p w14:paraId="252943A4" w14:textId="77777777" w:rsidR="00BA21C4" w:rsidRDefault="00BA21C4"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IS 16449 (Part 4</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2017</w:t>
            </w:r>
          </w:p>
          <w:p w14:paraId="00000100" w14:textId="721B877A"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 ISO 3684-4:2011 Graphical symbols - Safety </w:t>
            </w:r>
            <w:proofErr w:type="spellStart"/>
            <w:r w:rsidRPr="008404AD">
              <w:rPr>
                <w:rFonts w:ascii="Times New Roman" w:eastAsia="Times New Roman" w:hAnsi="Times New Roman" w:cs="Times New Roman"/>
                <w:sz w:val="24"/>
                <w:szCs w:val="24"/>
              </w:rPr>
              <w:t>colours</w:t>
            </w:r>
            <w:proofErr w:type="spellEnd"/>
            <w:r w:rsidRPr="008404AD">
              <w:rPr>
                <w:rFonts w:ascii="Times New Roman" w:eastAsia="Times New Roman" w:hAnsi="Times New Roman" w:cs="Times New Roman"/>
                <w:sz w:val="24"/>
                <w:szCs w:val="24"/>
              </w:rPr>
              <w:t xml:space="preserve"> and safety signs: Part 4 colorimetric </w:t>
            </w:r>
            <w:r w:rsidRPr="008404AD">
              <w:rPr>
                <w:rFonts w:ascii="Times New Roman" w:eastAsia="Times New Roman" w:hAnsi="Times New Roman" w:cs="Times New Roman"/>
                <w:sz w:val="24"/>
                <w:szCs w:val="24"/>
              </w:rPr>
              <w:lastRenderedPageBreak/>
              <w:t>and photometric properties of safety sign materials</w:t>
            </w:r>
          </w:p>
        </w:tc>
        <w:tc>
          <w:tcPr>
            <w:tcW w:w="2753" w:type="dxa"/>
          </w:tcPr>
          <w:p w14:paraId="00000101"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Identical</w:t>
            </w:r>
          </w:p>
        </w:tc>
      </w:tr>
      <w:tr w:rsidR="008E6EE1" w:rsidRPr="008404AD" w14:paraId="0F36C789" w14:textId="77777777" w:rsidTr="008404AD">
        <w:tc>
          <w:tcPr>
            <w:tcW w:w="3145" w:type="dxa"/>
          </w:tcPr>
          <w:p w14:paraId="00000102"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4892-1, Plastics – Methods of exposure to laboratory light sources – Part 1: General guidance</w:t>
            </w:r>
          </w:p>
        </w:tc>
        <w:tc>
          <w:tcPr>
            <w:tcW w:w="3452" w:type="dxa"/>
            <w:tcBorders>
              <w:bottom w:val="single" w:sz="4" w:space="0" w:color="auto"/>
            </w:tcBorders>
          </w:tcPr>
          <w:p w14:paraId="00000103"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hAnsi="Times New Roman" w:cs="Times New Roman"/>
              </w:rPr>
              <w:fldChar w:fldCharType="begin"/>
            </w:r>
            <w:r w:rsidRPr="008404AD">
              <w:rPr>
                <w:rFonts w:ascii="Times New Roman" w:hAnsi="Times New Roman" w:cs="Times New Roman"/>
              </w:rPr>
              <w:instrText xml:space="preserve"> HYPERLINK "https://www.services.bis.gov.in/php/BIS_2.0/bisconnect/standard_review/Standard_review/Isdetails?ID=MjczODk%3D" </w:instrText>
            </w:r>
            <w:r w:rsidRPr="008404AD">
              <w:rPr>
                <w:rFonts w:ascii="Times New Roman" w:hAnsi="Times New Roman" w:cs="Times New Roman"/>
              </w:rPr>
            </w:r>
            <w:r w:rsidRPr="008404AD">
              <w:rPr>
                <w:rFonts w:ascii="Times New Roman" w:hAnsi="Times New Roman" w:cs="Times New Roman"/>
              </w:rPr>
              <w:fldChar w:fldCharType="separate"/>
            </w:r>
            <w:r w:rsidRPr="008404AD">
              <w:rPr>
                <w:rFonts w:ascii="Times New Roman" w:eastAsia="Times New Roman" w:hAnsi="Times New Roman" w:cs="Times New Roman"/>
                <w:sz w:val="24"/>
                <w:szCs w:val="24"/>
              </w:rPr>
              <w:t>IS 17863 (Part 1</w:t>
            </w:r>
            <w:proofErr w:type="gramStart"/>
            <w:r w:rsidRPr="008404AD">
              <w:rPr>
                <w:rFonts w:ascii="Times New Roman" w:eastAsia="Times New Roman" w:hAnsi="Times New Roman" w:cs="Times New Roman"/>
                <w:sz w:val="24"/>
                <w:szCs w:val="24"/>
              </w:rPr>
              <w:t>) :</w:t>
            </w:r>
            <w:proofErr w:type="gramEnd"/>
            <w:r w:rsidRPr="008404AD">
              <w:rPr>
                <w:rFonts w:ascii="Times New Roman" w:eastAsia="Times New Roman" w:hAnsi="Times New Roman" w:cs="Times New Roman"/>
                <w:sz w:val="24"/>
                <w:szCs w:val="24"/>
              </w:rPr>
              <w:t xml:space="preserve"> 2022</w:t>
            </w:r>
          </w:p>
          <w:p w14:paraId="00000104"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4892-1: 2016</w:t>
            </w:r>
            <w:r w:rsidRPr="008404AD">
              <w:rPr>
                <w:rFonts w:ascii="Times New Roman" w:hAnsi="Times New Roman" w:cs="Times New Roman"/>
              </w:rPr>
              <w:fldChar w:fldCharType="end"/>
            </w:r>
            <w:r w:rsidRPr="008404AD">
              <w:rPr>
                <w:rFonts w:ascii="Times New Roman" w:eastAsia="Times New Roman" w:hAnsi="Times New Roman" w:cs="Times New Roman"/>
                <w:sz w:val="24"/>
                <w:szCs w:val="24"/>
              </w:rPr>
              <w:t xml:space="preserve"> Plastics Methods of Exposure to Laboratory Light Sources: Part 1 General Guidance</w:t>
            </w:r>
          </w:p>
        </w:tc>
        <w:tc>
          <w:tcPr>
            <w:tcW w:w="2753" w:type="dxa"/>
            <w:tcBorders>
              <w:bottom w:val="single" w:sz="4" w:space="0" w:color="auto"/>
            </w:tcBorders>
          </w:tcPr>
          <w:p w14:paraId="00000105"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8E6EE1" w:rsidRPr="008404AD" w14:paraId="43919621" w14:textId="77777777" w:rsidTr="008404AD">
        <w:tc>
          <w:tcPr>
            <w:tcW w:w="3145" w:type="dxa"/>
            <w:tcBorders>
              <w:right w:val="single" w:sz="4" w:space="0" w:color="auto"/>
            </w:tcBorders>
          </w:tcPr>
          <w:p w14:paraId="00000106"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4892-2:2013, Plastics – Methods of exposure to laboratory light sources – Part 2: </w:t>
            </w:r>
            <w:proofErr w:type="spellStart"/>
            <w:r w:rsidRPr="008404AD">
              <w:rPr>
                <w:rFonts w:ascii="Times New Roman" w:eastAsia="Times New Roman" w:hAnsi="Times New Roman" w:cs="Times New Roman"/>
                <w:sz w:val="24"/>
                <w:szCs w:val="24"/>
              </w:rPr>
              <w:t>Xenonarc</w:t>
            </w:r>
            <w:proofErr w:type="spellEnd"/>
            <w:r w:rsidRPr="008404AD">
              <w:rPr>
                <w:rFonts w:ascii="Times New Roman" w:eastAsia="Times New Roman" w:hAnsi="Times New Roman" w:cs="Times New Roman"/>
                <w:sz w:val="24"/>
                <w:szCs w:val="24"/>
              </w:rPr>
              <w:t xml:space="preserve"> lamps</w:t>
            </w:r>
          </w:p>
        </w:tc>
        <w:tc>
          <w:tcPr>
            <w:tcW w:w="34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000107" w14:textId="77777777" w:rsidR="008E6EE1" w:rsidRPr="008404AD" w:rsidRDefault="008E6EE1" w:rsidP="008E6EE1">
            <w:pPr>
              <w:tabs>
                <w:tab w:val="left" w:pos="90"/>
              </w:tabs>
              <w:rPr>
                <w:rFonts w:ascii="Times New Roman" w:eastAsia="Times New Roman" w:hAnsi="Times New Roman" w:cs="Times New Roman"/>
                <w:sz w:val="24"/>
                <w:szCs w:val="24"/>
              </w:rPr>
            </w:pPr>
            <w:r w:rsidRPr="008404AD">
              <w:rPr>
                <w:rFonts w:ascii="Times New Roman" w:hAnsi="Times New Roman" w:cs="Times New Roman"/>
              </w:rPr>
              <w:fldChar w:fldCharType="begin"/>
            </w:r>
            <w:r w:rsidRPr="008404AD">
              <w:rPr>
                <w:rFonts w:ascii="Times New Roman" w:hAnsi="Times New Roman" w:cs="Times New Roman"/>
              </w:rPr>
              <w:instrText xml:space="preserve"> HYPERLINK "https://www.services.bis.gov.in/php/BIS_2.0/bisconnect/standard_review/Standard_review/Isdetails?ID=MjczOTA%3D" </w:instrText>
            </w:r>
            <w:r w:rsidRPr="008404AD">
              <w:rPr>
                <w:rFonts w:ascii="Times New Roman" w:hAnsi="Times New Roman" w:cs="Times New Roman"/>
              </w:rPr>
            </w:r>
            <w:r w:rsidRPr="008404AD">
              <w:rPr>
                <w:rFonts w:ascii="Times New Roman" w:hAnsi="Times New Roman" w:cs="Times New Roman"/>
              </w:rPr>
              <w:fldChar w:fldCharType="separate"/>
            </w:r>
            <w:r w:rsidRPr="008404AD">
              <w:rPr>
                <w:rFonts w:ascii="Times New Roman" w:eastAsia="Times New Roman" w:hAnsi="Times New Roman" w:cs="Times New Roman"/>
                <w:sz w:val="24"/>
                <w:szCs w:val="24"/>
              </w:rPr>
              <w:t>IS 17863 (Part 2</w:t>
            </w:r>
            <w:proofErr w:type="gramStart"/>
            <w:r w:rsidRPr="008404AD">
              <w:rPr>
                <w:rFonts w:ascii="Times New Roman" w:eastAsia="Times New Roman" w:hAnsi="Times New Roman" w:cs="Times New Roman"/>
                <w:sz w:val="24"/>
                <w:szCs w:val="24"/>
              </w:rPr>
              <w:t>) :</w:t>
            </w:r>
            <w:proofErr w:type="gramEnd"/>
            <w:r w:rsidRPr="008404AD">
              <w:rPr>
                <w:rFonts w:ascii="Times New Roman" w:eastAsia="Times New Roman" w:hAnsi="Times New Roman" w:cs="Times New Roman"/>
                <w:sz w:val="24"/>
                <w:szCs w:val="24"/>
              </w:rPr>
              <w:t xml:space="preserve"> 2022</w:t>
            </w:r>
          </w:p>
          <w:p w14:paraId="00000108" w14:textId="77777777" w:rsidR="008E6EE1" w:rsidRPr="008404AD" w:rsidRDefault="008E6EE1" w:rsidP="008E6EE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4892-2:2013 </w:t>
            </w:r>
            <w:r w:rsidRPr="008404AD">
              <w:rPr>
                <w:rFonts w:ascii="Times New Roman" w:hAnsi="Times New Roman" w:cs="Times New Roman"/>
              </w:rPr>
              <w:fldChar w:fldCharType="end"/>
            </w:r>
            <w:r w:rsidRPr="008404AD">
              <w:rPr>
                <w:rFonts w:ascii="Times New Roman" w:eastAsia="Times New Roman" w:hAnsi="Times New Roman" w:cs="Times New Roman"/>
                <w:sz w:val="24"/>
                <w:szCs w:val="24"/>
              </w:rPr>
              <w:t>Plastics Methods of Exposure to Laboratory Light Sources: Part 2 Xenon-Arc Lamps</w:t>
            </w:r>
          </w:p>
        </w:tc>
        <w:tc>
          <w:tcPr>
            <w:tcW w:w="27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000109" w14:textId="77777777" w:rsidR="008E6EE1" w:rsidRPr="008404AD" w:rsidRDefault="008E6EE1" w:rsidP="008E6EE1">
            <w:pPr>
              <w:tabs>
                <w:tab w:val="left" w:pos="90"/>
              </w:tabs>
              <w:jc w:val="center"/>
              <w:rPr>
                <w:rFonts w:ascii="Times New Roman" w:eastAsia="Source Sans Pro" w:hAnsi="Times New Roman" w:cs="Times New Roman"/>
                <w:color w:val="212529"/>
                <w:sz w:val="24"/>
                <w:szCs w:val="24"/>
              </w:rPr>
            </w:pPr>
            <w:r w:rsidRPr="008404AD">
              <w:rPr>
                <w:rFonts w:ascii="Times New Roman" w:eastAsia="Times New Roman" w:hAnsi="Times New Roman" w:cs="Times New Roman"/>
                <w:sz w:val="24"/>
                <w:szCs w:val="24"/>
              </w:rPr>
              <w:t>Identical</w:t>
            </w:r>
          </w:p>
        </w:tc>
      </w:tr>
      <w:tr w:rsidR="008E6EE1" w:rsidRPr="008404AD" w14:paraId="43395524" w14:textId="77777777" w:rsidTr="008404AD">
        <w:tc>
          <w:tcPr>
            <w:tcW w:w="3145" w:type="dxa"/>
            <w:tcBorders>
              <w:right w:val="single" w:sz="4" w:space="0" w:color="auto"/>
            </w:tcBorders>
          </w:tcPr>
          <w:p w14:paraId="0000010A"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4892-4, Plastics – Methods of exposure to laboratory light sources – Part 4: Open-flame carbon-arc lamps</w:t>
            </w:r>
          </w:p>
        </w:tc>
        <w:tc>
          <w:tcPr>
            <w:tcW w:w="34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00010B" w14:textId="77777777" w:rsidR="008E6EE1" w:rsidRPr="008404AD" w:rsidRDefault="008E6EE1" w:rsidP="008E6EE1">
            <w:pPr>
              <w:tabs>
                <w:tab w:val="left" w:pos="90"/>
              </w:tabs>
              <w:rPr>
                <w:rFonts w:ascii="Times New Roman" w:eastAsia="Times New Roman" w:hAnsi="Times New Roman" w:cs="Times New Roman"/>
                <w:sz w:val="24"/>
                <w:szCs w:val="24"/>
              </w:rPr>
            </w:pPr>
            <w:r w:rsidRPr="008404AD">
              <w:rPr>
                <w:rFonts w:ascii="Times New Roman" w:hAnsi="Times New Roman" w:cs="Times New Roman"/>
              </w:rPr>
              <w:fldChar w:fldCharType="begin"/>
            </w:r>
            <w:r w:rsidRPr="008404AD">
              <w:rPr>
                <w:rFonts w:ascii="Times New Roman" w:hAnsi="Times New Roman" w:cs="Times New Roman"/>
              </w:rPr>
              <w:instrText xml:space="preserve"> HYPERLINK "https://www.services.bis.gov.in/php/BIS_2.0/bisconnect/standard_review/Standard_review/Isdetails?ID=MjczOTI%3D" </w:instrText>
            </w:r>
            <w:r w:rsidRPr="008404AD">
              <w:rPr>
                <w:rFonts w:ascii="Times New Roman" w:hAnsi="Times New Roman" w:cs="Times New Roman"/>
              </w:rPr>
            </w:r>
            <w:r w:rsidRPr="008404AD">
              <w:rPr>
                <w:rFonts w:ascii="Times New Roman" w:hAnsi="Times New Roman" w:cs="Times New Roman"/>
              </w:rPr>
              <w:fldChar w:fldCharType="separate"/>
            </w:r>
            <w:r w:rsidRPr="008404AD">
              <w:rPr>
                <w:rFonts w:ascii="Times New Roman" w:eastAsia="Times New Roman" w:hAnsi="Times New Roman" w:cs="Times New Roman"/>
                <w:sz w:val="24"/>
                <w:szCs w:val="24"/>
              </w:rPr>
              <w:t>IS 17863 (Part 4</w:t>
            </w:r>
            <w:proofErr w:type="gramStart"/>
            <w:r w:rsidRPr="008404AD">
              <w:rPr>
                <w:rFonts w:ascii="Times New Roman" w:eastAsia="Times New Roman" w:hAnsi="Times New Roman" w:cs="Times New Roman"/>
                <w:sz w:val="24"/>
                <w:szCs w:val="24"/>
              </w:rPr>
              <w:t>) :</w:t>
            </w:r>
            <w:proofErr w:type="gramEnd"/>
            <w:r w:rsidRPr="008404AD">
              <w:rPr>
                <w:rFonts w:ascii="Times New Roman" w:eastAsia="Times New Roman" w:hAnsi="Times New Roman" w:cs="Times New Roman"/>
                <w:sz w:val="24"/>
                <w:szCs w:val="24"/>
              </w:rPr>
              <w:t xml:space="preserve"> 2022</w:t>
            </w:r>
          </w:p>
          <w:p w14:paraId="0000010C" w14:textId="77777777" w:rsidR="008E6EE1" w:rsidRPr="008404AD" w:rsidRDefault="008E6EE1" w:rsidP="008E6EE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4892-4:2013</w:t>
            </w:r>
            <w:r w:rsidRPr="008404AD">
              <w:rPr>
                <w:rFonts w:ascii="Times New Roman" w:hAnsi="Times New Roman" w:cs="Times New Roman"/>
              </w:rPr>
              <w:fldChar w:fldCharType="end"/>
            </w:r>
            <w:r w:rsidRPr="008404AD">
              <w:rPr>
                <w:rFonts w:ascii="Times New Roman" w:eastAsia="Times New Roman" w:hAnsi="Times New Roman" w:cs="Times New Roman"/>
                <w:sz w:val="24"/>
                <w:szCs w:val="24"/>
              </w:rPr>
              <w:t xml:space="preserve"> Plastics Methods of Exposure to Laboratory Light Sources: Part 4 Open-Flame Carbon-Arc Lamps</w:t>
            </w:r>
          </w:p>
        </w:tc>
        <w:tc>
          <w:tcPr>
            <w:tcW w:w="27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00010D"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8E6EE1" w:rsidRPr="008404AD" w14:paraId="0984282A" w14:textId="77777777" w:rsidTr="008404AD">
        <w:tc>
          <w:tcPr>
            <w:tcW w:w="3145" w:type="dxa"/>
          </w:tcPr>
          <w:p w14:paraId="0000010E"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7000, Graphical symbols for use on equipment – Registered symbols</w:t>
            </w:r>
          </w:p>
        </w:tc>
        <w:tc>
          <w:tcPr>
            <w:tcW w:w="3452" w:type="dxa"/>
            <w:tcBorders>
              <w:top w:val="single" w:sz="4" w:space="0" w:color="auto"/>
            </w:tcBorders>
          </w:tcPr>
          <w:p w14:paraId="6E1A28A9" w14:textId="77777777" w:rsidR="000C506D" w:rsidRDefault="000C506D"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proofErr w:type="gramStart"/>
            <w:r>
              <w:rPr>
                <w:rFonts w:ascii="Times New Roman" w:eastAsia="Times New Roman" w:hAnsi="Times New Roman" w:cs="Times New Roman"/>
                <w:sz w:val="24"/>
                <w:szCs w:val="24"/>
              </w:rPr>
              <w:t>16450 :</w:t>
            </w:r>
            <w:proofErr w:type="gramEnd"/>
            <w:r>
              <w:rPr>
                <w:rFonts w:ascii="Times New Roman" w:eastAsia="Times New Roman" w:hAnsi="Times New Roman" w:cs="Times New Roman"/>
                <w:sz w:val="24"/>
                <w:szCs w:val="24"/>
              </w:rPr>
              <w:t xml:space="preserve"> 2023</w:t>
            </w:r>
          </w:p>
          <w:p w14:paraId="0000010F" w14:textId="73E688C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7000 : 2019 Graphical Symbols for Use on Equipment Registered Symbols (First Revision)</w:t>
            </w:r>
          </w:p>
        </w:tc>
        <w:tc>
          <w:tcPr>
            <w:tcW w:w="2753" w:type="dxa"/>
            <w:tcBorders>
              <w:top w:val="single" w:sz="4" w:space="0" w:color="auto"/>
            </w:tcBorders>
          </w:tcPr>
          <w:p w14:paraId="00000110"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111"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tc>
      </w:tr>
      <w:tr w:rsidR="008E6EE1" w:rsidRPr="008404AD" w14:paraId="2E057DD2" w14:textId="77777777">
        <w:trPr>
          <w:trHeight w:val="930"/>
        </w:trPr>
        <w:tc>
          <w:tcPr>
            <w:tcW w:w="3145" w:type="dxa"/>
          </w:tcPr>
          <w:p w14:paraId="00000112"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7010 Graphical symbols – Safety </w:t>
            </w:r>
            <w:proofErr w:type="spellStart"/>
            <w:r w:rsidRPr="008404AD">
              <w:rPr>
                <w:rFonts w:ascii="Times New Roman" w:eastAsia="Times New Roman" w:hAnsi="Times New Roman" w:cs="Times New Roman"/>
                <w:sz w:val="24"/>
                <w:szCs w:val="24"/>
              </w:rPr>
              <w:t>colours</w:t>
            </w:r>
            <w:proofErr w:type="spellEnd"/>
            <w:r w:rsidRPr="008404AD">
              <w:rPr>
                <w:rFonts w:ascii="Times New Roman" w:eastAsia="Times New Roman" w:hAnsi="Times New Roman" w:cs="Times New Roman"/>
                <w:sz w:val="24"/>
                <w:szCs w:val="24"/>
              </w:rPr>
              <w:t xml:space="preserve"> and safety signs –Registered safety signs</w:t>
            </w:r>
          </w:p>
        </w:tc>
        <w:tc>
          <w:tcPr>
            <w:tcW w:w="3452" w:type="dxa"/>
          </w:tcPr>
          <w:p w14:paraId="00000113" w14:textId="42CA8559" w:rsidR="008E6EE1" w:rsidRPr="008404AD" w:rsidRDefault="000C506D" w:rsidP="008E6EE1">
            <w:pPr>
              <w:tabs>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proofErr w:type="gramStart"/>
            <w:r>
              <w:rPr>
                <w:rFonts w:ascii="Times New Roman" w:eastAsia="Times New Roman" w:hAnsi="Times New Roman" w:cs="Times New Roman"/>
                <w:sz w:val="24"/>
                <w:szCs w:val="24"/>
              </w:rPr>
              <w:t>16451 :</w:t>
            </w:r>
            <w:proofErr w:type="gramEnd"/>
            <w:r>
              <w:rPr>
                <w:rFonts w:ascii="Times New Roman" w:eastAsia="Times New Roman" w:hAnsi="Times New Roman" w:cs="Times New Roman"/>
                <w:sz w:val="24"/>
                <w:szCs w:val="24"/>
              </w:rPr>
              <w:t xml:space="preserve"> 2023</w:t>
            </w:r>
          </w:p>
          <w:p w14:paraId="00000114" w14:textId="5E53F2C0" w:rsidR="008E6EE1" w:rsidRPr="008404AD" w:rsidRDefault="000C506D" w:rsidP="008E6EE1">
            <w:pPr>
              <w:tabs>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ISO </w:t>
            </w:r>
            <w:r w:rsidR="008E6EE1" w:rsidRPr="008404AD">
              <w:rPr>
                <w:rFonts w:ascii="Times New Roman" w:eastAsia="Times New Roman" w:hAnsi="Times New Roman" w:cs="Times New Roman"/>
                <w:sz w:val="24"/>
                <w:szCs w:val="24"/>
              </w:rPr>
              <w:t xml:space="preserve">7010 : 2019 Graphical Symbols Safety </w:t>
            </w:r>
            <w:proofErr w:type="spellStart"/>
            <w:r w:rsidR="008E6EE1" w:rsidRPr="008404AD">
              <w:rPr>
                <w:rFonts w:ascii="Times New Roman" w:eastAsia="Times New Roman" w:hAnsi="Times New Roman" w:cs="Times New Roman"/>
                <w:sz w:val="24"/>
                <w:szCs w:val="24"/>
              </w:rPr>
              <w:t>Colours</w:t>
            </w:r>
            <w:proofErr w:type="spellEnd"/>
            <w:r w:rsidR="008E6EE1" w:rsidRPr="008404AD">
              <w:rPr>
                <w:rFonts w:ascii="Times New Roman" w:eastAsia="Times New Roman" w:hAnsi="Times New Roman" w:cs="Times New Roman"/>
                <w:sz w:val="24"/>
                <w:szCs w:val="24"/>
              </w:rPr>
              <w:t xml:space="preserve"> and Safety Signs Registered Safety Signs (First Revision)</w:t>
            </w:r>
          </w:p>
        </w:tc>
        <w:tc>
          <w:tcPr>
            <w:tcW w:w="2753" w:type="dxa"/>
          </w:tcPr>
          <w:p w14:paraId="00000115"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p w14:paraId="00000116"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p w14:paraId="00000117"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p w14:paraId="00000118"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tc>
      </w:tr>
      <w:tr w:rsidR="008E6EE1" w:rsidRPr="008404AD" w14:paraId="23B89B5C" w14:textId="77777777">
        <w:trPr>
          <w:trHeight w:val="930"/>
        </w:trPr>
        <w:tc>
          <w:tcPr>
            <w:tcW w:w="3145" w:type="dxa"/>
          </w:tcPr>
          <w:p w14:paraId="00000119" w14:textId="77777777" w:rsidR="008E6EE1" w:rsidRPr="008404AD" w:rsidRDefault="008E6EE1" w:rsidP="008E6EE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8256 Plastics – Determination of tensile-impact strength</w:t>
            </w:r>
          </w:p>
          <w:p w14:paraId="0000011A" w14:textId="77777777" w:rsidR="008E6EE1" w:rsidRPr="008404AD" w:rsidRDefault="008E6EE1" w:rsidP="008E6EE1">
            <w:pPr>
              <w:tabs>
                <w:tab w:val="left" w:pos="90"/>
              </w:tabs>
              <w:rPr>
                <w:rFonts w:ascii="Times New Roman" w:eastAsia="Times New Roman" w:hAnsi="Times New Roman" w:cs="Times New Roman"/>
                <w:sz w:val="24"/>
                <w:szCs w:val="24"/>
              </w:rPr>
            </w:pPr>
          </w:p>
        </w:tc>
        <w:tc>
          <w:tcPr>
            <w:tcW w:w="3452" w:type="dxa"/>
          </w:tcPr>
          <w:p w14:paraId="0000011B" w14:textId="77777777" w:rsidR="008E6EE1" w:rsidRPr="008404AD" w:rsidRDefault="008E6EE1" w:rsidP="008E6EE1">
            <w:pPr>
              <w:tabs>
                <w:tab w:val="left" w:pos="90"/>
              </w:tabs>
              <w:jc w:val="both"/>
              <w:rPr>
                <w:rFonts w:ascii="Times New Roman" w:eastAsia="Times New Roman" w:hAnsi="Times New Roman" w:cs="Times New Roman"/>
                <w:sz w:val="24"/>
                <w:szCs w:val="24"/>
                <w:highlight w:val="white"/>
              </w:rPr>
            </w:pPr>
            <w:r w:rsidRPr="008404AD">
              <w:rPr>
                <w:rFonts w:ascii="Times New Roman" w:eastAsia="Times New Roman" w:hAnsi="Times New Roman" w:cs="Times New Roman"/>
                <w:sz w:val="24"/>
                <w:szCs w:val="24"/>
                <w:highlight w:val="white"/>
              </w:rPr>
              <w:t>IS 13360 (Part 5/Sec 27</w:t>
            </w:r>
            <w:proofErr w:type="gramStart"/>
            <w:r w:rsidRPr="008404AD">
              <w:rPr>
                <w:rFonts w:ascii="Times New Roman" w:eastAsia="Times New Roman" w:hAnsi="Times New Roman" w:cs="Times New Roman"/>
                <w:sz w:val="24"/>
                <w:szCs w:val="24"/>
                <w:highlight w:val="white"/>
              </w:rPr>
              <w:t>) :</w:t>
            </w:r>
            <w:proofErr w:type="gramEnd"/>
            <w:r w:rsidRPr="008404AD">
              <w:rPr>
                <w:rFonts w:ascii="Times New Roman" w:eastAsia="Times New Roman" w:hAnsi="Times New Roman" w:cs="Times New Roman"/>
                <w:sz w:val="24"/>
                <w:szCs w:val="24"/>
                <w:highlight w:val="white"/>
              </w:rPr>
              <w:t xml:space="preserve"> 2022</w:t>
            </w:r>
          </w:p>
          <w:p w14:paraId="0000011C"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highlight w:val="white"/>
              </w:rPr>
              <w:t>ISO 8256: 2004 Plastics — Methods of Testing Part 5 Mechanical Properties Section 27 Determination of tensile-impact strength</w:t>
            </w:r>
          </w:p>
        </w:tc>
        <w:tc>
          <w:tcPr>
            <w:tcW w:w="2753" w:type="dxa"/>
          </w:tcPr>
          <w:p w14:paraId="0000011D"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4200C6" w:rsidRPr="008404AD" w14:paraId="06AF78B0" w14:textId="77777777">
        <w:trPr>
          <w:trHeight w:val="930"/>
        </w:trPr>
        <w:tc>
          <w:tcPr>
            <w:tcW w:w="3145" w:type="dxa"/>
          </w:tcPr>
          <w:p w14:paraId="14746F05" w14:textId="5216FAEF" w:rsidR="004200C6" w:rsidRPr="008404AD" w:rsidRDefault="004200C6" w:rsidP="004200C6">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9772 </w:t>
            </w:r>
            <w:r w:rsidRPr="004200C6">
              <w:rPr>
                <w:rFonts w:ascii="Times New Roman" w:eastAsia="Times New Roman" w:hAnsi="Times New Roman" w:cs="Times New Roman"/>
                <w:sz w:val="24"/>
                <w:szCs w:val="24"/>
              </w:rPr>
              <w:t>Cellular plastics — Determination of horizontal burning characteristics of small specimens subjected to a small flame</w:t>
            </w:r>
          </w:p>
        </w:tc>
        <w:tc>
          <w:tcPr>
            <w:tcW w:w="3452" w:type="dxa"/>
          </w:tcPr>
          <w:p w14:paraId="10A81059" w14:textId="77777777" w:rsidR="004200C6" w:rsidRPr="004200C6" w:rsidRDefault="004200C6" w:rsidP="004200C6">
            <w:pPr>
              <w:tabs>
                <w:tab w:val="left" w:pos="90"/>
              </w:tabs>
              <w:jc w:val="both"/>
              <w:rPr>
                <w:rFonts w:ascii="Times New Roman" w:eastAsia="Times New Roman" w:hAnsi="Times New Roman" w:cs="Times New Roman"/>
                <w:sz w:val="24"/>
                <w:szCs w:val="24"/>
              </w:rPr>
            </w:pPr>
            <w:r w:rsidRPr="004200C6">
              <w:rPr>
                <w:rFonts w:ascii="Times New Roman" w:eastAsia="Times New Roman" w:hAnsi="Times New Roman" w:cs="Times New Roman"/>
                <w:sz w:val="24"/>
                <w:szCs w:val="24"/>
              </w:rPr>
              <w:t>IS 13360 (Part 6/Sec 24</w:t>
            </w:r>
            <w:proofErr w:type="gramStart"/>
            <w:r w:rsidRPr="004200C6">
              <w:rPr>
                <w:rFonts w:ascii="Times New Roman" w:eastAsia="Times New Roman" w:hAnsi="Times New Roman" w:cs="Times New Roman"/>
                <w:sz w:val="24"/>
                <w:szCs w:val="24"/>
              </w:rPr>
              <w:t>) :</w:t>
            </w:r>
            <w:proofErr w:type="gramEnd"/>
            <w:r w:rsidRPr="004200C6">
              <w:rPr>
                <w:rFonts w:ascii="Times New Roman" w:eastAsia="Times New Roman" w:hAnsi="Times New Roman" w:cs="Times New Roman"/>
                <w:sz w:val="24"/>
                <w:szCs w:val="24"/>
              </w:rPr>
              <w:t xml:space="preserve"> 2024</w:t>
            </w:r>
          </w:p>
          <w:p w14:paraId="14E79846" w14:textId="77777777" w:rsidR="004200C6" w:rsidRDefault="004200C6" w:rsidP="004200C6">
            <w:pPr>
              <w:tabs>
                <w:tab w:val="left" w:pos="90"/>
              </w:tabs>
              <w:jc w:val="both"/>
              <w:rPr>
                <w:rFonts w:ascii="Times New Roman" w:eastAsia="Times New Roman" w:hAnsi="Times New Roman" w:cs="Times New Roman"/>
                <w:sz w:val="24"/>
                <w:szCs w:val="24"/>
              </w:rPr>
            </w:pPr>
            <w:r w:rsidRPr="004200C6">
              <w:rPr>
                <w:rFonts w:ascii="Times New Roman" w:eastAsia="Times New Roman" w:hAnsi="Times New Roman" w:cs="Times New Roman"/>
                <w:sz w:val="24"/>
                <w:szCs w:val="24"/>
              </w:rPr>
              <w:t xml:space="preserve">ISO </w:t>
            </w:r>
            <w:proofErr w:type="gramStart"/>
            <w:r w:rsidRPr="004200C6">
              <w:rPr>
                <w:rFonts w:ascii="Times New Roman" w:eastAsia="Times New Roman" w:hAnsi="Times New Roman" w:cs="Times New Roman"/>
                <w:sz w:val="24"/>
                <w:szCs w:val="24"/>
              </w:rPr>
              <w:t>9772 :</w:t>
            </w:r>
            <w:proofErr w:type="gramEnd"/>
            <w:r w:rsidRPr="004200C6">
              <w:rPr>
                <w:rFonts w:ascii="Times New Roman" w:eastAsia="Times New Roman" w:hAnsi="Times New Roman" w:cs="Times New Roman"/>
                <w:sz w:val="24"/>
                <w:szCs w:val="24"/>
              </w:rPr>
              <w:t xml:space="preserve"> 2020 </w:t>
            </w:r>
          </w:p>
          <w:p w14:paraId="51D3C7B7" w14:textId="78E56F31" w:rsidR="004200C6" w:rsidRPr="008404AD" w:rsidRDefault="004200C6" w:rsidP="004200C6">
            <w:pPr>
              <w:tabs>
                <w:tab w:val="left" w:pos="90"/>
              </w:tabs>
              <w:jc w:val="both"/>
              <w:rPr>
                <w:rFonts w:ascii="Times New Roman" w:eastAsia="Times New Roman" w:hAnsi="Times New Roman" w:cs="Times New Roman"/>
                <w:sz w:val="24"/>
                <w:szCs w:val="24"/>
                <w:highlight w:val="white"/>
              </w:rPr>
            </w:pPr>
            <w:r w:rsidRPr="008404AD">
              <w:rPr>
                <w:rFonts w:ascii="Times New Roman" w:eastAsia="Times New Roman" w:hAnsi="Times New Roman" w:cs="Times New Roman"/>
                <w:sz w:val="24"/>
                <w:szCs w:val="24"/>
              </w:rPr>
              <w:t xml:space="preserve">Cellular plastics – Determination of horizontal </w:t>
            </w:r>
            <w:sdt>
              <w:sdtPr>
                <w:rPr>
                  <w:rFonts w:ascii="Times New Roman" w:hAnsi="Times New Roman" w:cs="Times New Roman"/>
                </w:rPr>
                <w:tag w:val="goog_rdk_27"/>
                <w:id w:val="-19315615"/>
              </w:sdtPr>
              <w:sdtContent/>
            </w:sdt>
            <w:r w:rsidRPr="008404AD">
              <w:rPr>
                <w:rFonts w:ascii="Times New Roman" w:eastAsia="Times New Roman" w:hAnsi="Times New Roman" w:cs="Times New Roman"/>
                <w:sz w:val="24"/>
                <w:szCs w:val="24"/>
              </w:rPr>
              <w:t>burning characteristics of small specimens subjected to a small flame</w:t>
            </w:r>
          </w:p>
        </w:tc>
        <w:tc>
          <w:tcPr>
            <w:tcW w:w="2753" w:type="dxa"/>
          </w:tcPr>
          <w:p w14:paraId="44A19A76" w14:textId="45EE7C8E" w:rsidR="004200C6" w:rsidRPr="008404AD" w:rsidRDefault="00EF31D3" w:rsidP="004200C6">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4200C6" w:rsidRPr="008404AD" w14:paraId="7C2CE97E" w14:textId="77777777">
        <w:tc>
          <w:tcPr>
            <w:tcW w:w="3145" w:type="dxa"/>
          </w:tcPr>
          <w:p w14:paraId="0000011E" w14:textId="77777777" w:rsidR="004200C6" w:rsidRPr="008404AD" w:rsidRDefault="004200C6" w:rsidP="004200C6">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9773 Plastics – Determination of burning </w:t>
            </w:r>
            <w:proofErr w:type="spellStart"/>
            <w:r w:rsidRPr="008404AD">
              <w:rPr>
                <w:rFonts w:ascii="Times New Roman" w:eastAsia="Times New Roman" w:hAnsi="Times New Roman" w:cs="Times New Roman"/>
                <w:sz w:val="24"/>
                <w:szCs w:val="24"/>
              </w:rPr>
              <w:t>behaviour</w:t>
            </w:r>
            <w:proofErr w:type="spellEnd"/>
            <w:r w:rsidRPr="008404AD">
              <w:rPr>
                <w:rFonts w:ascii="Times New Roman" w:eastAsia="Times New Roman" w:hAnsi="Times New Roman" w:cs="Times New Roman"/>
                <w:sz w:val="24"/>
                <w:szCs w:val="24"/>
              </w:rPr>
              <w:t xml:space="preserve"> of thin flexible </w:t>
            </w:r>
            <w:r w:rsidRPr="008404AD">
              <w:rPr>
                <w:rFonts w:ascii="Times New Roman" w:eastAsia="Times New Roman" w:hAnsi="Times New Roman" w:cs="Times New Roman"/>
                <w:sz w:val="24"/>
                <w:szCs w:val="24"/>
              </w:rPr>
              <w:lastRenderedPageBreak/>
              <w:t>vertical specimens in contact with a small-flame ignition source</w:t>
            </w:r>
          </w:p>
        </w:tc>
        <w:tc>
          <w:tcPr>
            <w:tcW w:w="3452" w:type="dxa"/>
          </w:tcPr>
          <w:p w14:paraId="0000011F" w14:textId="0CBA22DB" w:rsidR="004200C6" w:rsidRPr="008404AD" w:rsidRDefault="004200C6" w:rsidP="004200C6">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IS 13360 (Part 6/Sec 23) : 2006</w:t>
            </w:r>
            <w:r w:rsidRPr="008404AD">
              <w:rPr>
                <w:rFonts w:ascii="Times New Roman" w:hAnsi="Times New Roman" w:cs="Times New Roman"/>
              </w:rPr>
              <w:t xml:space="preserve"> </w:t>
            </w:r>
            <w:r w:rsidRPr="008404AD">
              <w:rPr>
                <w:rFonts w:ascii="Times New Roman" w:eastAsia="Times New Roman" w:hAnsi="Times New Roman" w:cs="Times New Roman"/>
                <w:sz w:val="24"/>
                <w:szCs w:val="24"/>
              </w:rPr>
              <w:t>ISO 9773:1998</w:t>
            </w:r>
            <w:r w:rsidRPr="008404AD">
              <w:rPr>
                <w:rFonts w:ascii="Times New Roman" w:hAnsi="Times New Roman" w:cs="Times New Roman"/>
              </w:rPr>
              <w:t xml:space="preserve"> </w:t>
            </w:r>
            <w:r w:rsidRPr="008404AD">
              <w:rPr>
                <w:rFonts w:ascii="Times New Roman" w:eastAsia="Times New Roman" w:hAnsi="Times New Roman" w:cs="Times New Roman"/>
                <w:sz w:val="24"/>
                <w:szCs w:val="24"/>
              </w:rPr>
              <w:t xml:space="preserve">Plastics - Methods of testing: Part 6 thermal </w:t>
            </w:r>
            <w:r w:rsidRPr="008404AD">
              <w:rPr>
                <w:rFonts w:ascii="Times New Roman" w:eastAsia="Times New Roman" w:hAnsi="Times New Roman" w:cs="Times New Roman"/>
                <w:sz w:val="24"/>
                <w:szCs w:val="24"/>
              </w:rPr>
              <w:lastRenderedPageBreak/>
              <w:t xml:space="preserve">properties section 23 determination of burning </w:t>
            </w:r>
            <w:proofErr w:type="spellStart"/>
            <w:r w:rsidRPr="008404AD">
              <w:rPr>
                <w:rFonts w:ascii="Times New Roman" w:eastAsia="Times New Roman" w:hAnsi="Times New Roman" w:cs="Times New Roman"/>
                <w:sz w:val="24"/>
                <w:szCs w:val="24"/>
              </w:rPr>
              <w:t>behaviour</w:t>
            </w:r>
            <w:proofErr w:type="spellEnd"/>
            <w:r w:rsidRPr="008404AD">
              <w:rPr>
                <w:rFonts w:ascii="Times New Roman" w:eastAsia="Times New Roman" w:hAnsi="Times New Roman" w:cs="Times New Roman"/>
                <w:sz w:val="24"/>
                <w:szCs w:val="24"/>
              </w:rPr>
              <w:t xml:space="preserve"> of thin </w:t>
            </w:r>
            <w:proofErr w:type="spellStart"/>
            <w:r w:rsidRPr="008404AD">
              <w:rPr>
                <w:rFonts w:ascii="Times New Roman" w:eastAsia="Times New Roman" w:hAnsi="Times New Roman" w:cs="Times New Roman"/>
                <w:sz w:val="24"/>
                <w:szCs w:val="24"/>
              </w:rPr>
              <w:t>fiexibie</w:t>
            </w:r>
            <w:proofErr w:type="spellEnd"/>
            <w:r w:rsidRPr="008404AD">
              <w:rPr>
                <w:rFonts w:ascii="Times New Roman" w:eastAsia="Times New Roman" w:hAnsi="Times New Roman" w:cs="Times New Roman"/>
                <w:sz w:val="24"/>
                <w:szCs w:val="24"/>
              </w:rPr>
              <w:t xml:space="preserve"> vertical specimens in contact with </w:t>
            </w:r>
            <w:proofErr w:type="spellStart"/>
            <w:r w:rsidRPr="008404AD">
              <w:rPr>
                <w:rFonts w:ascii="Times New Roman" w:eastAsia="Times New Roman" w:hAnsi="Times New Roman" w:cs="Times New Roman"/>
                <w:sz w:val="24"/>
                <w:szCs w:val="24"/>
              </w:rPr>
              <w:t>smaii</w:t>
            </w:r>
            <w:proofErr w:type="spellEnd"/>
            <w:r w:rsidRPr="008404AD">
              <w:rPr>
                <w:rFonts w:ascii="Times New Roman" w:eastAsia="Times New Roman" w:hAnsi="Times New Roman" w:cs="Times New Roman"/>
                <w:sz w:val="24"/>
                <w:szCs w:val="24"/>
              </w:rPr>
              <w:t xml:space="preserve"> - Fiame ignition source</w:t>
            </w:r>
          </w:p>
        </w:tc>
        <w:tc>
          <w:tcPr>
            <w:tcW w:w="2753" w:type="dxa"/>
          </w:tcPr>
          <w:p w14:paraId="00000120" w14:textId="77777777" w:rsidR="004200C6" w:rsidRPr="008404AD" w:rsidRDefault="004200C6" w:rsidP="004200C6">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 xml:space="preserve">Identical </w:t>
            </w:r>
          </w:p>
        </w:tc>
      </w:tr>
    </w:tbl>
    <w:p w14:paraId="00000121" w14:textId="77777777" w:rsidR="00CA2C33" w:rsidRPr="008404AD" w:rsidRDefault="00CA2C33">
      <w:pPr>
        <w:pBdr>
          <w:top w:val="nil"/>
          <w:left w:val="nil"/>
          <w:bottom w:val="nil"/>
          <w:right w:val="nil"/>
          <w:between w:val="nil"/>
        </w:pBdr>
        <w:tabs>
          <w:tab w:val="left" w:pos="90"/>
        </w:tabs>
        <w:spacing w:after="0" w:line="240" w:lineRule="auto"/>
        <w:jc w:val="both"/>
        <w:rPr>
          <w:rFonts w:ascii="Times New Roman" w:eastAsia="Times New Roman" w:hAnsi="Times New Roman" w:cs="Times New Roman"/>
          <w:color w:val="000000"/>
          <w:sz w:val="24"/>
          <w:szCs w:val="24"/>
        </w:rPr>
      </w:pPr>
    </w:p>
    <w:p w14:paraId="00000122" w14:textId="77777777" w:rsidR="00CA2C33" w:rsidRPr="008404AD" w:rsidRDefault="002802AC">
      <w:pPr>
        <w:tabs>
          <w:tab w:val="left" w:pos="90"/>
        </w:tabs>
        <w:spacing w:after="0" w:line="240" w:lineRule="auto"/>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The technical committee has reviewed the provisions of the following International Standards referred in this adopted standard and has decided that they are acceptable for use in conjunction with this standard. For dated references, only the edition cited applies. For undated references, the latest edition of the referenced document (including any amendments) applies:</w:t>
      </w:r>
    </w:p>
    <w:p w14:paraId="00000123" w14:textId="77777777" w:rsidR="00CA2C33" w:rsidRPr="008404AD" w:rsidRDefault="00CA2C33">
      <w:pPr>
        <w:tabs>
          <w:tab w:val="left" w:pos="90"/>
        </w:tabs>
        <w:spacing w:after="0" w:line="240" w:lineRule="auto"/>
        <w:jc w:val="both"/>
        <w:rPr>
          <w:rFonts w:ascii="Times New Roman" w:eastAsia="Times New Roman" w:hAnsi="Times New Roman" w:cs="Times New Roman"/>
          <w:sz w:val="24"/>
          <w:szCs w:val="24"/>
        </w:rPr>
      </w:pPr>
    </w:p>
    <w:tbl>
      <w:tblPr>
        <w:tblStyle w:val="a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662"/>
      </w:tblGrid>
      <w:tr w:rsidR="00CA2C33" w:rsidRPr="008404AD" w14:paraId="62067524" w14:textId="77777777">
        <w:trPr>
          <w:trHeight w:val="643"/>
        </w:trPr>
        <w:tc>
          <w:tcPr>
            <w:tcW w:w="2689" w:type="dxa"/>
          </w:tcPr>
          <w:p w14:paraId="00000124" w14:textId="77777777" w:rsidR="00CA2C33" w:rsidRPr="008404AD" w:rsidRDefault="002802AC">
            <w:pPr>
              <w:tabs>
                <w:tab w:val="left" w:pos="90"/>
              </w:tabs>
              <w:jc w:val="center"/>
              <w:rPr>
                <w:rFonts w:ascii="Times New Roman" w:eastAsia="Times New Roman" w:hAnsi="Times New Roman" w:cs="Times New Roman"/>
                <w:b/>
                <w:sz w:val="24"/>
                <w:szCs w:val="24"/>
              </w:rPr>
            </w:pPr>
            <w:r w:rsidRPr="008404AD">
              <w:rPr>
                <w:rFonts w:ascii="Times New Roman" w:eastAsia="Times New Roman" w:hAnsi="Times New Roman" w:cs="Times New Roman"/>
                <w:b/>
                <w:sz w:val="24"/>
                <w:szCs w:val="24"/>
              </w:rPr>
              <w:t>International  Standard</w:t>
            </w:r>
          </w:p>
        </w:tc>
        <w:tc>
          <w:tcPr>
            <w:tcW w:w="6662" w:type="dxa"/>
          </w:tcPr>
          <w:p w14:paraId="00000125" w14:textId="77777777" w:rsidR="00CA2C33" w:rsidRPr="008404AD" w:rsidRDefault="002802AC">
            <w:pPr>
              <w:tabs>
                <w:tab w:val="left" w:pos="90"/>
              </w:tabs>
              <w:jc w:val="center"/>
              <w:rPr>
                <w:rFonts w:ascii="Times New Roman" w:eastAsia="Times New Roman" w:hAnsi="Times New Roman" w:cs="Times New Roman"/>
                <w:b/>
                <w:sz w:val="24"/>
                <w:szCs w:val="24"/>
              </w:rPr>
            </w:pPr>
            <w:r w:rsidRPr="008404AD">
              <w:rPr>
                <w:rFonts w:ascii="Times New Roman" w:eastAsia="Times New Roman" w:hAnsi="Times New Roman" w:cs="Times New Roman"/>
                <w:b/>
                <w:sz w:val="24"/>
                <w:szCs w:val="24"/>
              </w:rPr>
              <w:t>Title</w:t>
            </w:r>
          </w:p>
        </w:tc>
      </w:tr>
      <w:tr w:rsidR="00CA2C33" w:rsidRPr="008404AD" w14:paraId="2CC8D559" w14:textId="77777777">
        <w:tc>
          <w:tcPr>
            <w:tcW w:w="2689" w:type="dxa"/>
          </w:tcPr>
          <w:p w14:paraId="00000126"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60068-2-11</w:t>
            </w:r>
          </w:p>
        </w:tc>
        <w:tc>
          <w:tcPr>
            <w:tcW w:w="6662" w:type="dxa"/>
          </w:tcPr>
          <w:p w14:paraId="00000127"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Basic environmental testing procedures – Part 2-11: Tests – Test Ka: Salt mist</w:t>
            </w:r>
          </w:p>
        </w:tc>
      </w:tr>
      <w:tr w:rsidR="00CA2C33" w:rsidRPr="008404AD" w14:paraId="58012616" w14:textId="77777777">
        <w:tc>
          <w:tcPr>
            <w:tcW w:w="2689" w:type="dxa"/>
          </w:tcPr>
          <w:p w14:paraId="00000128"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TR 60083</w:t>
            </w:r>
          </w:p>
        </w:tc>
        <w:tc>
          <w:tcPr>
            <w:tcW w:w="6662" w:type="dxa"/>
          </w:tcPr>
          <w:p w14:paraId="00000129"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Plugs and socket-outlets for domestic and similar general </w:t>
            </w:r>
            <w:sdt>
              <w:sdtPr>
                <w:rPr>
                  <w:rFonts w:ascii="Times New Roman" w:hAnsi="Times New Roman" w:cs="Times New Roman"/>
                </w:rPr>
                <w:tag w:val="goog_rdk_10"/>
                <w:id w:val="1599757893"/>
              </w:sdtPr>
              <w:sdtContent/>
            </w:sdt>
            <w:r w:rsidRPr="008404AD">
              <w:rPr>
                <w:rFonts w:ascii="Times New Roman" w:eastAsia="Times New Roman" w:hAnsi="Times New Roman" w:cs="Times New Roman"/>
                <w:sz w:val="24"/>
                <w:szCs w:val="24"/>
              </w:rPr>
              <w:t>use standardized in member countries of IEC</w:t>
            </w:r>
          </w:p>
        </w:tc>
      </w:tr>
      <w:tr w:rsidR="00CA2C33" w:rsidRPr="008404AD" w14:paraId="78078293" w14:textId="77777777">
        <w:tc>
          <w:tcPr>
            <w:tcW w:w="2689" w:type="dxa"/>
          </w:tcPr>
          <w:p w14:paraId="0000012F"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60112</w:t>
            </w:r>
          </w:p>
        </w:tc>
        <w:tc>
          <w:tcPr>
            <w:tcW w:w="6662" w:type="dxa"/>
          </w:tcPr>
          <w:p w14:paraId="00000130"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 Method for the determination of the proof and the comparative tracking indices of solid insulating </w:t>
            </w:r>
            <w:sdt>
              <w:sdtPr>
                <w:rPr>
                  <w:rFonts w:ascii="Times New Roman" w:hAnsi="Times New Roman" w:cs="Times New Roman"/>
                </w:rPr>
                <w:tag w:val="goog_rdk_13"/>
                <w:id w:val="1186872283"/>
              </w:sdtPr>
              <w:sdtContent/>
            </w:sdt>
            <w:r w:rsidRPr="008404AD">
              <w:rPr>
                <w:rFonts w:ascii="Times New Roman" w:eastAsia="Times New Roman" w:hAnsi="Times New Roman" w:cs="Times New Roman"/>
                <w:sz w:val="24"/>
                <w:szCs w:val="24"/>
              </w:rPr>
              <w:t>materials</w:t>
            </w:r>
          </w:p>
          <w:p w14:paraId="00000131" w14:textId="77777777" w:rsidR="00CA2C33" w:rsidRPr="008404AD" w:rsidRDefault="00CA2C33">
            <w:pPr>
              <w:tabs>
                <w:tab w:val="left" w:pos="90"/>
              </w:tabs>
              <w:jc w:val="both"/>
              <w:rPr>
                <w:rFonts w:ascii="Times New Roman" w:eastAsia="Times New Roman" w:hAnsi="Times New Roman" w:cs="Times New Roman"/>
                <w:sz w:val="24"/>
                <w:szCs w:val="24"/>
              </w:rPr>
            </w:pPr>
          </w:p>
        </w:tc>
      </w:tr>
      <w:tr w:rsidR="00CA2C33" w:rsidRPr="008404AD" w14:paraId="0F661754" w14:textId="77777777">
        <w:tc>
          <w:tcPr>
            <w:tcW w:w="2689" w:type="dxa"/>
          </w:tcPr>
          <w:p w14:paraId="00000132"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60127 (all parts), </w:t>
            </w:r>
          </w:p>
        </w:tc>
        <w:tc>
          <w:tcPr>
            <w:tcW w:w="6662" w:type="dxa"/>
          </w:tcPr>
          <w:p w14:paraId="00000134" w14:textId="4D0EC42C" w:rsidR="00CA2C33" w:rsidRPr="008404AD" w:rsidRDefault="002802AC"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Miniature </w:t>
            </w:r>
            <w:sdt>
              <w:sdtPr>
                <w:rPr>
                  <w:rFonts w:ascii="Times New Roman" w:hAnsi="Times New Roman" w:cs="Times New Roman"/>
                </w:rPr>
                <w:tag w:val="goog_rdk_14"/>
                <w:id w:val="-1504583686"/>
              </w:sdtPr>
              <w:sdtContent/>
            </w:sdt>
            <w:r w:rsidRPr="008404AD">
              <w:rPr>
                <w:rFonts w:ascii="Times New Roman" w:eastAsia="Times New Roman" w:hAnsi="Times New Roman" w:cs="Times New Roman"/>
                <w:sz w:val="24"/>
                <w:szCs w:val="24"/>
              </w:rPr>
              <w:t>fuses</w:t>
            </w:r>
          </w:p>
        </w:tc>
      </w:tr>
      <w:tr w:rsidR="00CA2C33" w:rsidRPr="008404AD" w14:paraId="5A99A79D" w14:textId="77777777">
        <w:tc>
          <w:tcPr>
            <w:tcW w:w="2689" w:type="dxa"/>
          </w:tcPr>
          <w:p w14:paraId="00000135"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60127-8</w:t>
            </w:r>
          </w:p>
        </w:tc>
        <w:tc>
          <w:tcPr>
            <w:tcW w:w="6662" w:type="dxa"/>
          </w:tcPr>
          <w:p w14:paraId="00000136"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Miniature fuses - Part 8: Fuse resistors with particular overcurrent protection</w:t>
            </w:r>
          </w:p>
        </w:tc>
      </w:tr>
      <w:tr w:rsidR="00CA2C33" w:rsidRPr="008404AD" w14:paraId="53C0116B" w14:textId="77777777">
        <w:tc>
          <w:tcPr>
            <w:tcW w:w="2689" w:type="dxa"/>
          </w:tcPr>
          <w:p w14:paraId="00000137"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60243-1</w:t>
            </w:r>
          </w:p>
        </w:tc>
        <w:tc>
          <w:tcPr>
            <w:tcW w:w="6662" w:type="dxa"/>
          </w:tcPr>
          <w:p w14:paraId="00000138"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Electric strength of insulating materials – Test methods –                             Part 1: Tests at power frequencies</w:t>
            </w:r>
          </w:p>
        </w:tc>
      </w:tr>
      <w:tr w:rsidR="00CA2C33" w:rsidRPr="008404AD" w14:paraId="057BE380" w14:textId="77777777">
        <w:tc>
          <w:tcPr>
            <w:tcW w:w="2689" w:type="dxa"/>
          </w:tcPr>
          <w:p w14:paraId="00000139"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60309 (all parts)</w:t>
            </w:r>
          </w:p>
        </w:tc>
        <w:tc>
          <w:tcPr>
            <w:tcW w:w="6662" w:type="dxa"/>
          </w:tcPr>
          <w:p w14:paraId="0000013A"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Plugs, socket-outlets and couplers for </w:t>
            </w:r>
            <w:sdt>
              <w:sdtPr>
                <w:rPr>
                  <w:rFonts w:ascii="Times New Roman" w:hAnsi="Times New Roman" w:cs="Times New Roman"/>
                </w:rPr>
                <w:tag w:val="goog_rdk_15"/>
                <w:id w:val="349370808"/>
              </w:sdtPr>
              <w:sdtContent/>
            </w:sdt>
            <w:sdt>
              <w:sdtPr>
                <w:rPr>
                  <w:rFonts w:ascii="Times New Roman" w:hAnsi="Times New Roman" w:cs="Times New Roman"/>
                </w:rPr>
                <w:tag w:val="goog_rdk_16"/>
                <w:id w:val="2143696582"/>
              </w:sdtPr>
              <w:sdtContent/>
            </w:sdt>
            <w:r w:rsidRPr="008404AD">
              <w:rPr>
                <w:rFonts w:ascii="Times New Roman" w:eastAsia="Times New Roman" w:hAnsi="Times New Roman" w:cs="Times New Roman"/>
                <w:sz w:val="24"/>
                <w:szCs w:val="24"/>
              </w:rPr>
              <w:t>industrial purposes</w:t>
            </w:r>
          </w:p>
        </w:tc>
      </w:tr>
      <w:tr w:rsidR="00CA2C33" w:rsidRPr="008404AD" w14:paraId="7CD35813" w14:textId="77777777">
        <w:tc>
          <w:tcPr>
            <w:tcW w:w="2689" w:type="dxa"/>
          </w:tcPr>
          <w:p w14:paraId="0000013B"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60317 (all parts), </w:t>
            </w:r>
          </w:p>
          <w:p w14:paraId="0000013C" w14:textId="77777777" w:rsidR="00CA2C33" w:rsidRPr="008404AD" w:rsidRDefault="00CA2C33">
            <w:pPr>
              <w:tabs>
                <w:tab w:val="left" w:pos="90"/>
              </w:tabs>
              <w:rPr>
                <w:rFonts w:ascii="Times New Roman" w:eastAsia="Times New Roman" w:hAnsi="Times New Roman" w:cs="Times New Roman"/>
                <w:sz w:val="24"/>
                <w:szCs w:val="24"/>
              </w:rPr>
            </w:pPr>
          </w:p>
        </w:tc>
        <w:tc>
          <w:tcPr>
            <w:tcW w:w="6662" w:type="dxa"/>
          </w:tcPr>
          <w:p w14:paraId="0000013D"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Specifications for particular types of winding wires</w:t>
            </w:r>
          </w:p>
        </w:tc>
      </w:tr>
      <w:tr w:rsidR="00CA2C33" w:rsidRPr="008404AD" w14:paraId="52E6C20B" w14:textId="77777777">
        <w:tc>
          <w:tcPr>
            <w:tcW w:w="2689" w:type="dxa"/>
          </w:tcPr>
          <w:p w14:paraId="0000013E"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60317-0-7:2017</w:t>
            </w:r>
          </w:p>
        </w:tc>
        <w:tc>
          <w:tcPr>
            <w:tcW w:w="6662" w:type="dxa"/>
          </w:tcPr>
          <w:p w14:paraId="0000013F"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Specifications for particular types of winding wires – Part 0-7: General requirements – Fully insulated (FIW) zero-defect </w:t>
            </w:r>
            <w:proofErr w:type="spellStart"/>
            <w:r w:rsidRPr="008404AD">
              <w:rPr>
                <w:rFonts w:ascii="Times New Roman" w:eastAsia="Times New Roman" w:hAnsi="Times New Roman" w:cs="Times New Roman"/>
                <w:sz w:val="24"/>
                <w:szCs w:val="24"/>
              </w:rPr>
              <w:t>enamelled</w:t>
            </w:r>
            <w:proofErr w:type="spellEnd"/>
            <w:r w:rsidRPr="008404AD">
              <w:rPr>
                <w:rFonts w:ascii="Times New Roman" w:eastAsia="Times New Roman" w:hAnsi="Times New Roman" w:cs="Times New Roman"/>
                <w:sz w:val="24"/>
                <w:szCs w:val="24"/>
              </w:rPr>
              <w:t xml:space="preserve"> round copper wire</w:t>
            </w:r>
          </w:p>
        </w:tc>
      </w:tr>
      <w:tr w:rsidR="00CA2C33" w:rsidRPr="008404AD" w14:paraId="79AF049F" w14:textId="77777777">
        <w:tc>
          <w:tcPr>
            <w:tcW w:w="2689" w:type="dxa"/>
            <w:tcBorders>
              <w:top w:val="single" w:sz="4" w:space="0" w:color="000000"/>
              <w:left w:val="single" w:sz="4" w:space="0" w:color="000000"/>
              <w:bottom w:val="single" w:sz="4" w:space="0" w:color="000000"/>
              <w:right w:val="single" w:sz="4" w:space="0" w:color="000000"/>
            </w:tcBorders>
          </w:tcPr>
          <w:p w14:paraId="00000140"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60317-56</w:t>
            </w:r>
          </w:p>
        </w:tc>
        <w:tc>
          <w:tcPr>
            <w:tcW w:w="6662" w:type="dxa"/>
            <w:tcBorders>
              <w:top w:val="single" w:sz="4" w:space="0" w:color="000000"/>
              <w:left w:val="single" w:sz="4" w:space="0" w:color="000000"/>
              <w:bottom w:val="single" w:sz="4" w:space="0" w:color="000000"/>
              <w:right w:val="single" w:sz="4" w:space="0" w:color="000000"/>
            </w:tcBorders>
          </w:tcPr>
          <w:p w14:paraId="00000141"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Specifications for particular types of winding wires - Part 56: Solderable fully insulated (FIW) zero-defect polyurethane </w:t>
            </w:r>
            <w:proofErr w:type="spellStart"/>
            <w:r w:rsidRPr="008404AD">
              <w:rPr>
                <w:rFonts w:ascii="Times New Roman" w:eastAsia="Times New Roman" w:hAnsi="Times New Roman" w:cs="Times New Roman"/>
                <w:sz w:val="24"/>
                <w:szCs w:val="24"/>
              </w:rPr>
              <w:t>enamelled</w:t>
            </w:r>
            <w:proofErr w:type="spellEnd"/>
            <w:r w:rsidRPr="008404AD">
              <w:rPr>
                <w:rFonts w:ascii="Times New Roman" w:eastAsia="Times New Roman" w:hAnsi="Times New Roman" w:cs="Times New Roman"/>
                <w:sz w:val="24"/>
                <w:szCs w:val="24"/>
              </w:rPr>
              <w:t xml:space="preserve"> round copper wire, class 180</w:t>
            </w:r>
          </w:p>
        </w:tc>
      </w:tr>
      <w:tr w:rsidR="00CA2C33" w:rsidRPr="008404AD" w14:paraId="2B795954" w14:textId="77777777">
        <w:tc>
          <w:tcPr>
            <w:tcW w:w="2689" w:type="dxa"/>
          </w:tcPr>
          <w:p w14:paraId="00000142"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60320 (all parts), </w:t>
            </w:r>
          </w:p>
        </w:tc>
        <w:tc>
          <w:tcPr>
            <w:tcW w:w="6662" w:type="dxa"/>
          </w:tcPr>
          <w:p w14:paraId="00000143"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Appliance couplers for household and similar </w:t>
            </w:r>
            <w:sdt>
              <w:sdtPr>
                <w:rPr>
                  <w:rFonts w:ascii="Times New Roman" w:hAnsi="Times New Roman" w:cs="Times New Roman"/>
                </w:rPr>
                <w:tag w:val="goog_rdk_17"/>
                <w:id w:val="-1801366050"/>
              </w:sdtPr>
              <w:sdtContent/>
            </w:sdt>
            <w:r w:rsidRPr="008404AD">
              <w:rPr>
                <w:rFonts w:ascii="Times New Roman" w:eastAsia="Times New Roman" w:hAnsi="Times New Roman" w:cs="Times New Roman"/>
                <w:sz w:val="24"/>
                <w:szCs w:val="24"/>
              </w:rPr>
              <w:t>general purposes</w:t>
            </w:r>
          </w:p>
        </w:tc>
      </w:tr>
      <w:tr w:rsidR="00CA2C33" w:rsidRPr="008404AD" w14:paraId="4F0180B3" w14:textId="77777777">
        <w:tc>
          <w:tcPr>
            <w:tcW w:w="2689" w:type="dxa"/>
          </w:tcPr>
          <w:p w14:paraId="00000148"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60332-1-2</w:t>
            </w:r>
          </w:p>
        </w:tc>
        <w:tc>
          <w:tcPr>
            <w:tcW w:w="6662" w:type="dxa"/>
          </w:tcPr>
          <w:p w14:paraId="00000149"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Tests on electric and optical </w:t>
            </w:r>
            <w:proofErr w:type="spellStart"/>
            <w:r w:rsidRPr="008404AD">
              <w:rPr>
                <w:rFonts w:ascii="Times New Roman" w:eastAsia="Times New Roman" w:hAnsi="Times New Roman" w:cs="Times New Roman"/>
                <w:sz w:val="24"/>
                <w:szCs w:val="24"/>
              </w:rPr>
              <w:t>fibre</w:t>
            </w:r>
            <w:proofErr w:type="spellEnd"/>
            <w:r w:rsidRPr="008404AD">
              <w:rPr>
                <w:rFonts w:ascii="Times New Roman" w:eastAsia="Times New Roman" w:hAnsi="Times New Roman" w:cs="Times New Roman"/>
                <w:sz w:val="24"/>
                <w:szCs w:val="24"/>
              </w:rPr>
              <w:t xml:space="preserve"> cables under fire conditions – Part 1-2: Test for vertical flame propagation for a single insulated wire or cable – Procedure for 1 kW premixed flame</w:t>
            </w:r>
          </w:p>
        </w:tc>
      </w:tr>
      <w:tr w:rsidR="00CA2C33" w:rsidRPr="008404AD" w14:paraId="07B33736" w14:textId="77777777">
        <w:tc>
          <w:tcPr>
            <w:tcW w:w="2689" w:type="dxa"/>
          </w:tcPr>
          <w:p w14:paraId="0000014A"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60332-1-3</w:t>
            </w:r>
          </w:p>
        </w:tc>
        <w:tc>
          <w:tcPr>
            <w:tcW w:w="6662" w:type="dxa"/>
          </w:tcPr>
          <w:p w14:paraId="0000014B"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Tests on electric and optical </w:t>
            </w:r>
            <w:proofErr w:type="spellStart"/>
            <w:r w:rsidRPr="008404AD">
              <w:rPr>
                <w:rFonts w:ascii="Times New Roman" w:eastAsia="Times New Roman" w:hAnsi="Times New Roman" w:cs="Times New Roman"/>
                <w:sz w:val="24"/>
                <w:szCs w:val="24"/>
              </w:rPr>
              <w:t>fibre</w:t>
            </w:r>
            <w:proofErr w:type="spellEnd"/>
            <w:r w:rsidRPr="008404AD">
              <w:rPr>
                <w:rFonts w:ascii="Times New Roman" w:eastAsia="Times New Roman" w:hAnsi="Times New Roman" w:cs="Times New Roman"/>
                <w:sz w:val="24"/>
                <w:szCs w:val="24"/>
              </w:rPr>
              <w:t xml:space="preserve"> cables under fire conditions – Part 1-3: Test for vertical flame propagation for a single insulated wire or cable – Procedure for determination of flaming droplets/particles</w:t>
            </w:r>
          </w:p>
        </w:tc>
      </w:tr>
      <w:tr w:rsidR="00CA2C33" w:rsidRPr="008404AD" w14:paraId="0159C07A" w14:textId="77777777">
        <w:tc>
          <w:tcPr>
            <w:tcW w:w="2689" w:type="dxa"/>
          </w:tcPr>
          <w:p w14:paraId="0000014C"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IEC 60332-2-2</w:t>
            </w:r>
          </w:p>
        </w:tc>
        <w:tc>
          <w:tcPr>
            <w:tcW w:w="6662" w:type="dxa"/>
          </w:tcPr>
          <w:p w14:paraId="0000014D"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Tests on electric and optical </w:t>
            </w:r>
            <w:proofErr w:type="spellStart"/>
            <w:r w:rsidRPr="008404AD">
              <w:rPr>
                <w:rFonts w:ascii="Times New Roman" w:eastAsia="Times New Roman" w:hAnsi="Times New Roman" w:cs="Times New Roman"/>
                <w:sz w:val="24"/>
                <w:szCs w:val="24"/>
              </w:rPr>
              <w:t>fibre</w:t>
            </w:r>
            <w:proofErr w:type="spellEnd"/>
            <w:r w:rsidRPr="008404AD">
              <w:rPr>
                <w:rFonts w:ascii="Times New Roman" w:eastAsia="Times New Roman" w:hAnsi="Times New Roman" w:cs="Times New Roman"/>
                <w:sz w:val="24"/>
                <w:szCs w:val="24"/>
              </w:rPr>
              <w:t xml:space="preserve"> cables under fire conditions – Part 2-2: Test for vertical flame propagation for a single small insulated wire or cable – Procedure for diffusion flame</w:t>
            </w:r>
          </w:p>
        </w:tc>
      </w:tr>
      <w:tr w:rsidR="00CA2C33" w:rsidRPr="008404AD" w14:paraId="78EE43B3" w14:textId="77777777">
        <w:tc>
          <w:tcPr>
            <w:tcW w:w="2689" w:type="dxa"/>
          </w:tcPr>
          <w:p w14:paraId="38A703F4" w14:textId="77777777" w:rsidR="00CA2C33"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60384-14:2013</w:t>
            </w:r>
          </w:p>
          <w:p w14:paraId="0000014E" w14:textId="7A4F86F2" w:rsidR="005F46FD" w:rsidRPr="008404AD" w:rsidRDefault="005F46FD">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603841-4:2013/AMD1 :2016</w:t>
            </w:r>
          </w:p>
        </w:tc>
        <w:tc>
          <w:tcPr>
            <w:tcW w:w="6662" w:type="dxa"/>
          </w:tcPr>
          <w:p w14:paraId="0000014F" w14:textId="17F2B5C2" w:rsidR="00CA2C33" w:rsidRPr="008404AD" w:rsidRDefault="002802AC" w:rsidP="005F46FD">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Fixed capacitors for use in electronic equipment – Part 14: Sectional specification – Fixed capacitors for </w:t>
            </w:r>
            <w:sdt>
              <w:sdtPr>
                <w:rPr>
                  <w:rFonts w:ascii="Times New Roman" w:hAnsi="Times New Roman" w:cs="Times New Roman"/>
                </w:rPr>
                <w:tag w:val="goog_rdk_18"/>
                <w:id w:val="-697154641"/>
              </w:sdtPr>
              <w:sdtContent/>
            </w:sdt>
            <w:r w:rsidRPr="008404AD">
              <w:rPr>
                <w:rFonts w:ascii="Times New Roman" w:eastAsia="Times New Roman" w:hAnsi="Times New Roman" w:cs="Times New Roman"/>
                <w:sz w:val="24"/>
                <w:szCs w:val="24"/>
              </w:rPr>
              <w:t xml:space="preserve">electromagnetic interference suppression and connection to the supply mains </w:t>
            </w:r>
          </w:p>
        </w:tc>
      </w:tr>
      <w:tr w:rsidR="00CA2C33" w:rsidRPr="008404AD" w14:paraId="2C289092" w14:textId="77777777">
        <w:tc>
          <w:tcPr>
            <w:tcW w:w="2689" w:type="dxa"/>
          </w:tcPr>
          <w:p w14:paraId="00000150"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60417</w:t>
            </w:r>
          </w:p>
        </w:tc>
        <w:tc>
          <w:tcPr>
            <w:tcW w:w="6662" w:type="dxa"/>
          </w:tcPr>
          <w:p w14:paraId="00000151"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Graphical symbols for use on </w:t>
            </w:r>
            <w:sdt>
              <w:sdtPr>
                <w:rPr>
                  <w:rFonts w:ascii="Times New Roman" w:hAnsi="Times New Roman" w:cs="Times New Roman"/>
                </w:rPr>
                <w:tag w:val="goog_rdk_19"/>
                <w:id w:val="-816878664"/>
              </w:sdtPr>
              <w:sdtContent/>
            </w:sdt>
            <w:r w:rsidRPr="008404AD">
              <w:rPr>
                <w:rFonts w:ascii="Times New Roman" w:eastAsia="Times New Roman" w:hAnsi="Times New Roman" w:cs="Times New Roman"/>
                <w:sz w:val="24"/>
                <w:szCs w:val="24"/>
              </w:rPr>
              <w:t>equipment</w:t>
            </w:r>
          </w:p>
        </w:tc>
      </w:tr>
      <w:tr w:rsidR="00CA2C33" w:rsidRPr="008404AD" w14:paraId="0E562058" w14:textId="77777777">
        <w:tc>
          <w:tcPr>
            <w:tcW w:w="2689" w:type="dxa"/>
          </w:tcPr>
          <w:p w14:paraId="00000156"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60695-10-3</w:t>
            </w:r>
          </w:p>
        </w:tc>
        <w:tc>
          <w:tcPr>
            <w:tcW w:w="6662" w:type="dxa"/>
          </w:tcPr>
          <w:p w14:paraId="00000157"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Fire hazard testing – Part 10-3: Abnormal heat – </w:t>
            </w:r>
            <w:proofErr w:type="spellStart"/>
            <w:r w:rsidRPr="008404AD">
              <w:rPr>
                <w:rFonts w:ascii="Times New Roman" w:eastAsia="Times New Roman" w:hAnsi="Times New Roman" w:cs="Times New Roman"/>
                <w:sz w:val="24"/>
                <w:szCs w:val="24"/>
              </w:rPr>
              <w:t>Mould</w:t>
            </w:r>
            <w:proofErr w:type="spellEnd"/>
            <w:r w:rsidRPr="008404AD">
              <w:rPr>
                <w:rFonts w:ascii="Times New Roman" w:eastAsia="Times New Roman" w:hAnsi="Times New Roman" w:cs="Times New Roman"/>
                <w:sz w:val="24"/>
                <w:szCs w:val="24"/>
              </w:rPr>
              <w:t xml:space="preserve"> stress relief distortion test</w:t>
            </w:r>
          </w:p>
        </w:tc>
      </w:tr>
      <w:tr w:rsidR="00CA2C33" w:rsidRPr="008404AD" w14:paraId="19237B0E" w14:textId="77777777">
        <w:tc>
          <w:tcPr>
            <w:tcW w:w="2689" w:type="dxa"/>
          </w:tcPr>
          <w:p w14:paraId="00000158"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60695-11-20:2015</w:t>
            </w:r>
          </w:p>
        </w:tc>
        <w:tc>
          <w:tcPr>
            <w:tcW w:w="6662" w:type="dxa"/>
          </w:tcPr>
          <w:p w14:paraId="00000159"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Fire hazard testing – Part 11-20: Test flames – 500 W flame test methods</w:t>
            </w:r>
          </w:p>
        </w:tc>
      </w:tr>
      <w:tr w:rsidR="00CA2C33" w:rsidRPr="008404AD" w14:paraId="01348C93" w14:textId="77777777">
        <w:tc>
          <w:tcPr>
            <w:tcW w:w="2689" w:type="dxa"/>
          </w:tcPr>
          <w:p w14:paraId="0000015A"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TS 60695-11-21</w:t>
            </w:r>
          </w:p>
        </w:tc>
        <w:tc>
          <w:tcPr>
            <w:tcW w:w="6662" w:type="dxa"/>
          </w:tcPr>
          <w:p w14:paraId="0000015B"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Fire hazard testing – Part 11-21: Test flames – 500 W vertical flame test method for tubular polymeric materials</w:t>
            </w:r>
          </w:p>
        </w:tc>
      </w:tr>
      <w:tr w:rsidR="00CA2C33" w:rsidRPr="008404AD" w14:paraId="580197A0" w14:textId="77777777">
        <w:tc>
          <w:tcPr>
            <w:tcW w:w="2689" w:type="dxa"/>
          </w:tcPr>
          <w:p w14:paraId="0000015C"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60728-11:2016</w:t>
            </w:r>
          </w:p>
        </w:tc>
        <w:tc>
          <w:tcPr>
            <w:tcW w:w="6662" w:type="dxa"/>
          </w:tcPr>
          <w:p w14:paraId="0000015D"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Cable networks for television signals, sound signals and interactive services – Part 11: Safety</w:t>
            </w:r>
          </w:p>
        </w:tc>
      </w:tr>
      <w:tr w:rsidR="00CA2C33" w:rsidRPr="008404AD" w14:paraId="2C52B65A" w14:textId="77777777">
        <w:tc>
          <w:tcPr>
            <w:tcW w:w="2689" w:type="dxa"/>
            <w:tcBorders>
              <w:top w:val="single" w:sz="4" w:space="0" w:color="000000"/>
              <w:left w:val="single" w:sz="4" w:space="0" w:color="000000"/>
              <w:bottom w:val="single" w:sz="4" w:space="0" w:color="000000"/>
              <w:right w:val="single" w:sz="4" w:space="0" w:color="000000"/>
            </w:tcBorders>
          </w:tcPr>
          <w:p w14:paraId="0000015E"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60730 (all parts)</w:t>
            </w:r>
          </w:p>
        </w:tc>
        <w:tc>
          <w:tcPr>
            <w:tcW w:w="6662" w:type="dxa"/>
            <w:tcBorders>
              <w:top w:val="single" w:sz="4" w:space="0" w:color="000000"/>
              <w:left w:val="single" w:sz="4" w:space="0" w:color="000000"/>
              <w:bottom w:val="single" w:sz="4" w:space="0" w:color="000000"/>
              <w:right w:val="single" w:sz="4" w:space="0" w:color="000000"/>
            </w:tcBorders>
          </w:tcPr>
          <w:p w14:paraId="0000015F"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Automatic electrical controls for household and similar </w:t>
            </w:r>
            <w:sdt>
              <w:sdtPr>
                <w:rPr>
                  <w:rFonts w:ascii="Times New Roman" w:hAnsi="Times New Roman" w:cs="Times New Roman"/>
                </w:rPr>
                <w:tag w:val="goog_rdk_21"/>
                <w:id w:val="-1606106579"/>
              </w:sdtPr>
              <w:sdtContent/>
            </w:sdt>
            <w:r w:rsidRPr="008404AD">
              <w:rPr>
                <w:rFonts w:ascii="Times New Roman" w:eastAsia="Times New Roman" w:hAnsi="Times New Roman" w:cs="Times New Roman"/>
                <w:sz w:val="24"/>
                <w:szCs w:val="24"/>
              </w:rPr>
              <w:t xml:space="preserve">use </w:t>
            </w:r>
          </w:p>
        </w:tc>
      </w:tr>
      <w:tr w:rsidR="00CA2C33" w:rsidRPr="008404AD" w14:paraId="7C2A6B64" w14:textId="77777777">
        <w:tc>
          <w:tcPr>
            <w:tcW w:w="2689" w:type="dxa"/>
          </w:tcPr>
          <w:p w14:paraId="00000160"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60730-1:2022</w:t>
            </w:r>
          </w:p>
        </w:tc>
        <w:tc>
          <w:tcPr>
            <w:tcW w:w="6662" w:type="dxa"/>
          </w:tcPr>
          <w:p w14:paraId="00000161"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Automatic electrical controls – Part 1: General requirements</w:t>
            </w:r>
          </w:p>
        </w:tc>
      </w:tr>
      <w:tr w:rsidR="00CA2C33" w:rsidRPr="008404AD" w14:paraId="0266CD39" w14:textId="77777777">
        <w:tc>
          <w:tcPr>
            <w:tcW w:w="2689" w:type="dxa"/>
          </w:tcPr>
          <w:p w14:paraId="00000162"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60738-1:2022</w:t>
            </w:r>
          </w:p>
        </w:tc>
        <w:tc>
          <w:tcPr>
            <w:tcW w:w="6662" w:type="dxa"/>
          </w:tcPr>
          <w:p w14:paraId="00000163"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Thermistors – Directly heated positive temperature coefficient – Part 1: Generic specification</w:t>
            </w:r>
          </w:p>
        </w:tc>
      </w:tr>
      <w:tr w:rsidR="00CA2C33" w:rsidRPr="008404AD" w14:paraId="3CDBBAC8" w14:textId="77777777">
        <w:tc>
          <w:tcPr>
            <w:tcW w:w="2689" w:type="dxa"/>
          </w:tcPr>
          <w:p w14:paraId="00000164"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60747-5-5:2020</w:t>
            </w:r>
          </w:p>
        </w:tc>
        <w:tc>
          <w:tcPr>
            <w:tcW w:w="6662" w:type="dxa"/>
          </w:tcPr>
          <w:p w14:paraId="00000165"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Semiconductor devices – Part 5-5: Optoelectronic devices – Photocouplers</w:t>
            </w:r>
          </w:p>
        </w:tc>
      </w:tr>
      <w:tr w:rsidR="00CA2C33" w:rsidRPr="008404AD" w14:paraId="5499518A" w14:textId="77777777">
        <w:tc>
          <w:tcPr>
            <w:tcW w:w="2689" w:type="dxa"/>
          </w:tcPr>
          <w:p w14:paraId="00000166"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60825-1:2014</w:t>
            </w:r>
          </w:p>
        </w:tc>
        <w:tc>
          <w:tcPr>
            <w:tcW w:w="6662" w:type="dxa"/>
          </w:tcPr>
          <w:p w14:paraId="00000167"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Safety of laser products – Part 1: Equipment classification and requirements</w:t>
            </w:r>
          </w:p>
        </w:tc>
      </w:tr>
      <w:tr w:rsidR="00CA2C33" w:rsidRPr="008404AD" w14:paraId="07EDC96E" w14:textId="77777777">
        <w:tc>
          <w:tcPr>
            <w:tcW w:w="2689" w:type="dxa"/>
          </w:tcPr>
          <w:p w14:paraId="00000168"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60825-2</w:t>
            </w:r>
          </w:p>
        </w:tc>
        <w:tc>
          <w:tcPr>
            <w:tcW w:w="6662" w:type="dxa"/>
          </w:tcPr>
          <w:p w14:paraId="00000169"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Safety of laser products – Part 2: Safety </w:t>
            </w:r>
            <w:sdt>
              <w:sdtPr>
                <w:rPr>
                  <w:rFonts w:ascii="Times New Roman" w:hAnsi="Times New Roman" w:cs="Times New Roman"/>
                </w:rPr>
                <w:tag w:val="goog_rdk_22"/>
                <w:id w:val="833879589"/>
              </w:sdtPr>
              <w:sdtContent/>
            </w:sdt>
            <w:r w:rsidRPr="008404AD">
              <w:rPr>
                <w:rFonts w:ascii="Times New Roman" w:eastAsia="Times New Roman" w:hAnsi="Times New Roman" w:cs="Times New Roman"/>
                <w:sz w:val="24"/>
                <w:szCs w:val="24"/>
              </w:rPr>
              <w:t xml:space="preserve">of optical </w:t>
            </w:r>
            <w:proofErr w:type="spellStart"/>
            <w:r w:rsidRPr="008404AD">
              <w:rPr>
                <w:rFonts w:ascii="Times New Roman" w:eastAsia="Times New Roman" w:hAnsi="Times New Roman" w:cs="Times New Roman"/>
                <w:sz w:val="24"/>
                <w:szCs w:val="24"/>
              </w:rPr>
              <w:t>fibre</w:t>
            </w:r>
            <w:proofErr w:type="spellEnd"/>
            <w:r w:rsidRPr="008404AD">
              <w:rPr>
                <w:rFonts w:ascii="Times New Roman" w:eastAsia="Times New Roman" w:hAnsi="Times New Roman" w:cs="Times New Roman"/>
                <w:sz w:val="24"/>
                <w:szCs w:val="24"/>
              </w:rPr>
              <w:t xml:space="preserve"> communication systems (OFCSs)</w:t>
            </w:r>
          </w:p>
        </w:tc>
      </w:tr>
      <w:tr w:rsidR="00CA2C33" w:rsidRPr="008404AD" w14:paraId="48552946" w14:textId="77777777">
        <w:tc>
          <w:tcPr>
            <w:tcW w:w="2689" w:type="dxa"/>
          </w:tcPr>
          <w:p w14:paraId="0000016A"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60825-12</w:t>
            </w:r>
          </w:p>
        </w:tc>
        <w:tc>
          <w:tcPr>
            <w:tcW w:w="6662" w:type="dxa"/>
          </w:tcPr>
          <w:p w14:paraId="0000016B"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Safety of laser products – Part 12: Safety of free space optical communication systems used for transmission of information</w:t>
            </w:r>
          </w:p>
        </w:tc>
      </w:tr>
      <w:tr w:rsidR="005C3F7F" w:rsidRPr="008404AD" w14:paraId="02CCB92E" w14:textId="77777777">
        <w:tc>
          <w:tcPr>
            <w:tcW w:w="2689" w:type="dxa"/>
          </w:tcPr>
          <w:p w14:paraId="02E8C373" w14:textId="5FE56623" w:rsidR="005C3F7F" w:rsidRPr="008404AD" w:rsidRDefault="005C3F7F" w:rsidP="005C3F7F">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60851-3:2009, </w:t>
            </w:r>
          </w:p>
          <w:p w14:paraId="369ECCED" w14:textId="77777777" w:rsidR="005C3F7F" w:rsidRPr="008404AD" w:rsidRDefault="005C3F7F" w:rsidP="005C3F7F">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60851- 3:2009/ AMD</w:t>
            </w:r>
            <w:proofErr w:type="gramStart"/>
            <w:r w:rsidRPr="008404AD">
              <w:rPr>
                <w:rFonts w:ascii="Times New Roman" w:eastAsia="Times New Roman" w:hAnsi="Times New Roman" w:cs="Times New Roman"/>
                <w:sz w:val="24"/>
                <w:szCs w:val="24"/>
              </w:rPr>
              <w:t>1 :</w:t>
            </w:r>
            <w:proofErr w:type="gramEnd"/>
            <w:r w:rsidRPr="008404AD">
              <w:rPr>
                <w:rFonts w:ascii="Times New Roman" w:eastAsia="Times New Roman" w:hAnsi="Times New Roman" w:cs="Times New Roman"/>
                <w:sz w:val="24"/>
                <w:szCs w:val="24"/>
              </w:rPr>
              <w:t xml:space="preserve"> 2013</w:t>
            </w:r>
          </w:p>
          <w:p w14:paraId="46AEBCF1" w14:textId="052868C7" w:rsidR="005C3F7F" w:rsidRPr="008404AD" w:rsidRDefault="005C3F7F" w:rsidP="005C3F7F">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60851-3:2009/ AMD2: 2019</w:t>
            </w:r>
          </w:p>
        </w:tc>
        <w:tc>
          <w:tcPr>
            <w:tcW w:w="6662" w:type="dxa"/>
          </w:tcPr>
          <w:p w14:paraId="389337B4" w14:textId="7E8C2760" w:rsidR="005C3F7F" w:rsidRPr="008404AD" w:rsidRDefault="005C3F7F">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Winding wires – Test methods – Part 3: Mechanical properties</w:t>
            </w:r>
          </w:p>
        </w:tc>
      </w:tr>
      <w:tr w:rsidR="00FC2031" w:rsidRPr="008404AD" w14:paraId="4381C30A" w14:textId="77777777">
        <w:tc>
          <w:tcPr>
            <w:tcW w:w="2689" w:type="dxa"/>
          </w:tcPr>
          <w:p w14:paraId="64242010" w14:textId="62387483" w:rsidR="00FC2031" w:rsidRPr="008404AD" w:rsidRDefault="00FC2031" w:rsidP="00FC203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60851-5:2008, </w:t>
            </w:r>
          </w:p>
          <w:p w14:paraId="58EEDFF3" w14:textId="77777777" w:rsidR="00FC2031" w:rsidRPr="008404AD" w:rsidRDefault="00FC2031" w:rsidP="00FC203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60851-5:2008/AMD1: 2011</w:t>
            </w:r>
          </w:p>
          <w:p w14:paraId="6F04035B" w14:textId="5F125AD2" w:rsidR="00FC2031" w:rsidRPr="008404AD" w:rsidRDefault="00FC2031" w:rsidP="00FC203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60851-5:2008/AMD2: 2019</w:t>
            </w:r>
          </w:p>
        </w:tc>
        <w:tc>
          <w:tcPr>
            <w:tcW w:w="6662" w:type="dxa"/>
          </w:tcPr>
          <w:p w14:paraId="0801AE20" w14:textId="2ADAB23D" w:rsidR="00FC2031" w:rsidRPr="008404AD" w:rsidRDefault="00FC203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Winding wires – Test methods – Part 5: Electrical properties</w:t>
            </w:r>
          </w:p>
        </w:tc>
      </w:tr>
      <w:tr w:rsidR="00CA2C33" w:rsidRPr="008404AD" w14:paraId="061D31A2" w14:textId="77777777">
        <w:tc>
          <w:tcPr>
            <w:tcW w:w="2689" w:type="dxa"/>
          </w:tcPr>
          <w:p w14:paraId="0000016C"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60896-11</w:t>
            </w:r>
          </w:p>
        </w:tc>
        <w:tc>
          <w:tcPr>
            <w:tcW w:w="6662" w:type="dxa"/>
          </w:tcPr>
          <w:p w14:paraId="0000016D"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Stationary lead-acid batteries – Part 11: Vented types – General requirements and methods of tests</w:t>
            </w:r>
          </w:p>
        </w:tc>
      </w:tr>
      <w:tr w:rsidR="00CA2C33" w:rsidRPr="008404AD" w14:paraId="2905C71B" w14:textId="77777777">
        <w:tc>
          <w:tcPr>
            <w:tcW w:w="2689" w:type="dxa"/>
          </w:tcPr>
          <w:p w14:paraId="0000016E"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60896-21:2004</w:t>
            </w:r>
          </w:p>
        </w:tc>
        <w:tc>
          <w:tcPr>
            <w:tcW w:w="6662" w:type="dxa"/>
          </w:tcPr>
          <w:p w14:paraId="0000016F"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Stationary lead-acid batteries – Part 21: Valve regulated types – Methods of test</w:t>
            </w:r>
          </w:p>
        </w:tc>
      </w:tr>
      <w:tr w:rsidR="00CA2C33" w:rsidRPr="008404AD" w14:paraId="5DB41393" w14:textId="77777777">
        <w:tc>
          <w:tcPr>
            <w:tcW w:w="2689" w:type="dxa"/>
          </w:tcPr>
          <w:p w14:paraId="00000170"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60896-22</w:t>
            </w:r>
          </w:p>
        </w:tc>
        <w:tc>
          <w:tcPr>
            <w:tcW w:w="6662" w:type="dxa"/>
          </w:tcPr>
          <w:p w14:paraId="00000171"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Stationary lead-acid batteries – Part 22: Valve regulated types – Requirements</w:t>
            </w:r>
          </w:p>
        </w:tc>
      </w:tr>
      <w:tr w:rsidR="00CA2C33" w:rsidRPr="008404AD" w14:paraId="605FD427" w14:textId="77777777">
        <w:tc>
          <w:tcPr>
            <w:tcW w:w="2689" w:type="dxa"/>
          </w:tcPr>
          <w:p w14:paraId="00000172"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IEC 60999-1</w:t>
            </w:r>
          </w:p>
        </w:tc>
        <w:tc>
          <w:tcPr>
            <w:tcW w:w="6662" w:type="dxa"/>
          </w:tcPr>
          <w:p w14:paraId="00000173"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Connecting devices – Electrical copper conductors – Safety requirements for screw-type and screwless-type clamping units – Part 1: General requirements and particular requirements for clamping units for conductors from 0,2 mm</w:t>
            </w:r>
            <w:r w:rsidRPr="006D6C48">
              <w:rPr>
                <w:rFonts w:ascii="Times New Roman" w:eastAsia="Times New Roman" w:hAnsi="Times New Roman" w:cs="Times New Roman"/>
                <w:sz w:val="24"/>
                <w:szCs w:val="24"/>
                <w:vertAlign w:val="superscript"/>
              </w:rPr>
              <w:t>2</w:t>
            </w:r>
            <w:r w:rsidRPr="008404AD">
              <w:rPr>
                <w:rFonts w:ascii="Times New Roman" w:eastAsia="Times New Roman" w:hAnsi="Times New Roman" w:cs="Times New Roman"/>
                <w:sz w:val="24"/>
                <w:szCs w:val="24"/>
              </w:rPr>
              <w:t xml:space="preserve"> up to 35 mm</w:t>
            </w:r>
            <w:r w:rsidRPr="006D6C48">
              <w:rPr>
                <w:rFonts w:ascii="Times New Roman" w:eastAsia="Times New Roman" w:hAnsi="Times New Roman" w:cs="Times New Roman"/>
                <w:sz w:val="24"/>
                <w:szCs w:val="24"/>
                <w:vertAlign w:val="superscript"/>
              </w:rPr>
              <w:t>2</w:t>
            </w:r>
            <w:r w:rsidRPr="008404AD">
              <w:rPr>
                <w:rFonts w:ascii="Times New Roman" w:eastAsia="Times New Roman" w:hAnsi="Times New Roman" w:cs="Times New Roman"/>
                <w:sz w:val="24"/>
                <w:szCs w:val="24"/>
              </w:rPr>
              <w:t xml:space="preserve"> (included)</w:t>
            </w:r>
          </w:p>
        </w:tc>
      </w:tr>
      <w:tr w:rsidR="00CA2C33" w:rsidRPr="008404AD" w14:paraId="575ACFA2" w14:textId="77777777">
        <w:tc>
          <w:tcPr>
            <w:tcW w:w="2689" w:type="dxa"/>
          </w:tcPr>
          <w:p w14:paraId="00000174"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60999-2</w:t>
            </w:r>
          </w:p>
        </w:tc>
        <w:tc>
          <w:tcPr>
            <w:tcW w:w="6662" w:type="dxa"/>
          </w:tcPr>
          <w:p w14:paraId="00000175"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Connecting devices – Electrical copper conductors – Safety requirements for screw-type and screwless-type clamping units – Part 2: Particular requirements for clamping units for conductors above 35 mm</w:t>
            </w:r>
            <w:r w:rsidRPr="006D6C48">
              <w:rPr>
                <w:rFonts w:ascii="Times New Roman" w:eastAsia="Times New Roman" w:hAnsi="Times New Roman" w:cs="Times New Roman"/>
                <w:sz w:val="24"/>
                <w:szCs w:val="24"/>
                <w:vertAlign w:val="superscript"/>
              </w:rPr>
              <w:t>2</w:t>
            </w:r>
            <w:r w:rsidRPr="008404AD">
              <w:rPr>
                <w:rFonts w:ascii="Times New Roman" w:eastAsia="Times New Roman" w:hAnsi="Times New Roman" w:cs="Times New Roman"/>
                <w:sz w:val="24"/>
                <w:szCs w:val="24"/>
              </w:rPr>
              <w:t xml:space="preserve"> up to 300 mm2 (included)</w:t>
            </w:r>
          </w:p>
        </w:tc>
      </w:tr>
      <w:tr w:rsidR="00CA2C33" w:rsidRPr="008404AD" w14:paraId="51DC502B" w14:textId="77777777">
        <w:tc>
          <w:tcPr>
            <w:tcW w:w="2689" w:type="dxa"/>
          </w:tcPr>
          <w:p w14:paraId="00000176"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61051-1</w:t>
            </w:r>
          </w:p>
        </w:tc>
        <w:tc>
          <w:tcPr>
            <w:tcW w:w="6662" w:type="dxa"/>
          </w:tcPr>
          <w:p w14:paraId="00000177"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Varistors for use in electronic equipment – Part 1: Generic specification</w:t>
            </w:r>
          </w:p>
        </w:tc>
      </w:tr>
      <w:tr w:rsidR="00CA2C33" w:rsidRPr="008404AD" w14:paraId="0BFC650E" w14:textId="77777777">
        <w:tc>
          <w:tcPr>
            <w:tcW w:w="2689" w:type="dxa"/>
          </w:tcPr>
          <w:p w14:paraId="00000178"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61051-2:2021</w:t>
            </w:r>
          </w:p>
        </w:tc>
        <w:tc>
          <w:tcPr>
            <w:tcW w:w="6662" w:type="dxa"/>
          </w:tcPr>
          <w:p w14:paraId="00000179"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Varistors for use in electronic equipment – Part 2: Sectional specification for surge suppression varistors</w:t>
            </w:r>
          </w:p>
        </w:tc>
      </w:tr>
      <w:tr w:rsidR="00CA2C33" w:rsidRPr="008404AD" w14:paraId="6CBD7EFC" w14:textId="77777777">
        <w:tc>
          <w:tcPr>
            <w:tcW w:w="2689" w:type="dxa"/>
          </w:tcPr>
          <w:p w14:paraId="0000017A"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61293</w:t>
            </w:r>
          </w:p>
        </w:tc>
        <w:tc>
          <w:tcPr>
            <w:tcW w:w="6662" w:type="dxa"/>
          </w:tcPr>
          <w:p w14:paraId="0000017B"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Marking of electrical equipment with ratings related to electrical supply – Safety requirements</w:t>
            </w:r>
          </w:p>
        </w:tc>
      </w:tr>
      <w:tr w:rsidR="00CA2C33" w:rsidRPr="008404AD" w14:paraId="3CBD6C87" w14:textId="77777777">
        <w:tc>
          <w:tcPr>
            <w:tcW w:w="2689" w:type="dxa"/>
          </w:tcPr>
          <w:p w14:paraId="0000017C"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61427 (all parts)</w:t>
            </w:r>
          </w:p>
        </w:tc>
        <w:tc>
          <w:tcPr>
            <w:tcW w:w="6662" w:type="dxa"/>
          </w:tcPr>
          <w:p w14:paraId="0000017D"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Secondary cells and batteries for renewable energy storage – General requirements and methods of test</w:t>
            </w:r>
          </w:p>
        </w:tc>
      </w:tr>
      <w:tr w:rsidR="00CA2C33" w:rsidRPr="008404AD" w14:paraId="49F94EEF" w14:textId="77777777">
        <w:tc>
          <w:tcPr>
            <w:tcW w:w="2689" w:type="dxa"/>
          </w:tcPr>
          <w:p w14:paraId="0000017E"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TS 61430</w:t>
            </w:r>
          </w:p>
        </w:tc>
        <w:tc>
          <w:tcPr>
            <w:tcW w:w="6662" w:type="dxa"/>
          </w:tcPr>
          <w:p w14:paraId="0000017F"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Secondary cells and batteries – Test methods for checking the performance of devices designed for reducing explosion hazards – Lead-acid starter batteries</w:t>
            </w:r>
          </w:p>
        </w:tc>
      </w:tr>
      <w:tr w:rsidR="00CA2C33" w:rsidRPr="008404AD" w14:paraId="7C560322" w14:textId="77777777">
        <w:tc>
          <w:tcPr>
            <w:tcW w:w="2689" w:type="dxa"/>
          </w:tcPr>
          <w:p w14:paraId="00000180"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61434</w:t>
            </w:r>
          </w:p>
        </w:tc>
        <w:tc>
          <w:tcPr>
            <w:tcW w:w="6662" w:type="dxa"/>
          </w:tcPr>
          <w:p w14:paraId="00000181"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Secondary cells and batteries containing alkaline or other non-acid electrolytes – Guide to designation of current in alkaline secondary cell and battery standards</w:t>
            </w:r>
          </w:p>
        </w:tc>
      </w:tr>
      <w:tr w:rsidR="00CA2C33" w:rsidRPr="008404AD" w14:paraId="7BC23AD0" w14:textId="77777777">
        <w:tc>
          <w:tcPr>
            <w:tcW w:w="2689" w:type="dxa"/>
          </w:tcPr>
          <w:p w14:paraId="00000184"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61558-2-16</w:t>
            </w:r>
          </w:p>
        </w:tc>
        <w:tc>
          <w:tcPr>
            <w:tcW w:w="6662" w:type="dxa"/>
          </w:tcPr>
          <w:p w14:paraId="00000185"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Safety of transformers, reactors, power supply units and combinations thereof – Part 2-16: Particular requirements and tests for switch mode power supply units and transformers for switch mode power supply units for general applications</w:t>
            </w:r>
          </w:p>
        </w:tc>
      </w:tr>
      <w:tr w:rsidR="00CA2C33" w:rsidRPr="008404AD" w14:paraId="6557457B" w14:textId="77777777">
        <w:tc>
          <w:tcPr>
            <w:tcW w:w="2689" w:type="dxa"/>
            <w:tcBorders>
              <w:bottom w:val="single" w:sz="4" w:space="0" w:color="000000"/>
            </w:tcBorders>
          </w:tcPr>
          <w:p w14:paraId="00000186"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61587-1:2022</w:t>
            </w:r>
          </w:p>
        </w:tc>
        <w:tc>
          <w:tcPr>
            <w:tcW w:w="6662" w:type="dxa"/>
            <w:tcBorders>
              <w:bottom w:val="single" w:sz="4" w:space="0" w:color="000000"/>
            </w:tcBorders>
          </w:tcPr>
          <w:p w14:paraId="00000187"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Mechanical structures for electrical and electronic equipment – Tests for IEC 60917 and IEC 60297 series – Part 1: Environmental requirements, test setups and safety aspects</w:t>
            </w:r>
          </w:p>
        </w:tc>
      </w:tr>
      <w:tr w:rsidR="00CA2C33" w:rsidRPr="008404AD" w14:paraId="60116CB4" w14:textId="77777777">
        <w:tc>
          <w:tcPr>
            <w:tcW w:w="2689" w:type="dxa"/>
            <w:tcBorders>
              <w:top w:val="single" w:sz="4" w:space="0" w:color="000000"/>
              <w:left w:val="single" w:sz="4" w:space="0" w:color="000000"/>
              <w:bottom w:val="single" w:sz="4" w:space="0" w:color="000000"/>
              <w:right w:val="single" w:sz="4" w:space="0" w:color="000000"/>
            </w:tcBorders>
          </w:tcPr>
          <w:p w14:paraId="00000188"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61643-331:2020</w:t>
            </w:r>
          </w:p>
        </w:tc>
        <w:tc>
          <w:tcPr>
            <w:tcW w:w="6662" w:type="dxa"/>
            <w:tcBorders>
              <w:top w:val="single" w:sz="4" w:space="0" w:color="000000"/>
              <w:left w:val="single" w:sz="4" w:space="0" w:color="000000"/>
              <w:bottom w:val="single" w:sz="4" w:space="0" w:color="000000"/>
              <w:right w:val="single" w:sz="4" w:space="0" w:color="000000"/>
            </w:tcBorders>
          </w:tcPr>
          <w:p w14:paraId="00000189"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Components for low-voltage surge protection – Part 331: Performance requirements and test methods for metal oxide varistors (MOV)</w:t>
            </w:r>
          </w:p>
        </w:tc>
      </w:tr>
      <w:tr w:rsidR="00CA2C33" w:rsidRPr="008404AD" w14:paraId="17841A3F" w14:textId="77777777">
        <w:tc>
          <w:tcPr>
            <w:tcW w:w="2689" w:type="dxa"/>
          </w:tcPr>
          <w:p w14:paraId="0000018A"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61984</w:t>
            </w:r>
          </w:p>
        </w:tc>
        <w:tc>
          <w:tcPr>
            <w:tcW w:w="6662" w:type="dxa"/>
          </w:tcPr>
          <w:p w14:paraId="0000018B"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Connectors – Safety requirements and tests</w:t>
            </w:r>
          </w:p>
        </w:tc>
      </w:tr>
      <w:tr w:rsidR="00CA2C33" w:rsidRPr="008404AD" w14:paraId="41EFA918" w14:textId="77777777">
        <w:tc>
          <w:tcPr>
            <w:tcW w:w="2689" w:type="dxa"/>
          </w:tcPr>
          <w:p w14:paraId="0000018C"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62230</w:t>
            </w:r>
          </w:p>
        </w:tc>
        <w:tc>
          <w:tcPr>
            <w:tcW w:w="6662" w:type="dxa"/>
          </w:tcPr>
          <w:p w14:paraId="0000018D"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Electric cables – Spark-test method</w:t>
            </w:r>
          </w:p>
        </w:tc>
      </w:tr>
      <w:tr w:rsidR="00CA2C33" w:rsidRPr="008404AD" w14:paraId="2236DF21" w14:textId="77777777">
        <w:tc>
          <w:tcPr>
            <w:tcW w:w="2689" w:type="dxa"/>
          </w:tcPr>
          <w:p w14:paraId="0000018E"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62281</w:t>
            </w:r>
          </w:p>
        </w:tc>
        <w:tc>
          <w:tcPr>
            <w:tcW w:w="6662" w:type="dxa"/>
          </w:tcPr>
          <w:p w14:paraId="0000018F"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Safety of primary and secondary lithium cells and batteries during transport</w:t>
            </w:r>
          </w:p>
        </w:tc>
      </w:tr>
      <w:tr w:rsidR="00CA2C33" w:rsidRPr="008404AD" w14:paraId="2E1AAD90" w14:textId="77777777">
        <w:tc>
          <w:tcPr>
            <w:tcW w:w="2689" w:type="dxa"/>
          </w:tcPr>
          <w:p w14:paraId="00000190"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62440:2008</w:t>
            </w:r>
          </w:p>
        </w:tc>
        <w:tc>
          <w:tcPr>
            <w:tcW w:w="6662" w:type="dxa"/>
          </w:tcPr>
          <w:p w14:paraId="00000191"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Electric cables with a rated voltage not exceeding 450/750 V – Guide to use</w:t>
            </w:r>
          </w:p>
        </w:tc>
      </w:tr>
      <w:tr w:rsidR="00CA2C33" w:rsidRPr="008404AD" w14:paraId="5081261C" w14:textId="77777777">
        <w:tc>
          <w:tcPr>
            <w:tcW w:w="2689" w:type="dxa"/>
          </w:tcPr>
          <w:p w14:paraId="00000192"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62471-5:2015</w:t>
            </w:r>
          </w:p>
        </w:tc>
        <w:tc>
          <w:tcPr>
            <w:tcW w:w="6662" w:type="dxa"/>
          </w:tcPr>
          <w:p w14:paraId="00000193"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Photobiological safety of lamps and lamp systems – Part 5: Image projectors</w:t>
            </w:r>
          </w:p>
        </w:tc>
      </w:tr>
      <w:tr w:rsidR="00CA2C33" w:rsidRPr="008404AD" w14:paraId="059FCDE0" w14:textId="77777777">
        <w:tc>
          <w:tcPr>
            <w:tcW w:w="2689" w:type="dxa"/>
          </w:tcPr>
          <w:p w14:paraId="00000194"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IEC 62619:2022</w:t>
            </w:r>
          </w:p>
        </w:tc>
        <w:tc>
          <w:tcPr>
            <w:tcW w:w="6662" w:type="dxa"/>
          </w:tcPr>
          <w:p w14:paraId="00000195"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Secondary cells and batteries containing alkaline or other non-acid electrolytes – Safety requirements for secondary lithium cells and batteries, for use in industrial applications</w:t>
            </w:r>
          </w:p>
        </w:tc>
      </w:tr>
      <w:tr w:rsidR="00CA2C33" w:rsidRPr="008404AD" w14:paraId="5EA9CBB6" w14:textId="77777777">
        <w:tc>
          <w:tcPr>
            <w:tcW w:w="2689" w:type="dxa"/>
          </w:tcPr>
          <w:p w14:paraId="00000196"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62821-1</w:t>
            </w:r>
          </w:p>
        </w:tc>
        <w:tc>
          <w:tcPr>
            <w:tcW w:w="6662" w:type="dxa"/>
          </w:tcPr>
          <w:p w14:paraId="2CD52055" w14:textId="77777777" w:rsidR="001E3E25"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Electric cables - Halogen-free, low smoke, thermoplastic insulated and sheathed cables of rated voltages up to and including </w:t>
            </w:r>
          </w:p>
          <w:p w14:paraId="00000197" w14:textId="531D79C3"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450/750 V – Part 1: General requirements</w:t>
            </w:r>
          </w:p>
        </w:tc>
      </w:tr>
      <w:tr w:rsidR="00CA2C33" w:rsidRPr="008404AD" w14:paraId="32F8EDF1" w14:textId="77777777">
        <w:tc>
          <w:tcPr>
            <w:tcW w:w="2689" w:type="dxa"/>
          </w:tcPr>
          <w:p w14:paraId="00000198"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62821-2</w:t>
            </w:r>
          </w:p>
        </w:tc>
        <w:tc>
          <w:tcPr>
            <w:tcW w:w="6662" w:type="dxa"/>
          </w:tcPr>
          <w:p w14:paraId="29132085" w14:textId="77777777" w:rsidR="001E3E25"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Electric cables - Halogen-free, low smoke, thermoplastic insulated and sheathed cables of rated voltages up to and including </w:t>
            </w:r>
          </w:p>
          <w:p w14:paraId="00000199" w14:textId="0746255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450/750 V – Part 2: Test methods</w:t>
            </w:r>
          </w:p>
        </w:tc>
      </w:tr>
      <w:tr w:rsidR="00CA2C33" w:rsidRPr="008404AD" w14:paraId="12CD14D0" w14:textId="77777777">
        <w:tc>
          <w:tcPr>
            <w:tcW w:w="2689" w:type="dxa"/>
          </w:tcPr>
          <w:p w14:paraId="0000019A"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62821-3</w:t>
            </w:r>
          </w:p>
        </w:tc>
        <w:tc>
          <w:tcPr>
            <w:tcW w:w="6662" w:type="dxa"/>
          </w:tcPr>
          <w:p w14:paraId="11CB5E28" w14:textId="77777777" w:rsidR="001E3E25"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Electric cables - Halogen-free, low smoke, thermoplastic insulated and sheathed cables of rated voltages up to and including </w:t>
            </w:r>
          </w:p>
          <w:p w14:paraId="0000019B" w14:textId="5DD364B5"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450/750 V – Part 3: Flexible cables (cords)</w:t>
            </w:r>
          </w:p>
        </w:tc>
      </w:tr>
      <w:tr w:rsidR="00CA2C33" w:rsidRPr="008404AD" w14:paraId="60A4365E" w14:textId="77777777">
        <w:tc>
          <w:tcPr>
            <w:tcW w:w="2689" w:type="dxa"/>
          </w:tcPr>
          <w:p w14:paraId="0000019C"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63010-1</w:t>
            </w:r>
          </w:p>
        </w:tc>
        <w:tc>
          <w:tcPr>
            <w:tcW w:w="6662" w:type="dxa"/>
          </w:tcPr>
          <w:p w14:paraId="0000019D"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Halogen-free thermoplastic insulated and sheathed flexible cables of rated voltages up to and including 300/300 V – Part 1: General requirements and cables</w:t>
            </w:r>
          </w:p>
        </w:tc>
      </w:tr>
      <w:tr w:rsidR="00CA2C33" w:rsidRPr="008404AD" w14:paraId="16C6A6F1" w14:textId="77777777">
        <w:tc>
          <w:tcPr>
            <w:tcW w:w="2689" w:type="dxa"/>
          </w:tcPr>
          <w:p w14:paraId="0000019E"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63010-2</w:t>
            </w:r>
          </w:p>
        </w:tc>
        <w:tc>
          <w:tcPr>
            <w:tcW w:w="6662" w:type="dxa"/>
          </w:tcPr>
          <w:p w14:paraId="0000019F"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Halogen-free thermoplastic insulated and sheathed flexible cables of rated voltages up to and including 300/300 V – Part 2: Test methods</w:t>
            </w:r>
          </w:p>
        </w:tc>
      </w:tr>
      <w:tr w:rsidR="00CA2C33" w:rsidRPr="008404AD" w14:paraId="5DFF2984" w14:textId="77777777">
        <w:tc>
          <w:tcPr>
            <w:tcW w:w="2689" w:type="dxa"/>
          </w:tcPr>
          <w:p w14:paraId="000001A0"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63294:2021</w:t>
            </w:r>
          </w:p>
        </w:tc>
        <w:tc>
          <w:tcPr>
            <w:tcW w:w="6662" w:type="dxa"/>
          </w:tcPr>
          <w:p w14:paraId="000001A1"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Test methods for electric cables with rated voltages up to and including 450/750 V</w:t>
            </w:r>
          </w:p>
        </w:tc>
      </w:tr>
      <w:tr w:rsidR="00CA2C33" w:rsidRPr="008404AD" w14:paraId="5D2F022F" w14:textId="77777777">
        <w:tc>
          <w:tcPr>
            <w:tcW w:w="2689" w:type="dxa"/>
          </w:tcPr>
          <w:p w14:paraId="000001A6"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306</w:t>
            </w:r>
          </w:p>
        </w:tc>
        <w:tc>
          <w:tcPr>
            <w:tcW w:w="6662" w:type="dxa"/>
          </w:tcPr>
          <w:p w14:paraId="000001A7"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Plastics – Thermoplastic </w:t>
            </w:r>
            <w:sdt>
              <w:sdtPr>
                <w:rPr>
                  <w:rFonts w:ascii="Times New Roman" w:hAnsi="Times New Roman" w:cs="Times New Roman"/>
                </w:rPr>
                <w:tag w:val="goog_rdk_25"/>
                <w:id w:val="-1480924173"/>
              </w:sdtPr>
              <w:sdtContent/>
            </w:sdt>
            <w:r w:rsidRPr="008404AD">
              <w:rPr>
                <w:rFonts w:ascii="Times New Roman" w:eastAsia="Times New Roman" w:hAnsi="Times New Roman" w:cs="Times New Roman"/>
                <w:sz w:val="24"/>
                <w:szCs w:val="24"/>
              </w:rPr>
              <w:t>materials – Determination of Vicat softening temperature (VST)</w:t>
            </w:r>
          </w:p>
          <w:p w14:paraId="000001A8" w14:textId="77777777" w:rsidR="00CA2C33" w:rsidRPr="008404AD" w:rsidRDefault="00CA2C33">
            <w:pPr>
              <w:tabs>
                <w:tab w:val="left" w:pos="90"/>
              </w:tabs>
              <w:jc w:val="both"/>
              <w:rPr>
                <w:rFonts w:ascii="Times New Roman" w:eastAsia="Times New Roman" w:hAnsi="Times New Roman" w:cs="Times New Roman"/>
                <w:sz w:val="24"/>
                <w:szCs w:val="24"/>
              </w:rPr>
            </w:pPr>
          </w:p>
        </w:tc>
      </w:tr>
      <w:tr w:rsidR="00CA3511" w:rsidRPr="008404AD" w14:paraId="48E395E2" w14:textId="77777777">
        <w:tc>
          <w:tcPr>
            <w:tcW w:w="2689" w:type="dxa"/>
          </w:tcPr>
          <w:p w14:paraId="56E389C9" w14:textId="54F83140" w:rsidR="00CA3511" w:rsidRPr="008404AD" w:rsidRDefault="00CA3511" w:rsidP="00CA351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527 (all parts)</w:t>
            </w:r>
          </w:p>
        </w:tc>
        <w:tc>
          <w:tcPr>
            <w:tcW w:w="6662" w:type="dxa"/>
          </w:tcPr>
          <w:p w14:paraId="7229CE7D" w14:textId="123CB9CE"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Plastics – Determination of tensile properties</w:t>
            </w:r>
          </w:p>
        </w:tc>
      </w:tr>
      <w:tr w:rsidR="00CA3511" w:rsidRPr="008404AD" w14:paraId="6F73ACC6" w14:textId="77777777">
        <w:tc>
          <w:tcPr>
            <w:tcW w:w="2689" w:type="dxa"/>
          </w:tcPr>
          <w:p w14:paraId="000001A9"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1798</w:t>
            </w:r>
          </w:p>
        </w:tc>
        <w:tc>
          <w:tcPr>
            <w:tcW w:w="6662" w:type="dxa"/>
          </w:tcPr>
          <w:p w14:paraId="000001AA"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Flexible cellular polymeric materials – Determination of tensile strength and elongation at break</w:t>
            </w:r>
          </w:p>
        </w:tc>
      </w:tr>
      <w:tr w:rsidR="00CA3511" w:rsidRPr="008404AD" w14:paraId="1D6B3EE5" w14:textId="77777777">
        <w:tc>
          <w:tcPr>
            <w:tcW w:w="2689" w:type="dxa"/>
          </w:tcPr>
          <w:p w14:paraId="000001AB"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1817:2022</w:t>
            </w:r>
          </w:p>
        </w:tc>
        <w:tc>
          <w:tcPr>
            <w:tcW w:w="6662" w:type="dxa"/>
          </w:tcPr>
          <w:p w14:paraId="000001AC"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Rubber, vulcanized or thermoplastic – Determination </w:t>
            </w:r>
            <w:sdt>
              <w:sdtPr>
                <w:rPr>
                  <w:rFonts w:ascii="Times New Roman" w:hAnsi="Times New Roman" w:cs="Times New Roman"/>
                </w:rPr>
                <w:tag w:val="goog_rdk_26"/>
                <w:id w:val="-2022764849"/>
              </w:sdtPr>
              <w:sdtContent/>
            </w:sdt>
            <w:r w:rsidRPr="008404AD">
              <w:rPr>
                <w:rFonts w:ascii="Times New Roman" w:eastAsia="Times New Roman" w:hAnsi="Times New Roman" w:cs="Times New Roman"/>
                <w:sz w:val="24"/>
                <w:szCs w:val="24"/>
              </w:rPr>
              <w:t>of the effect of liquids</w:t>
            </w:r>
          </w:p>
        </w:tc>
      </w:tr>
      <w:tr w:rsidR="00CA3511" w:rsidRPr="008404AD" w14:paraId="36589588" w14:textId="77777777">
        <w:tc>
          <w:tcPr>
            <w:tcW w:w="2689" w:type="dxa"/>
          </w:tcPr>
          <w:p w14:paraId="000001AD"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3679</w:t>
            </w:r>
          </w:p>
        </w:tc>
        <w:tc>
          <w:tcPr>
            <w:tcW w:w="6662" w:type="dxa"/>
          </w:tcPr>
          <w:p w14:paraId="000001AE"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Determination of flash point – Method for flash no-flash and flash point by small scale closed cup tester</w:t>
            </w:r>
          </w:p>
        </w:tc>
      </w:tr>
      <w:tr w:rsidR="00CA3511" w:rsidRPr="008404AD" w14:paraId="1897F08B" w14:textId="77777777">
        <w:tc>
          <w:tcPr>
            <w:tcW w:w="2689" w:type="dxa"/>
          </w:tcPr>
          <w:p w14:paraId="000001B1"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13849-1 </w:t>
            </w:r>
          </w:p>
        </w:tc>
        <w:tc>
          <w:tcPr>
            <w:tcW w:w="6662" w:type="dxa"/>
          </w:tcPr>
          <w:p w14:paraId="000001B3" w14:textId="24B1FFAC" w:rsidR="00CA3511" w:rsidRPr="008404AD" w:rsidRDefault="00CA3511" w:rsidP="003611F9">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Safety of machinery – Safety-related </w:t>
            </w:r>
            <w:sdt>
              <w:sdtPr>
                <w:rPr>
                  <w:rFonts w:ascii="Times New Roman" w:hAnsi="Times New Roman" w:cs="Times New Roman"/>
                </w:rPr>
                <w:tag w:val="goog_rdk_28"/>
                <w:id w:val="2042162855"/>
              </w:sdtPr>
              <w:sdtContent/>
            </w:sdt>
            <w:r w:rsidRPr="008404AD">
              <w:rPr>
                <w:rFonts w:ascii="Times New Roman" w:eastAsia="Times New Roman" w:hAnsi="Times New Roman" w:cs="Times New Roman"/>
                <w:sz w:val="24"/>
                <w:szCs w:val="24"/>
              </w:rPr>
              <w:t>parts of control systems – Part 1: General principles for design</w:t>
            </w:r>
          </w:p>
        </w:tc>
      </w:tr>
      <w:tr w:rsidR="00CA3511" w:rsidRPr="008404AD" w14:paraId="17F3C35D" w14:textId="77777777">
        <w:tc>
          <w:tcPr>
            <w:tcW w:w="2689" w:type="dxa"/>
          </w:tcPr>
          <w:p w14:paraId="000001B4"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14993</w:t>
            </w:r>
          </w:p>
        </w:tc>
        <w:tc>
          <w:tcPr>
            <w:tcW w:w="6662" w:type="dxa"/>
          </w:tcPr>
          <w:p w14:paraId="000001B5"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Corrosion of metals and alloys – Accelerated testing involving cyclic exposure to salt mist, "dry" and "wet" conditions</w:t>
            </w:r>
          </w:p>
        </w:tc>
      </w:tr>
      <w:tr w:rsidR="00CA3511" w:rsidRPr="008404AD" w14:paraId="7D9A8978" w14:textId="77777777">
        <w:tc>
          <w:tcPr>
            <w:tcW w:w="2689" w:type="dxa"/>
          </w:tcPr>
          <w:p w14:paraId="000001B6"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21207</w:t>
            </w:r>
          </w:p>
        </w:tc>
        <w:tc>
          <w:tcPr>
            <w:tcW w:w="6662" w:type="dxa"/>
          </w:tcPr>
          <w:p w14:paraId="000001B7"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Corrosion tests in artificial atmospheres – Accelerated corrosion tests involving alternate exposure to corrosion-promoting gases, neutral salt-spray and drying</w:t>
            </w:r>
          </w:p>
        </w:tc>
      </w:tr>
      <w:tr w:rsidR="00CA3511" w:rsidRPr="008404AD" w14:paraId="2C98B3C3" w14:textId="77777777">
        <w:tc>
          <w:tcPr>
            <w:tcW w:w="2689" w:type="dxa"/>
          </w:tcPr>
          <w:p w14:paraId="000001B8"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22479</w:t>
            </w:r>
          </w:p>
        </w:tc>
        <w:tc>
          <w:tcPr>
            <w:tcW w:w="6662" w:type="dxa"/>
          </w:tcPr>
          <w:p w14:paraId="000001B9"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Corrosion of metals and alloys – Sulfur dioxide test in a humid atmosphere (fixed gas method)</w:t>
            </w:r>
          </w:p>
        </w:tc>
      </w:tr>
      <w:tr w:rsidR="00CA3511" w:rsidRPr="008404AD" w14:paraId="7934FA5B" w14:textId="77777777">
        <w:tc>
          <w:tcPr>
            <w:tcW w:w="2689" w:type="dxa"/>
          </w:tcPr>
          <w:p w14:paraId="000001BA"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ASTM D412</w:t>
            </w:r>
          </w:p>
        </w:tc>
        <w:tc>
          <w:tcPr>
            <w:tcW w:w="6662" w:type="dxa"/>
          </w:tcPr>
          <w:p w14:paraId="000001BB"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Standard Test Methods for Vulcanized Rubber and Thermoplastic Elastomers –Tension</w:t>
            </w:r>
          </w:p>
        </w:tc>
      </w:tr>
      <w:tr w:rsidR="00CA3511" w:rsidRPr="008404AD" w14:paraId="00756FF2" w14:textId="77777777">
        <w:tc>
          <w:tcPr>
            <w:tcW w:w="2689" w:type="dxa"/>
          </w:tcPr>
          <w:p w14:paraId="000001BC"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ASTM D471-98</w:t>
            </w:r>
          </w:p>
        </w:tc>
        <w:tc>
          <w:tcPr>
            <w:tcW w:w="6662" w:type="dxa"/>
          </w:tcPr>
          <w:p w14:paraId="000001BD"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Standard Test Method for Rubber Property – Effect of Liquids</w:t>
            </w:r>
          </w:p>
        </w:tc>
      </w:tr>
      <w:tr w:rsidR="00CA3511" w:rsidRPr="008404AD" w14:paraId="34544632" w14:textId="77777777">
        <w:tc>
          <w:tcPr>
            <w:tcW w:w="2689" w:type="dxa"/>
          </w:tcPr>
          <w:p w14:paraId="000001BE"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ASTM D3574</w:t>
            </w:r>
          </w:p>
        </w:tc>
        <w:tc>
          <w:tcPr>
            <w:tcW w:w="6662" w:type="dxa"/>
          </w:tcPr>
          <w:p w14:paraId="000001BF"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Standard Test Methods for Flexible Cellular Materials – Slab, Bonded, and Molded Urethane Foams</w:t>
            </w:r>
          </w:p>
        </w:tc>
      </w:tr>
      <w:tr w:rsidR="00CA3511" w:rsidRPr="008404AD" w14:paraId="2015B73F" w14:textId="77777777">
        <w:tc>
          <w:tcPr>
            <w:tcW w:w="2689" w:type="dxa"/>
          </w:tcPr>
          <w:p w14:paraId="000001C0"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EN 50332-1:2013</w:t>
            </w:r>
          </w:p>
        </w:tc>
        <w:tc>
          <w:tcPr>
            <w:tcW w:w="6662" w:type="dxa"/>
          </w:tcPr>
          <w:p w14:paraId="000001C1"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Sound system equipment: Headphones and earphones associated with personal music players – Maximum sound pressure level measurement methodology – Part 1: General method for "one package equipment"</w:t>
            </w:r>
          </w:p>
        </w:tc>
      </w:tr>
      <w:tr w:rsidR="00CA3511" w:rsidRPr="008404AD" w14:paraId="7C23AB03" w14:textId="77777777">
        <w:tc>
          <w:tcPr>
            <w:tcW w:w="2689" w:type="dxa"/>
          </w:tcPr>
          <w:p w14:paraId="000001C2"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EN 50332-2</w:t>
            </w:r>
          </w:p>
        </w:tc>
        <w:tc>
          <w:tcPr>
            <w:tcW w:w="6662" w:type="dxa"/>
          </w:tcPr>
          <w:p w14:paraId="000001C3"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Sound system equipment: Headphones and earphones associated with personal music players – Maximum sound pressure level measurement methodology – Part 2: Matching of sets with headphones if either or both are offered separately, or are offered as one package equipment but with standardized connectors between the two allowing to combine components of different manufacturers or different design</w:t>
            </w:r>
          </w:p>
        </w:tc>
      </w:tr>
      <w:tr w:rsidR="00CA3511" w:rsidRPr="008404AD" w14:paraId="7F648058" w14:textId="77777777">
        <w:tc>
          <w:tcPr>
            <w:tcW w:w="2689" w:type="dxa"/>
          </w:tcPr>
          <w:p w14:paraId="000001C4"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EN 50332-3:2017</w:t>
            </w:r>
          </w:p>
        </w:tc>
        <w:tc>
          <w:tcPr>
            <w:tcW w:w="6662" w:type="dxa"/>
          </w:tcPr>
          <w:p w14:paraId="000001C5"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Sound system equipment: Headphones and earphones associated with personal music players – Maximum sound pressure level measurement methodology – Part 3: Measurement method for sound dose management</w:t>
            </w:r>
          </w:p>
        </w:tc>
      </w:tr>
    </w:tbl>
    <w:p w14:paraId="000001C6" w14:textId="77777777" w:rsidR="00CA2C33" w:rsidRPr="008404AD" w:rsidRDefault="00CA2C33">
      <w:pPr>
        <w:tabs>
          <w:tab w:val="left" w:pos="90"/>
        </w:tabs>
        <w:spacing w:after="0" w:line="240" w:lineRule="auto"/>
        <w:jc w:val="both"/>
        <w:rPr>
          <w:rFonts w:ascii="Times New Roman" w:eastAsia="Times New Roman" w:hAnsi="Times New Roman" w:cs="Times New Roman"/>
          <w:sz w:val="24"/>
          <w:szCs w:val="24"/>
        </w:rPr>
      </w:pPr>
    </w:p>
    <w:p w14:paraId="000001C7" w14:textId="559C4C14" w:rsidR="00CA2C33" w:rsidRDefault="002802AC" w:rsidP="00F41AB9">
      <w:pPr>
        <w:pBdr>
          <w:bottom w:val="single" w:sz="4" w:space="31" w:color="000000"/>
        </w:pBdr>
        <w:tabs>
          <w:tab w:val="left" w:pos="90"/>
        </w:tabs>
        <w:spacing w:after="0" w:line="240" w:lineRule="auto"/>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2:2022 ‘Rules for rounding off numerical values </w:t>
      </w:r>
      <w:r w:rsidRPr="008404AD">
        <w:rPr>
          <w:rFonts w:ascii="Times New Roman" w:eastAsia="Times New Roman" w:hAnsi="Times New Roman" w:cs="Times New Roman"/>
          <w:i/>
          <w:sz w:val="24"/>
          <w:szCs w:val="24"/>
        </w:rPr>
        <w:t>(Second Revision)</w:t>
      </w:r>
      <w:r w:rsidRPr="008404AD">
        <w:rPr>
          <w:rFonts w:ascii="Times New Roman" w:eastAsia="Times New Roman" w:hAnsi="Times New Roman" w:cs="Times New Roman"/>
          <w:sz w:val="24"/>
          <w:szCs w:val="24"/>
        </w:rPr>
        <w:t>’. The number of significant places retained in the rounded off value should be same as that of the specified value in this standard.</w:t>
      </w:r>
    </w:p>
    <w:p w14:paraId="5F2CDC66" w14:textId="77777777" w:rsidR="00443B8A" w:rsidRDefault="00443B8A" w:rsidP="00443B8A">
      <w:pPr>
        <w:rPr>
          <w:rFonts w:ascii="Times New Roman" w:eastAsia="Times New Roman" w:hAnsi="Times New Roman" w:cs="Times New Roman"/>
          <w:sz w:val="24"/>
          <w:szCs w:val="24"/>
        </w:rPr>
      </w:pPr>
    </w:p>
    <w:p w14:paraId="22F200FF" w14:textId="0621F3EB" w:rsidR="00443B8A" w:rsidRPr="00443B8A" w:rsidRDefault="00443B8A" w:rsidP="00443B8A">
      <w:pPr>
        <w:rPr>
          <w:rFonts w:ascii="Times New Roman" w:eastAsia="Times New Roman" w:hAnsi="Times New Roman" w:cs="Times New Roman"/>
          <w:sz w:val="24"/>
          <w:szCs w:val="24"/>
        </w:rPr>
      </w:pPr>
    </w:p>
    <w:sectPr w:rsidR="00443B8A" w:rsidRPr="00443B8A">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0F9F5" w14:textId="77777777" w:rsidR="00162392" w:rsidRDefault="00162392">
      <w:pPr>
        <w:spacing w:after="0" w:line="240" w:lineRule="auto"/>
      </w:pPr>
      <w:r>
        <w:separator/>
      </w:r>
    </w:p>
  </w:endnote>
  <w:endnote w:type="continuationSeparator" w:id="0">
    <w:p w14:paraId="139C4EE9" w14:textId="77777777" w:rsidR="00162392" w:rsidRDefault="0016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altName w:val="Times New Roman"/>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9A571" w14:textId="77777777" w:rsidR="00162392" w:rsidRDefault="00162392">
      <w:pPr>
        <w:spacing w:after="0" w:line="240" w:lineRule="auto"/>
      </w:pPr>
      <w:r>
        <w:separator/>
      </w:r>
    </w:p>
  </w:footnote>
  <w:footnote w:type="continuationSeparator" w:id="0">
    <w:p w14:paraId="7F828AB3" w14:textId="77777777" w:rsidR="00162392" w:rsidRDefault="00162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FB" w14:textId="77777777" w:rsidR="00EA50C6" w:rsidRDefault="00EA50C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Doc </w:t>
    </w:r>
    <w:proofErr w:type="gramStart"/>
    <w:r>
      <w:rPr>
        <w:rFonts w:ascii="Times New Roman" w:eastAsia="Times New Roman" w:hAnsi="Times New Roman" w:cs="Times New Roman"/>
        <w:b/>
        <w:color w:val="000000"/>
        <w:sz w:val="24"/>
        <w:szCs w:val="24"/>
      </w:rPr>
      <w:t>No. :</w:t>
    </w:r>
    <w:proofErr w:type="gramEnd"/>
    <w:r>
      <w:rPr>
        <w:rFonts w:ascii="Times New Roman" w:eastAsia="Times New Roman" w:hAnsi="Times New Roman" w:cs="Times New Roman"/>
        <w:b/>
        <w:color w:val="000000"/>
        <w:sz w:val="24"/>
        <w:szCs w:val="24"/>
      </w:rPr>
      <w:t xml:space="preserve"> LITD 07 (</w:t>
    </w:r>
    <w:r>
      <w:rPr>
        <w:rFonts w:ascii="Times New Roman" w:eastAsia="Times New Roman" w:hAnsi="Times New Roman" w:cs="Times New Roman"/>
        <w:b/>
        <w:sz w:val="24"/>
        <w:szCs w:val="24"/>
      </w:rPr>
      <w:t>23794</w:t>
    </w:r>
    <w:r>
      <w:rPr>
        <w:rFonts w:ascii="Times New Roman" w:eastAsia="Times New Roman" w:hAnsi="Times New Roman" w:cs="Times New Roman"/>
        <w:b/>
        <w:color w:val="000000"/>
        <w:sz w:val="24"/>
        <w:szCs w:val="24"/>
      </w:rPr>
      <w:t>)</w:t>
    </w:r>
  </w:p>
  <w:p w14:paraId="000001FC" w14:textId="2C64E99E" w:rsidR="00EA50C6" w:rsidRDefault="00EA50C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IS/IEC 62368-1:2023</w:t>
    </w:r>
  </w:p>
  <w:p w14:paraId="000001FD" w14:textId="262325CD" w:rsidR="00EA50C6" w:rsidRDefault="00EA50C6" w:rsidP="00227B9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October 2024</w:t>
    </w:r>
  </w:p>
  <w:p w14:paraId="000001FE" w14:textId="77777777" w:rsidR="00EA50C6" w:rsidRDefault="00EA50C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p>
  <w:p w14:paraId="000001FF" w14:textId="77777777" w:rsidR="00EA50C6" w:rsidRDefault="00EA50C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53C80"/>
    <w:multiLevelType w:val="multilevel"/>
    <w:tmpl w:val="70E20B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435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C33"/>
    <w:rsid w:val="0000770D"/>
    <w:rsid w:val="000122A1"/>
    <w:rsid w:val="00045A2D"/>
    <w:rsid w:val="00074018"/>
    <w:rsid w:val="000820AC"/>
    <w:rsid w:val="000A799E"/>
    <w:rsid w:val="000C4D26"/>
    <w:rsid w:val="000C506D"/>
    <w:rsid w:val="000C6120"/>
    <w:rsid w:val="000D3313"/>
    <w:rsid w:val="000E5980"/>
    <w:rsid w:val="000F03B5"/>
    <w:rsid w:val="00126DD7"/>
    <w:rsid w:val="00152452"/>
    <w:rsid w:val="00156551"/>
    <w:rsid w:val="00162392"/>
    <w:rsid w:val="00183168"/>
    <w:rsid w:val="001E0DAB"/>
    <w:rsid w:val="001E3E25"/>
    <w:rsid w:val="00201E70"/>
    <w:rsid w:val="00227B99"/>
    <w:rsid w:val="00247BB7"/>
    <w:rsid w:val="00260731"/>
    <w:rsid w:val="002802AC"/>
    <w:rsid w:val="002860C5"/>
    <w:rsid w:val="002C55B8"/>
    <w:rsid w:val="002D334B"/>
    <w:rsid w:val="00321064"/>
    <w:rsid w:val="00324EF1"/>
    <w:rsid w:val="003320EC"/>
    <w:rsid w:val="00333A03"/>
    <w:rsid w:val="00347F36"/>
    <w:rsid w:val="003611F9"/>
    <w:rsid w:val="003724C7"/>
    <w:rsid w:val="00382A22"/>
    <w:rsid w:val="00386130"/>
    <w:rsid w:val="003A6945"/>
    <w:rsid w:val="003B51B6"/>
    <w:rsid w:val="00413156"/>
    <w:rsid w:val="004200C6"/>
    <w:rsid w:val="004418B5"/>
    <w:rsid w:val="00443B8A"/>
    <w:rsid w:val="0046505B"/>
    <w:rsid w:val="005021A4"/>
    <w:rsid w:val="00557E9F"/>
    <w:rsid w:val="005C3F7F"/>
    <w:rsid w:val="005F46FD"/>
    <w:rsid w:val="00651F4A"/>
    <w:rsid w:val="00664C21"/>
    <w:rsid w:val="00686B1B"/>
    <w:rsid w:val="00687685"/>
    <w:rsid w:val="00694A51"/>
    <w:rsid w:val="006A3CF8"/>
    <w:rsid w:val="006D6C48"/>
    <w:rsid w:val="006E007D"/>
    <w:rsid w:val="00721731"/>
    <w:rsid w:val="0072761C"/>
    <w:rsid w:val="00767988"/>
    <w:rsid w:val="007B00A7"/>
    <w:rsid w:val="007B1654"/>
    <w:rsid w:val="007B6823"/>
    <w:rsid w:val="007F3C56"/>
    <w:rsid w:val="00810DF8"/>
    <w:rsid w:val="00812BD1"/>
    <w:rsid w:val="008404AD"/>
    <w:rsid w:val="00883E90"/>
    <w:rsid w:val="008E6EE1"/>
    <w:rsid w:val="0092752A"/>
    <w:rsid w:val="00951B0B"/>
    <w:rsid w:val="009862FB"/>
    <w:rsid w:val="00987810"/>
    <w:rsid w:val="00A90523"/>
    <w:rsid w:val="00AC4A82"/>
    <w:rsid w:val="00AD4B23"/>
    <w:rsid w:val="00AE5A5D"/>
    <w:rsid w:val="00AF3072"/>
    <w:rsid w:val="00B1421B"/>
    <w:rsid w:val="00B5528A"/>
    <w:rsid w:val="00B57CE5"/>
    <w:rsid w:val="00B861FC"/>
    <w:rsid w:val="00BA21C4"/>
    <w:rsid w:val="00BB7320"/>
    <w:rsid w:val="00BC0F08"/>
    <w:rsid w:val="00BD0F3D"/>
    <w:rsid w:val="00C41B56"/>
    <w:rsid w:val="00C518AB"/>
    <w:rsid w:val="00C92CC0"/>
    <w:rsid w:val="00C97AA5"/>
    <w:rsid w:val="00CA2C33"/>
    <w:rsid w:val="00CA3511"/>
    <w:rsid w:val="00CF782E"/>
    <w:rsid w:val="00D37CEB"/>
    <w:rsid w:val="00D64DD5"/>
    <w:rsid w:val="00EA50C6"/>
    <w:rsid w:val="00EA7571"/>
    <w:rsid w:val="00EF0012"/>
    <w:rsid w:val="00EF31D3"/>
    <w:rsid w:val="00F16C22"/>
    <w:rsid w:val="00F22052"/>
    <w:rsid w:val="00F41AB9"/>
    <w:rsid w:val="00FA6ECC"/>
    <w:rsid w:val="00FC2031"/>
    <w:rsid w:val="00FD099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820A"/>
  <w15:docId w15:val="{BBE75CC5-2F17-45F1-B839-BC296EF2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1A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05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D24"/>
  </w:style>
  <w:style w:type="paragraph" w:styleId="Footer">
    <w:name w:val="footer"/>
    <w:basedOn w:val="Normal"/>
    <w:link w:val="FooterChar"/>
    <w:uiPriority w:val="99"/>
    <w:unhideWhenUsed/>
    <w:rsid w:val="00705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24"/>
  </w:style>
  <w:style w:type="table" w:styleId="TableGrid">
    <w:name w:val="Table Grid"/>
    <w:basedOn w:val="TableNormal"/>
    <w:uiPriority w:val="39"/>
    <w:rsid w:val="00C1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413"/>
    <w:pPr>
      <w:ind w:left="720"/>
      <w:contextualSpacing/>
    </w:pPr>
  </w:style>
  <w:style w:type="character" w:styleId="Hyperlink">
    <w:name w:val="Hyperlink"/>
    <w:basedOn w:val="DefaultParagraphFont"/>
    <w:uiPriority w:val="99"/>
    <w:unhideWhenUsed/>
    <w:rsid w:val="00093556"/>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0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4A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04AD"/>
    <w:rPr>
      <w:b/>
      <w:bCs/>
    </w:rPr>
  </w:style>
  <w:style w:type="character" w:customStyle="1" w:styleId="CommentSubjectChar">
    <w:name w:val="Comment Subject Char"/>
    <w:basedOn w:val="CommentTextChar"/>
    <w:link w:val="CommentSubject"/>
    <w:uiPriority w:val="99"/>
    <w:semiHidden/>
    <w:rsid w:val="008404AD"/>
    <w:rPr>
      <w:b/>
      <w:bCs/>
      <w:sz w:val="20"/>
      <w:szCs w:val="20"/>
    </w:rPr>
  </w:style>
  <w:style w:type="paragraph" w:styleId="NormalWeb">
    <w:name w:val="Normal (Web)"/>
    <w:basedOn w:val="Normal"/>
    <w:uiPriority w:val="99"/>
    <w:semiHidden/>
    <w:unhideWhenUsed/>
    <w:rsid w:val="000A799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0A7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96195">
      <w:bodyDiv w:val="1"/>
      <w:marLeft w:val="0"/>
      <w:marRight w:val="0"/>
      <w:marTop w:val="0"/>
      <w:marBottom w:val="0"/>
      <w:divBdr>
        <w:top w:val="none" w:sz="0" w:space="0" w:color="auto"/>
        <w:left w:val="none" w:sz="0" w:space="0" w:color="auto"/>
        <w:bottom w:val="none" w:sz="0" w:space="0" w:color="auto"/>
        <w:right w:val="none" w:sz="0" w:space="0" w:color="auto"/>
      </w:divBdr>
    </w:div>
    <w:div w:id="885413006">
      <w:bodyDiv w:val="1"/>
      <w:marLeft w:val="0"/>
      <w:marRight w:val="0"/>
      <w:marTop w:val="0"/>
      <w:marBottom w:val="0"/>
      <w:divBdr>
        <w:top w:val="none" w:sz="0" w:space="0" w:color="auto"/>
        <w:left w:val="none" w:sz="0" w:space="0" w:color="auto"/>
        <w:bottom w:val="none" w:sz="0" w:space="0" w:color="auto"/>
        <w:right w:val="none" w:sz="0" w:space="0" w:color="auto"/>
      </w:divBdr>
    </w:div>
    <w:div w:id="1116292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FCnLwKsY1MAErwEOPLr5zfQNQ==">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Pages>
  <Words>4932</Words>
  <Characters>28117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VARUN KR</cp:lastModifiedBy>
  <cp:revision>97</cp:revision>
  <dcterms:created xsi:type="dcterms:W3CDTF">2022-08-29T09:32:00Z</dcterms:created>
  <dcterms:modified xsi:type="dcterms:W3CDTF">2024-11-07T04:59:00Z</dcterms:modified>
</cp:coreProperties>
</file>