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AAC" w:rsidRDefault="00970AAC" w:rsidP="00970AAC">
      <w:pPr>
        <w:adjustRightInd w:val="0"/>
        <w:ind w:left="3510" w:firstLine="2880"/>
        <w:rPr>
          <w:rFonts w:ascii="Arial" w:hAnsi="Arial" w:cs="Arial"/>
          <w:b/>
          <w:color w:val="000000"/>
          <w:sz w:val="24"/>
          <w:szCs w:val="24"/>
          <w:lang w:val="fr-FR"/>
        </w:rPr>
      </w:pPr>
      <w:r>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06272E78" wp14:editId="282E5A0F">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rsidR="00970AAC" w:rsidRPr="00540AA4" w:rsidRDefault="00970AAC" w:rsidP="00970AAC">
                            <w:pPr>
                              <w:spacing w:after="0"/>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rsidR="00970AAC" w:rsidRDefault="00970AAC" w:rsidP="00970AAC">
                            <w:pPr>
                              <w:spacing w:after="0"/>
                              <w:rPr>
                                <w:rFonts w:ascii="Arial" w:hAnsi="Arial" w:cs="Arial"/>
                                <w:b/>
                                <w:i/>
                                <w:sz w:val="28"/>
                                <w:szCs w:val="32"/>
                              </w:rPr>
                            </w:pPr>
                            <w:r w:rsidRPr="00F20963">
                              <w:rPr>
                                <w:rFonts w:ascii="Arial" w:hAnsi="Arial" w:cs="Arial"/>
                                <w:b/>
                                <w:i/>
                                <w:sz w:val="28"/>
                                <w:szCs w:val="32"/>
                              </w:rPr>
                              <w:t>Indian Standard</w:t>
                            </w:r>
                          </w:p>
                          <w:p w:rsidR="00970AAC" w:rsidRDefault="00970AAC" w:rsidP="00970AAC">
                            <w:pPr>
                              <w:rPr>
                                <w:rFonts w:ascii="Arial" w:hAnsi="Arial" w:cs="Arial"/>
                                <w:b/>
                                <w:i/>
                                <w:sz w:val="28"/>
                                <w:szCs w:val="32"/>
                              </w:rPr>
                            </w:pPr>
                          </w:p>
                          <w:p w:rsidR="00970AAC" w:rsidRPr="00F20963" w:rsidRDefault="00970AAC" w:rsidP="00970AAC">
                            <w:pPr>
                              <w:rPr>
                                <w:rFonts w:ascii="Arial" w:hAnsi="Arial" w:cs="Arial"/>
                                <w:b/>
                                <w:i/>
                                <w:sz w:val="28"/>
                                <w:szCs w:val="32"/>
                              </w:rPr>
                            </w:pPr>
                          </w:p>
                          <w:p w:rsidR="00970AAC" w:rsidRPr="00C536D7" w:rsidRDefault="00970AAC" w:rsidP="00970AAC">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72E78"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BSOnHZ3wAAAAoBAAAPAAAAZHJzL2Rvd25yZXYueG1sTI9BT4NAEIXvJv6HzZh4s4uUEoosjdHY&#10;mzFF03pc2BGI7Cxhty366x1Pepz3vrx5r9jMdhAnnHzvSMHtIgKB1DjTU6vg7fXpJgPhgyajB0eo&#10;4As9bMrLi0Lnxp1ph6cqtIJDyOdaQRfCmEvpmw6t9gs3IrH34SarA59TK82kzxxuBxlHUSqt7ok/&#10;dHrEhw6bz+poFfgmSvcvSbU/1HKL32tjHt+3z0pdX833dyACzuEPht/6XB1K7lS7IxkvBgXLZZYw&#10;ysYqBcHAKktYqFmI4xhkWcj/E8ofAAAA//8DAFBLAQItABQABgAIAAAAIQC2gziS/gAAAOEBAAAT&#10;AAAAAAAAAAAAAAAAAAAAAABbQ29udGVudF9UeXBlc10ueG1sUEsBAi0AFAAGAAgAAAAhADj9If/W&#10;AAAAlAEAAAsAAAAAAAAAAAAAAAAALwEAAF9yZWxzLy5yZWxzUEsBAi0AFAAGAAgAAAAhAKqdFbBH&#10;AgAAjwQAAA4AAAAAAAAAAAAAAAAALgIAAGRycy9lMm9Eb2MueG1sUEsBAi0AFAAGAAgAAAAhAFI6&#10;cdnfAAAACgEAAA8AAAAAAAAAAAAAAAAAoQQAAGRycy9kb3ducmV2LnhtbFBLBQYAAAAABAAEAPMA&#10;AACtBQAAAAA=&#10;" strokecolor="white [3212]">
                <v:textbox>
                  <w:txbxContent>
                    <w:p w:rsidR="00970AAC" w:rsidRPr="00540AA4" w:rsidRDefault="00970AAC" w:rsidP="00970AAC">
                      <w:pPr>
                        <w:spacing w:after="0"/>
                        <w:rPr>
                          <w:rFonts w:ascii="Kokila" w:hAnsi="Kokila" w:cs="Kokila"/>
                          <w:b/>
                          <w:i/>
                          <w:sz w:val="44"/>
                          <w:szCs w:val="44"/>
                        </w:rPr>
                      </w:pPr>
                      <w:r w:rsidRPr="00540AA4">
                        <w:rPr>
                          <w:rFonts w:ascii="Kokila" w:hAnsi="Kokila" w:cs="Kokila"/>
                          <w:b/>
                          <w:bCs/>
                          <w:i/>
                          <w:iCs/>
                          <w:sz w:val="44"/>
                          <w:szCs w:val="44"/>
                          <w:cs/>
                          <w:lang w:bidi="hi-IN"/>
                        </w:rPr>
                        <w:t>भारतीय</w:t>
                      </w:r>
                      <w:r w:rsidRPr="00540AA4">
                        <w:rPr>
                          <w:rFonts w:ascii="Kokila" w:hAnsi="Kokila" w:cs="Kokila"/>
                          <w:b/>
                          <w:i/>
                          <w:sz w:val="44"/>
                          <w:szCs w:val="44"/>
                        </w:rPr>
                        <w:t xml:space="preserve"> </w:t>
                      </w:r>
                      <w:r w:rsidRPr="00540AA4">
                        <w:rPr>
                          <w:rFonts w:ascii="Kokila" w:hAnsi="Kokila" w:cs="Kokila"/>
                          <w:b/>
                          <w:bCs/>
                          <w:i/>
                          <w:iCs/>
                          <w:sz w:val="44"/>
                          <w:szCs w:val="44"/>
                          <w:cs/>
                          <w:lang w:bidi="hi-IN"/>
                        </w:rPr>
                        <w:t>मानक</w:t>
                      </w:r>
                    </w:p>
                    <w:p w:rsidR="00970AAC" w:rsidRDefault="00970AAC" w:rsidP="00970AAC">
                      <w:pPr>
                        <w:spacing w:after="0"/>
                        <w:rPr>
                          <w:rFonts w:ascii="Arial" w:hAnsi="Arial" w:cs="Arial"/>
                          <w:b/>
                          <w:i/>
                          <w:sz w:val="28"/>
                          <w:szCs w:val="32"/>
                        </w:rPr>
                      </w:pPr>
                      <w:r w:rsidRPr="00F20963">
                        <w:rPr>
                          <w:rFonts w:ascii="Arial" w:hAnsi="Arial" w:cs="Arial"/>
                          <w:b/>
                          <w:i/>
                          <w:sz w:val="28"/>
                          <w:szCs w:val="32"/>
                        </w:rPr>
                        <w:t>Indian Standard</w:t>
                      </w:r>
                    </w:p>
                    <w:p w:rsidR="00970AAC" w:rsidRDefault="00970AAC" w:rsidP="00970AAC">
                      <w:pPr>
                        <w:rPr>
                          <w:rFonts w:ascii="Arial" w:hAnsi="Arial" w:cs="Arial"/>
                          <w:b/>
                          <w:i/>
                          <w:sz w:val="28"/>
                          <w:szCs w:val="32"/>
                        </w:rPr>
                      </w:pPr>
                    </w:p>
                    <w:p w:rsidR="00970AAC" w:rsidRPr="00F20963" w:rsidRDefault="00970AAC" w:rsidP="00970AAC">
                      <w:pPr>
                        <w:rPr>
                          <w:rFonts w:ascii="Arial" w:hAnsi="Arial" w:cs="Arial"/>
                          <w:b/>
                          <w:i/>
                          <w:sz w:val="28"/>
                          <w:szCs w:val="32"/>
                        </w:rPr>
                      </w:pPr>
                    </w:p>
                    <w:p w:rsidR="00970AAC" w:rsidRPr="00C536D7" w:rsidRDefault="00970AAC" w:rsidP="00970AAC">
                      <w:pPr>
                        <w:rPr>
                          <w:b/>
                          <w:i/>
                        </w:rPr>
                      </w:pPr>
                    </w:p>
                  </w:txbxContent>
                </v:textbox>
              </v:shape>
            </w:pict>
          </mc:Fallback>
        </mc:AlternateContent>
      </w:r>
    </w:p>
    <w:p w:rsidR="00970AAC" w:rsidRPr="007D0B6D" w:rsidRDefault="007D0B6D" w:rsidP="00F75A4F">
      <w:pPr>
        <w:adjustRightInd w:val="0"/>
        <w:spacing w:after="0"/>
        <w:ind w:left="3510" w:firstLine="2880"/>
        <w:jc w:val="right"/>
        <w:rPr>
          <w:rFonts w:ascii="Arial" w:hAnsi="Arial" w:cs="Arial"/>
          <w:b/>
          <w:sz w:val="24"/>
          <w:szCs w:val="24"/>
        </w:rPr>
      </w:pPr>
      <w:r w:rsidRPr="007D0B6D">
        <w:rPr>
          <w:rFonts w:ascii="Arial" w:hAnsi="Arial" w:cs="Arial"/>
          <w:b/>
          <w:sz w:val="24"/>
          <w:szCs w:val="24"/>
        </w:rPr>
        <w:t>IS……….2024</w:t>
      </w:r>
    </w:p>
    <w:p w:rsidR="00970AAC" w:rsidRPr="007D0B6D" w:rsidRDefault="007D0B6D" w:rsidP="00F75A4F">
      <w:pPr>
        <w:adjustRightInd w:val="0"/>
        <w:spacing w:after="0"/>
        <w:ind w:left="3510" w:firstLine="2880"/>
        <w:jc w:val="right"/>
        <w:rPr>
          <w:rFonts w:ascii="Arial" w:hAnsi="Arial" w:cs="Arial"/>
          <w:b/>
          <w:sz w:val="24"/>
          <w:szCs w:val="24"/>
        </w:rPr>
      </w:pPr>
      <w:r>
        <w:rPr>
          <w:rFonts w:ascii="Arial" w:hAnsi="Arial" w:cs="Arial"/>
          <w:b/>
          <w:sz w:val="24"/>
          <w:szCs w:val="24"/>
        </w:rPr>
        <w:t xml:space="preserve">   </w:t>
      </w:r>
      <w:r w:rsidRPr="007D0B6D">
        <w:rPr>
          <w:rFonts w:ascii="Arial" w:hAnsi="Arial" w:cs="Arial"/>
          <w:b/>
          <w:sz w:val="24"/>
          <w:szCs w:val="24"/>
        </w:rPr>
        <w:t xml:space="preserve">IEEE </w:t>
      </w:r>
      <w:proofErr w:type="spellStart"/>
      <w:r w:rsidRPr="007D0B6D">
        <w:rPr>
          <w:rFonts w:ascii="Arial" w:hAnsi="Arial" w:cs="Arial"/>
          <w:b/>
          <w:sz w:val="24"/>
          <w:szCs w:val="24"/>
        </w:rPr>
        <w:t>Std</w:t>
      </w:r>
      <w:proofErr w:type="spellEnd"/>
      <w:r w:rsidRPr="007D0B6D">
        <w:rPr>
          <w:rFonts w:ascii="Arial" w:hAnsi="Arial" w:cs="Arial"/>
          <w:b/>
          <w:sz w:val="24"/>
          <w:szCs w:val="24"/>
        </w:rPr>
        <w:t xml:space="preserve"> 1547.1-2020 </w:t>
      </w:r>
      <w:r w:rsidR="00970AAC" w:rsidRPr="007D0B6D">
        <w:rPr>
          <w:rFonts w:ascii="Arial" w:hAnsi="Arial" w:cs="Arial"/>
          <w:b/>
          <w:sz w:val="24"/>
          <w:szCs w:val="24"/>
        </w:rPr>
        <w:t xml:space="preserve">             </w:t>
      </w:r>
    </w:p>
    <w:p w:rsidR="00970AAC" w:rsidRPr="00E963A8" w:rsidRDefault="00970AAC" w:rsidP="00E963A8">
      <w:pPr>
        <w:ind w:left="3510"/>
        <w:jc w:val="right"/>
        <w:rPr>
          <w:rFonts w:ascii="Kokila" w:hAnsi="Kokila" w:cs="Kokila"/>
          <w:sz w:val="52"/>
          <w:szCs w:val="52"/>
        </w:rPr>
      </w:pPr>
      <w:r>
        <w:rPr>
          <w:rFonts w:ascii="Arial" w:hAnsi="Arial" w:cs="Arial"/>
          <w:noProof/>
          <w:sz w:val="24"/>
          <w:szCs w:val="24"/>
          <w:lang w:eastAsia="en-IN"/>
        </w:rPr>
        <mc:AlternateContent>
          <mc:Choice Requires="wps">
            <w:drawing>
              <wp:anchor distT="0" distB="0" distL="114300" distR="114300" simplePos="0" relativeHeight="251661312" behindDoc="0" locked="0" layoutInCell="1" allowOverlap="1" wp14:anchorId="1541A83A" wp14:editId="12DF6415">
                <wp:simplePos x="0" y="0"/>
                <wp:positionH relativeFrom="margin">
                  <wp:posOffset>1759585</wp:posOffset>
                </wp:positionH>
                <wp:positionV relativeFrom="paragraph">
                  <wp:posOffset>52070</wp:posOffset>
                </wp:positionV>
                <wp:extent cx="4124325" cy="9525"/>
                <wp:effectExtent l="19050" t="38100" r="47625" b="47625"/>
                <wp:wrapNone/>
                <wp:docPr id="11" name="Straight Connector 11"/>
                <wp:cNvGraphicFramePr/>
                <a:graphic xmlns:a="http://schemas.openxmlformats.org/drawingml/2006/main">
                  <a:graphicData uri="http://schemas.microsoft.com/office/word/2010/wordprocessingShape">
                    <wps:wsp>
                      <wps:cNvCnPr/>
                      <wps:spPr>
                        <a:xfrm flipV="1">
                          <a:off x="0" y="0"/>
                          <a:ext cx="4124325" cy="9525"/>
                        </a:xfrm>
                        <a:prstGeom prst="line">
                          <a:avLst/>
                        </a:prstGeom>
                        <a:ln w="66675"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FA1F1"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55pt,4.1pt" to="463.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WI6wEAACcEAAAOAAAAZHJzL2Uyb0RvYy54bWysU8FuGyEQvVfqPyDu9a7dxG1WXufgKL1U&#10;rdWkvRMWvEjAoIF67b/vwNrrNO0lVS8ImHlv5j2G1e3BWbZXGA34ls9nNWfKS+iM37X8++P9u4+c&#10;xSR8Jyx41fKjivx2/fbNagiNWkAPtlPIiMTHZggt71MKTVVF2Ssn4gyC8hTUgE4kOuKu6lAMxO5s&#10;tajrZTUAdgFBqhjp9m4M8nXh11rJ9FXrqBKzLafeUlmxrE95rdYr0exQhN7IUxviH7pwwngqOlHd&#10;iSTYTzR/UDkjESLoNJPgKtDaSFU0kJp5/ULNQy+CKlrInBgmm+L/o5Vf9ltkpqO3m3PmhaM3ekgo&#10;zK5PbAPek4OAjILk1BBiQ4CN3+LpFMMWs+yDRse0NeEHERUjSBo7FJ+Pk8/qkJiky6v54ur94poz&#10;SbGba9oRXTWyZLaAMX1S4FjetNwan10Qjdh/jmlMPafka+vZ0PLlcvkhU7pAYhKagohgTXdvrM15&#10;ZajUxiLbCxqHdCiiqO6zLDpZT81kqaO4sktHq8ZS35Qmu0jEKPMFp5BS+XTmtZ6yM0xTBxOwHjvL&#10;E35p5nfgKT9DVRni14AnRKkMPk1gZzzg36pfrNBj/tmBUXe24Am6Y3n2Yg1NY3mx08/J4/78XOCX&#10;/73+BQAA//8DAFBLAwQUAAYACAAAACEANX6PU90AAAAHAQAADwAAAGRycy9kb3ducmV2LnhtbEyO&#10;wU7DMBBE70j8g7VIXBB1GtSkhDgVIPWAxAFKpV5de+tExOsodtv071lOcJvRjGZevZp8L044xi6Q&#10;gvksA4Fkgu3IKdh+re+XIGLSZHUfCBVcMMKqub6qdWXDmT7xtElO8AjFSitoUxoqKaNp0es4CwMS&#10;Z4cwep3Yjk7aUZ953Pcyz7JCet0RP7R6wNcWzffm6BUsHt4O011KxrxcFh8uOHpfDzulbm+m5ycQ&#10;Caf0V4ZffEaHhpn24Ug2il5BXpZzripY5iA4f8yLAsSeRQmyqeV//uYHAAD//wMAUEsBAi0AFAAG&#10;AAgAAAAhALaDOJL+AAAA4QEAABMAAAAAAAAAAAAAAAAAAAAAAFtDb250ZW50X1R5cGVzXS54bWxQ&#10;SwECLQAUAAYACAAAACEAOP0h/9YAAACUAQAACwAAAAAAAAAAAAAAAAAvAQAAX3JlbHMvLnJlbHNQ&#10;SwECLQAUAAYACAAAACEAjC4ViOsBAAAnBAAADgAAAAAAAAAAAAAAAAAuAgAAZHJzL2Uyb0RvYy54&#10;bWxQSwECLQAUAAYACAAAACEANX6PU90AAAAHAQAADwAAAAAAAAAAAAAAAABFBAAAZHJzL2Rvd25y&#10;ZXYueG1sUEsFBgAAAAAEAAQA8wAAAE8FAAAAAA==&#10;" strokecolor="black [3213]" strokeweight="5.25pt">
                <v:stroke linestyle="thickBetweenThin" joinstyle="miter"/>
                <w10:wrap anchorx="margin"/>
              </v:line>
            </w:pict>
          </mc:Fallback>
        </mc:AlternateContent>
      </w:r>
      <w:r>
        <w:rPr>
          <w:rFonts w:ascii="Kokila" w:hAnsi="Kokila" w:cs="Kokila"/>
          <w:sz w:val="52"/>
          <w:szCs w:val="52"/>
        </w:rPr>
        <w:t xml:space="preserve">                                      </w:t>
      </w:r>
    </w:p>
    <w:p w:rsidR="00AF7AD1" w:rsidRDefault="00970AAC" w:rsidP="00AF7AD1">
      <w:pPr>
        <w:spacing w:after="0"/>
        <w:ind w:left="2970" w:right="-514" w:hanging="90"/>
        <w:rPr>
          <w:rFonts w:ascii="Kokila" w:hAnsi="Kokila" w:cs="Kokila"/>
          <w:sz w:val="52"/>
          <w:szCs w:val="52"/>
        </w:rPr>
      </w:pPr>
      <w:proofErr w:type="spellStart"/>
      <w:r w:rsidRPr="000268B4">
        <w:rPr>
          <w:rFonts w:ascii="Kokila" w:hAnsi="Kokila" w:cs="Kokila"/>
          <w:sz w:val="52"/>
          <w:szCs w:val="52"/>
        </w:rPr>
        <w:t>इलेक्ट्रिक</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पावर</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सिस्टम</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और</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एसोसिएटेड</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इंटरफेस</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के</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साथ</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वितरित</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ऊर्जा</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संसाधनों</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को</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इंटरकनेक्ट</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करने</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वाले</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उपस्कर</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के</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लिए</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अनुरूपता</w:t>
      </w:r>
      <w:proofErr w:type="spellEnd"/>
      <w:r w:rsidRPr="000268B4">
        <w:rPr>
          <w:rFonts w:ascii="Kokila" w:hAnsi="Kokila" w:cs="Kokila"/>
          <w:sz w:val="52"/>
          <w:szCs w:val="52"/>
        </w:rPr>
        <w:t xml:space="preserve"> </w:t>
      </w:r>
      <w:proofErr w:type="spellStart"/>
      <w:r w:rsidRPr="000268B4">
        <w:rPr>
          <w:rFonts w:ascii="Kokila" w:hAnsi="Kokila" w:cs="Kokila"/>
          <w:sz w:val="52"/>
          <w:szCs w:val="52"/>
        </w:rPr>
        <w:t>परीक्षण</w:t>
      </w:r>
      <w:proofErr w:type="spellEnd"/>
    </w:p>
    <w:p w:rsidR="00970AAC" w:rsidRPr="000268B4" w:rsidRDefault="00AF7AD1" w:rsidP="00AF7AD1">
      <w:pPr>
        <w:spacing w:after="0"/>
        <w:ind w:left="2970" w:right="-514" w:hanging="90"/>
        <w:rPr>
          <w:rFonts w:ascii="Kokila" w:hAnsi="Kokila" w:cs="Kokila"/>
          <w:sz w:val="52"/>
          <w:szCs w:val="52"/>
        </w:rPr>
      </w:pPr>
      <w:r>
        <w:rPr>
          <w:rFonts w:ascii="Kokila" w:hAnsi="Kokila" w:cs="Kokila"/>
          <w:sz w:val="52"/>
          <w:szCs w:val="52"/>
        </w:rPr>
        <w:t xml:space="preserve">                   </w:t>
      </w:r>
      <w:proofErr w:type="spellStart"/>
      <w:r w:rsidRPr="000268B4">
        <w:rPr>
          <w:rFonts w:ascii="Kokila" w:hAnsi="Kokila" w:cs="Kokila"/>
          <w:sz w:val="52"/>
          <w:szCs w:val="52"/>
        </w:rPr>
        <w:t>प्रक्रियाएं</w:t>
      </w:r>
      <w:proofErr w:type="spellEnd"/>
      <w:r w:rsidRPr="000268B4">
        <w:rPr>
          <w:rFonts w:ascii="Kokila" w:hAnsi="Kokila" w:cs="Kokila"/>
          <w:sz w:val="52"/>
          <w:szCs w:val="52"/>
        </w:rPr>
        <w:t xml:space="preserve">  </w:t>
      </w:r>
      <w:r w:rsidR="00970AAC" w:rsidRPr="000268B4">
        <w:rPr>
          <w:rFonts w:ascii="Kokila" w:hAnsi="Kokila" w:cs="Kokila"/>
          <w:sz w:val="52"/>
          <w:szCs w:val="52"/>
        </w:rPr>
        <w:t xml:space="preserve">   </w:t>
      </w:r>
    </w:p>
    <w:p w:rsidR="00970AAC" w:rsidRDefault="00970AAC" w:rsidP="00970AAC">
      <w:pPr>
        <w:pStyle w:val="PlainText"/>
        <w:ind w:left="2970"/>
        <w:jc w:val="center"/>
        <w:rPr>
          <w:rFonts w:ascii="Arial" w:hAnsi="Arial" w:cs="Arial"/>
          <w:bCs/>
          <w:color w:val="222222"/>
          <w:sz w:val="36"/>
          <w:szCs w:val="44"/>
        </w:rPr>
      </w:pPr>
    </w:p>
    <w:p w:rsidR="00970AAC" w:rsidRDefault="00F8539B" w:rsidP="00A47769">
      <w:pPr>
        <w:tabs>
          <w:tab w:val="left" w:pos="90"/>
          <w:tab w:val="left" w:pos="630"/>
          <w:tab w:val="left" w:pos="2610"/>
        </w:tabs>
        <w:spacing w:after="0"/>
        <w:ind w:left="3060" w:right="-244" w:hanging="180"/>
        <w:rPr>
          <w:rFonts w:ascii="Arial" w:hAnsi="Arial" w:cs="Arial"/>
          <w:sz w:val="36"/>
          <w:szCs w:val="36"/>
        </w:rPr>
      </w:pPr>
      <w:r>
        <w:rPr>
          <w:rFonts w:ascii="Arial" w:hAnsi="Arial" w:cs="Arial"/>
          <w:sz w:val="36"/>
          <w:szCs w:val="36"/>
        </w:rPr>
        <w:t xml:space="preserve">    </w:t>
      </w:r>
      <w:r w:rsidR="00970AAC" w:rsidRPr="00F8539B">
        <w:rPr>
          <w:rFonts w:ascii="Arial" w:hAnsi="Arial" w:cs="Arial"/>
          <w:sz w:val="36"/>
          <w:szCs w:val="36"/>
        </w:rPr>
        <w:t xml:space="preserve">Conformance Test Procedures for Equipment Interconnecting Distributed Energy Resources with Electric Power </w:t>
      </w:r>
      <w:r w:rsidR="00A47769">
        <w:rPr>
          <w:rFonts w:ascii="Arial" w:hAnsi="Arial" w:cs="Arial"/>
          <w:sz w:val="36"/>
          <w:szCs w:val="36"/>
        </w:rPr>
        <w:t xml:space="preserve">     </w:t>
      </w:r>
    </w:p>
    <w:p w:rsidR="00A47769" w:rsidRPr="00F8539B" w:rsidRDefault="00A47769" w:rsidP="00A47769">
      <w:pPr>
        <w:tabs>
          <w:tab w:val="left" w:pos="90"/>
          <w:tab w:val="left" w:pos="630"/>
          <w:tab w:val="left" w:pos="2610"/>
        </w:tabs>
        <w:spacing w:after="0"/>
        <w:ind w:left="3060" w:right="-424" w:hanging="180"/>
        <w:rPr>
          <w:rFonts w:ascii="Arial" w:hAnsi="Arial" w:cs="Arial"/>
          <w:sz w:val="36"/>
          <w:szCs w:val="36"/>
        </w:rPr>
      </w:pPr>
      <w:r>
        <w:rPr>
          <w:rFonts w:ascii="Arial" w:hAnsi="Arial" w:cs="Arial"/>
          <w:sz w:val="36"/>
          <w:szCs w:val="36"/>
        </w:rPr>
        <w:t xml:space="preserve">    </w:t>
      </w:r>
      <w:r w:rsidRPr="00F8539B">
        <w:rPr>
          <w:rFonts w:ascii="Arial" w:hAnsi="Arial" w:cs="Arial"/>
          <w:sz w:val="36"/>
          <w:szCs w:val="36"/>
        </w:rPr>
        <w:t>Systems and Associated Interfaces</w:t>
      </w:r>
    </w:p>
    <w:p w:rsidR="00970AAC" w:rsidRDefault="00970AAC" w:rsidP="00F8539B">
      <w:pPr>
        <w:pStyle w:val="PlainText"/>
        <w:tabs>
          <w:tab w:val="left" w:pos="90"/>
          <w:tab w:val="left" w:pos="630"/>
          <w:tab w:val="left" w:pos="2610"/>
        </w:tabs>
        <w:ind w:left="2970" w:firstLine="2790"/>
        <w:jc w:val="center"/>
        <w:rPr>
          <w:rFonts w:ascii="Arial" w:hAnsi="Arial" w:cs="Arial"/>
          <w:sz w:val="18"/>
        </w:rPr>
      </w:pPr>
    </w:p>
    <w:p w:rsidR="00970AAC" w:rsidRDefault="00970AAC" w:rsidP="00970AAC">
      <w:pPr>
        <w:pStyle w:val="PlainText"/>
        <w:ind w:left="2970"/>
        <w:jc w:val="center"/>
        <w:rPr>
          <w:rFonts w:ascii="Arial" w:hAnsi="Arial" w:cs="Arial"/>
          <w:sz w:val="18"/>
        </w:rPr>
      </w:pPr>
    </w:p>
    <w:p w:rsidR="00970AAC" w:rsidRPr="00A9439F" w:rsidRDefault="00970AAC" w:rsidP="00970AAC">
      <w:pPr>
        <w:spacing w:after="0" w:line="240" w:lineRule="auto"/>
        <w:jc w:val="center"/>
        <w:rPr>
          <w:rFonts w:ascii="Arial" w:eastAsia="Times New Roman" w:hAnsi="Arial" w:cs="Arial"/>
          <w:color w:val="212529"/>
          <w:sz w:val="24"/>
          <w:szCs w:val="24"/>
          <w:lang w:val="en-US"/>
        </w:rPr>
      </w:pPr>
      <w:r w:rsidRPr="00970AAC">
        <w:rPr>
          <w:rFonts w:ascii="Segoe UI" w:eastAsia="Times New Roman" w:hAnsi="Segoe UI" w:cs="Segoe UI"/>
          <w:color w:val="212529"/>
          <w:sz w:val="24"/>
          <w:szCs w:val="24"/>
          <w:lang w:val="en-US"/>
        </w:rPr>
        <w:br/>
      </w:r>
      <w:r>
        <w:rPr>
          <w:rFonts w:ascii="Segoe UI" w:eastAsia="Times New Roman" w:hAnsi="Segoe UI" w:cs="Segoe UI"/>
          <w:color w:val="212529"/>
          <w:sz w:val="24"/>
          <w:szCs w:val="24"/>
          <w:lang w:val="en-US"/>
        </w:rPr>
        <w:t xml:space="preserve">                                             </w:t>
      </w:r>
      <w:r w:rsidR="00A9439F" w:rsidRPr="00A9439F">
        <w:rPr>
          <w:rFonts w:ascii="Arial" w:eastAsia="Times New Roman" w:hAnsi="Arial" w:cs="Arial"/>
          <w:color w:val="212529"/>
          <w:sz w:val="24"/>
          <w:szCs w:val="24"/>
          <w:lang w:val="en-US"/>
        </w:rPr>
        <w:t xml:space="preserve">ICS </w:t>
      </w:r>
      <w:r w:rsidRPr="00970AAC">
        <w:rPr>
          <w:rFonts w:ascii="Arial" w:eastAsia="Times New Roman" w:hAnsi="Arial" w:cs="Arial"/>
          <w:color w:val="212529"/>
          <w:sz w:val="24"/>
          <w:szCs w:val="24"/>
          <w:lang w:val="en-US"/>
        </w:rPr>
        <w:t>29.140.01</w:t>
      </w:r>
    </w:p>
    <w:p w:rsidR="00970AAC" w:rsidRPr="00A9439F" w:rsidRDefault="00970AAC" w:rsidP="00970AAC">
      <w:pPr>
        <w:pStyle w:val="PlainText"/>
        <w:ind w:left="2970"/>
        <w:jc w:val="center"/>
        <w:rPr>
          <w:rFonts w:ascii="Arial" w:hAnsi="Arial" w:cs="Arial"/>
          <w:sz w:val="18"/>
        </w:rPr>
      </w:pPr>
    </w:p>
    <w:p w:rsidR="00970AAC" w:rsidRDefault="00970AAC" w:rsidP="00970AAC">
      <w:pPr>
        <w:pStyle w:val="PlainText"/>
        <w:ind w:left="2970"/>
        <w:jc w:val="center"/>
        <w:rPr>
          <w:rFonts w:ascii="Arial" w:hAnsi="Arial" w:cs="Arial"/>
          <w:sz w:val="18"/>
        </w:rPr>
      </w:pPr>
    </w:p>
    <w:p w:rsidR="00970AAC" w:rsidRDefault="00970AAC" w:rsidP="00970AAC">
      <w:pPr>
        <w:pStyle w:val="PlainText"/>
        <w:ind w:left="2970"/>
        <w:jc w:val="center"/>
        <w:rPr>
          <w:rFonts w:ascii="Arial" w:hAnsi="Arial" w:cs="Arial"/>
          <w:sz w:val="18"/>
        </w:rPr>
      </w:pPr>
    </w:p>
    <w:p w:rsidR="00970AAC" w:rsidRDefault="00970AAC" w:rsidP="00970AAC">
      <w:pPr>
        <w:pStyle w:val="PlainText"/>
        <w:ind w:left="2970"/>
        <w:jc w:val="center"/>
        <w:rPr>
          <w:rFonts w:ascii="Arial" w:hAnsi="Arial" w:cs="Arial"/>
          <w:sz w:val="18"/>
        </w:rPr>
      </w:pPr>
    </w:p>
    <w:p w:rsidR="00B40D7E" w:rsidRDefault="00B40D7E" w:rsidP="00970AAC">
      <w:pPr>
        <w:pStyle w:val="PlainText"/>
        <w:ind w:left="2970"/>
        <w:jc w:val="center"/>
        <w:rPr>
          <w:rFonts w:ascii="Arial" w:hAnsi="Arial" w:cs="Arial"/>
          <w:sz w:val="18"/>
        </w:rPr>
      </w:pPr>
    </w:p>
    <w:p w:rsidR="00970AAC" w:rsidRDefault="00970AAC" w:rsidP="00970AAC">
      <w:pPr>
        <w:pStyle w:val="PlainText"/>
        <w:ind w:left="297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B40D7E">
        <w:rPr>
          <w:rFonts w:ascii="Arial" w:hAnsi="Arial" w:cs="Arial"/>
          <w:sz w:val="24"/>
          <w:szCs w:val="24"/>
        </w:rPr>
        <w:t>4</w:t>
      </w:r>
    </w:p>
    <w:p w:rsidR="00970AAC" w:rsidRDefault="00970AAC" w:rsidP="00970AAC">
      <w:pPr>
        <w:pStyle w:val="PlainText"/>
        <w:ind w:left="2970"/>
        <w:jc w:val="center"/>
        <w:rPr>
          <w:rFonts w:ascii="Arial" w:hAnsi="Arial" w:cs="Arial"/>
          <w:sz w:val="24"/>
          <w:szCs w:val="24"/>
        </w:rPr>
      </w:pPr>
    </w:p>
    <w:p w:rsidR="00970AAC" w:rsidRPr="00BF2A95" w:rsidRDefault="00970AAC" w:rsidP="00B40D7E">
      <w:pPr>
        <w:tabs>
          <w:tab w:val="left" w:pos="6360"/>
          <w:tab w:val="center" w:pos="7241"/>
        </w:tabs>
        <w:spacing w:after="120"/>
        <w:rPr>
          <w:rFonts w:ascii="Arial" w:hAnsi="Arial" w:cs="Arial"/>
          <w:sz w:val="4"/>
          <w:szCs w:val="4"/>
        </w:rPr>
      </w:pPr>
      <w:r w:rsidRPr="00BF2A95">
        <w:rPr>
          <w:rFonts w:ascii="Arial" w:hAnsi="Arial" w:cs="Arial"/>
          <w:sz w:val="24"/>
          <w:szCs w:val="24"/>
        </w:rPr>
        <w:tab/>
      </w:r>
      <w:r w:rsidRPr="00BF2A95">
        <w:rPr>
          <w:rFonts w:ascii="Arial" w:hAnsi="Arial" w:cs="Arial"/>
          <w:sz w:val="24"/>
          <w:szCs w:val="24"/>
        </w:rPr>
        <w:tab/>
      </w:r>
      <w:r w:rsidRPr="00BF2A95">
        <w:rPr>
          <w:rFonts w:ascii="Arial" w:hAnsi="Arial" w:cs="Arial"/>
          <w:sz w:val="4"/>
          <w:szCs w:val="4"/>
        </w:rPr>
        <w:t xml:space="preserve">  </w:t>
      </w:r>
    </w:p>
    <w:p w:rsidR="00970AAC" w:rsidRPr="00CF4653" w:rsidRDefault="00791BFA" w:rsidP="00970AAC">
      <w:pPr>
        <w:ind w:left="3510"/>
        <w:jc w:val="center"/>
        <w:rPr>
          <w:rFonts w:ascii="Arial" w:hAnsi="Arial" w:cs="Arial"/>
          <w:sz w:val="24"/>
          <w:szCs w:val="24"/>
        </w:rPr>
      </w:pPr>
      <w:r>
        <w:rPr>
          <w:rFonts w:ascii="Kokila" w:hAnsi="Kokila" w:cs="Kokila"/>
          <w:sz w:val="28"/>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35pt;margin-top:13.85pt;width:59.7pt;height:59.7pt;z-index:251658240" o:allowincell="f">
            <v:imagedata r:id="rId5" o:title=""/>
          </v:shape>
          <o:OLEObject Type="Embed" ProgID="MSPhotoEd.3" ShapeID="_x0000_s1026" DrawAspect="Content" ObjectID="_1783338807" r:id="rId6"/>
        </w:object>
      </w:r>
      <w:r w:rsidR="00970AAC">
        <w:rPr>
          <w:rFonts w:ascii="Arial" w:hAnsi="Arial" w:cs="Arial"/>
          <w:noProof/>
          <w:position w:val="-1"/>
          <w:sz w:val="10"/>
          <w:lang w:eastAsia="en-IN"/>
        </w:rPr>
        <mc:AlternateContent>
          <mc:Choice Requires="wpg">
            <w:drawing>
              <wp:inline distT="0" distB="0" distL="0" distR="0" wp14:anchorId="1F0F3726" wp14:editId="25C36527">
                <wp:extent cx="4030345" cy="85725"/>
                <wp:effectExtent l="0" t="0" r="27305" b="952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85725"/>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BB6A80" id="Group 16" o:spid="_x0000_s1026" style="width:317.35pt;height:6.7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krpAIAAK0KAAAOAAAAZHJzL2Uyb0RvYy54bWzsVl1v2yAUfZ+0/4D8nvojzpeVpJripC/d&#10;VqndDyAY22g2IKBxomn/fRdw0qZ9qTpp1aS8EK6By7nnHAjz633boB1Vmgm+COKrKECUE1EwXi2C&#10;Hw+bwTRA2mBe4EZwuggOVAfXy8+f5p3MaCJq0RRUIUjCddbJRVAbI7Mw1KSmLdZXQlIOg6VQLTYQ&#10;qiosFO4ge9uESRSNw06oQipBqNbwNfeDwdLlL0tKzPey1NSgZhEANuNa5dqtbcPlHGeVwrJmpIeB&#10;34GixYzDpqdUOTYYPSr2KlXLiBJalOaKiDYUZckIdTVANXH0opobJR6lq6XKukqeaAJqX/D07rTk&#10;2+5OIVaAdgHiuAWJ3K4oHltuOlllMOVGyXt5p3yB0L0V5KeG4fDluI0rPxltu6+igHz40QjHzb5U&#10;rU0BVaO9k+BwkoDuDSLwMY2G0TAdBYjA2HQ0SUZeIlKDjq9WkXrdrxsP04lfFEdO1RBnfj+Hscdk&#10;CwKf6Scq9d9ReV9jSZ1C2vLUU5kcqbxlnKJ44pl0M1bc00j2vKcRcbGqMa+oy/VwkEBZbFcA8GdL&#10;bKBBgzfSGvfWPvIK/Iw9P+fs4EwqbW6oaJHtLIIGIDu18O5WGwvjaYoVj4sNaxr4jrOGow6wJhNg&#10;3MZaNKywoy5Q1XbVKLTDcPKSYbxJjhufTQOH88Jlqyku1n3fYNb4PuzecJsPCgE8fc8frV+zaLae&#10;rqfpIE3G60Ea5fngy2aVDsabeDLKh/lqlce/LbQ4zWpWFJRbdMdjHqdv076/cPwBPR30Ew/heXZH&#10;GIA9/jrQTkqrnjfgVhSHO3WUGOz4j3w5PPfl9AN8Obr48uJLb/en+zI99+XsA3w5u/jyv/Kl+1eH&#10;N5G7Zvv3m310PY+h//yVufwDAAD//wMAUEsDBBQABgAIAAAAIQC/F46w3AAAAAQBAAAPAAAAZHJz&#10;L2Rvd25yZXYueG1sTI9BS8NAEIXvgv9hGcGb3cTYKjGbUop6KkJbQbxNk2kSmp0N2W2S/ntHL3p5&#10;MLzHe99ky8m2aqDeN44NxLMIFHHhyoYrAx/717snUD4gl9g6JgMX8rDMr68yTEs38paGXaiUlLBP&#10;0UAdQpdq7YuaLPqZ64jFO7reYpCzr3TZ4yjlttX3UbTQFhuWhRo7WtdUnHZna+BtxHGVxC/D5nRc&#10;X7728/fPTUzG3N5Mq2dQgabwF4YffEGHXJgO7sylV60BeST8qniL5OER1EFCyRx0nun/8Pk3AAAA&#10;//8DAFBLAQItABQABgAIAAAAIQC2gziS/gAAAOEBAAATAAAAAAAAAAAAAAAAAAAAAABbQ29udGVu&#10;dF9UeXBlc10ueG1sUEsBAi0AFAAGAAgAAAAhADj9If/WAAAAlAEAAAsAAAAAAAAAAAAAAAAALwEA&#10;AF9yZWxzLy5yZWxzUEsBAi0AFAAGAAgAAAAhACG2KSukAgAArQoAAA4AAAAAAAAAAAAAAAAALgIA&#10;AGRycy9lMm9Eb2MueG1sUEsBAi0AFAAGAAgAAAAhAL8XjrDcAAAABAEAAA8AAAAAAAAAAAAAAAAA&#10;/gQAAGRycy9kb3ducmV2LnhtbFBLBQYAAAAABAAEAPMAAAAH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MMAAADaAAAADwAAAGRycy9kb3ducmV2LnhtbESPX2vCMBTF34V9h3AHexGbroqMapSx&#10;MZ2P64b4eGnu2mJz0yXR1m+/CIKPh/Pnx1muB9OKMznfWFbwnKQgiEurG64U/Hx/TF5A+ICssbVM&#10;Ci7kYb16GC0x17bnLzoXoRJxhH2OCuoQulxKX9Zk0Ce2I47er3UGQ5SuktphH8dNK7M0nUuDDUdC&#10;jR291VQei5OJEPeXjt/n211/yGa2OG6me9tOlX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P/zDAAAA2gAAAA8AAAAAAAAAAAAA&#10;AAAAoQIAAGRycy9kb3ducmV2LnhtbFBLBQYAAAAABAAEAPkAAACRAw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w10:anchorlock/>
              </v:group>
            </w:pict>
          </mc:Fallback>
        </mc:AlternateContent>
      </w:r>
    </w:p>
    <w:p w:rsidR="00970AAC" w:rsidRPr="001C4E52" w:rsidRDefault="00970AAC" w:rsidP="00B40D7E">
      <w:pPr>
        <w:spacing w:after="0"/>
        <w:ind w:left="4410" w:right="-1144"/>
        <w:jc w:val="center"/>
        <w:rPr>
          <w:rFonts w:ascii="Kokila" w:hAnsi="Kokila" w:cs="Kokila"/>
          <w:b/>
          <w:bCs/>
          <w:caps/>
          <w:sz w:val="28"/>
          <w:szCs w:val="28"/>
        </w:rPr>
      </w:pPr>
      <w:r w:rsidRPr="001C4E52">
        <w:rPr>
          <w:rFonts w:ascii="Kokila" w:hAnsi="Kokila" w:cs="Kokila"/>
          <w:caps/>
          <w:sz w:val="28"/>
          <w:szCs w:val="28"/>
          <w:cs/>
          <w:lang w:bidi="hi-IN"/>
        </w:rPr>
        <w:t>भारतीय मानक ब्यूरो</w:t>
      </w:r>
    </w:p>
    <w:p w:rsidR="00970AAC" w:rsidRPr="004B229C" w:rsidRDefault="00970AAC" w:rsidP="00B40D7E">
      <w:pPr>
        <w:adjustRightInd w:val="0"/>
        <w:spacing w:after="0"/>
        <w:ind w:left="4410" w:right="-1144"/>
        <w:jc w:val="center"/>
        <w:rPr>
          <w:rFonts w:ascii="Arial" w:hAnsi="Arial" w:cs="Arial"/>
          <w:bCs/>
          <w:color w:val="231F20"/>
          <w:spacing w:val="22"/>
          <w:sz w:val="24"/>
          <w:szCs w:val="24"/>
          <w:lang w:bidi="hi-IN"/>
        </w:rPr>
      </w:pPr>
      <w:r w:rsidRPr="004B229C">
        <w:rPr>
          <w:rFonts w:ascii="Arial" w:hAnsi="Arial" w:cs="Arial"/>
          <w:bCs/>
          <w:color w:val="231F20"/>
          <w:spacing w:val="22"/>
          <w:sz w:val="24"/>
          <w:szCs w:val="24"/>
        </w:rPr>
        <w:t>BUREAU OF INDIAN STANDARDS</w:t>
      </w:r>
    </w:p>
    <w:p w:rsidR="00970AAC" w:rsidRPr="004B229C" w:rsidRDefault="00970AAC" w:rsidP="00B40D7E">
      <w:pPr>
        <w:spacing w:after="0"/>
        <w:ind w:left="4410" w:right="-1144"/>
        <w:jc w:val="center"/>
        <w:rPr>
          <w:rFonts w:ascii="Kokila" w:hAnsi="Kokila" w:cs="Kokila"/>
          <w:b/>
          <w:bCs/>
          <w:color w:val="231F20"/>
          <w:spacing w:val="22"/>
          <w:sz w:val="24"/>
          <w:szCs w:val="24"/>
        </w:rPr>
      </w:pPr>
      <w:r w:rsidRPr="004B229C">
        <w:rPr>
          <w:rFonts w:ascii="Kokila" w:hAnsi="Kokila" w:cs="Kokila"/>
          <w:caps/>
          <w:sz w:val="24"/>
          <w:szCs w:val="24"/>
          <w:cs/>
          <w:lang w:bidi="hi-IN"/>
        </w:rPr>
        <w:t>मानक भवन</w:t>
      </w:r>
      <w:r w:rsidRPr="004B229C">
        <w:rPr>
          <w:rFonts w:ascii="Kokila" w:hAnsi="Kokila" w:cs="Kokila"/>
          <w:caps/>
          <w:sz w:val="24"/>
          <w:szCs w:val="24"/>
        </w:rPr>
        <w:t xml:space="preserve">, 9 </w:t>
      </w:r>
      <w:r w:rsidRPr="004B229C">
        <w:rPr>
          <w:rFonts w:ascii="Kokila" w:hAnsi="Kokila" w:cs="Kokila"/>
          <w:caps/>
          <w:sz w:val="24"/>
          <w:szCs w:val="24"/>
          <w:cs/>
          <w:lang w:bidi="hi-IN"/>
        </w:rPr>
        <w:t>बहादुर शाह ज़फर मार्ग</w:t>
      </w:r>
      <w:r w:rsidRPr="004B229C">
        <w:rPr>
          <w:rFonts w:ascii="Kokila" w:hAnsi="Kokila" w:cs="Kokila"/>
          <w:caps/>
          <w:sz w:val="24"/>
          <w:szCs w:val="24"/>
        </w:rPr>
        <w:t xml:space="preserve">, </w:t>
      </w:r>
      <w:r w:rsidRPr="004B229C">
        <w:rPr>
          <w:rFonts w:ascii="Kokila" w:hAnsi="Kokila" w:cs="Kokila"/>
          <w:caps/>
          <w:sz w:val="24"/>
          <w:szCs w:val="24"/>
          <w:cs/>
          <w:lang w:bidi="hi-IN"/>
        </w:rPr>
        <w:t>नई दिल्ली -</w:t>
      </w:r>
      <w:r w:rsidRPr="004B229C">
        <w:rPr>
          <w:rFonts w:ascii="Kokila" w:hAnsi="Kokila" w:cs="Kokila"/>
          <w:caps/>
          <w:sz w:val="24"/>
          <w:szCs w:val="24"/>
          <w:rtl/>
        </w:rPr>
        <w:t xml:space="preserve"> </w:t>
      </w:r>
      <w:r w:rsidRPr="004B229C">
        <w:rPr>
          <w:rFonts w:ascii="Kokila" w:hAnsi="Kokila" w:cs="Kokila"/>
          <w:bCs/>
          <w:caps/>
          <w:sz w:val="24"/>
          <w:szCs w:val="24"/>
        </w:rPr>
        <w:t>110002</w:t>
      </w:r>
    </w:p>
    <w:p w:rsidR="00970AAC" w:rsidRPr="00CF4653" w:rsidRDefault="00970AAC" w:rsidP="00B40D7E">
      <w:pPr>
        <w:tabs>
          <w:tab w:val="left" w:pos="3119"/>
          <w:tab w:val="left" w:pos="3828"/>
          <w:tab w:val="left" w:pos="4253"/>
        </w:tabs>
        <w:adjustRightInd w:val="0"/>
        <w:spacing w:after="0"/>
        <w:ind w:left="4410" w:right="-1144"/>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rsidR="00970AAC" w:rsidRPr="00CF4653" w:rsidRDefault="00970AAC" w:rsidP="00B40D7E">
      <w:pPr>
        <w:tabs>
          <w:tab w:val="left" w:pos="3119"/>
          <w:tab w:val="left" w:pos="3828"/>
          <w:tab w:val="left" w:pos="4253"/>
        </w:tabs>
        <w:adjustRightInd w:val="0"/>
        <w:spacing w:after="0"/>
        <w:ind w:left="4410" w:right="-1144"/>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rsidR="00970AAC" w:rsidRPr="00970AAC" w:rsidRDefault="00791BFA" w:rsidP="00B40D7E">
      <w:pPr>
        <w:spacing w:after="0"/>
        <w:ind w:left="4410" w:right="-1144"/>
        <w:jc w:val="center"/>
        <w:rPr>
          <w:rFonts w:ascii="Arial" w:hAnsi="Arial" w:cs="Arial"/>
          <w:sz w:val="20"/>
          <w:szCs w:val="24"/>
        </w:rPr>
      </w:pPr>
      <w:hyperlink r:id="rId7" w:history="1">
        <w:r w:rsidR="00970AAC" w:rsidRPr="00CF4653">
          <w:rPr>
            <w:rStyle w:val="Hyperlink"/>
            <w:rFonts w:ascii="Arial" w:hAnsi="Arial" w:cs="Arial"/>
            <w:szCs w:val="24"/>
          </w:rPr>
          <w:t>www.bis.gov.in</w:t>
        </w:r>
      </w:hyperlink>
      <w:r w:rsidR="00970AAC" w:rsidRPr="00CF4653">
        <w:rPr>
          <w:rFonts w:ascii="Arial" w:hAnsi="Arial" w:cs="Arial"/>
          <w:sz w:val="20"/>
          <w:szCs w:val="24"/>
        </w:rPr>
        <w:t xml:space="preserve">     </w:t>
      </w:r>
      <w:hyperlink r:id="rId8" w:history="1">
        <w:r w:rsidR="00970AAC" w:rsidRPr="00CF4653">
          <w:rPr>
            <w:rStyle w:val="Hyperlink"/>
            <w:rFonts w:ascii="Arial" w:hAnsi="Arial" w:cs="Arial"/>
            <w:szCs w:val="24"/>
          </w:rPr>
          <w:t>www.standardsbis.in</w:t>
        </w:r>
      </w:hyperlink>
    </w:p>
    <w:p w:rsidR="00970AAC" w:rsidRPr="00CF4653" w:rsidRDefault="00970AAC" w:rsidP="00970AAC">
      <w:pPr>
        <w:ind w:left="4410" w:firstLine="720"/>
        <w:jc w:val="center"/>
        <w:rPr>
          <w:rFonts w:ascii="Arial" w:hAnsi="Arial" w:cs="Arial"/>
          <w:sz w:val="24"/>
          <w:szCs w:val="24"/>
        </w:rPr>
      </w:pPr>
    </w:p>
    <w:p w:rsidR="00970AAC" w:rsidRDefault="00970AAC" w:rsidP="00970AAC">
      <w:pPr>
        <w:rPr>
          <w:rFonts w:ascii="Arial" w:hAnsi="Arial" w:cs="Arial"/>
          <w:b/>
          <w:bCs/>
          <w:sz w:val="24"/>
          <w:szCs w:val="24"/>
        </w:rPr>
      </w:pPr>
      <w:r>
        <w:rPr>
          <w:rFonts w:ascii="Arial" w:hAnsi="Arial" w:cs="Arial"/>
          <w:b/>
          <w:bCs/>
          <w:iCs/>
          <w:sz w:val="24"/>
          <w:szCs w:val="24"/>
        </w:rPr>
        <w:t xml:space="preserve">                                             </w:t>
      </w:r>
      <w:r w:rsidR="001101F8">
        <w:rPr>
          <w:rFonts w:ascii="Arial" w:hAnsi="Arial" w:cs="Arial"/>
          <w:b/>
          <w:bCs/>
          <w:iCs/>
          <w:sz w:val="24"/>
          <w:szCs w:val="24"/>
        </w:rPr>
        <w:t xml:space="preserve">           </w:t>
      </w:r>
      <w:r w:rsidR="00E6724F">
        <w:rPr>
          <w:rFonts w:ascii="Arial" w:hAnsi="Arial" w:cs="Arial"/>
          <w:b/>
          <w:bCs/>
          <w:iCs/>
          <w:sz w:val="24"/>
          <w:szCs w:val="24"/>
        </w:rPr>
        <w:t xml:space="preserve">July </w:t>
      </w:r>
      <w:r w:rsidRPr="00CF4653">
        <w:rPr>
          <w:rFonts w:ascii="Arial" w:hAnsi="Arial" w:cs="Arial"/>
          <w:b/>
          <w:bCs/>
          <w:sz w:val="24"/>
          <w:szCs w:val="24"/>
        </w:rPr>
        <w:t>202</w:t>
      </w:r>
      <w:r w:rsidR="0028372A">
        <w:rPr>
          <w:rFonts w:ascii="Arial" w:hAnsi="Arial" w:cs="Arial"/>
          <w:b/>
          <w:bCs/>
          <w:sz w:val="24"/>
          <w:szCs w:val="24"/>
        </w:rPr>
        <w:t>4</w:t>
      </w:r>
      <w:r>
        <w:rPr>
          <w:rFonts w:ascii="Arial" w:hAnsi="Arial" w:cs="Arial"/>
          <w:b/>
          <w:bCs/>
          <w:sz w:val="24"/>
          <w:szCs w:val="24"/>
        </w:rPr>
        <w:t xml:space="preserve">                                       Price Group X</w:t>
      </w:r>
    </w:p>
    <w:p w:rsidR="00E6724F" w:rsidRDefault="00E6724F" w:rsidP="00970AAC">
      <w:pPr>
        <w:rPr>
          <w:rFonts w:ascii="Arial" w:hAnsi="Arial" w:cs="Arial"/>
          <w:b/>
          <w:bCs/>
          <w:sz w:val="24"/>
          <w:szCs w:val="24"/>
        </w:rPr>
      </w:pPr>
    </w:p>
    <w:p w:rsidR="007D0B6D" w:rsidRDefault="007D0B6D" w:rsidP="00970AAC">
      <w:pPr>
        <w:rPr>
          <w:rFonts w:ascii="Arial" w:hAnsi="Arial" w:cs="Arial"/>
          <w:b/>
          <w:bCs/>
          <w:sz w:val="24"/>
          <w:szCs w:val="24"/>
        </w:rPr>
      </w:pPr>
    </w:p>
    <w:p w:rsidR="00B3567D" w:rsidRDefault="00B3567D" w:rsidP="00AF7396">
      <w:pPr>
        <w:rPr>
          <w:rFonts w:ascii="Arial" w:hAnsi="Arial" w:cs="Arial"/>
          <w:b/>
          <w:bCs/>
          <w:sz w:val="24"/>
          <w:szCs w:val="24"/>
        </w:rPr>
      </w:pPr>
    </w:p>
    <w:p w:rsidR="00AF7396" w:rsidRPr="00AF7396" w:rsidRDefault="00AF7396" w:rsidP="00AF7396">
      <w:pPr>
        <w:rPr>
          <w:rFonts w:ascii="Times New Roman" w:hAnsi="Times New Roman" w:cs="Times New Roman"/>
          <w:sz w:val="24"/>
          <w:szCs w:val="24"/>
        </w:rPr>
      </w:pPr>
      <w:r w:rsidRPr="00AF7396">
        <w:rPr>
          <w:rFonts w:ascii="Times New Roman" w:hAnsi="Times New Roman" w:cs="Times New Roman"/>
          <w:sz w:val="24"/>
          <w:szCs w:val="24"/>
        </w:rPr>
        <w:t>Grid Integration of Renewables Sectional Committee, ETD 46</w:t>
      </w:r>
    </w:p>
    <w:p w:rsidR="00AF7396" w:rsidRPr="00AF7396" w:rsidRDefault="00AF7396" w:rsidP="00AF7396">
      <w:pPr>
        <w:rPr>
          <w:rFonts w:ascii="Times New Roman" w:hAnsi="Times New Roman" w:cs="Times New Roman"/>
          <w:sz w:val="24"/>
          <w:szCs w:val="24"/>
        </w:rPr>
      </w:pPr>
      <w:r w:rsidRPr="00AF7396">
        <w:rPr>
          <w:rFonts w:ascii="Times New Roman" w:hAnsi="Times New Roman" w:cs="Times New Roman"/>
          <w:sz w:val="24"/>
          <w:szCs w:val="24"/>
        </w:rPr>
        <w:t>NATIONAL FOREWORD</w:t>
      </w:r>
    </w:p>
    <w:p w:rsidR="00AF7396" w:rsidRPr="00AF7396" w:rsidRDefault="00AF7396" w:rsidP="00AF7396">
      <w:pPr>
        <w:jc w:val="both"/>
        <w:rPr>
          <w:rFonts w:ascii="Times New Roman" w:hAnsi="Times New Roman" w:cs="Times New Roman"/>
          <w:sz w:val="24"/>
          <w:szCs w:val="24"/>
        </w:rPr>
      </w:pPr>
      <w:r w:rsidRPr="00AF7396">
        <w:rPr>
          <w:rFonts w:ascii="Times New Roman" w:hAnsi="Times New Roman" w:cs="Times New Roman"/>
          <w:sz w:val="24"/>
          <w:szCs w:val="24"/>
        </w:rPr>
        <w:t xml:space="preserve">This Indian Standard which is identical with International Publication IEEE </w:t>
      </w:r>
      <w:proofErr w:type="spellStart"/>
      <w:r w:rsidRPr="00AF7396">
        <w:rPr>
          <w:rFonts w:ascii="Times New Roman" w:hAnsi="Times New Roman" w:cs="Times New Roman"/>
          <w:sz w:val="24"/>
          <w:szCs w:val="24"/>
        </w:rPr>
        <w:t>Std</w:t>
      </w:r>
      <w:proofErr w:type="spellEnd"/>
      <w:r w:rsidRPr="00AF7396">
        <w:rPr>
          <w:rFonts w:ascii="Times New Roman" w:hAnsi="Times New Roman" w:cs="Times New Roman"/>
          <w:sz w:val="24"/>
          <w:szCs w:val="24"/>
        </w:rPr>
        <w:t xml:space="preserve"> </w:t>
      </w:r>
      <w:r>
        <w:rPr>
          <w:rFonts w:ascii="Times New Roman" w:hAnsi="Times New Roman" w:cs="Times New Roman"/>
          <w:sz w:val="24"/>
          <w:szCs w:val="24"/>
        </w:rPr>
        <w:t>1547</w:t>
      </w:r>
      <w:r w:rsidR="00363E5B">
        <w:rPr>
          <w:rFonts w:ascii="Times New Roman" w:hAnsi="Times New Roman" w:cs="Times New Roman"/>
          <w:sz w:val="24"/>
          <w:szCs w:val="24"/>
        </w:rPr>
        <w:t>.1-2020</w:t>
      </w:r>
      <w:r w:rsidRPr="00AF7396">
        <w:t xml:space="preserve"> </w:t>
      </w:r>
      <w:r>
        <w:t>‘</w:t>
      </w:r>
      <w:r w:rsidR="00363E5B" w:rsidRPr="00363E5B">
        <w:rPr>
          <w:rFonts w:ascii="Times New Roman" w:hAnsi="Times New Roman" w:cs="Times New Roman"/>
          <w:sz w:val="24"/>
          <w:szCs w:val="24"/>
        </w:rPr>
        <w:t>IEEE Standard Conformance Test Procedures for Equipment Interconnecting Distributed Energy Resources with Electric Power Systems and Associated Interfaces</w:t>
      </w:r>
      <w:r w:rsidRPr="00AF7396">
        <w:rPr>
          <w:rFonts w:ascii="Times New Roman" w:hAnsi="Times New Roman" w:cs="Times New Roman"/>
          <w:sz w:val="24"/>
          <w:szCs w:val="24"/>
        </w:rPr>
        <w:t>’ issued by</w:t>
      </w:r>
      <w:r>
        <w:rPr>
          <w:rFonts w:ascii="Times New Roman" w:hAnsi="Times New Roman" w:cs="Times New Roman"/>
          <w:sz w:val="24"/>
          <w:szCs w:val="24"/>
        </w:rPr>
        <w:t xml:space="preserve"> </w:t>
      </w:r>
      <w:r w:rsidRPr="00AF7396">
        <w:rPr>
          <w:rFonts w:ascii="Times New Roman" w:hAnsi="Times New Roman" w:cs="Times New Roman"/>
          <w:sz w:val="24"/>
          <w:szCs w:val="24"/>
        </w:rPr>
        <w:t>The Institute of Electrical and Electronics Engineers was adopted by the Bureau of Indian Standards on the</w:t>
      </w:r>
      <w:r>
        <w:rPr>
          <w:rFonts w:ascii="Times New Roman" w:hAnsi="Times New Roman" w:cs="Times New Roman"/>
          <w:sz w:val="24"/>
          <w:szCs w:val="24"/>
        </w:rPr>
        <w:t xml:space="preserve"> </w:t>
      </w:r>
      <w:r w:rsidRPr="00AF7396">
        <w:rPr>
          <w:rFonts w:ascii="Times New Roman" w:hAnsi="Times New Roman" w:cs="Times New Roman"/>
          <w:sz w:val="24"/>
          <w:szCs w:val="24"/>
        </w:rPr>
        <w:t>recommendation of the Grid Integration of Renewables Sectional Committee and approval of the</w:t>
      </w:r>
      <w:r>
        <w:rPr>
          <w:rFonts w:ascii="Times New Roman" w:hAnsi="Times New Roman" w:cs="Times New Roman"/>
          <w:sz w:val="24"/>
          <w:szCs w:val="24"/>
        </w:rPr>
        <w:t xml:space="preserve"> </w:t>
      </w:r>
      <w:r w:rsidRPr="00AF7396">
        <w:rPr>
          <w:rFonts w:ascii="Times New Roman" w:hAnsi="Times New Roman" w:cs="Times New Roman"/>
          <w:sz w:val="24"/>
          <w:szCs w:val="24"/>
        </w:rPr>
        <w:t>Electrotechnical Division Council.</w:t>
      </w:r>
    </w:p>
    <w:p w:rsidR="00791BFA" w:rsidRDefault="00AF7396" w:rsidP="00791BFA">
      <w:pPr>
        <w:jc w:val="both"/>
        <w:rPr>
          <w:rFonts w:ascii="Times New Roman" w:hAnsi="Times New Roman" w:cs="Times New Roman"/>
          <w:sz w:val="24"/>
          <w:szCs w:val="24"/>
        </w:rPr>
      </w:pPr>
      <w:r w:rsidRPr="00AF7396">
        <w:rPr>
          <w:rFonts w:ascii="Times New Roman" w:hAnsi="Times New Roman" w:cs="Times New Roman"/>
          <w:sz w:val="24"/>
          <w:szCs w:val="24"/>
        </w:rPr>
        <w:t>This Indian National Standard is made available under license from IEEE and is an adoption of IEEE</w:t>
      </w:r>
      <w:r>
        <w:rPr>
          <w:rFonts w:ascii="Times New Roman" w:hAnsi="Times New Roman" w:cs="Times New Roman"/>
          <w:sz w:val="24"/>
          <w:szCs w:val="24"/>
        </w:rPr>
        <w:t xml:space="preserve"> </w:t>
      </w:r>
      <w:proofErr w:type="spellStart"/>
      <w:r w:rsidRPr="00AF7396">
        <w:rPr>
          <w:rFonts w:ascii="Times New Roman" w:hAnsi="Times New Roman" w:cs="Times New Roman"/>
          <w:sz w:val="24"/>
          <w:szCs w:val="24"/>
        </w:rPr>
        <w:t>Std</w:t>
      </w:r>
      <w:proofErr w:type="spellEnd"/>
      <w:r w:rsidRPr="00AF7396">
        <w:rPr>
          <w:rFonts w:ascii="Times New Roman" w:hAnsi="Times New Roman" w:cs="Times New Roman"/>
          <w:sz w:val="24"/>
          <w:szCs w:val="24"/>
        </w:rPr>
        <w:t xml:space="preserve"> </w:t>
      </w:r>
      <w:r w:rsidR="00363E5B" w:rsidRPr="00363E5B">
        <w:rPr>
          <w:rFonts w:ascii="Times New Roman" w:hAnsi="Times New Roman" w:cs="Times New Roman"/>
          <w:sz w:val="24"/>
          <w:szCs w:val="24"/>
        </w:rPr>
        <w:t>1547.1-2020 ‘IEEE Standard Conformance Test Procedures for Equipment Interconnecting Distributed Energy Resources with Electric Power Systems and Associated Interfaces’</w:t>
      </w:r>
      <w:r w:rsidRPr="00AF7396">
        <w:rPr>
          <w:rFonts w:ascii="Times New Roman" w:hAnsi="Times New Roman" w:cs="Times New Roman"/>
          <w:sz w:val="24"/>
          <w:szCs w:val="24"/>
        </w:rPr>
        <w:t>, 445 Hoes Lane Piscataway, NJ, 08854, USA</w:t>
      </w:r>
      <w:r w:rsidR="002227EE">
        <w:rPr>
          <w:rFonts w:ascii="Times New Roman" w:hAnsi="Times New Roman" w:cs="Times New Roman"/>
          <w:sz w:val="24"/>
          <w:szCs w:val="24"/>
        </w:rPr>
        <w:t xml:space="preserve">. </w:t>
      </w:r>
    </w:p>
    <w:p w:rsidR="00791BFA" w:rsidRDefault="00791BFA" w:rsidP="00791BFA">
      <w:pPr>
        <w:jc w:val="both"/>
        <w:rPr>
          <w:rFonts w:ascii="Times New Roman" w:hAnsi="Times New Roman" w:cs="Times New Roman"/>
          <w:sz w:val="24"/>
          <w:szCs w:val="24"/>
        </w:rPr>
      </w:pPr>
      <w:r w:rsidRPr="00791BFA">
        <w:rPr>
          <w:rFonts w:ascii="Times New Roman" w:hAnsi="Times New Roman" w:cs="Times New Roman"/>
          <w:sz w:val="24"/>
          <w:szCs w:val="24"/>
        </w:rPr>
        <w:t>This Indian National Standard is only valid in India as an Indian National Standard. No changes have been made to the adopted IEEE Standard except those that may be included as Country-Specific Changes in a front matter or an attached informative annexure. India specific changes have been made to the adopted IEEE standard as outlined in National Annexure A.</w:t>
      </w:r>
    </w:p>
    <w:p w:rsidR="00AF7396" w:rsidRPr="00AF7396" w:rsidRDefault="00AF7396" w:rsidP="00791BFA">
      <w:pPr>
        <w:jc w:val="both"/>
        <w:rPr>
          <w:rFonts w:ascii="Times New Roman" w:hAnsi="Times New Roman" w:cs="Times New Roman"/>
          <w:sz w:val="24"/>
          <w:szCs w:val="24"/>
        </w:rPr>
      </w:pPr>
      <w:r w:rsidRPr="00AF7396">
        <w:rPr>
          <w:rFonts w:ascii="Times New Roman" w:hAnsi="Times New Roman" w:cs="Times New Roman"/>
          <w:sz w:val="24"/>
          <w:szCs w:val="24"/>
        </w:rPr>
        <w:t>The text of IEEE Standard has been approved as suitable for publication as an Indian Standard without</w:t>
      </w:r>
      <w:r>
        <w:rPr>
          <w:rFonts w:ascii="Times New Roman" w:hAnsi="Times New Roman" w:cs="Times New Roman"/>
          <w:sz w:val="24"/>
          <w:szCs w:val="24"/>
        </w:rPr>
        <w:t xml:space="preserve"> </w:t>
      </w:r>
      <w:r w:rsidRPr="00AF7396">
        <w:rPr>
          <w:rFonts w:ascii="Times New Roman" w:hAnsi="Times New Roman" w:cs="Times New Roman"/>
          <w:sz w:val="24"/>
          <w:szCs w:val="24"/>
        </w:rPr>
        <w:t>deviations. Certain terminology and conventions are however not identical to those used in Indian Standa</w:t>
      </w:r>
      <w:bookmarkStart w:id="0" w:name="_GoBack"/>
      <w:bookmarkEnd w:id="0"/>
      <w:r w:rsidRPr="00AF7396">
        <w:rPr>
          <w:rFonts w:ascii="Times New Roman" w:hAnsi="Times New Roman" w:cs="Times New Roman"/>
          <w:sz w:val="24"/>
          <w:szCs w:val="24"/>
        </w:rPr>
        <w:t>rds.</w:t>
      </w:r>
      <w:r>
        <w:rPr>
          <w:rFonts w:ascii="Times New Roman" w:hAnsi="Times New Roman" w:cs="Times New Roman"/>
          <w:sz w:val="24"/>
          <w:szCs w:val="24"/>
        </w:rPr>
        <w:t xml:space="preserve"> </w:t>
      </w:r>
      <w:r w:rsidRPr="00AF7396">
        <w:rPr>
          <w:rFonts w:ascii="Times New Roman" w:hAnsi="Times New Roman" w:cs="Times New Roman"/>
          <w:sz w:val="24"/>
          <w:szCs w:val="24"/>
        </w:rPr>
        <w:t>Attention is particularly drawn to the following:</w:t>
      </w:r>
    </w:p>
    <w:p w:rsidR="0009664F" w:rsidRDefault="00AF7396" w:rsidP="00AF7396">
      <w:pPr>
        <w:jc w:val="both"/>
        <w:rPr>
          <w:rFonts w:ascii="Times New Roman" w:hAnsi="Times New Roman" w:cs="Times New Roman"/>
          <w:sz w:val="24"/>
          <w:szCs w:val="24"/>
        </w:rPr>
      </w:pPr>
      <w:r w:rsidRPr="00AF7396">
        <w:rPr>
          <w:rFonts w:ascii="Times New Roman" w:hAnsi="Times New Roman" w:cs="Times New Roman"/>
          <w:sz w:val="24"/>
          <w:szCs w:val="24"/>
        </w:rPr>
        <w:t>Wherever the words ‘IEEE Standard’ appear referring to this standard, they should be read as</w:t>
      </w:r>
      <w:r>
        <w:rPr>
          <w:rFonts w:ascii="Times New Roman" w:hAnsi="Times New Roman" w:cs="Times New Roman"/>
          <w:sz w:val="24"/>
          <w:szCs w:val="24"/>
        </w:rPr>
        <w:t xml:space="preserve"> </w:t>
      </w:r>
      <w:r w:rsidRPr="00AF7396">
        <w:rPr>
          <w:rFonts w:ascii="Times New Roman" w:hAnsi="Times New Roman" w:cs="Times New Roman"/>
          <w:sz w:val="24"/>
          <w:szCs w:val="24"/>
        </w:rPr>
        <w:t>‘Indian Standard’.</w:t>
      </w:r>
    </w:p>
    <w:p w:rsidR="00BE7059" w:rsidRDefault="00BE7059" w:rsidP="00BE7059">
      <w:pPr>
        <w:jc w:val="both"/>
        <w:rPr>
          <w:rFonts w:ascii="Times New Roman" w:hAnsi="Times New Roman" w:cs="Times New Roman"/>
          <w:sz w:val="24"/>
          <w:szCs w:val="24"/>
        </w:rPr>
      </w:pPr>
      <w:r w:rsidRPr="00BE7059">
        <w:rPr>
          <w:rFonts w:ascii="Times New Roman" w:hAnsi="Times New Roman" w:cs="Times New Roman"/>
          <w:sz w:val="24"/>
          <w:szCs w:val="24"/>
        </w:rPr>
        <w:t>The technical committee has reviewed the provisions of the following international standards referred in this adopted standard and decided that they are acceptable for use in conjunction with this standard.</w:t>
      </w:r>
    </w:p>
    <w:p w:rsidR="00A41561" w:rsidRDefault="00A41561" w:rsidP="00BE7059">
      <w:pPr>
        <w:jc w:val="both"/>
        <w:rPr>
          <w:rFonts w:ascii="Times New Roman" w:hAnsi="Times New Roman" w:cs="Times New Roman"/>
          <w:sz w:val="24"/>
          <w:szCs w:val="24"/>
        </w:rPr>
      </w:pPr>
    </w:p>
    <w:p w:rsidR="00A41561" w:rsidRPr="00BE7059" w:rsidRDefault="00A41561" w:rsidP="00BE7059">
      <w:pPr>
        <w:jc w:val="both"/>
        <w:rPr>
          <w:rFonts w:ascii="Times New Roman" w:hAnsi="Times New Roman" w:cs="Times New Roman"/>
          <w:sz w:val="24"/>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6660"/>
      </w:tblGrid>
      <w:tr w:rsidR="00BE7059" w:rsidRPr="00935962" w:rsidTr="00935962">
        <w:trPr>
          <w:trHeight w:val="360"/>
        </w:trPr>
        <w:tc>
          <w:tcPr>
            <w:tcW w:w="2790" w:type="dxa"/>
          </w:tcPr>
          <w:p w:rsidR="00BE7059" w:rsidRPr="006A1C30" w:rsidRDefault="00BE7059" w:rsidP="00917C3E">
            <w:pPr>
              <w:jc w:val="center"/>
              <w:rPr>
                <w:rFonts w:ascii="Times New Roman" w:hAnsi="Times New Roman" w:cs="Times New Roman"/>
                <w:i/>
                <w:iCs/>
                <w:sz w:val="24"/>
                <w:szCs w:val="24"/>
              </w:rPr>
            </w:pPr>
            <w:r w:rsidRPr="006A1C30">
              <w:rPr>
                <w:rFonts w:ascii="Times New Roman" w:hAnsi="Times New Roman" w:cs="Times New Roman"/>
                <w:i/>
                <w:iCs/>
                <w:sz w:val="24"/>
                <w:szCs w:val="24"/>
              </w:rPr>
              <w:lastRenderedPageBreak/>
              <w:t>International Standard</w:t>
            </w:r>
          </w:p>
        </w:tc>
        <w:tc>
          <w:tcPr>
            <w:tcW w:w="6660" w:type="dxa"/>
          </w:tcPr>
          <w:p w:rsidR="00BE7059" w:rsidRPr="006A1C30" w:rsidRDefault="00BE7059" w:rsidP="00917C3E">
            <w:pPr>
              <w:jc w:val="center"/>
              <w:rPr>
                <w:rFonts w:ascii="Times New Roman" w:hAnsi="Times New Roman" w:cs="Times New Roman"/>
                <w:i/>
                <w:sz w:val="24"/>
                <w:szCs w:val="24"/>
              </w:rPr>
            </w:pPr>
            <w:r w:rsidRPr="006A1C30">
              <w:rPr>
                <w:rFonts w:ascii="Times New Roman" w:hAnsi="Times New Roman" w:cs="Times New Roman"/>
                <w:i/>
                <w:sz w:val="24"/>
                <w:szCs w:val="24"/>
              </w:rPr>
              <w:t>Title</w:t>
            </w:r>
          </w:p>
        </w:tc>
      </w:tr>
      <w:tr w:rsidR="00BE7059" w:rsidRPr="00935962" w:rsidTr="00935962">
        <w:trPr>
          <w:trHeight w:val="360"/>
        </w:trPr>
        <w:tc>
          <w:tcPr>
            <w:tcW w:w="2790" w:type="dxa"/>
          </w:tcPr>
          <w:p w:rsidR="00BE7059" w:rsidRPr="00935962" w:rsidRDefault="00BE7059" w:rsidP="00935962">
            <w:pPr>
              <w:rPr>
                <w:rFonts w:ascii="Times New Roman" w:hAnsi="Times New Roman" w:cs="Times New Roman"/>
                <w:iCs/>
                <w:sz w:val="24"/>
                <w:szCs w:val="24"/>
              </w:rPr>
            </w:pPr>
            <w:r w:rsidRPr="00935962">
              <w:rPr>
                <w:rFonts w:ascii="Times New Roman" w:hAnsi="Times New Roman" w:cs="Times New Roman"/>
                <w:sz w:val="24"/>
                <w:szCs w:val="24"/>
              </w:rPr>
              <w:t>DNP3</w:t>
            </w:r>
          </w:p>
        </w:tc>
        <w:tc>
          <w:tcPr>
            <w:tcW w:w="6660" w:type="dxa"/>
          </w:tcPr>
          <w:p w:rsidR="00BE7059" w:rsidRPr="00935962" w:rsidRDefault="00BE7059" w:rsidP="00935962">
            <w:pPr>
              <w:jc w:val="both"/>
              <w:rPr>
                <w:rFonts w:ascii="Times New Roman" w:hAnsi="Times New Roman" w:cs="Times New Roman"/>
                <w:sz w:val="24"/>
                <w:szCs w:val="24"/>
              </w:rPr>
            </w:pPr>
            <w:r w:rsidRPr="00935962">
              <w:rPr>
                <w:rFonts w:ascii="Times New Roman" w:hAnsi="Times New Roman" w:cs="Times New Roman"/>
                <w:sz w:val="24"/>
                <w:szCs w:val="24"/>
              </w:rPr>
              <w:t>Application Note AN2018-001, DNP3 Profile for Communications with Distributed Energy Resources.</w:t>
            </w:r>
          </w:p>
        </w:tc>
      </w:tr>
      <w:tr w:rsidR="00BE7059" w:rsidRPr="00935962" w:rsidTr="00935962">
        <w:trPr>
          <w:trHeight w:val="360"/>
        </w:trPr>
        <w:tc>
          <w:tcPr>
            <w:tcW w:w="2790" w:type="dxa"/>
          </w:tcPr>
          <w:p w:rsidR="00BE7059" w:rsidRPr="00935962" w:rsidRDefault="00BE7059" w:rsidP="00935962">
            <w:pPr>
              <w:rPr>
                <w:rFonts w:ascii="Times New Roman" w:hAnsi="Times New Roman" w:cs="Times New Roman"/>
                <w:iCs/>
                <w:sz w:val="24"/>
                <w:szCs w:val="24"/>
              </w:rPr>
            </w:pPr>
            <w:r w:rsidRPr="00935962">
              <w:rPr>
                <w:rFonts w:ascii="Times New Roman" w:hAnsi="Times New Roman" w:cs="Times New Roman"/>
                <w:sz w:val="24"/>
                <w:szCs w:val="24"/>
              </w:rPr>
              <w:t>IEC 61000-3-6</w:t>
            </w:r>
          </w:p>
        </w:tc>
        <w:tc>
          <w:tcPr>
            <w:tcW w:w="6660" w:type="dxa"/>
          </w:tcPr>
          <w:p w:rsidR="00BE7059" w:rsidRPr="00935962" w:rsidRDefault="00BE7059" w:rsidP="00935962">
            <w:pPr>
              <w:jc w:val="both"/>
              <w:rPr>
                <w:rFonts w:ascii="Times New Roman" w:hAnsi="Times New Roman" w:cs="Times New Roman"/>
                <w:sz w:val="24"/>
                <w:szCs w:val="24"/>
              </w:rPr>
            </w:pPr>
            <w:r w:rsidRPr="00935962">
              <w:rPr>
                <w:rFonts w:ascii="Times New Roman" w:hAnsi="Times New Roman" w:cs="Times New Roman"/>
                <w:sz w:val="24"/>
                <w:szCs w:val="24"/>
              </w:rPr>
              <w:t>Electromagnetic compatibility (EMC)—Part 3-6: Limits—Assessment of emission limits for the connection of distorting installations to MV, HV and EHV power systems.</w:t>
            </w:r>
          </w:p>
        </w:tc>
      </w:tr>
      <w:tr w:rsidR="00BE7059" w:rsidRPr="00935962" w:rsidTr="00935962">
        <w:trPr>
          <w:trHeight w:val="360"/>
        </w:trPr>
        <w:tc>
          <w:tcPr>
            <w:tcW w:w="2790" w:type="dxa"/>
          </w:tcPr>
          <w:p w:rsidR="00BE7059"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IEC/IEEE 62271-37-013</w:t>
            </w:r>
          </w:p>
        </w:tc>
        <w:tc>
          <w:tcPr>
            <w:tcW w:w="6660" w:type="dxa"/>
          </w:tcPr>
          <w:p w:rsidR="007A2C44" w:rsidRPr="00935962" w:rsidRDefault="007A2C44" w:rsidP="00935962">
            <w:pPr>
              <w:autoSpaceDE w:val="0"/>
              <w:autoSpaceDN w:val="0"/>
              <w:adjustRightInd w:val="0"/>
              <w:spacing w:after="0" w:line="240" w:lineRule="auto"/>
              <w:jc w:val="both"/>
              <w:rPr>
                <w:rFonts w:ascii="Times New Roman" w:hAnsi="Times New Roman" w:cs="Times New Roman"/>
                <w:sz w:val="24"/>
                <w:szCs w:val="24"/>
                <w:lang w:val="en-US"/>
              </w:rPr>
            </w:pPr>
            <w:r w:rsidRPr="00935962">
              <w:rPr>
                <w:rFonts w:ascii="Times New Roman" w:hAnsi="Times New Roman" w:cs="Times New Roman"/>
                <w:sz w:val="24"/>
                <w:szCs w:val="24"/>
                <w:lang w:val="en-US"/>
              </w:rPr>
              <w:t>International Standard for High-voltage switchgear and control gear—Part 37—</w:t>
            </w:r>
          </w:p>
          <w:p w:rsidR="00BE7059"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lang w:val="en-US"/>
              </w:rPr>
              <w:t>013: Alternating-current generator circuit-breakers.</w:t>
            </w:r>
          </w:p>
        </w:tc>
      </w:tr>
      <w:tr w:rsidR="00BE7059" w:rsidRPr="00935962" w:rsidTr="00935962">
        <w:trPr>
          <w:trHeight w:val="360"/>
        </w:trPr>
        <w:tc>
          <w:tcPr>
            <w:tcW w:w="2790" w:type="dxa"/>
          </w:tcPr>
          <w:p w:rsidR="00BE7059"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IEEE C37.04™-2018</w:t>
            </w:r>
          </w:p>
        </w:tc>
        <w:tc>
          <w:tcPr>
            <w:tcW w:w="6660" w:type="dxa"/>
          </w:tcPr>
          <w:p w:rsidR="00BE7059"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for Ratings and Requirements for AC High-Voltage Circuit Breakers with Rated Maximum Voltage Above 1000 V.</w:t>
            </w:r>
          </w:p>
        </w:tc>
      </w:tr>
      <w:tr w:rsidR="00BE7059" w:rsidRPr="00935962" w:rsidTr="00935962">
        <w:trPr>
          <w:trHeight w:val="360"/>
        </w:trPr>
        <w:tc>
          <w:tcPr>
            <w:tcW w:w="2790" w:type="dxa"/>
          </w:tcPr>
          <w:p w:rsidR="00BE7059"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C37.09™-2018</w:t>
            </w:r>
          </w:p>
        </w:tc>
        <w:tc>
          <w:tcPr>
            <w:tcW w:w="6660" w:type="dxa"/>
          </w:tcPr>
          <w:p w:rsidR="00BE7059"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Test Procedures for AC High-Voltage Circuit Breakers with Rated Maximum Voltage Above 1000 V.</w:t>
            </w:r>
          </w:p>
        </w:tc>
      </w:tr>
      <w:tr w:rsidR="00BE7059" w:rsidRPr="00935962" w:rsidTr="00935962">
        <w:trPr>
          <w:trHeight w:val="360"/>
        </w:trPr>
        <w:tc>
          <w:tcPr>
            <w:tcW w:w="2790" w:type="dxa"/>
          </w:tcPr>
          <w:p w:rsidR="00BE7059"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C37.60™</w:t>
            </w:r>
          </w:p>
        </w:tc>
        <w:tc>
          <w:tcPr>
            <w:tcW w:w="6660" w:type="dxa"/>
          </w:tcPr>
          <w:p w:rsidR="00BE7059"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 xml:space="preserve">IEEE/IEC International Standard—High-voltage switchgear and controlgear—Part 111: Automatic circuit </w:t>
            </w:r>
            <w:proofErr w:type="spellStart"/>
            <w:r w:rsidRPr="00935962">
              <w:rPr>
                <w:rFonts w:ascii="Times New Roman" w:hAnsi="Times New Roman" w:cs="Times New Roman"/>
                <w:sz w:val="24"/>
                <w:szCs w:val="24"/>
              </w:rPr>
              <w:t>reclosers</w:t>
            </w:r>
            <w:proofErr w:type="spellEnd"/>
            <w:r w:rsidRPr="00935962">
              <w:rPr>
                <w:rFonts w:ascii="Times New Roman" w:hAnsi="Times New Roman" w:cs="Times New Roman"/>
                <w:sz w:val="24"/>
                <w:szCs w:val="24"/>
              </w:rPr>
              <w:t xml:space="preserve"> and fault interrupters for alternating current systems up to 38 kV.</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C37.90.1™</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for Surge Withstand Capability (SWC) Tests for Relays and Relay Systems Associated with Electric Power Apparatus.</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C37.90.2™</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for Withstand Capability of Relay Systems to Radiated Electromagnetic Interference from Transceivers.</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C37.111™/IEC 60255-24</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IEEE/IEC Measuring relays and protection equipment—Part 24: Common format for transient data exchange (COMTRADE) for power systems.</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C62.41.2™</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Recommended Practice on Characterization of Surges in Low-Voltage (1000 V and Less) AC Power Circuits.</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C62.45™</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 xml:space="preserve">IEEE Recommended Practice on Surge Testing for Equipment Connected to </w:t>
            </w:r>
            <w:proofErr w:type="spellStart"/>
            <w:r w:rsidRPr="00935962">
              <w:rPr>
                <w:rFonts w:ascii="Times New Roman" w:hAnsi="Times New Roman" w:cs="Times New Roman"/>
                <w:sz w:val="24"/>
                <w:szCs w:val="24"/>
              </w:rPr>
              <w:t>LowVoltage</w:t>
            </w:r>
            <w:proofErr w:type="spellEnd"/>
            <w:r w:rsidRPr="00935962">
              <w:rPr>
                <w:rFonts w:ascii="Times New Roman" w:hAnsi="Times New Roman" w:cs="Times New Roman"/>
                <w:sz w:val="24"/>
                <w:szCs w:val="24"/>
              </w:rPr>
              <w:t xml:space="preserve"> (1000 V and Less) AC Power Circuits</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C62.92.1™</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Guide for the Application of Neutral Grounding in Electrical Utility Systems—Part I: Introduction.</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IEEE C62.92.6™</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IEEE Guide for Application of Neutral Grounding in Electrical Utility Systems, Part VI—Systems Supplied by Current-Regulated Sources.</w:t>
            </w:r>
          </w:p>
        </w:tc>
      </w:tr>
      <w:tr w:rsidR="007A2C44" w:rsidRPr="00935962" w:rsidTr="00935962">
        <w:trPr>
          <w:trHeight w:val="360"/>
        </w:trPr>
        <w:tc>
          <w:tcPr>
            <w:tcW w:w="2790" w:type="dxa"/>
          </w:tcPr>
          <w:p w:rsidR="007A2C44" w:rsidRPr="00935962" w:rsidRDefault="007A2C44"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112™</w:t>
            </w:r>
          </w:p>
        </w:tc>
        <w:tc>
          <w:tcPr>
            <w:tcW w:w="6660" w:type="dxa"/>
          </w:tcPr>
          <w:p w:rsidR="007A2C44" w:rsidRPr="00935962" w:rsidRDefault="007A2C44" w:rsidP="00935962">
            <w:pPr>
              <w:jc w:val="both"/>
              <w:rPr>
                <w:rFonts w:ascii="Times New Roman" w:hAnsi="Times New Roman" w:cs="Times New Roman"/>
                <w:sz w:val="24"/>
                <w:szCs w:val="24"/>
              </w:rPr>
            </w:pPr>
            <w:r w:rsidRPr="00935962">
              <w:rPr>
                <w:rFonts w:ascii="Times New Roman" w:hAnsi="Times New Roman" w:cs="Times New Roman"/>
                <w:sz w:val="24"/>
                <w:szCs w:val="24"/>
              </w:rPr>
              <w:t xml:space="preserve">IEEE Standard Test Procedure for </w:t>
            </w:r>
            <w:proofErr w:type="spellStart"/>
            <w:r w:rsidRPr="00935962">
              <w:rPr>
                <w:rFonts w:ascii="Times New Roman" w:hAnsi="Times New Roman" w:cs="Times New Roman"/>
                <w:sz w:val="24"/>
                <w:szCs w:val="24"/>
              </w:rPr>
              <w:t>Polyphase</w:t>
            </w:r>
            <w:proofErr w:type="spellEnd"/>
            <w:r w:rsidRPr="00935962">
              <w:rPr>
                <w:rFonts w:ascii="Times New Roman" w:hAnsi="Times New Roman" w:cs="Times New Roman"/>
                <w:sz w:val="24"/>
                <w:szCs w:val="24"/>
              </w:rPr>
              <w:t xml:space="preserve"> Induction Motors and Generators.</w:t>
            </w:r>
          </w:p>
        </w:tc>
      </w:tr>
      <w:tr w:rsidR="007A2C44" w:rsidRPr="00935962" w:rsidTr="00935962">
        <w:trPr>
          <w:trHeight w:val="360"/>
        </w:trPr>
        <w:tc>
          <w:tcPr>
            <w:tcW w:w="2790" w:type="dxa"/>
          </w:tcPr>
          <w:p w:rsidR="007A2C44" w:rsidRPr="00935962" w:rsidRDefault="00935962" w:rsidP="00935962">
            <w:pPr>
              <w:rPr>
                <w:rFonts w:ascii="Times New Roman" w:hAnsi="Times New Roman" w:cs="Times New Roman"/>
                <w:iCs/>
                <w:sz w:val="24"/>
                <w:szCs w:val="24"/>
              </w:rPr>
            </w:pPr>
            <w:r w:rsidRPr="00935962">
              <w:rPr>
                <w:rFonts w:ascii="Times New Roman" w:hAnsi="Times New Roman" w:cs="Times New Roman"/>
                <w:iCs/>
                <w:sz w:val="24"/>
                <w:szCs w:val="24"/>
              </w:rPr>
              <w:lastRenderedPageBreak/>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115™</w:t>
            </w:r>
          </w:p>
        </w:tc>
        <w:tc>
          <w:tcPr>
            <w:tcW w:w="6660" w:type="dxa"/>
          </w:tcPr>
          <w:p w:rsidR="007A2C44" w:rsidRPr="00935962" w:rsidRDefault="00935962" w:rsidP="00935962">
            <w:pPr>
              <w:jc w:val="both"/>
              <w:rPr>
                <w:rFonts w:ascii="Times New Roman" w:hAnsi="Times New Roman" w:cs="Times New Roman"/>
                <w:sz w:val="24"/>
                <w:szCs w:val="24"/>
              </w:rPr>
            </w:pPr>
            <w:r w:rsidRPr="00935962">
              <w:rPr>
                <w:rFonts w:ascii="Times New Roman" w:hAnsi="Times New Roman" w:cs="Times New Roman"/>
                <w:sz w:val="24"/>
                <w:szCs w:val="24"/>
              </w:rPr>
              <w:t>IEEE Guide for Test Procedures for Synchronous Machines—Part I—Acceptance and Performance Testing and Part II—Test Procedures and Parameter Determination for Dynamic Analysis.</w:t>
            </w:r>
          </w:p>
        </w:tc>
      </w:tr>
      <w:tr w:rsidR="007A2C44" w:rsidRPr="00935962" w:rsidTr="00935962">
        <w:trPr>
          <w:trHeight w:val="360"/>
        </w:trPr>
        <w:tc>
          <w:tcPr>
            <w:tcW w:w="2790" w:type="dxa"/>
          </w:tcPr>
          <w:p w:rsidR="007A2C44" w:rsidRPr="00935962" w:rsidRDefault="00935962"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421.5™</w:t>
            </w:r>
          </w:p>
        </w:tc>
        <w:tc>
          <w:tcPr>
            <w:tcW w:w="6660" w:type="dxa"/>
          </w:tcPr>
          <w:p w:rsidR="007A2C44" w:rsidRPr="00935962" w:rsidRDefault="00935962" w:rsidP="00935962">
            <w:pPr>
              <w:jc w:val="both"/>
              <w:rPr>
                <w:rFonts w:ascii="Times New Roman" w:hAnsi="Times New Roman" w:cs="Times New Roman"/>
                <w:sz w:val="24"/>
                <w:szCs w:val="24"/>
              </w:rPr>
            </w:pPr>
            <w:r w:rsidRPr="00935962">
              <w:rPr>
                <w:rFonts w:ascii="Times New Roman" w:hAnsi="Times New Roman" w:cs="Times New Roman"/>
                <w:sz w:val="24"/>
                <w:szCs w:val="24"/>
              </w:rPr>
              <w:t>IEEE Recommended Practice for Excitation System Models for Power System Stability Studies.</w:t>
            </w:r>
          </w:p>
        </w:tc>
      </w:tr>
      <w:tr w:rsidR="007A2C44" w:rsidRPr="00935962" w:rsidTr="00935962">
        <w:trPr>
          <w:trHeight w:val="360"/>
        </w:trPr>
        <w:tc>
          <w:tcPr>
            <w:tcW w:w="2790" w:type="dxa"/>
          </w:tcPr>
          <w:p w:rsidR="007A2C44" w:rsidRPr="00935962" w:rsidRDefault="00935962"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1159.3™</w:t>
            </w:r>
          </w:p>
        </w:tc>
        <w:tc>
          <w:tcPr>
            <w:tcW w:w="6660" w:type="dxa"/>
          </w:tcPr>
          <w:p w:rsidR="007A2C44" w:rsidRPr="00935962" w:rsidRDefault="00935962" w:rsidP="00935962">
            <w:pPr>
              <w:jc w:val="both"/>
              <w:rPr>
                <w:rFonts w:ascii="Times New Roman" w:hAnsi="Times New Roman" w:cs="Times New Roman"/>
                <w:sz w:val="24"/>
                <w:szCs w:val="24"/>
              </w:rPr>
            </w:pPr>
            <w:r w:rsidRPr="00935962">
              <w:rPr>
                <w:rFonts w:ascii="Times New Roman" w:hAnsi="Times New Roman" w:cs="Times New Roman"/>
                <w:sz w:val="24"/>
                <w:szCs w:val="24"/>
              </w:rPr>
              <w:t>IEEE Recommended Practice for Power Quality Data Interchange Format (PQDIF).</w:t>
            </w:r>
          </w:p>
        </w:tc>
      </w:tr>
      <w:tr w:rsidR="00935962" w:rsidRPr="00935962" w:rsidTr="00935962">
        <w:trPr>
          <w:trHeight w:val="360"/>
        </w:trPr>
        <w:tc>
          <w:tcPr>
            <w:tcW w:w="2790" w:type="dxa"/>
          </w:tcPr>
          <w:p w:rsidR="00935962" w:rsidRPr="00935962" w:rsidRDefault="00935962"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1547™</w:t>
            </w:r>
          </w:p>
        </w:tc>
        <w:tc>
          <w:tcPr>
            <w:tcW w:w="6660" w:type="dxa"/>
          </w:tcPr>
          <w:p w:rsidR="00935962" w:rsidRPr="00935962" w:rsidRDefault="00935962"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for Interconnection and Interoperability of Distributed Energy Resources with Associated Electric Power systems Interfaces.</w:t>
            </w:r>
          </w:p>
        </w:tc>
      </w:tr>
      <w:tr w:rsidR="00935962" w:rsidRPr="00935962" w:rsidTr="00935962">
        <w:trPr>
          <w:trHeight w:val="360"/>
        </w:trPr>
        <w:tc>
          <w:tcPr>
            <w:tcW w:w="2790" w:type="dxa"/>
          </w:tcPr>
          <w:p w:rsidR="00935962" w:rsidRPr="00935962" w:rsidRDefault="00935962"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1815™-2012</w:t>
            </w:r>
          </w:p>
        </w:tc>
        <w:tc>
          <w:tcPr>
            <w:tcW w:w="6660" w:type="dxa"/>
          </w:tcPr>
          <w:p w:rsidR="00935962" w:rsidRPr="00935962" w:rsidRDefault="00935962"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for Electric Power Systems Communications-Distributed Network Protocol (DNP3).</w:t>
            </w:r>
          </w:p>
        </w:tc>
      </w:tr>
      <w:tr w:rsidR="00935962" w:rsidRPr="00935962" w:rsidTr="00935962">
        <w:trPr>
          <w:trHeight w:val="360"/>
        </w:trPr>
        <w:tc>
          <w:tcPr>
            <w:tcW w:w="2790" w:type="dxa"/>
          </w:tcPr>
          <w:p w:rsidR="00935962" w:rsidRPr="00935962" w:rsidRDefault="00935962" w:rsidP="00935962">
            <w:pPr>
              <w:rPr>
                <w:rFonts w:ascii="Times New Roman" w:hAnsi="Times New Roman" w:cs="Times New Roman"/>
                <w:iCs/>
                <w:sz w:val="24"/>
                <w:szCs w:val="24"/>
              </w:rPr>
            </w:pPr>
            <w:r w:rsidRPr="00935962">
              <w:rPr>
                <w:rFonts w:ascii="Times New Roman" w:hAnsi="Times New Roman" w:cs="Times New Roman"/>
                <w:iCs/>
                <w:sz w:val="24"/>
                <w:szCs w:val="24"/>
              </w:rPr>
              <w:t xml:space="preserve">IEEE </w:t>
            </w:r>
            <w:proofErr w:type="spellStart"/>
            <w:r w:rsidRPr="00935962">
              <w:rPr>
                <w:rFonts w:ascii="Times New Roman" w:hAnsi="Times New Roman" w:cs="Times New Roman"/>
                <w:iCs/>
                <w:sz w:val="24"/>
                <w:szCs w:val="24"/>
              </w:rPr>
              <w:t>Std</w:t>
            </w:r>
            <w:proofErr w:type="spellEnd"/>
            <w:r w:rsidRPr="00935962">
              <w:rPr>
                <w:rFonts w:ascii="Times New Roman" w:hAnsi="Times New Roman" w:cs="Times New Roman"/>
                <w:iCs/>
                <w:sz w:val="24"/>
                <w:szCs w:val="24"/>
              </w:rPr>
              <w:t xml:space="preserve"> 2030.5™-2018</w:t>
            </w:r>
          </w:p>
        </w:tc>
        <w:tc>
          <w:tcPr>
            <w:tcW w:w="6660" w:type="dxa"/>
          </w:tcPr>
          <w:p w:rsidR="00935962" w:rsidRPr="00935962" w:rsidRDefault="00935962" w:rsidP="00935962">
            <w:pPr>
              <w:jc w:val="both"/>
              <w:rPr>
                <w:rFonts w:ascii="Times New Roman" w:hAnsi="Times New Roman" w:cs="Times New Roman"/>
                <w:sz w:val="24"/>
                <w:szCs w:val="24"/>
              </w:rPr>
            </w:pPr>
            <w:r w:rsidRPr="00935962">
              <w:rPr>
                <w:rFonts w:ascii="Times New Roman" w:hAnsi="Times New Roman" w:cs="Times New Roman"/>
                <w:sz w:val="24"/>
                <w:szCs w:val="24"/>
              </w:rPr>
              <w:t>IEEE Standard for Smart Energy Profile Application Protocol.</w:t>
            </w:r>
          </w:p>
        </w:tc>
      </w:tr>
    </w:tbl>
    <w:p w:rsidR="0009664F" w:rsidRDefault="0009664F" w:rsidP="00AF7396">
      <w:pPr>
        <w:jc w:val="both"/>
        <w:rPr>
          <w:rFonts w:ascii="Times New Roman" w:hAnsi="Times New Roman" w:cs="Times New Roman"/>
          <w:sz w:val="24"/>
          <w:szCs w:val="24"/>
        </w:rPr>
      </w:pPr>
    </w:p>
    <w:p w:rsidR="005868CA" w:rsidRDefault="005868CA">
      <w:pPr>
        <w:rPr>
          <w:rFonts w:ascii="Times New Roman" w:hAnsi="Times New Roman" w:cs="Times New Roman"/>
          <w:sz w:val="24"/>
          <w:szCs w:val="24"/>
        </w:rPr>
      </w:pPr>
      <w:r>
        <w:rPr>
          <w:rFonts w:ascii="Times New Roman" w:hAnsi="Times New Roman" w:cs="Times New Roman"/>
          <w:sz w:val="24"/>
          <w:szCs w:val="24"/>
        </w:rPr>
        <w:br w:type="page"/>
      </w:r>
    </w:p>
    <w:p w:rsidR="0009664F" w:rsidRPr="00935962" w:rsidRDefault="000133DB" w:rsidP="00935962">
      <w:pPr>
        <w:jc w:val="center"/>
        <w:rPr>
          <w:rFonts w:ascii="Times New Roman" w:hAnsi="Times New Roman" w:cs="Times New Roman"/>
          <w:sz w:val="24"/>
          <w:szCs w:val="24"/>
        </w:rPr>
      </w:pPr>
      <w:r>
        <w:rPr>
          <w:rFonts w:ascii="Times New Roman" w:hAnsi="Times New Roman" w:cs="Times New Roman"/>
          <w:b/>
          <w:sz w:val="24"/>
          <w:szCs w:val="24"/>
        </w:rPr>
        <w:lastRenderedPageBreak/>
        <w:t>NATIONAL ANNEX</w:t>
      </w:r>
      <w:r w:rsidR="00643BC0">
        <w:rPr>
          <w:rFonts w:ascii="Times New Roman" w:hAnsi="Times New Roman" w:cs="Times New Roman"/>
          <w:b/>
          <w:sz w:val="24"/>
          <w:szCs w:val="24"/>
        </w:rPr>
        <w:t>URE</w:t>
      </w:r>
      <w:r w:rsidR="0009664F" w:rsidRPr="0009664F">
        <w:rPr>
          <w:rFonts w:ascii="Times New Roman" w:hAnsi="Times New Roman" w:cs="Times New Roman"/>
          <w:b/>
          <w:sz w:val="24"/>
          <w:szCs w:val="24"/>
        </w:rPr>
        <w:t xml:space="preserve"> A</w:t>
      </w:r>
    </w:p>
    <w:p w:rsidR="0009664F" w:rsidRPr="0009664F" w:rsidRDefault="0009664F" w:rsidP="0009664F">
      <w:pPr>
        <w:jc w:val="center"/>
        <w:rPr>
          <w:rFonts w:ascii="Times New Roman" w:hAnsi="Times New Roman" w:cs="Times New Roman"/>
          <w:sz w:val="24"/>
          <w:szCs w:val="24"/>
        </w:rPr>
      </w:pPr>
      <w:r>
        <w:rPr>
          <w:rFonts w:ascii="Times New Roman" w:hAnsi="Times New Roman" w:cs="Times New Roman"/>
          <w:sz w:val="24"/>
          <w:szCs w:val="24"/>
        </w:rPr>
        <w:t>(</w:t>
      </w:r>
      <w:r w:rsidRPr="000133DB">
        <w:rPr>
          <w:rFonts w:ascii="Times New Roman" w:hAnsi="Times New Roman" w:cs="Times New Roman"/>
          <w:i/>
          <w:sz w:val="24"/>
          <w:szCs w:val="24"/>
        </w:rPr>
        <w:t>National Foreword</w:t>
      </w:r>
      <w:r w:rsidRPr="0009664F">
        <w:rPr>
          <w:rFonts w:ascii="Times New Roman" w:hAnsi="Times New Roman" w:cs="Times New Roman"/>
          <w:sz w:val="24"/>
          <w:szCs w:val="24"/>
        </w:rPr>
        <w:t>)</w:t>
      </w:r>
    </w:p>
    <w:p w:rsidR="0009664F" w:rsidRDefault="0009664F" w:rsidP="0009664F">
      <w:pPr>
        <w:jc w:val="center"/>
        <w:rPr>
          <w:rFonts w:ascii="Times New Roman" w:hAnsi="Times New Roman" w:cs="Times New Roman"/>
          <w:sz w:val="24"/>
          <w:szCs w:val="24"/>
        </w:rPr>
      </w:pPr>
      <w:r w:rsidRPr="0009664F">
        <w:rPr>
          <w:rFonts w:ascii="Times New Roman" w:hAnsi="Times New Roman" w:cs="Times New Roman"/>
          <w:sz w:val="24"/>
          <w:szCs w:val="24"/>
        </w:rPr>
        <w:t>(Normative)</w:t>
      </w:r>
    </w:p>
    <w:p w:rsidR="0009664F" w:rsidRDefault="0009664F" w:rsidP="0009664F">
      <w:pPr>
        <w:jc w:val="center"/>
        <w:rPr>
          <w:rFonts w:ascii="Times New Roman" w:hAnsi="Times New Roman" w:cs="Times New Roman"/>
          <w:sz w:val="24"/>
          <w:szCs w:val="24"/>
        </w:rPr>
      </w:pPr>
    </w:p>
    <w:p w:rsidR="0009664F" w:rsidRDefault="000133DB" w:rsidP="001647FF">
      <w:pPr>
        <w:spacing w:after="0"/>
        <w:jc w:val="both"/>
        <w:rPr>
          <w:rFonts w:ascii="Times New Roman" w:hAnsi="Times New Roman" w:cs="Times New Roman"/>
          <w:sz w:val="24"/>
          <w:szCs w:val="24"/>
        </w:rPr>
      </w:pPr>
      <w:r w:rsidRPr="000133DB">
        <w:rPr>
          <w:rFonts w:ascii="Times New Roman" w:hAnsi="Times New Roman" w:cs="Times New Roman"/>
          <w:b/>
          <w:sz w:val="24"/>
          <w:szCs w:val="24"/>
        </w:rPr>
        <w:t>A-1</w:t>
      </w:r>
      <w:r>
        <w:rPr>
          <w:rFonts w:ascii="Times New Roman" w:hAnsi="Times New Roman" w:cs="Times New Roman"/>
          <w:sz w:val="24"/>
          <w:szCs w:val="24"/>
        </w:rPr>
        <w:t xml:space="preserve"> </w:t>
      </w:r>
      <w:r w:rsidR="001647FF" w:rsidRPr="001647FF">
        <w:rPr>
          <w:rFonts w:ascii="Times New Roman" w:hAnsi="Times New Roman" w:cs="Times New Roman"/>
          <w:sz w:val="24"/>
          <w:szCs w:val="24"/>
        </w:rPr>
        <w:t>This IE</w:t>
      </w:r>
      <w:r w:rsidR="001647FF">
        <w:rPr>
          <w:rFonts w:ascii="Times New Roman" w:hAnsi="Times New Roman" w:cs="Times New Roman"/>
          <w:sz w:val="24"/>
          <w:szCs w:val="24"/>
        </w:rPr>
        <w:t>EE</w:t>
      </w:r>
      <w:r w:rsidR="001647FF" w:rsidRPr="001647FF">
        <w:rPr>
          <w:rFonts w:ascii="Times New Roman" w:hAnsi="Times New Roman" w:cs="Times New Roman"/>
          <w:sz w:val="24"/>
          <w:szCs w:val="24"/>
        </w:rPr>
        <w:t xml:space="preserve"> standard specifies the </w:t>
      </w:r>
      <w:r w:rsidR="001647FF">
        <w:rPr>
          <w:rFonts w:ascii="Times New Roman" w:hAnsi="Times New Roman" w:cs="Times New Roman"/>
          <w:sz w:val="24"/>
          <w:szCs w:val="24"/>
        </w:rPr>
        <w:t>frequency</w:t>
      </w:r>
      <w:r w:rsidR="001647FF" w:rsidRPr="001647FF">
        <w:rPr>
          <w:rFonts w:ascii="Times New Roman" w:hAnsi="Times New Roman" w:cs="Times New Roman"/>
          <w:sz w:val="24"/>
          <w:szCs w:val="24"/>
        </w:rPr>
        <w:t xml:space="preserve"> as </w:t>
      </w:r>
      <w:r w:rsidR="003A12BC">
        <w:rPr>
          <w:rFonts w:ascii="Times New Roman" w:hAnsi="Times New Roman" w:cs="Times New Roman"/>
          <w:sz w:val="24"/>
          <w:szCs w:val="24"/>
        </w:rPr>
        <w:t>6</w:t>
      </w:r>
      <w:r w:rsidR="001647FF">
        <w:rPr>
          <w:rFonts w:ascii="Times New Roman" w:hAnsi="Times New Roman" w:cs="Times New Roman"/>
          <w:sz w:val="24"/>
          <w:szCs w:val="24"/>
        </w:rPr>
        <w:t>0</w:t>
      </w:r>
      <w:r w:rsidR="003A12BC">
        <w:rPr>
          <w:rFonts w:ascii="Times New Roman" w:hAnsi="Times New Roman" w:cs="Times New Roman"/>
          <w:sz w:val="24"/>
          <w:szCs w:val="24"/>
        </w:rPr>
        <w:t>Hz</w:t>
      </w:r>
      <w:r w:rsidR="001647FF" w:rsidRPr="001647FF">
        <w:rPr>
          <w:rFonts w:ascii="Times New Roman" w:hAnsi="Times New Roman" w:cs="Times New Roman"/>
          <w:sz w:val="24"/>
          <w:szCs w:val="24"/>
        </w:rPr>
        <w:t xml:space="preserve"> for standard testing condition. However</w:t>
      </w:r>
      <w:r w:rsidR="003A12BC">
        <w:rPr>
          <w:rFonts w:ascii="Times New Roman" w:hAnsi="Times New Roman" w:cs="Times New Roman"/>
          <w:sz w:val="24"/>
          <w:szCs w:val="24"/>
        </w:rPr>
        <w:t xml:space="preserve">, </w:t>
      </w:r>
      <w:r w:rsidR="001647FF" w:rsidRPr="001647FF">
        <w:rPr>
          <w:rFonts w:ascii="Times New Roman" w:hAnsi="Times New Roman" w:cs="Times New Roman"/>
          <w:sz w:val="24"/>
          <w:szCs w:val="24"/>
        </w:rPr>
        <w:t xml:space="preserve">as per Indian conditions, the </w:t>
      </w:r>
      <w:r w:rsidR="003A12BC">
        <w:rPr>
          <w:rFonts w:ascii="Times New Roman" w:hAnsi="Times New Roman" w:cs="Times New Roman"/>
          <w:sz w:val="24"/>
          <w:szCs w:val="24"/>
        </w:rPr>
        <w:t>frequency</w:t>
      </w:r>
      <w:r w:rsidR="001647FF" w:rsidRPr="001647FF">
        <w:rPr>
          <w:rFonts w:ascii="Times New Roman" w:hAnsi="Times New Roman" w:cs="Times New Roman"/>
          <w:sz w:val="24"/>
          <w:szCs w:val="24"/>
        </w:rPr>
        <w:t xml:space="preserve"> s</w:t>
      </w:r>
      <w:r w:rsidR="003A12BC">
        <w:rPr>
          <w:rFonts w:ascii="Times New Roman" w:hAnsi="Times New Roman" w:cs="Times New Roman"/>
          <w:sz w:val="24"/>
          <w:szCs w:val="24"/>
        </w:rPr>
        <w:t>hall be considered as 50Hz</w:t>
      </w:r>
      <w:r w:rsidR="001647FF" w:rsidRPr="001647FF">
        <w:rPr>
          <w:rFonts w:ascii="Times New Roman" w:hAnsi="Times New Roman" w:cs="Times New Roman"/>
          <w:sz w:val="24"/>
          <w:szCs w:val="24"/>
        </w:rPr>
        <w:t>.</w:t>
      </w:r>
    </w:p>
    <w:p w:rsidR="000133DB" w:rsidRDefault="000133DB" w:rsidP="001647FF">
      <w:pPr>
        <w:spacing w:after="0"/>
        <w:jc w:val="both"/>
        <w:rPr>
          <w:rFonts w:ascii="Times New Roman" w:hAnsi="Times New Roman" w:cs="Times New Roman"/>
          <w:sz w:val="24"/>
          <w:szCs w:val="24"/>
        </w:rPr>
      </w:pPr>
    </w:p>
    <w:p w:rsidR="000133DB" w:rsidRDefault="000133DB" w:rsidP="001647FF">
      <w:pPr>
        <w:spacing w:after="0"/>
        <w:jc w:val="both"/>
        <w:rPr>
          <w:rFonts w:ascii="Times New Roman" w:hAnsi="Times New Roman" w:cs="Times New Roman"/>
          <w:sz w:val="24"/>
          <w:szCs w:val="24"/>
        </w:rPr>
      </w:pPr>
      <w:r w:rsidRPr="000133DB">
        <w:rPr>
          <w:rFonts w:ascii="Times New Roman" w:hAnsi="Times New Roman" w:cs="Times New Roman"/>
          <w:b/>
          <w:sz w:val="24"/>
          <w:szCs w:val="24"/>
        </w:rPr>
        <w:t>A-2</w:t>
      </w:r>
      <w:r w:rsidR="003F0DC9">
        <w:rPr>
          <w:rFonts w:ascii="Times New Roman" w:hAnsi="Times New Roman" w:cs="Times New Roman"/>
          <w:sz w:val="24"/>
          <w:szCs w:val="24"/>
        </w:rPr>
        <w:t xml:space="preserve"> Table 15</w:t>
      </w:r>
      <w:r w:rsidRPr="000133DB">
        <w:rPr>
          <w:rFonts w:ascii="Times New Roman" w:hAnsi="Times New Roman" w:cs="Times New Roman"/>
          <w:sz w:val="24"/>
          <w:szCs w:val="24"/>
        </w:rPr>
        <w:t xml:space="preserve"> — Substitute the following for the existing: </w:t>
      </w:r>
    </w:p>
    <w:p w:rsidR="003F0DC9" w:rsidRDefault="003F0DC9" w:rsidP="001647FF">
      <w:pPr>
        <w:spacing w:after="0"/>
        <w:jc w:val="both"/>
        <w:rPr>
          <w:rFonts w:ascii="Times New Roman" w:hAnsi="Times New Roman" w:cs="Times New Roman"/>
          <w:sz w:val="24"/>
          <w:szCs w:val="24"/>
        </w:rPr>
      </w:pPr>
    </w:p>
    <w:p w:rsidR="003F0DC9" w:rsidRPr="003F0DC9" w:rsidRDefault="003F0DC9" w:rsidP="003F0DC9">
      <w:pPr>
        <w:spacing w:after="0"/>
        <w:jc w:val="center"/>
        <w:rPr>
          <w:rFonts w:ascii="Times New Roman" w:hAnsi="Times New Roman" w:cs="Times New Roman"/>
          <w:sz w:val="24"/>
          <w:szCs w:val="24"/>
        </w:rPr>
      </w:pPr>
      <w:r w:rsidRPr="003F0DC9">
        <w:rPr>
          <w:rFonts w:ascii="Times New Roman" w:hAnsi="Times New Roman" w:cs="Times New Roman"/>
          <w:sz w:val="24"/>
          <w:szCs w:val="24"/>
        </w:rPr>
        <w:t xml:space="preserve">Table 15 – Voltage </w:t>
      </w:r>
      <w:r w:rsidR="00881B99" w:rsidRPr="003F0DC9">
        <w:rPr>
          <w:rFonts w:ascii="Times New Roman" w:hAnsi="Times New Roman" w:cs="Times New Roman"/>
          <w:sz w:val="24"/>
          <w:szCs w:val="24"/>
        </w:rPr>
        <w:t xml:space="preserve">and Frequency Trip Settings </w:t>
      </w:r>
      <w:proofErr w:type="gramStart"/>
      <w:r w:rsidR="00881B99" w:rsidRPr="003F0DC9">
        <w:rPr>
          <w:rFonts w:ascii="Times New Roman" w:hAnsi="Times New Roman" w:cs="Times New Roman"/>
          <w:sz w:val="24"/>
          <w:szCs w:val="24"/>
        </w:rPr>
        <w:t>For</w:t>
      </w:r>
      <w:proofErr w:type="gramEnd"/>
      <w:r w:rsidR="00881B99" w:rsidRPr="003F0DC9">
        <w:rPr>
          <w:rFonts w:ascii="Times New Roman" w:hAnsi="Times New Roman" w:cs="Times New Roman"/>
          <w:sz w:val="24"/>
          <w:szCs w:val="24"/>
        </w:rPr>
        <w:t xml:space="preserve"> Unintentional Islanding Testing</w:t>
      </w:r>
    </w:p>
    <w:p w:rsidR="003F0DC9" w:rsidRPr="003F0DC9" w:rsidRDefault="003F0DC9" w:rsidP="003F0DC9">
      <w:pPr>
        <w:spacing w:after="0"/>
        <w:jc w:val="both"/>
        <w:rPr>
          <w:rFonts w:ascii="Times New Roman" w:hAnsi="Times New Roman" w:cs="Times New Roman"/>
          <w:b/>
          <w:sz w:val="24"/>
          <w:szCs w:val="24"/>
        </w:rPr>
      </w:pPr>
    </w:p>
    <w:tbl>
      <w:tblPr>
        <w:tblStyle w:val="TableGrid"/>
        <w:tblW w:w="0" w:type="auto"/>
        <w:tblInd w:w="10" w:type="dxa"/>
        <w:tblLook w:val="04A0" w:firstRow="1" w:lastRow="0" w:firstColumn="1" w:lastColumn="0" w:noHBand="0" w:noVBand="1"/>
      </w:tblPr>
      <w:tblGrid>
        <w:gridCol w:w="1183"/>
        <w:gridCol w:w="1507"/>
        <w:gridCol w:w="1631"/>
        <w:gridCol w:w="1527"/>
        <w:gridCol w:w="1631"/>
        <w:gridCol w:w="1527"/>
      </w:tblGrid>
      <w:tr w:rsidR="005868CA" w:rsidRPr="003F0DC9" w:rsidTr="00881B99">
        <w:tc>
          <w:tcPr>
            <w:tcW w:w="1183" w:type="dxa"/>
            <w:vMerge w:val="restart"/>
          </w:tcPr>
          <w:p w:rsidR="005868CA" w:rsidRPr="003F0DC9" w:rsidRDefault="005868CA" w:rsidP="00881B99">
            <w:pPr>
              <w:jc w:val="center"/>
              <w:rPr>
                <w:rFonts w:ascii="Times New Roman" w:hAnsi="Times New Roman" w:cs="Times New Roman"/>
                <w:b/>
                <w:sz w:val="24"/>
                <w:szCs w:val="24"/>
                <w:lang w:val="en-US"/>
              </w:rPr>
            </w:pPr>
            <w:r>
              <w:rPr>
                <w:rFonts w:ascii="Times New Roman" w:hAnsi="Times New Roman" w:cs="Times New Roman"/>
                <w:b/>
                <w:sz w:val="24"/>
                <w:szCs w:val="24"/>
                <w:lang w:val="en-US"/>
              </w:rPr>
              <w:t>Sl. No.</w:t>
            </w:r>
          </w:p>
          <w:p w:rsidR="005868CA" w:rsidRDefault="005868CA" w:rsidP="00881B99">
            <w:pPr>
              <w:jc w:val="center"/>
              <w:rPr>
                <w:rFonts w:ascii="Times New Roman" w:hAnsi="Times New Roman" w:cs="Times New Roman"/>
                <w:sz w:val="24"/>
                <w:szCs w:val="24"/>
                <w:lang w:val="en-US"/>
              </w:rPr>
            </w:pPr>
          </w:p>
          <w:p w:rsidR="005868CA" w:rsidRDefault="005868CA" w:rsidP="00881B99">
            <w:pPr>
              <w:jc w:val="center"/>
              <w:rPr>
                <w:rFonts w:ascii="Times New Roman" w:hAnsi="Times New Roman" w:cs="Times New Roman"/>
                <w:sz w:val="24"/>
                <w:szCs w:val="24"/>
                <w:lang w:val="en-US"/>
              </w:rPr>
            </w:pPr>
          </w:p>
          <w:p w:rsidR="005868CA" w:rsidRDefault="005868CA" w:rsidP="00881B99">
            <w:pPr>
              <w:jc w:val="center"/>
              <w:rPr>
                <w:rFonts w:ascii="Times New Roman" w:hAnsi="Times New Roman" w:cs="Times New Roman"/>
                <w:sz w:val="24"/>
                <w:szCs w:val="24"/>
                <w:lang w:val="en-US"/>
              </w:rPr>
            </w:pPr>
          </w:p>
          <w:p w:rsidR="005868CA" w:rsidRPr="003F0DC9" w:rsidRDefault="005868CA" w:rsidP="00881B99">
            <w:pPr>
              <w:jc w:val="center"/>
              <w:rPr>
                <w:rFonts w:ascii="Times New Roman" w:hAnsi="Times New Roman" w:cs="Times New Roman"/>
                <w:b/>
                <w:sz w:val="24"/>
                <w:szCs w:val="24"/>
                <w:lang w:val="en-US"/>
              </w:rPr>
            </w:pPr>
            <w:r w:rsidRPr="00881B99">
              <w:rPr>
                <w:rFonts w:ascii="Times New Roman" w:hAnsi="Times New Roman" w:cs="Times New Roman"/>
                <w:sz w:val="24"/>
                <w:szCs w:val="24"/>
                <w:lang w:val="en-US"/>
              </w:rPr>
              <w:t>(1)</w:t>
            </w:r>
          </w:p>
        </w:tc>
        <w:tc>
          <w:tcPr>
            <w:tcW w:w="1507" w:type="dxa"/>
            <w:vMerge w:val="restart"/>
          </w:tcPr>
          <w:p w:rsidR="005868CA"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Trip Function</w:t>
            </w:r>
          </w:p>
          <w:p w:rsidR="005868CA" w:rsidRDefault="005868CA" w:rsidP="00881B99">
            <w:pPr>
              <w:spacing w:line="259" w:lineRule="auto"/>
              <w:jc w:val="center"/>
              <w:rPr>
                <w:rFonts w:ascii="Times New Roman" w:hAnsi="Times New Roman" w:cs="Times New Roman"/>
                <w:b/>
                <w:sz w:val="24"/>
                <w:szCs w:val="24"/>
                <w:lang w:val="en-US"/>
              </w:rPr>
            </w:pPr>
          </w:p>
          <w:p w:rsidR="005868CA" w:rsidRDefault="005868CA" w:rsidP="00881B99">
            <w:pPr>
              <w:spacing w:line="259" w:lineRule="auto"/>
              <w:jc w:val="center"/>
              <w:rPr>
                <w:rFonts w:ascii="Times New Roman" w:hAnsi="Times New Roman" w:cs="Times New Roman"/>
                <w:sz w:val="24"/>
                <w:szCs w:val="24"/>
                <w:lang w:val="en-US"/>
              </w:rPr>
            </w:pPr>
          </w:p>
          <w:p w:rsidR="005868CA" w:rsidRPr="003F0DC9" w:rsidRDefault="005868CA" w:rsidP="00881B99">
            <w:pPr>
              <w:spacing w:line="259" w:lineRule="auto"/>
              <w:jc w:val="center"/>
              <w:rPr>
                <w:rFonts w:ascii="Times New Roman" w:hAnsi="Times New Roman" w:cs="Times New Roman"/>
                <w:b/>
                <w:sz w:val="24"/>
                <w:szCs w:val="24"/>
                <w:lang w:val="en-US"/>
              </w:rPr>
            </w:pPr>
            <w:r w:rsidRPr="00881B99">
              <w:rPr>
                <w:rFonts w:ascii="Times New Roman" w:hAnsi="Times New Roman" w:cs="Times New Roman"/>
                <w:sz w:val="24"/>
                <w:szCs w:val="24"/>
                <w:lang w:val="en-US"/>
              </w:rPr>
              <w:t>(</w:t>
            </w:r>
            <w:r>
              <w:rPr>
                <w:rFonts w:ascii="Times New Roman" w:hAnsi="Times New Roman" w:cs="Times New Roman"/>
                <w:sz w:val="24"/>
                <w:szCs w:val="24"/>
                <w:lang w:val="en-US"/>
              </w:rPr>
              <w:t>2</w:t>
            </w:r>
            <w:r w:rsidRPr="00881B99">
              <w:rPr>
                <w:rFonts w:ascii="Times New Roman" w:hAnsi="Times New Roman" w:cs="Times New Roman"/>
                <w:sz w:val="24"/>
                <w:szCs w:val="24"/>
                <w:lang w:val="en-US"/>
              </w:rPr>
              <w:t>)</w:t>
            </w:r>
          </w:p>
        </w:tc>
        <w:tc>
          <w:tcPr>
            <w:tcW w:w="3158" w:type="dxa"/>
            <w:gridSpan w:val="2"/>
          </w:tcPr>
          <w:p w:rsidR="005868CA" w:rsidRPr="003F0DC9"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Category I And Category II</w:t>
            </w:r>
          </w:p>
        </w:tc>
        <w:tc>
          <w:tcPr>
            <w:tcW w:w="3158" w:type="dxa"/>
            <w:gridSpan w:val="2"/>
          </w:tcPr>
          <w:p w:rsidR="005868CA" w:rsidRPr="003F0DC9"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Category III</w:t>
            </w:r>
          </w:p>
        </w:tc>
      </w:tr>
      <w:tr w:rsidR="005868CA" w:rsidRPr="003F0DC9" w:rsidTr="00881B99">
        <w:tc>
          <w:tcPr>
            <w:tcW w:w="1183" w:type="dxa"/>
            <w:vMerge/>
          </w:tcPr>
          <w:p w:rsidR="005868CA" w:rsidRPr="00881B99" w:rsidRDefault="005868CA" w:rsidP="00881B99">
            <w:pPr>
              <w:jc w:val="center"/>
              <w:rPr>
                <w:rFonts w:ascii="Times New Roman" w:hAnsi="Times New Roman" w:cs="Times New Roman"/>
                <w:sz w:val="24"/>
                <w:szCs w:val="24"/>
                <w:lang w:val="en-US"/>
              </w:rPr>
            </w:pPr>
          </w:p>
        </w:tc>
        <w:tc>
          <w:tcPr>
            <w:tcW w:w="1507" w:type="dxa"/>
            <w:vMerge/>
          </w:tcPr>
          <w:p w:rsidR="005868CA" w:rsidRPr="003F0DC9" w:rsidRDefault="005868CA" w:rsidP="00881B99">
            <w:pPr>
              <w:spacing w:line="259" w:lineRule="auto"/>
              <w:jc w:val="center"/>
              <w:rPr>
                <w:rFonts w:ascii="Times New Roman" w:hAnsi="Times New Roman" w:cs="Times New Roman"/>
                <w:b/>
                <w:sz w:val="24"/>
                <w:szCs w:val="24"/>
                <w:lang w:val="en-US"/>
              </w:rPr>
            </w:pPr>
          </w:p>
        </w:tc>
        <w:tc>
          <w:tcPr>
            <w:tcW w:w="1631" w:type="dxa"/>
          </w:tcPr>
          <w:p w:rsidR="005868CA"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Voltage (P.U.)</w:t>
            </w:r>
          </w:p>
          <w:p w:rsidR="005868CA" w:rsidRDefault="005868CA" w:rsidP="00881B99">
            <w:pPr>
              <w:spacing w:line="259" w:lineRule="auto"/>
              <w:jc w:val="center"/>
              <w:rPr>
                <w:rFonts w:ascii="Times New Roman" w:hAnsi="Times New Roman" w:cs="Times New Roman"/>
                <w:b/>
                <w:sz w:val="24"/>
                <w:szCs w:val="24"/>
                <w:lang w:val="en-US"/>
              </w:rPr>
            </w:pPr>
          </w:p>
          <w:p w:rsidR="005868CA" w:rsidRPr="003F0DC9" w:rsidRDefault="005868CA" w:rsidP="00881B99">
            <w:pPr>
              <w:spacing w:line="259"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(3</w:t>
            </w:r>
            <w:r w:rsidRPr="00881B99">
              <w:rPr>
                <w:rFonts w:ascii="Times New Roman" w:hAnsi="Times New Roman" w:cs="Times New Roman"/>
                <w:sz w:val="24"/>
                <w:szCs w:val="24"/>
                <w:lang w:val="en-US"/>
              </w:rPr>
              <w:t>)</w:t>
            </w:r>
          </w:p>
        </w:tc>
        <w:tc>
          <w:tcPr>
            <w:tcW w:w="1527" w:type="dxa"/>
          </w:tcPr>
          <w:p w:rsidR="005868CA"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Clearing Time (S)</w:t>
            </w:r>
          </w:p>
          <w:p w:rsidR="005868CA" w:rsidRDefault="005868CA" w:rsidP="00881B99">
            <w:pPr>
              <w:spacing w:line="259" w:lineRule="auto"/>
              <w:jc w:val="center"/>
              <w:rPr>
                <w:rFonts w:ascii="Times New Roman" w:hAnsi="Times New Roman" w:cs="Times New Roman"/>
                <w:sz w:val="24"/>
                <w:szCs w:val="24"/>
                <w:lang w:val="en-US"/>
              </w:rPr>
            </w:pPr>
          </w:p>
          <w:p w:rsidR="005868CA" w:rsidRPr="003F0DC9" w:rsidRDefault="005868CA" w:rsidP="00881B99">
            <w:pPr>
              <w:spacing w:line="259"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(4</w:t>
            </w:r>
            <w:r w:rsidRPr="00881B99">
              <w:rPr>
                <w:rFonts w:ascii="Times New Roman" w:hAnsi="Times New Roman" w:cs="Times New Roman"/>
                <w:sz w:val="24"/>
                <w:szCs w:val="24"/>
                <w:lang w:val="en-US"/>
              </w:rPr>
              <w:t>)</w:t>
            </w:r>
          </w:p>
        </w:tc>
        <w:tc>
          <w:tcPr>
            <w:tcW w:w="1631" w:type="dxa"/>
          </w:tcPr>
          <w:p w:rsidR="005868CA"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Voltage (P.U.)</w:t>
            </w:r>
          </w:p>
          <w:p w:rsidR="005868CA" w:rsidRDefault="005868CA" w:rsidP="00881B99">
            <w:pPr>
              <w:spacing w:line="259" w:lineRule="auto"/>
              <w:jc w:val="center"/>
              <w:rPr>
                <w:rFonts w:ascii="Times New Roman" w:hAnsi="Times New Roman" w:cs="Times New Roman"/>
                <w:b/>
                <w:sz w:val="24"/>
                <w:szCs w:val="24"/>
                <w:lang w:val="en-US"/>
              </w:rPr>
            </w:pPr>
          </w:p>
          <w:p w:rsidR="005868CA" w:rsidRPr="003F0DC9" w:rsidRDefault="005868CA" w:rsidP="00881B99">
            <w:pPr>
              <w:spacing w:line="259"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(5</w:t>
            </w:r>
            <w:r w:rsidRPr="00881B99">
              <w:rPr>
                <w:rFonts w:ascii="Times New Roman" w:hAnsi="Times New Roman" w:cs="Times New Roman"/>
                <w:sz w:val="24"/>
                <w:szCs w:val="24"/>
                <w:lang w:val="en-US"/>
              </w:rPr>
              <w:t>)</w:t>
            </w:r>
          </w:p>
        </w:tc>
        <w:tc>
          <w:tcPr>
            <w:tcW w:w="1527" w:type="dxa"/>
          </w:tcPr>
          <w:p w:rsidR="005868CA" w:rsidRDefault="005868CA" w:rsidP="00881B99">
            <w:pPr>
              <w:spacing w:line="259" w:lineRule="auto"/>
              <w:jc w:val="center"/>
              <w:rPr>
                <w:rFonts w:ascii="Times New Roman" w:hAnsi="Times New Roman" w:cs="Times New Roman"/>
                <w:b/>
                <w:sz w:val="24"/>
                <w:szCs w:val="24"/>
                <w:lang w:val="en-US"/>
              </w:rPr>
            </w:pPr>
            <w:r w:rsidRPr="003F0DC9">
              <w:rPr>
                <w:rFonts w:ascii="Times New Roman" w:hAnsi="Times New Roman" w:cs="Times New Roman"/>
                <w:b/>
                <w:sz w:val="24"/>
                <w:szCs w:val="24"/>
                <w:lang w:val="en-US"/>
              </w:rPr>
              <w:t>Clearing Time (S)</w:t>
            </w:r>
          </w:p>
          <w:p w:rsidR="005868CA" w:rsidRDefault="005868CA" w:rsidP="00881B99">
            <w:pPr>
              <w:spacing w:line="259" w:lineRule="auto"/>
              <w:jc w:val="center"/>
              <w:rPr>
                <w:rFonts w:ascii="Times New Roman" w:hAnsi="Times New Roman" w:cs="Times New Roman"/>
                <w:sz w:val="24"/>
                <w:szCs w:val="24"/>
                <w:lang w:val="en-US"/>
              </w:rPr>
            </w:pPr>
          </w:p>
          <w:p w:rsidR="005868CA" w:rsidRPr="003F0DC9" w:rsidRDefault="005868CA" w:rsidP="00881B99">
            <w:pPr>
              <w:spacing w:line="259" w:lineRule="auto"/>
              <w:jc w:val="center"/>
              <w:rPr>
                <w:rFonts w:ascii="Times New Roman" w:hAnsi="Times New Roman" w:cs="Times New Roman"/>
                <w:b/>
                <w:sz w:val="24"/>
                <w:szCs w:val="24"/>
                <w:lang w:val="en-US"/>
              </w:rPr>
            </w:pPr>
            <w:r>
              <w:rPr>
                <w:rFonts w:ascii="Times New Roman" w:hAnsi="Times New Roman" w:cs="Times New Roman"/>
                <w:sz w:val="24"/>
                <w:szCs w:val="24"/>
                <w:lang w:val="en-US"/>
              </w:rPr>
              <w:t>(6</w:t>
            </w:r>
            <w:r w:rsidRPr="00881B99">
              <w:rPr>
                <w:rFonts w:ascii="Times New Roman" w:hAnsi="Times New Roman" w:cs="Times New Roman"/>
                <w:sz w:val="24"/>
                <w:szCs w:val="24"/>
                <w:lang w:val="en-US"/>
              </w:rPr>
              <w:t>)</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OV2</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0.16</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0.16</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OV1</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13</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13</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UV1</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0</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21</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0</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50</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UV2</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0</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2</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0</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21</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p>
        </w:tc>
        <w:tc>
          <w:tcPr>
            <w:tcW w:w="1631" w:type="dxa"/>
          </w:tcPr>
          <w:p w:rsidR="00881B99" w:rsidRPr="003F0DC9" w:rsidRDefault="00881B99" w:rsidP="003F0DC9">
            <w:pPr>
              <w:spacing w:line="259" w:lineRule="auto"/>
              <w:jc w:val="both"/>
              <w:rPr>
                <w:rFonts w:ascii="Times New Roman" w:hAnsi="Times New Roman" w:cs="Times New Roman"/>
                <w:b/>
                <w:sz w:val="24"/>
                <w:szCs w:val="24"/>
                <w:lang w:val="en-US"/>
              </w:rPr>
            </w:pPr>
            <w:r w:rsidRPr="003F0DC9">
              <w:rPr>
                <w:rFonts w:ascii="Times New Roman" w:hAnsi="Times New Roman" w:cs="Times New Roman"/>
                <w:b/>
                <w:sz w:val="24"/>
                <w:szCs w:val="24"/>
                <w:lang w:val="en-US"/>
              </w:rPr>
              <w:t>Frequency (Hz)</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b/>
                <w:sz w:val="24"/>
                <w:szCs w:val="24"/>
                <w:lang w:val="en-US"/>
              </w:rPr>
              <w:t>Clearing time (s)</w:t>
            </w:r>
          </w:p>
        </w:tc>
        <w:tc>
          <w:tcPr>
            <w:tcW w:w="1631" w:type="dxa"/>
          </w:tcPr>
          <w:p w:rsidR="00881B99" w:rsidRPr="003F0DC9" w:rsidRDefault="00881B99" w:rsidP="003F0DC9">
            <w:pPr>
              <w:spacing w:line="259" w:lineRule="auto"/>
              <w:jc w:val="both"/>
              <w:rPr>
                <w:rFonts w:ascii="Times New Roman" w:hAnsi="Times New Roman" w:cs="Times New Roman"/>
                <w:b/>
                <w:sz w:val="24"/>
                <w:szCs w:val="24"/>
                <w:lang w:val="en-US"/>
              </w:rPr>
            </w:pPr>
            <w:r w:rsidRPr="003F0DC9">
              <w:rPr>
                <w:rFonts w:ascii="Times New Roman" w:hAnsi="Times New Roman" w:cs="Times New Roman"/>
                <w:b/>
                <w:sz w:val="24"/>
                <w:szCs w:val="24"/>
                <w:lang w:val="en-US"/>
              </w:rPr>
              <w:t>Frequency (Hz)</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b/>
                <w:sz w:val="24"/>
                <w:szCs w:val="24"/>
                <w:lang w:val="en-US"/>
              </w:rPr>
              <w:t>Clearing time (s)</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OF2</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52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52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OF1</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52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52</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UF1</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47.5</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47.5</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r>
      <w:tr w:rsidR="00881B99" w:rsidRPr="003F0DC9" w:rsidTr="00881B99">
        <w:tc>
          <w:tcPr>
            <w:tcW w:w="1183" w:type="dxa"/>
          </w:tcPr>
          <w:p w:rsidR="00881B99" w:rsidRPr="00881B99" w:rsidRDefault="00881B99" w:rsidP="00881B99">
            <w:pPr>
              <w:pStyle w:val="ListParagraph"/>
              <w:numPr>
                <w:ilvl w:val="0"/>
                <w:numId w:val="2"/>
              </w:numPr>
              <w:jc w:val="both"/>
              <w:rPr>
                <w:rFonts w:ascii="Times New Roman" w:hAnsi="Times New Roman" w:cs="Times New Roman"/>
                <w:sz w:val="24"/>
                <w:szCs w:val="24"/>
                <w:lang w:val="en-US"/>
              </w:rPr>
            </w:pPr>
          </w:p>
        </w:tc>
        <w:tc>
          <w:tcPr>
            <w:tcW w:w="150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UF2</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47.5</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c>
          <w:tcPr>
            <w:tcW w:w="1631"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47.5</w:t>
            </w:r>
          </w:p>
        </w:tc>
        <w:tc>
          <w:tcPr>
            <w:tcW w:w="1527" w:type="dxa"/>
          </w:tcPr>
          <w:p w:rsidR="00881B99" w:rsidRPr="003F0DC9" w:rsidRDefault="00881B99" w:rsidP="003F0DC9">
            <w:pPr>
              <w:spacing w:line="259" w:lineRule="auto"/>
              <w:jc w:val="both"/>
              <w:rPr>
                <w:rFonts w:ascii="Times New Roman" w:hAnsi="Times New Roman" w:cs="Times New Roman"/>
                <w:sz w:val="24"/>
                <w:szCs w:val="24"/>
                <w:lang w:val="en-US"/>
              </w:rPr>
            </w:pPr>
            <w:r w:rsidRPr="003F0DC9">
              <w:rPr>
                <w:rFonts w:ascii="Times New Roman" w:hAnsi="Times New Roman" w:cs="Times New Roman"/>
                <w:sz w:val="24"/>
                <w:szCs w:val="24"/>
                <w:lang w:val="en-US"/>
              </w:rPr>
              <w:t>1000</w:t>
            </w:r>
          </w:p>
        </w:tc>
      </w:tr>
    </w:tbl>
    <w:p w:rsidR="000133DB" w:rsidRDefault="000133DB" w:rsidP="001647FF">
      <w:pPr>
        <w:spacing w:after="0"/>
        <w:jc w:val="both"/>
        <w:rPr>
          <w:rFonts w:ascii="Times New Roman" w:hAnsi="Times New Roman" w:cs="Times New Roman"/>
          <w:sz w:val="24"/>
          <w:szCs w:val="24"/>
        </w:rPr>
      </w:pPr>
    </w:p>
    <w:p w:rsidR="00970AB8" w:rsidRPr="00970AB8" w:rsidRDefault="00970AB8" w:rsidP="00970AB8">
      <w:pPr>
        <w:spacing w:after="0"/>
        <w:jc w:val="both"/>
        <w:rPr>
          <w:rFonts w:ascii="Times New Roman" w:hAnsi="Times New Roman" w:cs="Times New Roman"/>
          <w:sz w:val="24"/>
          <w:szCs w:val="24"/>
          <w:lang w:val="en-US"/>
        </w:rPr>
      </w:pPr>
      <w:r>
        <w:rPr>
          <w:rFonts w:ascii="Times New Roman" w:hAnsi="Times New Roman" w:cs="Times New Roman"/>
          <w:b/>
          <w:bCs/>
          <w:sz w:val="24"/>
          <w:szCs w:val="24"/>
        </w:rPr>
        <w:t xml:space="preserve">A-3 </w:t>
      </w:r>
      <w:r w:rsidRPr="00970AB8">
        <w:rPr>
          <w:rFonts w:ascii="Times New Roman" w:hAnsi="Times New Roman" w:cs="Times New Roman"/>
          <w:b/>
          <w:bCs/>
          <w:sz w:val="24"/>
          <w:szCs w:val="24"/>
        </w:rPr>
        <w:t>Table 38 —Category A voltage and frequency regulation priority test steps and expected results</w:t>
      </w:r>
      <w:r w:rsidRPr="00970AB8">
        <w:rPr>
          <w:rFonts w:ascii="Times New Roman" w:hAnsi="Times New Roman" w:cs="Times New Roman"/>
          <w:sz w:val="24"/>
          <w:szCs w:val="24"/>
          <w:lang w:val="en-US"/>
        </w:rPr>
        <w:t xml:space="preserve"> </w:t>
      </w:r>
    </w:p>
    <w:p w:rsidR="00970AB8" w:rsidRDefault="00970AB8" w:rsidP="00970AB8">
      <w:pPr>
        <w:spacing w:after="0"/>
        <w:jc w:val="both"/>
        <w:rPr>
          <w:rFonts w:ascii="Times New Roman" w:hAnsi="Times New Roman" w:cs="Times New Roman"/>
          <w:sz w:val="24"/>
          <w:szCs w:val="24"/>
          <w:lang w:val="en-US"/>
        </w:rPr>
      </w:pPr>
    </w:p>
    <w:p w:rsidR="00970AB8" w:rsidRPr="00970AB8" w:rsidRDefault="00970AB8" w:rsidP="00970AB8">
      <w:pPr>
        <w:spacing w:after="0"/>
        <w:jc w:val="both"/>
        <w:rPr>
          <w:rFonts w:ascii="Times New Roman" w:hAnsi="Times New Roman" w:cs="Times New Roman"/>
          <w:sz w:val="24"/>
          <w:szCs w:val="24"/>
          <w:lang w:val="en-US"/>
        </w:rPr>
      </w:pPr>
      <w:r w:rsidRPr="00970AB8">
        <w:rPr>
          <w:rFonts w:ascii="Times New Roman" w:hAnsi="Times New Roman" w:cs="Times New Roman"/>
          <w:sz w:val="24"/>
          <w:szCs w:val="24"/>
          <w:lang w:val="en-US"/>
        </w:rPr>
        <w:t>Indian frequency of 50 Hz and proportional frequencies can be referred for Table 38.</w:t>
      </w:r>
    </w:p>
    <w:p w:rsidR="00970AB8" w:rsidRPr="00970AB8" w:rsidRDefault="00970AB8" w:rsidP="00970AB8">
      <w:pPr>
        <w:spacing w:after="0"/>
        <w:jc w:val="both"/>
        <w:rPr>
          <w:rFonts w:ascii="Times New Roman" w:hAnsi="Times New Roman" w:cs="Times New Roman"/>
          <w:sz w:val="24"/>
          <w:szCs w:val="24"/>
          <w:lang w:val="en-US"/>
        </w:rPr>
      </w:pPr>
    </w:p>
    <w:p w:rsidR="00970AB8" w:rsidRDefault="00970AB8" w:rsidP="00970AB8">
      <w:pPr>
        <w:spacing w:after="0"/>
        <w:jc w:val="both"/>
        <w:rPr>
          <w:rFonts w:ascii="Times New Roman" w:hAnsi="Times New Roman" w:cs="Times New Roman"/>
          <w:sz w:val="24"/>
          <w:szCs w:val="24"/>
          <w:lang w:val="en-US"/>
        </w:rPr>
      </w:pPr>
      <w:r>
        <w:rPr>
          <w:rFonts w:ascii="Times New Roman" w:hAnsi="Times New Roman" w:cs="Times New Roman"/>
          <w:b/>
          <w:bCs/>
          <w:sz w:val="24"/>
          <w:szCs w:val="24"/>
        </w:rPr>
        <w:t xml:space="preserve">A-4 </w:t>
      </w:r>
      <w:r w:rsidRPr="00970AB8">
        <w:rPr>
          <w:rFonts w:ascii="Times New Roman" w:hAnsi="Times New Roman" w:cs="Times New Roman"/>
          <w:b/>
          <w:bCs/>
          <w:sz w:val="24"/>
          <w:szCs w:val="24"/>
        </w:rPr>
        <w:t>Table 39 —Category B voltage and frequency regulation priority test steps and expected results</w:t>
      </w:r>
      <w:r w:rsidRPr="00970AB8">
        <w:rPr>
          <w:rFonts w:ascii="Times New Roman" w:hAnsi="Times New Roman" w:cs="Times New Roman"/>
          <w:sz w:val="24"/>
          <w:szCs w:val="24"/>
          <w:lang w:val="en-US"/>
        </w:rPr>
        <w:t xml:space="preserve"> </w:t>
      </w:r>
    </w:p>
    <w:p w:rsidR="00970AB8" w:rsidRPr="00970AB8" w:rsidRDefault="00970AB8" w:rsidP="00970AB8">
      <w:pPr>
        <w:spacing w:after="0"/>
        <w:jc w:val="both"/>
        <w:rPr>
          <w:rFonts w:ascii="Times New Roman" w:hAnsi="Times New Roman" w:cs="Times New Roman"/>
          <w:sz w:val="24"/>
          <w:szCs w:val="24"/>
          <w:lang w:val="en-US"/>
        </w:rPr>
      </w:pPr>
    </w:p>
    <w:p w:rsidR="00970AB8" w:rsidRPr="00970AB8" w:rsidRDefault="00970AB8" w:rsidP="00970AB8">
      <w:pPr>
        <w:spacing w:after="0"/>
        <w:jc w:val="both"/>
        <w:rPr>
          <w:rFonts w:ascii="Times New Roman" w:hAnsi="Times New Roman" w:cs="Times New Roman"/>
          <w:sz w:val="24"/>
          <w:szCs w:val="24"/>
          <w:lang w:val="en-US"/>
        </w:rPr>
      </w:pPr>
      <w:r w:rsidRPr="00970AB8">
        <w:rPr>
          <w:rFonts w:ascii="Times New Roman" w:hAnsi="Times New Roman" w:cs="Times New Roman"/>
          <w:sz w:val="24"/>
          <w:szCs w:val="24"/>
          <w:lang w:val="en-US"/>
        </w:rPr>
        <w:t>Indian frequency of 50 Hz and proportional frequencies can be referred for Table 39.</w:t>
      </w:r>
    </w:p>
    <w:p w:rsidR="000133DB" w:rsidRPr="000133DB" w:rsidRDefault="000133DB" w:rsidP="000133DB">
      <w:pPr>
        <w:spacing w:after="0"/>
        <w:jc w:val="both"/>
        <w:rPr>
          <w:rFonts w:ascii="Times New Roman" w:hAnsi="Times New Roman" w:cs="Times New Roman"/>
          <w:sz w:val="24"/>
          <w:szCs w:val="24"/>
        </w:rPr>
      </w:pPr>
    </w:p>
    <w:sectPr w:rsidR="000133DB" w:rsidRPr="00013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Arial"/>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71DE"/>
    <w:multiLevelType w:val="hybridMultilevel"/>
    <w:tmpl w:val="A2F05306"/>
    <w:lvl w:ilvl="0" w:tplc="4009000F">
      <w:start w:val="1"/>
      <w:numFmt w:val="decimal"/>
      <w:lvlText w:val="%1."/>
      <w:lvlJc w:val="left"/>
      <w:pPr>
        <w:ind w:left="370" w:hanging="360"/>
      </w:pPr>
      <w:rPr>
        <w:rFonts w:hint="default"/>
        <w:b/>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1" w15:restartNumberingAfterBreak="0">
    <w:nsid w:val="17F37086"/>
    <w:multiLevelType w:val="hybridMultilevel"/>
    <w:tmpl w:val="28DCF0BA"/>
    <w:lvl w:ilvl="0" w:tplc="0C80D35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54"/>
    <w:rsid w:val="000133DB"/>
    <w:rsid w:val="000268B4"/>
    <w:rsid w:val="0009664F"/>
    <w:rsid w:val="000A18EF"/>
    <w:rsid w:val="001101F8"/>
    <w:rsid w:val="00112F20"/>
    <w:rsid w:val="001647FF"/>
    <w:rsid w:val="002227EE"/>
    <w:rsid w:val="0028372A"/>
    <w:rsid w:val="002A396F"/>
    <w:rsid w:val="00304666"/>
    <w:rsid w:val="00363E5B"/>
    <w:rsid w:val="003A12BC"/>
    <w:rsid w:val="003F0DC9"/>
    <w:rsid w:val="003F753A"/>
    <w:rsid w:val="004B229C"/>
    <w:rsid w:val="005868CA"/>
    <w:rsid w:val="005E37DD"/>
    <w:rsid w:val="00643BC0"/>
    <w:rsid w:val="006A1C30"/>
    <w:rsid w:val="0073761F"/>
    <w:rsid w:val="00745179"/>
    <w:rsid w:val="007761E9"/>
    <w:rsid w:val="00790E50"/>
    <w:rsid w:val="00791BFA"/>
    <w:rsid w:val="007A2C44"/>
    <w:rsid w:val="007D0B6D"/>
    <w:rsid w:val="007D2731"/>
    <w:rsid w:val="007E795C"/>
    <w:rsid w:val="00802F54"/>
    <w:rsid w:val="00881B99"/>
    <w:rsid w:val="008B783C"/>
    <w:rsid w:val="00935962"/>
    <w:rsid w:val="00970AAC"/>
    <w:rsid w:val="00970AB8"/>
    <w:rsid w:val="00A41561"/>
    <w:rsid w:val="00A47769"/>
    <w:rsid w:val="00A9439F"/>
    <w:rsid w:val="00AC09E2"/>
    <w:rsid w:val="00AF7396"/>
    <w:rsid w:val="00AF7AD1"/>
    <w:rsid w:val="00B3567D"/>
    <w:rsid w:val="00B40D7E"/>
    <w:rsid w:val="00BE7059"/>
    <w:rsid w:val="00CD6401"/>
    <w:rsid w:val="00DD470E"/>
    <w:rsid w:val="00E6724F"/>
    <w:rsid w:val="00E963A8"/>
    <w:rsid w:val="00F75A4F"/>
    <w:rsid w:val="00F8539B"/>
    <w:rsid w:val="00FF2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4FCB3"/>
  <w15:chartTrackingRefBased/>
  <w15:docId w15:val="{FDC011FE-779E-472D-984E-5EF347FE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1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8EF"/>
    <w:rPr>
      <w:rFonts w:ascii="Segoe UI" w:hAnsi="Segoe UI" w:cs="Segoe UI"/>
      <w:sz w:val="18"/>
      <w:szCs w:val="18"/>
    </w:rPr>
  </w:style>
  <w:style w:type="paragraph" w:styleId="ListParagraph">
    <w:name w:val="List Paragraph"/>
    <w:basedOn w:val="Normal"/>
    <w:uiPriority w:val="34"/>
    <w:qFormat/>
    <w:rsid w:val="00881B99"/>
    <w:pPr>
      <w:ind w:left="720"/>
      <w:contextualSpacing/>
    </w:pPr>
  </w:style>
  <w:style w:type="character" w:styleId="Hyperlink">
    <w:name w:val="Hyperlink"/>
    <w:basedOn w:val="DefaultParagraphFont"/>
    <w:uiPriority w:val="99"/>
    <w:semiHidden/>
    <w:unhideWhenUsed/>
    <w:rsid w:val="00970AAC"/>
    <w:rPr>
      <w:color w:val="0000FF"/>
      <w:u w:val="single"/>
    </w:rPr>
  </w:style>
  <w:style w:type="character" w:customStyle="1" w:styleId="PlainTextChar">
    <w:name w:val="Plain Text Char"/>
    <w:aliases w:val="Char Char"/>
    <w:basedOn w:val="DefaultParagraphFont"/>
    <w:link w:val="PlainText"/>
    <w:locked/>
    <w:rsid w:val="00970AAC"/>
    <w:rPr>
      <w:rFonts w:ascii="Courier New" w:eastAsia="Times New Roman" w:hAnsi="Courier New" w:cs="Times New Roman"/>
      <w:sz w:val="20"/>
    </w:rPr>
  </w:style>
  <w:style w:type="paragraph" w:styleId="PlainText">
    <w:name w:val="Plain Text"/>
    <w:aliases w:val="Char"/>
    <w:basedOn w:val="Normal"/>
    <w:link w:val="PlainTextChar"/>
    <w:unhideWhenUsed/>
    <w:rsid w:val="00970AAC"/>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970AA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7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dc:description/>
  <cp:lastModifiedBy>BIS</cp:lastModifiedBy>
  <cp:revision>31</cp:revision>
  <cp:lastPrinted>2024-05-10T05:11:00Z</cp:lastPrinted>
  <dcterms:created xsi:type="dcterms:W3CDTF">2024-05-10T10:33:00Z</dcterms:created>
  <dcterms:modified xsi:type="dcterms:W3CDTF">2024-07-24T09:36:00Z</dcterms:modified>
</cp:coreProperties>
</file>