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59" w:rsidRDefault="004F62ED" w:rsidP="00E05F59">
      <w:pPr>
        <w:ind w:left="3060"/>
        <w:jc w:val="right"/>
        <w:rPr>
          <w:rFonts w:ascii="Arial" w:hAnsi="Arial" w:cs="Arial"/>
          <w:b/>
          <w:sz w:val="24"/>
          <w:szCs w:val="24"/>
        </w:rPr>
      </w:pPr>
      <w:r w:rsidRPr="004F62ED">
        <w:rPr>
          <w:noProof/>
        </w:rPr>
        <w:pict>
          <v:rect id="Rectangle 3" o:spid="_x0000_s1026" style="position:absolute;left:0;text-align:left;margin-left:185.3pt;margin-top:-20.25pt;width:140.85pt;height:51.65pt;z-index:251660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" fillcolor="white [3201]" strokecolor="white [3212]" strokeweight="2pt">
            <v:path arrowok="t"/>
            <v:textbox>
              <w:txbxContent>
                <w:p w:rsidR="00E05F59" w:rsidRPr="00E73D3B" w:rsidRDefault="00E05F59" w:rsidP="00E05F59">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r w:rsidR="00E05F59" w:rsidRPr="000418FE">
        <w:rPr>
          <w:rFonts w:asciiTheme="minorBidi" w:hAnsiTheme="minorBidi" w:cstheme="minorBidi"/>
          <w:b/>
        </w:rPr>
        <w:t xml:space="preserve">                                  </w:t>
      </w:r>
      <w:proofErr w:type="gramStart"/>
      <w:r w:rsidR="00E05F59" w:rsidRPr="00C425B7">
        <w:rPr>
          <w:rFonts w:ascii="Arial" w:hAnsi="Arial" w:cs="Arial"/>
          <w:b/>
          <w:sz w:val="24"/>
          <w:szCs w:val="24"/>
        </w:rPr>
        <w:t>IS</w:t>
      </w:r>
      <w:proofErr w:type="gramEnd"/>
      <w:r w:rsidR="00E05F59" w:rsidRPr="00C425B7">
        <w:rPr>
          <w:rFonts w:ascii="Arial" w:hAnsi="Arial" w:cs="Arial"/>
          <w:b/>
          <w:sz w:val="24"/>
          <w:szCs w:val="24"/>
        </w:rPr>
        <w:t xml:space="preserve"> 137</w:t>
      </w:r>
      <w:r w:rsidR="00E05F59">
        <w:rPr>
          <w:rFonts w:ascii="Arial" w:hAnsi="Arial" w:cs="Arial"/>
          <w:b/>
          <w:sz w:val="24"/>
          <w:szCs w:val="24"/>
        </w:rPr>
        <w:t>30</w:t>
      </w:r>
      <w:r w:rsidR="00E05F59" w:rsidRPr="00C425B7">
        <w:rPr>
          <w:rFonts w:ascii="Arial" w:hAnsi="Arial" w:cs="Arial"/>
          <w:b/>
          <w:sz w:val="24"/>
          <w:szCs w:val="24"/>
        </w:rPr>
        <w:t xml:space="preserve"> (Part </w:t>
      </w:r>
      <w:r w:rsidR="00580AAA">
        <w:rPr>
          <w:rFonts w:ascii="Arial" w:hAnsi="Arial" w:cs="Arial"/>
          <w:b/>
          <w:sz w:val="24"/>
          <w:szCs w:val="24"/>
        </w:rPr>
        <w:t>0/Sec 4</w:t>
      </w:r>
      <w:r w:rsidR="00E05F59" w:rsidRPr="00C425B7">
        <w:rPr>
          <w:rFonts w:ascii="Arial" w:hAnsi="Arial" w:cs="Arial"/>
          <w:b/>
          <w:sz w:val="24"/>
          <w:szCs w:val="24"/>
        </w:rPr>
        <w:t>): 202</w:t>
      </w:r>
      <w:r w:rsidR="00E05F59">
        <w:rPr>
          <w:rFonts w:ascii="Arial" w:hAnsi="Arial" w:cs="Arial"/>
          <w:b/>
          <w:sz w:val="24"/>
          <w:szCs w:val="24"/>
        </w:rPr>
        <w:t>4</w:t>
      </w:r>
    </w:p>
    <w:p w:rsidR="00E05F59" w:rsidRDefault="00580AAA" w:rsidP="00E05F59">
      <w:pPr>
        <w:ind w:left="3060"/>
        <w:jc w:val="right"/>
        <w:rPr>
          <w:rFonts w:ascii="Arial" w:hAnsi="Arial" w:cs="Arial"/>
          <w:b/>
          <w:sz w:val="24"/>
          <w:szCs w:val="24"/>
        </w:rPr>
      </w:pPr>
      <w:r w:rsidRPr="00580AAA">
        <w:rPr>
          <w:rFonts w:ascii="Arial" w:hAnsi="Arial" w:cs="Arial"/>
          <w:b/>
          <w:sz w:val="24"/>
          <w:szCs w:val="24"/>
        </w:rPr>
        <w:t xml:space="preserve">IEC 60317-0-4: 2020 </w:t>
      </w:r>
      <w:r w:rsidR="00E05F59" w:rsidRPr="00C425B7">
        <w:rPr>
          <w:rFonts w:ascii="Arial" w:hAnsi="Arial" w:cs="Arial"/>
          <w:b/>
          <w:sz w:val="24"/>
          <w:szCs w:val="24"/>
        </w:rPr>
        <w:t xml:space="preserve">  </w:t>
      </w:r>
    </w:p>
    <w:p w:rsidR="00E05F59" w:rsidRPr="00D92357" w:rsidRDefault="00E05F59" w:rsidP="00E05F59">
      <w:pPr>
        <w:tabs>
          <w:tab w:val="left" w:pos="5127"/>
        </w:tabs>
        <w:ind w:left="1260" w:right="-540"/>
        <w:jc w:val="both"/>
        <w:rPr>
          <w:b/>
        </w:rPr>
      </w:pPr>
      <w:r w:rsidRPr="00D92357">
        <w:rPr>
          <w:b/>
        </w:rPr>
        <w:t xml:space="preserve">                                             </w:t>
      </w:r>
      <w:r w:rsidR="004F62ED" w:rsidRPr="004F62ED">
        <w:rPr>
          <w:noProof/>
        </w:rPr>
      </w:r>
      <w:r w:rsidR="004F62ED" w:rsidRPr="004F62ED">
        <w:rPr>
          <w:noProof/>
        </w:rPr>
        <w:pict>
          <v:group id="Group 2" o:spid="_x0000_s1039" style="width:322.95pt;height:4.3pt;flip:y;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" strokecolor="#231f20" strokeweight="1pt"/>
            <w10:wrap type="none"/>
            <w10:anchorlock/>
          </v:group>
        </w:pict>
      </w:r>
    </w:p>
    <w:p w:rsidR="00E05F59" w:rsidRPr="000862B7" w:rsidRDefault="00E05F59" w:rsidP="00E05F59">
      <w:pPr>
        <w:tabs>
          <w:tab w:val="left" w:pos="5127"/>
        </w:tabs>
        <w:ind w:left="3060" w:right="-540"/>
        <w:jc w:val="center"/>
        <w:rPr>
          <w:b/>
          <w:sz w:val="32"/>
          <w:szCs w:val="32"/>
          <w:rtl/>
          <w:cs/>
        </w:rPr>
      </w:pPr>
    </w:p>
    <w:p w:rsidR="00E05F59" w:rsidRPr="007371A2" w:rsidRDefault="00E05F59" w:rsidP="00E05F59">
      <w:pPr>
        <w:ind w:left="3060"/>
        <w:jc w:val="center"/>
        <w:rPr>
          <w:rFonts w:ascii="Kokila" w:hAnsi="Kokila" w:cs="Kokila"/>
          <w:b/>
          <w:bCs/>
          <w:sz w:val="52"/>
          <w:szCs w:val="52"/>
          <w:lang w:bidi="hi-IN"/>
        </w:rPr>
      </w:pPr>
      <w:r w:rsidRPr="007371A2">
        <w:rPr>
          <w:rFonts w:ascii="Kokila" w:hAnsi="Kokila" w:cs="Kokila" w:hint="cs"/>
          <w:b/>
          <w:bCs/>
          <w:sz w:val="52"/>
          <w:szCs w:val="52"/>
          <w:cs/>
          <w:lang w:bidi="hi-IN"/>
        </w:rPr>
        <w:t>विशेष</w:t>
      </w:r>
      <w:r w:rsidRPr="007371A2">
        <w:rPr>
          <w:rFonts w:ascii="Kokila" w:hAnsi="Kokila" w:cs="Kokila"/>
          <w:b/>
          <w:bCs/>
          <w:sz w:val="52"/>
          <w:szCs w:val="52"/>
          <w:lang w:bidi="hi-IN"/>
        </w:rPr>
        <w:t xml:space="preserve"> </w:t>
      </w:r>
      <w:r w:rsidRPr="007371A2">
        <w:rPr>
          <w:rFonts w:ascii="Kokila" w:hAnsi="Kokila" w:cs="Kokila" w:hint="cs"/>
          <w:b/>
          <w:bCs/>
          <w:sz w:val="52"/>
          <w:szCs w:val="52"/>
          <w:cs/>
          <w:lang w:bidi="hi-IN"/>
        </w:rPr>
        <w:t>प्रकार</w:t>
      </w:r>
      <w:r w:rsidRPr="007371A2">
        <w:rPr>
          <w:rFonts w:ascii="Kokila" w:hAnsi="Kokila" w:cs="Kokila"/>
          <w:b/>
          <w:bCs/>
          <w:sz w:val="52"/>
          <w:szCs w:val="52"/>
          <w:lang w:bidi="hi-IN"/>
        </w:rPr>
        <w:t xml:space="preserve"> </w:t>
      </w:r>
      <w:r w:rsidRPr="007371A2">
        <w:rPr>
          <w:rFonts w:ascii="Kokila" w:hAnsi="Kokila" w:cs="Kokila" w:hint="cs"/>
          <w:b/>
          <w:bCs/>
          <w:sz w:val="52"/>
          <w:szCs w:val="52"/>
          <w:cs/>
          <w:lang w:bidi="hi-IN"/>
        </w:rPr>
        <w:t>की</w:t>
      </w:r>
      <w:r w:rsidRPr="007371A2">
        <w:rPr>
          <w:rFonts w:ascii="Kokila" w:hAnsi="Kokila" w:cs="Kokila"/>
          <w:b/>
          <w:bCs/>
          <w:sz w:val="52"/>
          <w:szCs w:val="52"/>
          <w:lang w:bidi="hi-IN"/>
        </w:rPr>
        <w:t xml:space="preserve"> </w:t>
      </w:r>
      <w:r w:rsidRPr="007371A2">
        <w:rPr>
          <w:rFonts w:ascii="Kokila" w:hAnsi="Kokila" w:cs="Kokila" w:hint="cs"/>
          <w:b/>
          <w:bCs/>
          <w:sz w:val="52"/>
          <w:szCs w:val="52"/>
          <w:cs/>
          <w:lang w:bidi="hi-IN"/>
        </w:rPr>
        <w:t>कुंडलण</w:t>
      </w:r>
      <w:r w:rsidRPr="007371A2">
        <w:rPr>
          <w:rFonts w:ascii="Kokila" w:hAnsi="Kokila" w:cs="Kokila"/>
          <w:b/>
          <w:bCs/>
          <w:sz w:val="52"/>
          <w:szCs w:val="52"/>
          <w:lang w:bidi="hi-IN"/>
        </w:rPr>
        <w:t xml:space="preserve"> </w:t>
      </w:r>
      <w:r w:rsidRPr="007371A2">
        <w:rPr>
          <w:rFonts w:ascii="Kokila" w:hAnsi="Kokila" w:cs="Kokila" w:hint="cs"/>
          <w:b/>
          <w:bCs/>
          <w:sz w:val="52"/>
          <w:szCs w:val="52"/>
          <w:cs/>
          <w:lang w:bidi="hi-IN"/>
        </w:rPr>
        <w:t>तारों</w:t>
      </w:r>
      <w:r w:rsidRPr="007371A2">
        <w:rPr>
          <w:rFonts w:ascii="Kokila" w:hAnsi="Kokila" w:cs="Kokila"/>
          <w:b/>
          <w:bCs/>
          <w:sz w:val="52"/>
          <w:szCs w:val="52"/>
          <w:lang w:bidi="hi-IN"/>
        </w:rPr>
        <w:t xml:space="preserve"> </w:t>
      </w:r>
      <w:r w:rsidRPr="007371A2">
        <w:rPr>
          <w:rFonts w:ascii="Kokila" w:hAnsi="Kokila" w:cs="Kokila" w:hint="cs"/>
          <w:b/>
          <w:bCs/>
          <w:sz w:val="52"/>
          <w:szCs w:val="52"/>
          <w:cs/>
          <w:lang w:bidi="hi-IN"/>
        </w:rPr>
        <w:t>की</w:t>
      </w:r>
    </w:p>
    <w:p w:rsidR="00E05F59" w:rsidRPr="007371A2" w:rsidRDefault="00E05F59" w:rsidP="00E05F59">
      <w:pPr>
        <w:ind w:left="3060"/>
        <w:jc w:val="center"/>
        <w:rPr>
          <w:rFonts w:ascii="Kokila" w:hAnsi="Kokila" w:cs="Kokila"/>
          <w:b/>
          <w:bCs/>
          <w:sz w:val="52"/>
          <w:szCs w:val="52"/>
          <w:lang w:bidi="hi-IN"/>
        </w:rPr>
      </w:pPr>
      <w:r w:rsidRPr="007371A2">
        <w:rPr>
          <w:rFonts w:ascii="Kokila" w:hAnsi="Kokila" w:cs="Kokila" w:hint="cs"/>
          <w:b/>
          <w:bCs/>
          <w:sz w:val="52"/>
          <w:szCs w:val="52"/>
          <w:cs/>
          <w:lang w:bidi="hi-IN"/>
        </w:rPr>
        <w:t>विशिष्टियाँ</w:t>
      </w:r>
    </w:p>
    <w:p w:rsidR="009F253F" w:rsidRPr="009F253F" w:rsidRDefault="00E05F59" w:rsidP="00DD5076">
      <w:pPr>
        <w:ind w:left="3060"/>
        <w:jc w:val="center"/>
        <w:rPr>
          <w:rFonts w:ascii="Kokila" w:hAnsi="Kokila" w:cs="Kokila"/>
          <w:b/>
          <w:bCs/>
          <w:sz w:val="44"/>
          <w:szCs w:val="44"/>
          <w:lang w:bidi="hi-IN"/>
        </w:rPr>
      </w:pPr>
      <w:r w:rsidRPr="009F253F">
        <w:rPr>
          <w:rFonts w:ascii="Kokila" w:hAnsi="Kokila" w:cs="Kokila" w:hint="cs"/>
          <w:b/>
          <w:bCs/>
          <w:sz w:val="44"/>
          <w:szCs w:val="44"/>
          <w:cs/>
          <w:lang w:bidi="hi-IN"/>
        </w:rPr>
        <w:t>भाग</w:t>
      </w:r>
      <w:r w:rsidRPr="009F253F">
        <w:rPr>
          <w:rFonts w:ascii="Kokila" w:hAnsi="Kokila" w:cs="Kokila"/>
          <w:b/>
          <w:bCs/>
          <w:sz w:val="44"/>
          <w:szCs w:val="44"/>
          <w:lang w:bidi="hi-IN"/>
        </w:rPr>
        <w:t xml:space="preserve"> </w:t>
      </w:r>
      <w:r w:rsidR="009F253F" w:rsidRPr="009F253F">
        <w:rPr>
          <w:rFonts w:ascii="Kokila" w:hAnsi="Kokila" w:cs="Kokila"/>
          <w:b/>
          <w:bCs/>
          <w:sz w:val="44"/>
          <w:szCs w:val="44"/>
          <w:lang w:bidi="hi-IN"/>
        </w:rPr>
        <w:t xml:space="preserve">0 </w:t>
      </w:r>
      <w:r w:rsidR="009F253F" w:rsidRPr="009F253F">
        <w:rPr>
          <w:rFonts w:ascii="Kokila" w:hAnsi="Kokila" w:cs="Kokila" w:hint="cs"/>
          <w:b/>
          <w:bCs/>
          <w:sz w:val="44"/>
          <w:szCs w:val="44"/>
          <w:cs/>
          <w:lang w:bidi="hi-IN"/>
        </w:rPr>
        <w:t>सामान्य</w:t>
      </w:r>
      <w:r w:rsidR="009F253F" w:rsidRPr="009F253F">
        <w:rPr>
          <w:rFonts w:ascii="Kokila" w:hAnsi="Kokila" w:cs="Kokila"/>
          <w:b/>
          <w:bCs/>
          <w:sz w:val="44"/>
          <w:szCs w:val="44"/>
          <w:cs/>
          <w:lang w:bidi="hi-IN"/>
        </w:rPr>
        <w:t xml:space="preserve">  </w:t>
      </w:r>
      <w:r w:rsidR="009F253F" w:rsidRPr="009F253F">
        <w:rPr>
          <w:rFonts w:ascii="Kokila" w:hAnsi="Kokila" w:cs="Kokila" w:hint="cs"/>
          <w:b/>
          <w:bCs/>
          <w:sz w:val="44"/>
          <w:szCs w:val="44"/>
          <w:cs/>
          <w:lang w:bidi="hi-IN"/>
        </w:rPr>
        <w:t>अपेक्षाएं</w:t>
      </w:r>
      <w:r w:rsidRPr="009F253F">
        <w:rPr>
          <w:rFonts w:ascii="Kokila" w:hAnsi="Kokila" w:cs="Kokila"/>
          <w:b/>
          <w:bCs/>
          <w:sz w:val="44"/>
          <w:szCs w:val="44"/>
          <w:lang w:bidi="hi-IN"/>
        </w:rPr>
        <w:t xml:space="preserve"> </w:t>
      </w:r>
    </w:p>
    <w:p w:rsidR="009F253F" w:rsidRPr="009F253F" w:rsidRDefault="009F253F" w:rsidP="009F253F">
      <w:pPr>
        <w:ind w:left="3060" w:right="-180"/>
        <w:jc w:val="center"/>
        <w:rPr>
          <w:rFonts w:ascii="Kokila" w:hAnsi="Kokila" w:cs="Kokila"/>
          <w:b/>
          <w:bCs/>
          <w:sz w:val="44"/>
          <w:szCs w:val="44"/>
          <w:lang w:bidi="hi-IN"/>
        </w:rPr>
      </w:pPr>
      <w:r w:rsidRPr="009F253F">
        <w:rPr>
          <w:rFonts w:ascii="Kokila" w:hAnsi="Kokila" w:cs="Kokila" w:hint="cs"/>
          <w:b/>
          <w:bCs/>
          <w:sz w:val="44"/>
          <w:szCs w:val="44"/>
          <w:cs/>
          <w:lang w:bidi="hi-IN"/>
        </w:rPr>
        <w:t>अनुभाग</w:t>
      </w:r>
      <w:r w:rsidRPr="009F253F">
        <w:rPr>
          <w:rFonts w:ascii="Kokila" w:hAnsi="Kokila" w:cs="Kokila"/>
          <w:b/>
          <w:bCs/>
          <w:sz w:val="44"/>
          <w:szCs w:val="44"/>
          <w:cs/>
          <w:lang w:bidi="hi-IN"/>
        </w:rPr>
        <w:t xml:space="preserve"> 4 </w:t>
      </w:r>
      <w:r w:rsidRPr="009F253F">
        <w:rPr>
          <w:rFonts w:ascii="Kokila" w:hAnsi="Kokila" w:cs="Kokila" w:hint="cs"/>
          <w:b/>
          <w:bCs/>
          <w:sz w:val="44"/>
          <w:szCs w:val="44"/>
          <w:cs/>
          <w:lang w:bidi="hi-IN"/>
        </w:rPr>
        <w:t>काँच</w:t>
      </w:r>
      <w:r w:rsidRPr="009F253F">
        <w:rPr>
          <w:rFonts w:ascii="Kokila" w:hAnsi="Kokila" w:cs="Kokila"/>
          <w:b/>
          <w:bCs/>
          <w:sz w:val="44"/>
          <w:szCs w:val="44"/>
          <w:cs/>
          <w:lang w:bidi="hi-IN"/>
        </w:rPr>
        <w:t xml:space="preserve"> - </w:t>
      </w:r>
      <w:r w:rsidRPr="009F253F">
        <w:rPr>
          <w:rFonts w:ascii="Kokila" w:hAnsi="Kokila" w:cs="Kokila" w:hint="cs"/>
          <w:b/>
          <w:bCs/>
          <w:sz w:val="44"/>
          <w:szCs w:val="44"/>
          <w:cs/>
          <w:lang w:bidi="hi-IN"/>
        </w:rPr>
        <w:t>तंतु</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की</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क्षत</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रेजिन</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अथवा</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वार्निश</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संचेचित</w:t>
      </w:r>
      <w:r w:rsidRPr="009F253F">
        <w:rPr>
          <w:rFonts w:ascii="Kokila" w:hAnsi="Kokila" w:cs="Kokila"/>
          <w:b/>
          <w:bCs/>
          <w:sz w:val="44"/>
          <w:szCs w:val="44"/>
        </w:rPr>
        <w:t xml:space="preserve">, </w:t>
      </w:r>
      <w:r w:rsidRPr="009F253F">
        <w:rPr>
          <w:rFonts w:ascii="Kokila" w:hAnsi="Kokila" w:cs="Kokila" w:hint="cs"/>
          <w:b/>
          <w:bCs/>
          <w:sz w:val="44"/>
          <w:szCs w:val="44"/>
          <w:cs/>
          <w:lang w:bidi="hi-IN"/>
        </w:rPr>
        <w:t>नंगी</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अथवा</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अनेमलित</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आयताकार</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कॉपर</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की</w:t>
      </w:r>
      <w:r w:rsidRPr="009F253F">
        <w:rPr>
          <w:rFonts w:ascii="Kokila" w:hAnsi="Kokila" w:cs="Kokila"/>
          <w:b/>
          <w:bCs/>
          <w:sz w:val="44"/>
          <w:szCs w:val="44"/>
          <w:cs/>
          <w:lang w:bidi="hi-IN"/>
        </w:rPr>
        <w:t xml:space="preserve"> </w:t>
      </w:r>
      <w:r w:rsidRPr="009F253F">
        <w:rPr>
          <w:rFonts w:ascii="Kokila" w:hAnsi="Kokila" w:cs="Kokila" w:hint="cs"/>
          <w:b/>
          <w:bCs/>
          <w:sz w:val="44"/>
          <w:szCs w:val="44"/>
          <w:cs/>
          <w:lang w:bidi="hi-IN"/>
        </w:rPr>
        <w:t>तार</w:t>
      </w:r>
      <w:r w:rsidRPr="009F253F">
        <w:rPr>
          <w:rFonts w:ascii="Kokila" w:hAnsi="Kokila" w:cs="Kokila"/>
          <w:b/>
          <w:bCs/>
          <w:sz w:val="44"/>
          <w:szCs w:val="44"/>
          <w:cs/>
          <w:lang w:bidi="hi-IN"/>
        </w:rPr>
        <w:t xml:space="preserve"> </w:t>
      </w:r>
    </w:p>
    <w:p w:rsidR="00E05F59" w:rsidRPr="009F253F" w:rsidRDefault="00E05F59" w:rsidP="00DD5076">
      <w:pPr>
        <w:ind w:left="3060"/>
        <w:jc w:val="center"/>
        <w:rPr>
          <w:b/>
          <w:bCs/>
          <w:i/>
          <w:iCs/>
          <w:sz w:val="40"/>
          <w:szCs w:val="40"/>
          <w:lang w:bidi="hi-IN"/>
        </w:rPr>
      </w:pPr>
      <w:r w:rsidRPr="009F253F">
        <w:rPr>
          <w:rFonts w:ascii="Kokila" w:hAnsi="Kokila" w:cs="Kokila"/>
          <w:b/>
          <w:bCs/>
          <w:i/>
          <w:iCs/>
          <w:sz w:val="40"/>
          <w:szCs w:val="40"/>
          <w:lang w:bidi="hi-IN"/>
        </w:rPr>
        <w:t>(</w:t>
      </w:r>
      <w:r w:rsidR="009F253F" w:rsidRPr="009F253F">
        <w:rPr>
          <w:rFonts w:ascii="Kokila" w:hAnsi="Kokila" w:cs="Kokila" w:hint="cs"/>
          <w:b/>
          <w:bCs/>
          <w:i/>
          <w:iCs/>
          <w:sz w:val="40"/>
          <w:szCs w:val="40"/>
          <w:cs/>
          <w:lang w:bidi="hi-IN"/>
        </w:rPr>
        <w:t>तीसरा</w:t>
      </w:r>
      <w:r w:rsidR="00DD5076" w:rsidRPr="009F253F">
        <w:rPr>
          <w:rFonts w:ascii="Kokila" w:hAnsi="Kokila" w:cs="Kokila"/>
          <w:b/>
          <w:bCs/>
          <w:i/>
          <w:iCs/>
          <w:sz w:val="40"/>
          <w:szCs w:val="40"/>
          <w:lang w:bidi="hi-IN"/>
        </w:rPr>
        <w:t xml:space="preserve"> </w:t>
      </w:r>
      <w:r w:rsidRPr="009F253F">
        <w:rPr>
          <w:rFonts w:ascii="Kokila" w:hAnsi="Kokila" w:cs="Kokila" w:hint="cs"/>
          <w:b/>
          <w:bCs/>
          <w:i/>
          <w:iCs/>
          <w:sz w:val="40"/>
          <w:szCs w:val="40"/>
          <w:cs/>
          <w:lang w:bidi="hi-IN"/>
        </w:rPr>
        <w:t>पुनरीक्षण</w:t>
      </w:r>
      <w:r w:rsidRPr="009F253F">
        <w:rPr>
          <w:rFonts w:ascii="Kokila" w:hAnsi="Kokila" w:cs="Kokila"/>
          <w:b/>
          <w:bCs/>
          <w:i/>
          <w:iCs/>
          <w:sz w:val="40"/>
          <w:szCs w:val="40"/>
          <w:lang w:bidi="hi-IN"/>
        </w:rPr>
        <w:t>)</w:t>
      </w:r>
    </w:p>
    <w:p w:rsidR="00E05F59" w:rsidRPr="00EF6DFF" w:rsidRDefault="00E05F59" w:rsidP="00E05F59">
      <w:pPr>
        <w:ind w:left="3060"/>
        <w:jc w:val="both"/>
        <w:rPr>
          <w:b/>
          <w:bCs/>
          <w:i/>
          <w:iCs/>
          <w:sz w:val="40"/>
          <w:szCs w:val="40"/>
        </w:rPr>
      </w:pPr>
    </w:p>
    <w:p w:rsidR="001F768B" w:rsidRDefault="001F768B" w:rsidP="00757464">
      <w:pPr>
        <w:spacing w:before="120" w:after="120"/>
        <w:ind w:left="3067"/>
        <w:jc w:val="center"/>
        <w:rPr>
          <w:rFonts w:ascii="Arial" w:hAnsi="Arial" w:cs="Arial"/>
          <w:b/>
          <w:sz w:val="36"/>
          <w:szCs w:val="36"/>
        </w:rPr>
      </w:pPr>
      <w:r w:rsidRPr="001F768B">
        <w:rPr>
          <w:rFonts w:ascii="Arial" w:hAnsi="Arial" w:cs="Arial"/>
          <w:b/>
          <w:sz w:val="36"/>
          <w:szCs w:val="36"/>
        </w:rPr>
        <w:t>Specification for Particular Types of Winding Wires</w:t>
      </w:r>
    </w:p>
    <w:p w:rsidR="001F768B" w:rsidRDefault="001F768B" w:rsidP="00757464">
      <w:pPr>
        <w:spacing w:before="120" w:after="120"/>
        <w:ind w:left="3067"/>
        <w:jc w:val="center"/>
        <w:rPr>
          <w:rFonts w:ascii="Segoe UI" w:hAnsi="Segoe UI" w:cs="Segoe UI"/>
          <w:b/>
          <w:bCs/>
          <w:color w:val="000000"/>
          <w:sz w:val="30"/>
          <w:szCs w:val="30"/>
          <w:shd w:val="clear" w:color="auto" w:fill="FFFFFF"/>
        </w:rPr>
      </w:pPr>
      <w:r>
        <w:rPr>
          <w:rFonts w:ascii="Segoe UI" w:hAnsi="Segoe UI" w:cs="Segoe UI"/>
          <w:b/>
          <w:bCs/>
          <w:color w:val="000000"/>
          <w:sz w:val="30"/>
          <w:szCs w:val="30"/>
          <w:shd w:val="clear" w:color="auto" w:fill="FFFFFF"/>
        </w:rPr>
        <w:t xml:space="preserve"> </w:t>
      </w:r>
      <w:r w:rsidRPr="001F768B">
        <w:rPr>
          <w:rFonts w:ascii="Arial" w:hAnsi="Arial" w:cs="Arial"/>
          <w:bCs/>
          <w:sz w:val="32"/>
          <w:szCs w:val="32"/>
        </w:rPr>
        <w:t>Part 0 General Requirements</w:t>
      </w:r>
      <w:r>
        <w:rPr>
          <w:rFonts w:ascii="Segoe UI" w:hAnsi="Segoe UI" w:cs="Segoe UI"/>
          <w:b/>
          <w:bCs/>
          <w:color w:val="000000"/>
          <w:sz w:val="30"/>
          <w:szCs w:val="30"/>
          <w:shd w:val="clear" w:color="auto" w:fill="FFFFFF"/>
        </w:rPr>
        <w:t xml:space="preserve"> </w:t>
      </w:r>
    </w:p>
    <w:p w:rsidR="001F768B" w:rsidRPr="009F253F" w:rsidRDefault="001F768B" w:rsidP="009F253F">
      <w:pPr>
        <w:spacing w:before="120" w:after="120"/>
        <w:ind w:left="3067" w:right="-360"/>
        <w:jc w:val="center"/>
        <w:rPr>
          <w:rFonts w:ascii="Arial" w:hAnsi="Arial" w:cs="Arial"/>
          <w:bCs/>
          <w:sz w:val="28"/>
          <w:szCs w:val="28"/>
        </w:rPr>
      </w:pPr>
      <w:r w:rsidRPr="009F253F">
        <w:rPr>
          <w:rFonts w:ascii="Arial" w:hAnsi="Arial" w:cs="Arial"/>
          <w:bCs/>
          <w:sz w:val="28"/>
          <w:szCs w:val="28"/>
        </w:rPr>
        <w:t xml:space="preserve">Section 4 Glass - </w:t>
      </w:r>
      <w:proofErr w:type="spellStart"/>
      <w:r w:rsidRPr="009F253F">
        <w:rPr>
          <w:rFonts w:ascii="Arial" w:hAnsi="Arial" w:cs="Arial"/>
          <w:bCs/>
          <w:sz w:val="28"/>
          <w:szCs w:val="28"/>
        </w:rPr>
        <w:t>Fibre</w:t>
      </w:r>
      <w:proofErr w:type="spellEnd"/>
      <w:r w:rsidRPr="009F253F">
        <w:rPr>
          <w:rFonts w:ascii="Arial" w:hAnsi="Arial" w:cs="Arial"/>
          <w:bCs/>
          <w:sz w:val="28"/>
          <w:szCs w:val="28"/>
        </w:rPr>
        <w:t xml:space="preserve"> Wound Resin or Varnish Impregnated, Bare or </w:t>
      </w:r>
      <w:proofErr w:type="spellStart"/>
      <w:r w:rsidRPr="009F253F">
        <w:rPr>
          <w:rFonts w:ascii="Arial" w:hAnsi="Arial" w:cs="Arial"/>
          <w:bCs/>
          <w:sz w:val="28"/>
          <w:szCs w:val="28"/>
        </w:rPr>
        <w:t>Enamelled</w:t>
      </w:r>
      <w:proofErr w:type="spellEnd"/>
      <w:r w:rsidRPr="009F253F">
        <w:rPr>
          <w:rFonts w:ascii="Arial" w:hAnsi="Arial" w:cs="Arial"/>
          <w:bCs/>
          <w:sz w:val="28"/>
          <w:szCs w:val="28"/>
        </w:rPr>
        <w:t xml:space="preserve"> Rectangular Copper Wire</w:t>
      </w:r>
    </w:p>
    <w:p w:rsidR="00E05F59" w:rsidRPr="00D12EC8" w:rsidRDefault="00E05F59" w:rsidP="00E05F59">
      <w:pPr>
        <w:ind w:left="3060"/>
        <w:jc w:val="both"/>
        <w:rPr>
          <w:rFonts w:ascii="Arial" w:hAnsi="Arial" w:cs="Arial"/>
          <w:bCs/>
          <w:i/>
          <w:iCs/>
          <w:sz w:val="16"/>
          <w:szCs w:val="16"/>
        </w:rPr>
      </w:pPr>
      <w:r w:rsidRPr="00D12EC8">
        <w:rPr>
          <w:rFonts w:ascii="Arial" w:hAnsi="Arial" w:cs="Arial"/>
          <w:bCs/>
          <w:i/>
          <w:iCs/>
          <w:sz w:val="40"/>
          <w:szCs w:val="40"/>
        </w:rPr>
        <w:t xml:space="preserve">                       </w:t>
      </w:r>
    </w:p>
    <w:p w:rsidR="00E05F59" w:rsidRDefault="00E05F59" w:rsidP="00E05F59">
      <w:pPr>
        <w:ind w:left="3060"/>
        <w:jc w:val="center"/>
        <w:rPr>
          <w:rFonts w:ascii="Arial" w:hAnsi="Arial" w:cs="Arial"/>
          <w:bCs/>
          <w:i/>
          <w:iCs/>
          <w:sz w:val="28"/>
          <w:szCs w:val="28"/>
        </w:rPr>
      </w:pPr>
      <w:r w:rsidRPr="00EF6DFF">
        <w:rPr>
          <w:rFonts w:ascii="Arial" w:hAnsi="Arial" w:cs="Arial"/>
          <w:bCs/>
          <w:i/>
          <w:iCs/>
          <w:sz w:val="28"/>
          <w:szCs w:val="28"/>
        </w:rPr>
        <w:t>(</w:t>
      </w:r>
      <w:r w:rsidR="001F768B">
        <w:rPr>
          <w:rFonts w:ascii="Arial" w:hAnsi="Arial" w:cs="Arial"/>
          <w:bCs/>
          <w:i/>
          <w:iCs/>
          <w:sz w:val="28"/>
          <w:szCs w:val="28"/>
        </w:rPr>
        <w:t>Third</w:t>
      </w:r>
      <w:r w:rsidRPr="00EF6DFF">
        <w:rPr>
          <w:rFonts w:ascii="Arial" w:hAnsi="Arial" w:cs="Arial"/>
          <w:bCs/>
          <w:i/>
          <w:iCs/>
          <w:sz w:val="28"/>
          <w:szCs w:val="28"/>
        </w:rPr>
        <w:t xml:space="preserve"> Revision)</w:t>
      </w:r>
    </w:p>
    <w:p w:rsidR="00E05F59" w:rsidRDefault="00E05F59" w:rsidP="00E05F59">
      <w:pPr>
        <w:ind w:left="3060"/>
        <w:jc w:val="both"/>
        <w:rPr>
          <w:rFonts w:ascii="Arial" w:hAnsi="Arial" w:cs="Arial"/>
          <w:bCs/>
          <w:i/>
          <w:iCs/>
          <w:sz w:val="28"/>
          <w:szCs w:val="28"/>
        </w:rPr>
      </w:pPr>
    </w:p>
    <w:p w:rsidR="00E05F59" w:rsidRDefault="00E05F59" w:rsidP="00E05F59">
      <w:pPr>
        <w:ind w:left="3060"/>
        <w:jc w:val="center"/>
        <w:rPr>
          <w:rFonts w:ascii="Arial" w:hAnsi="Arial" w:cs="Arial"/>
          <w:sz w:val="24"/>
          <w:szCs w:val="24"/>
        </w:rPr>
      </w:pPr>
      <w:r w:rsidRPr="00EF6DFF">
        <w:rPr>
          <w:rFonts w:ascii="Arial" w:hAnsi="Arial" w:cs="Arial"/>
          <w:sz w:val="24"/>
          <w:szCs w:val="24"/>
        </w:rPr>
        <w:t>ICS 29.060.10</w:t>
      </w:r>
    </w:p>
    <w:p w:rsidR="00E05F59" w:rsidRDefault="00E05F59" w:rsidP="00E05F59">
      <w:pPr>
        <w:ind w:left="3060"/>
        <w:jc w:val="center"/>
        <w:rPr>
          <w:rFonts w:ascii="Arial" w:hAnsi="Arial" w:cs="Arial"/>
          <w:sz w:val="24"/>
          <w:szCs w:val="24"/>
        </w:rPr>
      </w:pPr>
    </w:p>
    <w:p w:rsidR="00E05F59" w:rsidRDefault="00E05F59" w:rsidP="00E05F59">
      <w:pPr>
        <w:ind w:left="3060"/>
        <w:jc w:val="center"/>
        <w:rPr>
          <w:rFonts w:ascii="Arial" w:hAnsi="Arial" w:cs="Arial"/>
          <w:sz w:val="24"/>
          <w:szCs w:val="24"/>
        </w:rPr>
      </w:pPr>
    </w:p>
    <w:p w:rsidR="00E05F59" w:rsidRDefault="00E05F59" w:rsidP="00E05F59">
      <w:pPr>
        <w:ind w:left="3060"/>
        <w:jc w:val="center"/>
        <w:rPr>
          <w:rFonts w:ascii="Arial" w:hAnsi="Arial" w:cs="Arial"/>
          <w:sz w:val="24"/>
          <w:szCs w:val="24"/>
        </w:rPr>
      </w:pPr>
    </w:p>
    <w:p w:rsidR="00E05F59" w:rsidRPr="00D41A05" w:rsidRDefault="00E05F59" w:rsidP="00E05F59">
      <w:pPr>
        <w:ind w:left="3060"/>
        <w:jc w:val="center"/>
        <w:rPr>
          <w:rFonts w:ascii="Arial" w:hAnsi="Arial" w:cs="Arial"/>
          <w:sz w:val="24"/>
          <w:szCs w:val="24"/>
        </w:rPr>
      </w:pPr>
      <w:r w:rsidRPr="00D41A05">
        <w:rPr>
          <w:rFonts w:ascii="Arial" w:hAnsi="Arial" w:cs="Arial"/>
          <w:rtl/>
        </w:rPr>
        <w:t xml:space="preserve"> </w:t>
      </w:r>
      <w:r w:rsidRPr="00D41A05">
        <w:rPr>
          <w:rFonts w:ascii="Arial" w:hAnsi="Arial" w:cs="Arial"/>
          <w:rtl/>
          <w:cs/>
        </w:rPr>
        <w:t xml:space="preserve">© </w:t>
      </w:r>
      <w:r w:rsidRPr="00D41A05">
        <w:rPr>
          <w:rFonts w:ascii="Arial" w:hAnsi="Arial" w:cs="Arial"/>
          <w:sz w:val="24"/>
          <w:szCs w:val="24"/>
        </w:rPr>
        <w:t>BIS 2024</w:t>
      </w:r>
    </w:p>
    <w:p w:rsidR="00E05F59" w:rsidRDefault="00E05F59" w:rsidP="00E05F59">
      <w:pPr>
        <w:ind w:left="3060"/>
        <w:jc w:val="center"/>
        <w:rPr>
          <w:rFonts w:ascii="Arial" w:hAnsi="Arial" w:cs="Arial"/>
          <w:sz w:val="24"/>
          <w:szCs w:val="24"/>
        </w:rPr>
      </w:pPr>
      <w:r w:rsidRPr="00D41A05">
        <w:rPr>
          <w:rFonts w:ascii="Arial" w:hAnsi="Arial" w:cs="Arial"/>
          <w:lang w:val="en-IN"/>
        </w:rPr>
        <w:t xml:space="preserve">  </w:t>
      </w:r>
      <w:r w:rsidRPr="00D41A05">
        <w:rPr>
          <w:rFonts w:ascii="Arial" w:hAnsi="Arial" w:cs="Arial"/>
          <w:rtl/>
          <w:cs/>
        </w:rPr>
        <w:t>©</w:t>
      </w:r>
      <w:r w:rsidRPr="00D41A05">
        <w:rPr>
          <w:rFonts w:ascii="Arial" w:hAnsi="Arial" w:cs="Arial"/>
          <w:lang w:val="en-IN"/>
        </w:rPr>
        <w:t xml:space="preserve"> </w:t>
      </w:r>
      <w:r w:rsidRPr="00D41A05">
        <w:rPr>
          <w:rFonts w:ascii="Arial" w:hAnsi="Arial" w:cs="Arial"/>
          <w:sz w:val="24"/>
          <w:szCs w:val="24"/>
        </w:rPr>
        <w:t>IEC 202</w:t>
      </w:r>
      <w:r>
        <w:rPr>
          <w:rFonts w:ascii="Arial" w:hAnsi="Arial" w:cs="Arial"/>
          <w:sz w:val="24"/>
          <w:szCs w:val="24"/>
        </w:rPr>
        <w:t>0</w:t>
      </w:r>
    </w:p>
    <w:p w:rsidR="00E05F59" w:rsidRPr="00D41A05" w:rsidRDefault="00E05F59" w:rsidP="00E05F59">
      <w:pPr>
        <w:ind w:left="3060"/>
        <w:jc w:val="center"/>
        <w:rPr>
          <w:rFonts w:ascii="Arial" w:hAnsi="Arial" w:cs="Arial"/>
          <w:sz w:val="24"/>
          <w:szCs w:val="24"/>
        </w:rPr>
      </w:pPr>
      <w:r w:rsidRPr="00473F72">
        <w:rPr>
          <w:rFonts w:ascii="Arial" w:hAnsi="Arial" w:cs="Arial"/>
          <w:noProof/>
          <w:sz w:val="24"/>
          <w:lang w:bidi="hi-IN"/>
        </w:rPr>
        <w:drawing>
          <wp:inline distT="0" distB="0" distL="0" distR="0">
            <wp:extent cx="419100" cy="419100"/>
            <wp:effectExtent l="0" t="0" r="0" b="0"/>
            <wp:docPr id="1" name="Picture 10"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blue squar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419100"/>
                    </a:xfrm>
                    <a:prstGeom prst="rect">
                      <a:avLst/>
                    </a:prstGeom>
                    <a:noFill/>
                    <a:ln>
                      <a:noFill/>
                    </a:ln>
                  </pic:spPr>
                </pic:pic>
              </a:graphicData>
            </a:graphic>
          </wp:inline>
        </w:drawing>
      </w:r>
    </w:p>
    <w:p w:rsidR="00E05F59" w:rsidRPr="00D92357" w:rsidRDefault="004F62ED" w:rsidP="00E05F59">
      <w:pPr>
        <w:ind w:left="3060" w:hanging="810"/>
        <w:jc w:val="center"/>
      </w:pPr>
      <w:r>
        <w:rPr>
          <w:noProof/>
        </w:rPr>
      </w:r>
      <w:r>
        <w:rPr>
          <w:noProof/>
        </w:rPr>
        <w:pict>
          <v:group id="Group 1" o:spid="_x0000_s1035" style="width:325.9pt;height:4.25pt;flip:y;mso-position-horizontal-relative:char;mso-position-vertical-relative:line" coordsize="6347,100">
            <v:line id="Line 9" o:spid="_x0000_s1038"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" strokecolor="#231f20" strokeweight="1pt"/>
            <v:line id="Line 10" o:spid="_x0000_s1037"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" strokecolor="#231f20" strokeweight="1pt"/>
            <v:line id="Line 11" o:spid="_x0000_s1036"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" strokecolor="#231f20" strokeweight="1pt"/>
            <w10:wrap type="none"/>
            <w10:anchorlock/>
          </v:group>
        </w:pict>
      </w:r>
    </w:p>
    <w:p w:rsidR="00E05F59" w:rsidRPr="00D92357" w:rsidRDefault="004F62ED" w:rsidP="00E05F59">
      <w:pPr>
        <w:ind w:left="3060"/>
        <w:jc w:val="center"/>
      </w:pPr>
      <w:r w:rsidRPr="004F62ED">
        <w:rPr>
          <w:noProof/>
          <w:sz w:val="28"/>
          <w:szCs w:val="28"/>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47.8pt;margin-top:1.25pt;width:59.7pt;height:59.7pt;z-index:251659264" o:allowincell="f">
            <v:imagedata r:id="rId8" o:title=""/>
          </v:shape>
          <o:OLEObject Type="Embed" ProgID="MSPhotoEd.3" ShapeID="_x0000_s1034" DrawAspect="Content" ObjectID="_1787570082" r:id="rId9"/>
        </w:pict>
      </w:r>
    </w:p>
    <w:p w:rsidR="00E05F59" w:rsidRPr="00D41A05" w:rsidRDefault="00E05F59" w:rsidP="00E05F59">
      <w:pPr>
        <w:ind w:left="3060"/>
        <w:jc w:val="center"/>
        <w:rPr>
          <w:rFonts w:ascii="Kokila" w:hAnsi="Kokila" w:cs="Kokila"/>
          <w:sz w:val="28"/>
          <w:szCs w:val="28"/>
        </w:rPr>
      </w:pPr>
      <w:r w:rsidRPr="00D41A05">
        <w:rPr>
          <w:rFonts w:ascii="Kokila" w:hAnsi="Kokila" w:cs="Kokila"/>
          <w:sz w:val="28"/>
          <w:szCs w:val="28"/>
          <w:cs/>
          <w:lang w:bidi="hi-IN"/>
        </w:rPr>
        <w:t>भारतीय मानक ब्यूरो</w:t>
      </w:r>
    </w:p>
    <w:p w:rsidR="00E05F59" w:rsidRPr="00D41A05" w:rsidRDefault="00E05F59" w:rsidP="00E05F59">
      <w:pPr>
        <w:ind w:left="3060"/>
        <w:jc w:val="center"/>
        <w:rPr>
          <w:rFonts w:ascii="Arial" w:hAnsi="Arial" w:cs="Arial"/>
          <w:sz w:val="24"/>
          <w:szCs w:val="24"/>
        </w:rPr>
      </w:pPr>
      <w:r w:rsidRPr="00D41A05">
        <w:rPr>
          <w:rFonts w:ascii="Arial" w:hAnsi="Arial" w:cs="Arial"/>
          <w:sz w:val="24"/>
          <w:szCs w:val="24"/>
        </w:rPr>
        <w:t>BUREAU OF INDIAN STANDARDS</w:t>
      </w:r>
    </w:p>
    <w:p w:rsidR="00E05F59" w:rsidRPr="00D41A05" w:rsidRDefault="00E05F59" w:rsidP="00E05F59">
      <w:pPr>
        <w:ind w:left="3060"/>
        <w:jc w:val="center"/>
        <w:rPr>
          <w:rFonts w:ascii="Kokila" w:hAnsi="Kokila" w:cs="Kokila"/>
          <w:b/>
          <w:bCs/>
          <w:sz w:val="24"/>
          <w:szCs w:val="24"/>
          <w:lang w:bidi="hi-IN"/>
        </w:rPr>
      </w:pPr>
      <w:r w:rsidRPr="00D41A05">
        <w:rPr>
          <w:rFonts w:ascii="Kokila" w:hAnsi="Kokila" w:cs="Kokila"/>
          <w:b/>
          <w:bCs/>
          <w:sz w:val="24"/>
          <w:szCs w:val="24"/>
          <w:cs/>
          <w:lang w:bidi="hi-IN"/>
        </w:rPr>
        <w:t>मानक भवन</w:t>
      </w:r>
      <w:r w:rsidRPr="00D41A05">
        <w:rPr>
          <w:rFonts w:ascii="Kokila" w:hAnsi="Kokila" w:cs="Kokila"/>
          <w:b/>
          <w:bCs/>
          <w:sz w:val="24"/>
          <w:szCs w:val="24"/>
        </w:rPr>
        <w:t xml:space="preserve">, </w:t>
      </w:r>
      <w:r w:rsidRPr="00D41A05">
        <w:rPr>
          <w:rFonts w:ascii="Kokila" w:hAnsi="Kokila" w:cs="Kokila"/>
          <w:b/>
          <w:bCs/>
          <w:sz w:val="24"/>
          <w:szCs w:val="24"/>
          <w:cs/>
          <w:lang w:bidi="hi-IN"/>
        </w:rPr>
        <w:t>9 बहादुर शाह जफर मार्ग</w:t>
      </w:r>
      <w:r w:rsidRPr="00D41A05">
        <w:rPr>
          <w:rFonts w:ascii="Kokila" w:hAnsi="Kokila" w:cs="Kokila"/>
          <w:b/>
          <w:bCs/>
          <w:sz w:val="24"/>
          <w:szCs w:val="24"/>
        </w:rPr>
        <w:t xml:space="preserve">, </w:t>
      </w:r>
      <w:r w:rsidRPr="00D41A05">
        <w:rPr>
          <w:rFonts w:ascii="Kokila" w:hAnsi="Kokila" w:cs="Kokila"/>
          <w:b/>
          <w:bCs/>
          <w:sz w:val="24"/>
          <w:szCs w:val="24"/>
          <w:cs/>
          <w:lang w:bidi="hi-IN"/>
        </w:rPr>
        <w:t xml:space="preserve">नई दिल्ली </w:t>
      </w:r>
      <w:r w:rsidRPr="00D41A05">
        <w:rPr>
          <w:rFonts w:ascii="Kokila" w:hAnsi="Kokila" w:cs="Kokila"/>
          <w:b/>
          <w:bCs/>
          <w:sz w:val="24"/>
          <w:szCs w:val="24"/>
        </w:rPr>
        <w:t xml:space="preserve">— </w:t>
      </w:r>
      <w:r w:rsidRPr="00D41A05">
        <w:rPr>
          <w:rFonts w:ascii="Kokila" w:hAnsi="Kokila" w:cs="Kokila"/>
          <w:b/>
          <w:bCs/>
          <w:sz w:val="24"/>
          <w:szCs w:val="24"/>
          <w:cs/>
          <w:lang w:bidi="hi-IN"/>
        </w:rPr>
        <w:t>110002</w:t>
      </w:r>
    </w:p>
    <w:p w:rsidR="00E05F59" w:rsidRPr="00D41A05" w:rsidRDefault="00E05F59" w:rsidP="00E05F59">
      <w:pPr>
        <w:ind w:left="3060"/>
        <w:jc w:val="center"/>
        <w:rPr>
          <w:rFonts w:ascii="Arial" w:hAnsi="Arial" w:cs="Arial"/>
        </w:rPr>
      </w:pPr>
      <w:r w:rsidRPr="00D41A05">
        <w:rPr>
          <w:rFonts w:ascii="Arial" w:hAnsi="Arial" w:cs="Arial"/>
        </w:rPr>
        <w:t>MANAK BHAVAN, 9 BAHADUR SHAH ZAFAR MARG</w:t>
      </w:r>
    </w:p>
    <w:p w:rsidR="00E05F59" w:rsidRPr="00D41A05" w:rsidRDefault="00E05F59" w:rsidP="00E05F59">
      <w:pPr>
        <w:ind w:left="3060"/>
        <w:jc w:val="center"/>
        <w:rPr>
          <w:rFonts w:ascii="Arial" w:hAnsi="Arial" w:cs="Arial"/>
        </w:rPr>
      </w:pPr>
      <w:r w:rsidRPr="00D41A05">
        <w:rPr>
          <w:rFonts w:ascii="Arial" w:hAnsi="Arial" w:cs="Arial"/>
        </w:rPr>
        <w:t>NEW DELHI — 110002</w:t>
      </w:r>
    </w:p>
    <w:p w:rsidR="00E05F59" w:rsidRPr="00D41A05" w:rsidRDefault="00E05F59" w:rsidP="00E05F59">
      <w:pPr>
        <w:ind w:left="3060"/>
        <w:jc w:val="center"/>
        <w:rPr>
          <w:rFonts w:ascii="Arial" w:hAnsi="Arial" w:cs="Arial"/>
          <w:b/>
          <w:bCs/>
          <w:u w:val="single"/>
        </w:rPr>
      </w:pPr>
      <w:r w:rsidRPr="00D41A05">
        <w:rPr>
          <w:rFonts w:ascii="Arial" w:hAnsi="Arial" w:cs="Arial"/>
          <w:u w:val="single"/>
        </w:rPr>
        <w:t>www.bis.gov.in</w:t>
      </w:r>
      <w:r w:rsidRPr="00D41A05">
        <w:rPr>
          <w:rFonts w:ascii="Arial" w:hAnsi="Arial" w:cs="Arial"/>
          <w:b/>
          <w:bCs/>
        </w:rPr>
        <w:t xml:space="preserve">                         </w:t>
      </w:r>
      <w:hyperlink r:id="rId10" w:history="1">
        <w:r w:rsidRPr="00D41A05">
          <w:rPr>
            <w:rFonts w:ascii="Arial" w:hAnsi="Arial" w:cs="Arial"/>
            <w:u w:val="single"/>
          </w:rPr>
          <w:t>www.standardsbis.in</w:t>
        </w:r>
      </w:hyperlink>
    </w:p>
    <w:p w:rsidR="00E05F59" w:rsidRPr="009E3B5D" w:rsidRDefault="00E05F59" w:rsidP="00E05F59">
      <w:pPr>
        <w:ind w:left="3060"/>
        <w:jc w:val="center"/>
        <w:rPr>
          <w:rFonts w:asciiTheme="minorBidi" w:hAnsiTheme="minorBidi" w:cstheme="minorBidi"/>
          <w:b/>
          <w:bCs/>
          <w:sz w:val="24"/>
          <w:szCs w:val="24"/>
        </w:rPr>
      </w:pPr>
    </w:p>
    <w:p w:rsidR="00E05F59" w:rsidRPr="00F90395" w:rsidRDefault="00E05F59" w:rsidP="00E05F59">
      <w:pPr>
        <w:rPr>
          <w:rFonts w:asciiTheme="minorBidi" w:hAnsiTheme="minorBidi" w:cstheme="minorBidi"/>
          <w:b/>
          <w:bCs/>
          <w:sz w:val="24"/>
          <w:szCs w:val="24"/>
        </w:rPr>
      </w:pPr>
      <w:r>
        <w:rPr>
          <w:rFonts w:asciiTheme="minorBidi" w:hAnsiTheme="minorBidi" w:cstheme="minorBidi"/>
          <w:b/>
          <w:bCs/>
          <w:sz w:val="24"/>
          <w:szCs w:val="24"/>
        </w:rPr>
        <w:t xml:space="preserve">                           </w:t>
      </w:r>
      <w:r w:rsidR="00757464">
        <w:rPr>
          <w:rFonts w:asciiTheme="minorBidi" w:hAnsiTheme="minorBidi" w:cstheme="minorBidi"/>
          <w:b/>
          <w:bCs/>
          <w:sz w:val="24"/>
          <w:szCs w:val="24"/>
        </w:rPr>
        <w:t>September</w:t>
      </w:r>
      <w:r w:rsidRPr="009E3B5D">
        <w:rPr>
          <w:rFonts w:asciiTheme="minorBidi" w:hAnsiTheme="minorBidi" w:cstheme="minorBidi"/>
          <w:b/>
          <w:bCs/>
          <w:sz w:val="24"/>
          <w:szCs w:val="24"/>
        </w:rPr>
        <w:t xml:space="preserve"> 2024                        Price Grou</w:t>
      </w:r>
      <w:r>
        <w:rPr>
          <w:rFonts w:asciiTheme="minorBidi" w:hAnsiTheme="minorBidi" w:cstheme="minorBidi"/>
          <w:b/>
          <w:bCs/>
          <w:sz w:val="24"/>
          <w:szCs w:val="24"/>
        </w:rPr>
        <w:t>p</w:t>
      </w:r>
    </w:p>
    <w:p w:rsidR="00E05F59" w:rsidRDefault="00E05F59" w:rsidP="00E05F59">
      <w:pPr>
        <w:pStyle w:val="BodyText"/>
        <w:jc w:val="both"/>
      </w:pPr>
      <w:r>
        <w:lastRenderedPageBreak/>
        <w:t xml:space="preserve">Winding Wire </w:t>
      </w:r>
      <w:r w:rsidRPr="009433F3">
        <w:t>Sectional Committee</w:t>
      </w:r>
      <w:r>
        <w:t>, ETD 33</w:t>
      </w:r>
    </w:p>
    <w:p w:rsidR="009D0042" w:rsidRPr="008D4852" w:rsidRDefault="009D0042" w:rsidP="009D0042">
      <w:pPr>
        <w:pStyle w:val="BodyText"/>
        <w:jc w:val="both"/>
        <w:rPr>
          <w:sz w:val="20"/>
          <w:szCs w:val="20"/>
        </w:rPr>
      </w:pPr>
    </w:p>
    <w:p w:rsidR="0082766C" w:rsidRDefault="0082766C" w:rsidP="009D0042">
      <w:pPr>
        <w:pStyle w:val="BodyText"/>
        <w:jc w:val="both"/>
      </w:pPr>
    </w:p>
    <w:p w:rsidR="00580AAA" w:rsidRDefault="00580AAA" w:rsidP="00580AAA">
      <w:pPr>
        <w:pStyle w:val="BodyText"/>
        <w:jc w:val="both"/>
      </w:pPr>
      <w:r w:rsidRPr="009433F3">
        <w:t>NATIONAL FOREWORD</w:t>
      </w:r>
    </w:p>
    <w:p w:rsidR="00294D98" w:rsidRDefault="00294D98" w:rsidP="00580AAA">
      <w:pPr>
        <w:pStyle w:val="BodyText"/>
        <w:jc w:val="both"/>
      </w:pPr>
    </w:p>
    <w:p w:rsidR="00580AAA" w:rsidRDefault="00580AAA" w:rsidP="00580AAA">
      <w:pPr>
        <w:pStyle w:val="BodyText"/>
        <w:jc w:val="both"/>
      </w:pPr>
      <w:r>
        <w:t xml:space="preserve">This Indian Standard (Third Revision) </w:t>
      </w:r>
      <w:r w:rsidRPr="009433F3">
        <w:t xml:space="preserve">which is </w:t>
      </w:r>
      <w:r>
        <w:t>identical with IEC 60317-0-4: 2020</w:t>
      </w:r>
      <w:r w:rsidRPr="0071594B">
        <w:t xml:space="preserve"> ‘</w:t>
      </w:r>
      <w:r>
        <w:t>Specifications for particular types of winding wires – Part 0-4: General requirements – Glass-</w:t>
      </w:r>
      <w:proofErr w:type="spellStart"/>
      <w:r>
        <w:t>fibre</w:t>
      </w:r>
      <w:proofErr w:type="spellEnd"/>
      <w:r>
        <w:t xml:space="preserve"> wound, resin or varnish impregnated, bare or </w:t>
      </w:r>
      <w:proofErr w:type="spellStart"/>
      <w:r>
        <w:t>enamelled</w:t>
      </w:r>
      <w:proofErr w:type="spellEnd"/>
      <w:r>
        <w:t xml:space="preserve"> rectangular copper wire</w:t>
      </w:r>
      <w:r w:rsidRPr="009433F3">
        <w:t xml:space="preserve">’ Issued </w:t>
      </w:r>
      <w:r w:rsidR="00326617" w:rsidRPr="009433F3">
        <w:t xml:space="preserve">by the </w:t>
      </w:r>
      <w:r w:rsidRPr="009433F3">
        <w:t>International Elect</w:t>
      </w:r>
      <w:r>
        <w:t xml:space="preserve">rotechnical Commission (IEC) </w:t>
      </w:r>
      <w:r w:rsidR="00326617">
        <w:t>was</w:t>
      </w:r>
      <w:r>
        <w:t xml:space="preserve"> adopted</w:t>
      </w:r>
      <w:r w:rsidRPr="00C10AAF">
        <w:t xml:space="preserve"> </w:t>
      </w:r>
      <w:r>
        <w:t xml:space="preserve">by </w:t>
      </w:r>
      <w:r w:rsidRPr="00A83E2B">
        <w:rPr>
          <w:szCs w:val="32"/>
        </w:rPr>
        <w:t>the</w:t>
      </w:r>
      <w:r w:rsidRPr="009433F3">
        <w:t xml:space="preserve"> Bureau of Indian Standards on the recommendation of the </w:t>
      </w:r>
      <w:r>
        <w:t xml:space="preserve">Winding Wire </w:t>
      </w:r>
      <w:r w:rsidRPr="009433F3">
        <w:t xml:space="preserve">Sectional Committee and approval of the Electrotechnical Division Council. </w:t>
      </w:r>
    </w:p>
    <w:p w:rsidR="00580AAA" w:rsidRDefault="00580AAA" w:rsidP="00580AAA">
      <w:pPr>
        <w:pStyle w:val="BodyText"/>
        <w:jc w:val="both"/>
      </w:pPr>
    </w:p>
    <w:p w:rsidR="00580AAA" w:rsidRDefault="00580AAA" w:rsidP="00580AAA">
      <w:pPr>
        <w:pStyle w:val="BodyText"/>
        <w:jc w:val="both"/>
      </w:pPr>
      <w:r w:rsidRPr="000A670B">
        <w:t>This standard was originally published in 1993 and subsequently revised in 2011</w:t>
      </w:r>
      <w:r>
        <w:t xml:space="preserve"> and 2018</w:t>
      </w:r>
      <w:r w:rsidRPr="000A670B">
        <w:t>.</w:t>
      </w:r>
      <w:r>
        <w:t xml:space="preserve"> The </w:t>
      </w:r>
      <w:r w:rsidR="009F253F">
        <w:t>third</w:t>
      </w:r>
      <w:r w:rsidR="009F253F" w:rsidRPr="000A670B">
        <w:t xml:space="preserve"> </w:t>
      </w:r>
      <w:r w:rsidRPr="000A670B">
        <w:t>revision of this standard has been undertaken to align it with the latest</w:t>
      </w:r>
      <w:r>
        <w:t xml:space="preserve"> version of IEC 60317-0-4:</w:t>
      </w:r>
      <w:r w:rsidR="00326617">
        <w:t xml:space="preserve"> </w:t>
      </w:r>
      <w:r>
        <w:t>2020</w:t>
      </w:r>
      <w:r w:rsidRPr="000A670B">
        <w:t>.</w:t>
      </w:r>
    </w:p>
    <w:p w:rsidR="00580AAA" w:rsidRDefault="00580AAA" w:rsidP="00580AAA">
      <w:pPr>
        <w:pStyle w:val="BodyText"/>
        <w:jc w:val="both"/>
      </w:pPr>
    </w:p>
    <w:p w:rsidR="00580AAA" w:rsidRDefault="00580AAA" w:rsidP="00580AAA">
      <w:pPr>
        <w:adjustRightInd w:val="0"/>
        <w:jc w:val="both"/>
        <w:rPr>
          <w:sz w:val="24"/>
          <w:szCs w:val="24"/>
        </w:rPr>
      </w:pPr>
      <w:r w:rsidRPr="002B0FC2">
        <w:rPr>
          <w:sz w:val="24"/>
          <w:szCs w:val="24"/>
        </w:rPr>
        <w:t>This standard is published in various parts. Other parts in this series are:</w:t>
      </w:r>
    </w:p>
    <w:p w:rsidR="00326617" w:rsidRDefault="00326617" w:rsidP="00580AAA">
      <w:pPr>
        <w:adjustRightInd w:val="0"/>
        <w:jc w:val="both"/>
        <w:rPr>
          <w:sz w:val="24"/>
          <w:szCs w:val="24"/>
        </w:rPr>
      </w:pPr>
    </w:p>
    <w:p w:rsidR="00580AAA" w:rsidRPr="002B0FC2" w:rsidRDefault="00580AAA" w:rsidP="00580AAA">
      <w:pPr>
        <w:adjustRightInd w:val="0"/>
        <w:jc w:val="both"/>
        <w:rPr>
          <w:sz w:val="24"/>
          <w:szCs w:val="24"/>
        </w:rPr>
      </w:pPr>
    </w:p>
    <w:tbl>
      <w:tblPr>
        <w:tblStyle w:val="TableGrid"/>
        <w:tblW w:w="0" w:type="auto"/>
        <w:jc w:val="center"/>
        <w:tblInd w:w="207" w:type="dxa"/>
        <w:tblLook w:val="04A0"/>
      </w:tblPr>
      <w:tblGrid>
        <w:gridCol w:w="1971"/>
        <w:gridCol w:w="7934"/>
      </w:tblGrid>
      <w:tr w:rsidR="00580AAA" w:rsidRPr="002B0FC2" w:rsidTr="00294D98">
        <w:trPr>
          <w:jc w:val="center"/>
        </w:trPr>
        <w:tc>
          <w:tcPr>
            <w:tcW w:w="1971" w:type="dxa"/>
          </w:tcPr>
          <w:p w:rsidR="00580AAA" w:rsidRPr="002B0FC2" w:rsidRDefault="00580AAA" w:rsidP="007342CA">
            <w:pPr>
              <w:pStyle w:val="BodyText"/>
              <w:jc w:val="both"/>
            </w:pPr>
            <w:r w:rsidRPr="002B0FC2">
              <w:t>Part 0/Sec 1</w:t>
            </w:r>
          </w:p>
        </w:tc>
        <w:tc>
          <w:tcPr>
            <w:tcW w:w="7934" w:type="dxa"/>
          </w:tcPr>
          <w:p w:rsidR="00580AAA" w:rsidRPr="002B0FC2" w:rsidRDefault="00580AAA" w:rsidP="007342CA">
            <w:pPr>
              <w:pStyle w:val="BodyText"/>
              <w:jc w:val="both"/>
            </w:pPr>
            <w:r w:rsidRPr="002B0FC2">
              <w:rPr>
                <w:color w:val="000000"/>
              </w:rPr>
              <w:t xml:space="preserve">Specifications for particular types of winding wires Part 0 General requirements Sec 1 </w:t>
            </w:r>
            <w:proofErr w:type="spellStart"/>
            <w:r w:rsidRPr="002B0FC2">
              <w:rPr>
                <w:color w:val="000000"/>
              </w:rPr>
              <w:t>Enamelled</w:t>
            </w:r>
            <w:proofErr w:type="spellEnd"/>
            <w:r w:rsidRPr="002B0FC2">
              <w:rPr>
                <w:color w:val="000000"/>
              </w:rPr>
              <w:t xml:space="preserve"> round copper wire </w:t>
            </w:r>
          </w:p>
        </w:tc>
      </w:tr>
      <w:tr w:rsidR="00580AAA" w:rsidRPr="002B0FC2" w:rsidTr="00294D98">
        <w:trPr>
          <w:jc w:val="center"/>
        </w:trPr>
        <w:tc>
          <w:tcPr>
            <w:tcW w:w="1971" w:type="dxa"/>
          </w:tcPr>
          <w:p w:rsidR="00580AAA" w:rsidRPr="002B0FC2" w:rsidRDefault="00580AAA" w:rsidP="007342CA">
            <w:pPr>
              <w:rPr>
                <w:sz w:val="24"/>
                <w:szCs w:val="24"/>
              </w:rPr>
            </w:pPr>
            <w:r w:rsidRPr="002B0FC2">
              <w:rPr>
                <w:sz w:val="24"/>
                <w:szCs w:val="24"/>
              </w:rPr>
              <w:t>Part 0/Sec 2</w:t>
            </w:r>
          </w:p>
        </w:tc>
        <w:tc>
          <w:tcPr>
            <w:tcW w:w="7934" w:type="dxa"/>
          </w:tcPr>
          <w:p w:rsidR="00580AAA" w:rsidRPr="002B0FC2" w:rsidRDefault="00580AAA" w:rsidP="007342CA">
            <w:pPr>
              <w:pStyle w:val="BodyText"/>
              <w:jc w:val="both"/>
            </w:pPr>
            <w:r w:rsidRPr="002B0FC2">
              <w:rPr>
                <w:color w:val="000000"/>
              </w:rPr>
              <w:t>Specifications for pa</w:t>
            </w:r>
            <w:r>
              <w:rPr>
                <w:color w:val="000000"/>
              </w:rPr>
              <w:t xml:space="preserve">rticular types of winding wires </w:t>
            </w:r>
            <w:r w:rsidRPr="002B0FC2">
              <w:rPr>
                <w:color w:val="000000"/>
              </w:rPr>
              <w:t xml:space="preserve">Part 0 General requirements Sec 2 </w:t>
            </w:r>
            <w:proofErr w:type="spellStart"/>
            <w:r w:rsidRPr="002B0FC2">
              <w:rPr>
                <w:color w:val="000000"/>
              </w:rPr>
              <w:t>Enamelled</w:t>
            </w:r>
            <w:proofErr w:type="spellEnd"/>
            <w:r w:rsidRPr="002B0FC2">
              <w:rPr>
                <w:color w:val="000000"/>
              </w:rPr>
              <w:t xml:space="preserve"> rectangular copper wire </w:t>
            </w:r>
          </w:p>
        </w:tc>
      </w:tr>
      <w:tr w:rsidR="00580AAA" w:rsidRPr="002B0FC2" w:rsidTr="00294D98">
        <w:trPr>
          <w:jc w:val="center"/>
        </w:trPr>
        <w:tc>
          <w:tcPr>
            <w:tcW w:w="1971" w:type="dxa"/>
          </w:tcPr>
          <w:p w:rsidR="00580AAA" w:rsidRPr="002B0FC2" w:rsidRDefault="00580AAA" w:rsidP="007342CA">
            <w:pPr>
              <w:rPr>
                <w:sz w:val="24"/>
                <w:szCs w:val="24"/>
              </w:rPr>
            </w:pPr>
            <w:r w:rsidRPr="002B0FC2">
              <w:rPr>
                <w:sz w:val="24"/>
                <w:szCs w:val="24"/>
              </w:rPr>
              <w:t>Part 0/Sec 3</w:t>
            </w:r>
          </w:p>
        </w:tc>
        <w:tc>
          <w:tcPr>
            <w:tcW w:w="7934" w:type="dxa"/>
          </w:tcPr>
          <w:p w:rsidR="00580AAA" w:rsidRPr="002B0FC2" w:rsidRDefault="00580AAA" w:rsidP="007342CA">
            <w:pPr>
              <w:pStyle w:val="BodyText"/>
              <w:tabs>
                <w:tab w:val="left" w:pos="3270"/>
              </w:tabs>
              <w:jc w:val="both"/>
            </w:pPr>
            <w:r w:rsidRPr="002B0FC2">
              <w:rPr>
                <w:color w:val="000000"/>
              </w:rPr>
              <w:t xml:space="preserve">Specifications for particular types of winding wires Part 0 General requirements Sec 3 </w:t>
            </w:r>
            <w:proofErr w:type="spellStart"/>
            <w:r w:rsidRPr="002B0FC2">
              <w:rPr>
                <w:color w:val="000000"/>
              </w:rPr>
              <w:t>Enamelled</w:t>
            </w:r>
            <w:proofErr w:type="spellEnd"/>
            <w:r w:rsidRPr="002B0FC2">
              <w:rPr>
                <w:color w:val="000000"/>
              </w:rPr>
              <w:t xml:space="preserve"> round </w:t>
            </w:r>
            <w:proofErr w:type="spellStart"/>
            <w:r w:rsidRPr="002B0FC2">
              <w:rPr>
                <w:color w:val="000000"/>
              </w:rPr>
              <w:t>aluminium</w:t>
            </w:r>
            <w:proofErr w:type="spellEnd"/>
            <w:r w:rsidRPr="002B0FC2">
              <w:rPr>
                <w:color w:val="000000"/>
              </w:rPr>
              <w:t xml:space="preserve"> wire </w:t>
            </w:r>
          </w:p>
        </w:tc>
      </w:tr>
      <w:tr w:rsidR="00580AAA" w:rsidRPr="002B0FC2" w:rsidTr="00294D98">
        <w:trPr>
          <w:jc w:val="center"/>
        </w:trPr>
        <w:tc>
          <w:tcPr>
            <w:tcW w:w="1971" w:type="dxa"/>
          </w:tcPr>
          <w:p w:rsidR="00580AAA" w:rsidRPr="002B0FC2" w:rsidRDefault="00580AAA" w:rsidP="007342CA">
            <w:pPr>
              <w:rPr>
                <w:sz w:val="24"/>
                <w:szCs w:val="24"/>
              </w:rPr>
            </w:pPr>
            <w:r w:rsidRPr="002B0FC2">
              <w:rPr>
                <w:sz w:val="24"/>
                <w:szCs w:val="24"/>
              </w:rPr>
              <w:t xml:space="preserve">Part 0/Sec </w:t>
            </w:r>
            <w:r>
              <w:rPr>
                <w:sz w:val="24"/>
                <w:szCs w:val="24"/>
              </w:rPr>
              <w:t>5</w:t>
            </w:r>
          </w:p>
        </w:tc>
        <w:tc>
          <w:tcPr>
            <w:tcW w:w="7934" w:type="dxa"/>
          </w:tcPr>
          <w:p w:rsidR="00580AAA" w:rsidRPr="002B0FC2" w:rsidRDefault="00580AAA" w:rsidP="007342CA">
            <w:pPr>
              <w:pStyle w:val="BodyText"/>
              <w:jc w:val="both"/>
            </w:pPr>
            <w:r w:rsidRPr="002B0FC2">
              <w:rPr>
                <w:color w:val="000000"/>
              </w:rPr>
              <w:t xml:space="preserve">Specifications for particular types of winding wires Part 0 General requirements Sec 5 Glass - </w:t>
            </w:r>
            <w:proofErr w:type="spellStart"/>
            <w:r w:rsidRPr="002B0FC2">
              <w:rPr>
                <w:color w:val="000000"/>
              </w:rPr>
              <w:t>Fibre</w:t>
            </w:r>
            <w:proofErr w:type="spellEnd"/>
            <w:r w:rsidRPr="002B0FC2">
              <w:rPr>
                <w:color w:val="000000"/>
              </w:rPr>
              <w:t xml:space="preserve"> braided, resin or varnish impregnated, bare or </w:t>
            </w:r>
            <w:proofErr w:type="spellStart"/>
            <w:r w:rsidRPr="002B0FC2">
              <w:rPr>
                <w:color w:val="000000"/>
              </w:rPr>
              <w:t>enamelled</w:t>
            </w:r>
            <w:proofErr w:type="spellEnd"/>
            <w:r w:rsidRPr="002B0FC2">
              <w:rPr>
                <w:color w:val="000000"/>
              </w:rPr>
              <w:t xml:space="preserve"> rectangular copper wire </w:t>
            </w:r>
          </w:p>
        </w:tc>
      </w:tr>
      <w:tr w:rsidR="00580AAA" w:rsidRPr="002B0FC2" w:rsidTr="00294D98">
        <w:trPr>
          <w:jc w:val="center"/>
        </w:trPr>
        <w:tc>
          <w:tcPr>
            <w:tcW w:w="1971" w:type="dxa"/>
          </w:tcPr>
          <w:p w:rsidR="00580AAA" w:rsidRPr="002B0FC2" w:rsidRDefault="00580AAA" w:rsidP="007342CA">
            <w:pPr>
              <w:rPr>
                <w:sz w:val="24"/>
                <w:szCs w:val="24"/>
              </w:rPr>
            </w:pPr>
            <w:r w:rsidRPr="002B0FC2">
              <w:rPr>
                <w:sz w:val="24"/>
                <w:szCs w:val="24"/>
              </w:rPr>
              <w:t>Part 0/Sec 6</w:t>
            </w:r>
          </w:p>
        </w:tc>
        <w:tc>
          <w:tcPr>
            <w:tcW w:w="7934" w:type="dxa"/>
          </w:tcPr>
          <w:p w:rsidR="00580AAA" w:rsidRPr="002B0FC2" w:rsidRDefault="00580AAA" w:rsidP="007342CA">
            <w:pPr>
              <w:pStyle w:val="BodyText"/>
              <w:jc w:val="both"/>
            </w:pPr>
            <w:r w:rsidRPr="002B0FC2">
              <w:rPr>
                <w:color w:val="000000"/>
              </w:rPr>
              <w:t xml:space="preserve">Specifications for particular types of winding wires Part 0 General requirements Sec 6 Glass - </w:t>
            </w:r>
            <w:proofErr w:type="spellStart"/>
            <w:r w:rsidRPr="002B0FC2">
              <w:rPr>
                <w:color w:val="000000"/>
              </w:rPr>
              <w:t>Fibre</w:t>
            </w:r>
            <w:proofErr w:type="spellEnd"/>
            <w:r w:rsidRPr="002B0FC2">
              <w:rPr>
                <w:color w:val="000000"/>
              </w:rPr>
              <w:t xml:space="preserve"> wound resin or varnish impregnated, bare or </w:t>
            </w:r>
            <w:proofErr w:type="spellStart"/>
            <w:r w:rsidRPr="002B0FC2">
              <w:rPr>
                <w:color w:val="000000"/>
              </w:rPr>
              <w:t>enamelled</w:t>
            </w:r>
            <w:proofErr w:type="spellEnd"/>
            <w:r w:rsidRPr="002B0FC2">
              <w:rPr>
                <w:color w:val="000000"/>
              </w:rPr>
              <w:t xml:space="preserve"> round copper wire</w:t>
            </w:r>
          </w:p>
        </w:tc>
      </w:tr>
      <w:tr w:rsidR="00580AAA" w:rsidRPr="002B0FC2" w:rsidTr="00294D98">
        <w:trPr>
          <w:jc w:val="center"/>
        </w:trPr>
        <w:tc>
          <w:tcPr>
            <w:tcW w:w="1971" w:type="dxa"/>
          </w:tcPr>
          <w:p w:rsidR="00580AAA" w:rsidRPr="002B0FC2" w:rsidRDefault="00580AAA" w:rsidP="007342CA">
            <w:pPr>
              <w:rPr>
                <w:sz w:val="24"/>
                <w:szCs w:val="24"/>
              </w:rPr>
            </w:pPr>
            <w:r w:rsidRPr="002B0FC2">
              <w:rPr>
                <w:sz w:val="24"/>
                <w:szCs w:val="24"/>
              </w:rPr>
              <w:t xml:space="preserve">Part </w:t>
            </w:r>
            <w:r>
              <w:rPr>
                <w:sz w:val="24"/>
                <w:szCs w:val="24"/>
              </w:rPr>
              <w:t>1</w:t>
            </w:r>
          </w:p>
        </w:tc>
        <w:tc>
          <w:tcPr>
            <w:tcW w:w="7934" w:type="dxa"/>
          </w:tcPr>
          <w:p w:rsidR="00580AAA" w:rsidRPr="002B0FC2" w:rsidRDefault="00580AAA" w:rsidP="007342CA">
            <w:pPr>
              <w:pStyle w:val="BodyText"/>
              <w:jc w:val="both"/>
            </w:pPr>
            <w:r w:rsidRPr="002B0FC2">
              <w:rPr>
                <w:color w:val="000000"/>
              </w:rPr>
              <w:t xml:space="preserve">Particular types of winding wires Part 1 Polyvinyl </w:t>
            </w:r>
            <w:proofErr w:type="spellStart"/>
            <w:r w:rsidRPr="002B0FC2">
              <w:rPr>
                <w:color w:val="000000"/>
              </w:rPr>
              <w:t>acetal</w:t>
            </w:r>
            <w:proofErr w:type="spellEnd"/>
            <w:r w:rsidRPr="002B0FC2">
              <w:rPr>
                <w:color w:val="000000"/>
              </w:rPr>
              <w:t xml:space="preserve"> </w:t>
            </w:r>
            <w:proofErr w:type="spellStart"/>
            <w:r w:rsidRPr="002B0FC2">
              <w:rPr>
                <w:color w:val="000000"/>
              </w:rPr>
              <w:t>enamelled</w:t>
            </w:r>
            <w:proofErr w:type="spellEnd"/>
            <w:r w:rsidRPr="002B0FC2">
              <w:rPr>
                <w:color w:val="000000"/>
              </w:rPr>
              <w:t xml:space="preserve"> round copper wire, class 105</w:t>
            </w:r>
          </w:p>
        </w:tc>
      </w:tr>
      <w:tr w:rsidR="00580AAA" w:rsidRPr="002B0FC2" w:rsidTr="00294D98">
        <w:trPr>
          <w:jc w:val="center"/>
        </w:trPr>
        <w:tc>
          <w:tcPr>
            <w:tcW w:w="1971" w:type="dxa"/>
          </w:tcPr>
          <w:p w:rsidR="00580AAA" w:rsidRPr="002B0FC2" w:rsidRDefault="00580AAA" w:rsidP="007342CA">
            <w:pPr>
              <w:rPr>
                <w:sz w:val="24"/>
                <w:szCs w:val="24"/>
              </w:rPr>
            </w:pPr>
            <w:r>
              <w:rPr>
                <w:sz w:val="24"/>
                <w:szCs w:val="24"/>
              </w:rPr>
              <w:t>Part 2</w:t>
            </w:r>
          </w:p>
        </w:tc>
        <w:tc>
          <w:tcPr>
            <w:tcW w:w="7934" w:type="dxa"/>
            <w:vAlign w:val="bottom"/>
          </w:tcPr>
          <w:p w:rsidR="00580AAA" w:rsidRPr="002B0FC2" w:rsidRDefault="00580AAA" w:rsidP="007342CA">
            <w:pPr>
              <w:rPr>
                <w:color w:val="000000"/>
                <w:sz w:val="24"/>
                <w:szCs w:val="24"/>
              </w:rPr>
            </w:pPr>
            <w:r w:rsidRPr="002B0FC2">
              <w:rPr>
                <w:color w:val="000000"/>
              </w:rPr>
              <w:t xml:space="preserve">Specification for particular types of winding wires Part 2 </w:t>
            </w:r>
            <w:proofErr w:type="spellStart"/>
            <w:r w:rsidRPr="002B0FC2">
              <w:rPr>
                <w:color w:val="000000"/>
              </w:rPr>
              <w:t>Solderable</w:t>
            </w:r>
            <w:proofErr w:type="spellEnd"/>
            <w:r w:rsidRPr="002B0FC2">
              <w:rPr>
                <w:color w:val="000000"/>
              </w:rPr>
              <w:t xml:space="preserve"> polyurethane </w:t>
            </w:r>
            <w:proofErr w:type="spellStart"/>
            <w:r w:rsidRPr="002B0FC2">
              <w:rPr>
                <w:color w:val="000000"/>
              </w:rPr>
              <w:t>enamelled</w:t>
            </w:r>
            <w:proofErr w:type="spellEnd"/>
            <w:r w:rsidRPr="002B0FC2">
              <w:rPr>
                <w:color w:val="000000"/>
              </w:rPr>
              <w:t xml:space="preserve"> round copper wire, class 130, with a bonding layer</w:t>
            </w:r>
          </w:p>
        </w:tc>
      </w:tr>
      <w:tr w:rsidR="00580AAA" w:rsidRPr="002B0FC2" w:rsidTr="00294D98">
        <w:trPr>
          <w:jc w:val="center"/>
        </w:trPr>
        <w:tc>
          <w:tcPr>
            <w:tcW w:w="1971" w:type="dxa"/>
          </w:tcPr>
          <w:p w:rsidR="00580AAA" w:rsidRPr="002B0FC2" w:rsidRDefault="00580AAA" w:rsidP="007342CA">
            <w:pPr>
              <w:rPr>
                <w:sz w:val="24"/>
                <w:szCs w:val="24"/>
              </w:rPr>
            </w:pPr>
            <w:r w:rsidRPr="002B0FC2">
              <w:rPr>
                <w:sz w:val="24"/>
                <w:szCs w:val="24"/>
              </w:rPr>
              <w:t>Part 3</w:t>
            </w:r>
          </w:p>
        </w:tc>
        <w:tc>
          <w:tcPr>
            <w:tcW w:w="7934" w:type="dxa"/>
            <w:vAlign w:val="bottom"/>
          </w:tcPr>
          <w:p w:rsidR="00580AAA" w:rsidRPr="002B0FC2" w:rsidRDefault="00580AAA" w:rsidP="007342CA">
            <w:pPr>
              <w:rPr>
                <w:color w:val="000000"/>
                <w:sz w:val="24"/>
                <w:szCs w:val="24"/>
              </w:rPr>
            </w:pPr>
            <w:r w:rsidRPr="002B0FC2">
              <w:rPr>
                <w:color w:val="000000"/>
                <w:sz w:val="24"/>
                <w:szCs w:val="24"/>
              </w:rPr>
              <w:t xml:space="preserve">Specifications for particular types of winding wires Part 3 Polyester </w:t>
            </w:r>
            <w:proofErr w:type="spellStart"/>
            <w:r w:rsidRPr="002B0FC2">
              <w:rPr>
                <w:color w:val="000000"/>
                <w:sz w:val="24"/>
                <w:szCs w:val="24"/>
              </w:rPr>
              <w:t>enamelled</w:t>
            </w:r>
            <w:proofErr w:type="spellEnd"/>
            <w:r w:rsidRPr="002B0FC2">
              <w:rPr>
                <w:color w:val="000000"/>
                <w:sz w:val="24"/>
                <w:szCs w:val="24"/>
              </w:rPr>
              <w:t xml:space="preserve"> round copper wire, class 155 </w:t>
            </w:r>
          </w:p>
        </w:tc>
      </w:tr>
      <w:tr w:rsidR="00580AAA" w:rsidRPr="002B0FC2" w:rsidTr="00294D98">
        <w:trPr>
          <w:jc w:val="center"/>
        </w:trPr>
        <w:tc>
          <w:tcPr>
            <w:tcW w:w="1971" w:type="dxa"/>
          </w:tcPr>
          <w:p w:rsidR="00580AAA" w:rsidRPr="002B0FC2" w:rsidRDefault="00580AAA" w:rsidP="007342CA">
            <w:pPr>
              <w:rPr>
                <w:sz w:val="24"/>
                <w:szCs w:val="24"/>
              </w:rPr>
            </w:pPr>
            <w:r w:rsidRPr="002B0FC2">
              <w:rPr>
                <w:sz w:val="24"/>
                <w:szCs w:val="24"/>
              </w:rPr>
              <w:t>Part 4</w:t>
            </w:r>
          </w:p>
        </w:tc>
        <w:tc>
          <w:tcPr>
            <w:tcW w:w="7934" w:type="dxa"/>
            <w:vAlign w:val="bottom"/>
          </w:tcPr>
          <w:p w:rsidR="00580AAA" w:rsidRPr="002B0FC2" w:rsidRDefault="00580AAA" w:rsidP="007342CA">
            <w:pPr>
              <w:rPr>
                <w:color w:val="000000"/>
                <w:sz w:val="24"/>
                <w:szCs w:val="24"/>
              </w:rPr>
            </w:pPr>
            <w:r w:rsidRPr="002B0FC2">
              <w:rPr>
                <w:color w:val="000000"/>
                <w:sz w:val="24"/>
                <w:szCs w:val="24"/>
              </w:rPr>
              <w:t xml:space="preserve">Specification for particular types of winding wires Part 4 </w:t>
            </w:r>
            <w:proofErr w:type="spellStart"/>
            <w:r w:rsidRPr="002B0FC2">
              <w:rPr>
                <w:color w:val="000000"/>
                <w:sz w:val="24"/>
                <w:szCs w:val="24"/>
              </w:rPr>
              <w:t>Solderable</w:t>
            </w:r>
            <w:proofErr w:type="spellEnd"/>
            <w:r w:rsidRPr="002B0FC2">
              <w:rPr>
                <w:color w:val="000000"/>
                <w:sz w:val="24"/>
                <w:szCs w:val="24"/>
              </w:rPr>
              <w:t xml:space="preserve"> polyurethane </w:t>
            </w:r>
            <w:proofErr w:type="spellStart"/>
            <w:r w:rsidRPr="002B0FC2">
              <w:rPr>
                <w:color w:val="000000"/>
                <w:sz w:val="24"/>
                <w:szCs w:val="24"/>
              </w:rPr>
              <w:t>enamelled</w:t>
            </w:r>
            <w:proofErr w:type="spellEnd"/>
            <w:r w:rsidRPr="002B0FC2">
              <w:rPr>
                <w:color w:val="000000"/>
                <w:sz w:val="24"/>
                <w:szCs w:val="24"/>
              </w:rPr>
              <w:t xml:space="preserve"> round copper wire, class 130, </w:t>
            </w:r>
          </w:p>
        </w:tc>
      </w:tr>
      <w:tr w:rsidR="00580AAA" w:rsidRPr="002B0FC2" w:rsidTr="00294D98">
        <w:trPr>
          <w:jc w:val="center"/>
        </w:trPr>
        <w:tc>
          <w:tcPr>
            <w:tcW w:w="1971" w:type="dxa"/>
          </w:tcPr>
          <w:p w:rsidR="00580AAA" w:rsidRPr="002B0FC2" w:rsidRDefault="00580AAA" w:rsidP="007342CA">
            <w:pPr>
              <w:rPr>
                <w:sz w:val="24"/>
                <w:szCs w:val="24"/>
              </w:rPr>
            </w:pPr>
            <w:r w:rsidRPr="002B0FC2">
              <w:rPr>
                <w:sz w:val="24"/>
                <w:szCs w:val="24"/>
              </w:rPr>
              <w:t>Part 5</w:t>
            </w:r>
          </w:p>
        </w:tc>
        <w:tc>
          <w:tcPr>
            <w:tcW w:w="7934" w:type="dxa"/>
            <w:vAlign w:val="bottom"/>
          </w:tcPr>
          <w:p w:rsidR="00580AAA" w:rsidRPr="002B0FC2" w:rsidRDefault="00580AAA" w:rsidP="007342CA">
            <w:pPr>
              <w:rPr>
                <w:color w:val="000000"/>
                <w:sz w:val="24"/>
                <w:szCs w:val="24"/>
              </w:rPr>
            </w:pPr>
            <w:r w:rsidRPr="002B0FC2">
              <w:rPr>
                <w:color w:val="000000"/>
                <w:sz w:val="24"/>
                <w:szCs w:val="24"/>
              </w:rPr>
              <w:t xml:space="preserve">Specification for particular types of winding wires Part 5 Polyester </w:t>
            </w:r>
            <w:proofErr w:type="spellStart"/>
            <w:r w:rsidRPr="002B0FC2">
              <w:rPr>
                <w:color w:val="000000"/>
                <w:sz w:val="24"/>
                <w:szCs w:val="24"/>
              </w:rPr>
              <w:t>enamelled</w:t>
            </w:r>
            <w:proofErr w:type="spellEnd"/>
            <w:r w:rsidRPr="002B0FC2">
              <w:rPr>
                <w:color w:val="000000"/>
                <w:sz w:val="24"/>
                <w:szCs w:val="24"/>
              </w:rPr>
              <w:t xml:space="preserve"> round </w:t>
            </w:r>
            <w:proofErr w:type="spellStart"/>
            <w:r w:rsidRPr="002B0FC2">
              <w:rPr>
                <w:color w:val="000000"/>
                <w:sz w:val="24"/>
                <w:szCs w:val="24"/>
              </w:rPr>
              <w:t>aluminium</w:t>
            </w:r>
            <w:proofErr w:type="spellEnd"/>
            <w:r w:rsidRPr="002B0FC2">
              <w:rPr>
                <w:color w:val="000000"/>
                <w:sz w:val="24"/>
                <w:szCs w:val="24"/>
              </w:rPr>
              <w:t xml:space="preserve"> wire, Class 155</w:t>
            </w:r>
          </w:p>
        </w:tc>
      </w:tr>
      <w:tr w:rsidR="00580AAA" w:rsidRPr="002B0FC2" w:rsidTr="00294D98">
        <w:trPr>
          <w:jc w:val="center"/>
        </w:trPr>
        <w:tc>
          <w:tcPr>
            <w:tcW w:w="1971" w:type="dxa"/>
          </w:tcPr>
          <w:p w:rsidR="00580AAA" w:rsidRPr="002B0FC2" w:rsidRDefault="00580AAA" w:rsidP="007342CA">
            <w:pPr>
              <w:rPr>
                <w:sz w:val="24"/>
                <w:szCs w:val="24"/>
              </w:rPr>
            </w:pPr>
            <w:r w:rsidRPr="002B0FC2">
              <w:rPr>
                <w:sz w:val="24"/>
                <w:szCs w:val="24"/>
              </w:rPr>
              <w:t>Part 6</w:t>
            </w:r>
          </w:p>
        </w:tc>
        <w:tc>
          <w:tcPr>
            <w:tcW w:w="7934" w:type="dxa"/>
            <w:vAlign w:val="bottom"/>
          </w:tcPr>
          <w:p w:rsidR="00580AAA" w:rsidRPr="002B0FC2" w:rsidRDefault="00580AAA" w:rsidP="007342CA">
            <w:pPr>
              <w:rPr>
                <w:color w:val="000000"/>
                <w:sz w:val="24"/>
                <w:szCs w:val="24"/>
              </w:rPr>
            </w:pPr>
            <w:r w:rsidRPr="002B0FC2">
              <w:rPr>
                <w:color w:val="000000"/>
                <w:sz w:val="24"/>
                <w:szCs w:val="24"/>
              </w:rPr>
              <w:t xml:space="preserve">Specification for particular types of winding wires Part 6 Oleo - Resinous </w:t>
            </w:r>
            <w:proofErr w:type="spellStart"/>
            <w:r w:rsidRPr="002B0FC2">
              <w:rPr>
                <w:color w:val="000000"/>
                <w:sz w:val="24"/>
                <w:szCs w:val="24"/>
              </w:rPr>
              <w:t>enamelled</w:t>
            </w:r>
            <w:proofErr w:type="spellEnd"/>
            <w:r w:rsidRPr="002B0FC2">
              <w:rPr>
                <w:color w:val="000000"/>
                <w:sz w:val="24"/>
                <w:szCs w:val="24"/>
              </w:rPr>
              <w:t xml:space="preserve"> round </w:t>
            </w:r>
            <w:proofErr w:type="spellStart"/>
            <w:r w:rsidRPr="002B0FC2">
              <w:rPr>
                <w:color w:val="000000"/>
                <w:sz w:val="24"/>
                <w:szCs w:val="24"/>
              </w:rPr>
              <w:t>aluminium</w:t>
            </w:r>
            <w:proofErr w:type="spellEnd"/>
            <w:r w:rsidRPr="002B0FC2">
              <w:rPr>
                <w:color w:val="000000"/>
                <w:sz w:val="24"/>
                <w:szCs w:val="24"/>
              </w:rPr>
              <w:t xml:space="preserve"> wire, class 105</w:t>
            </w:r>
          </w:p>
        </w:tc>
      </w:tr>
      <w:tr w:rsidR="00580AAA" w:rsidRPr="002B0FC2" w:rsidTr="00294D98">
        <w:trPr>
          <w:jc w:val="center"/>
        </w:trPr>
        <w:tc>
          <w:tcPr>
            <w:tcW w:w="1971" w:type="dxa"/>
          </w:tcPr>
          <w:p w:rsidR="00580AAA" w:rsidRPr="002B0FC2" w:rsidRDefault="00580AAA" w:rsidP="007342CA">
            <w:pPr>
              <w:rPr>
                <w:sz w:val="24"/>
                <w:szCs w:val="24"/>
              </w:rPr>
            </w:pPr>
            <w:r w:rsidRPr="002B0FC2">
              <w:rPr>
                <w:sz w:val="24"/>
                <w:szCs w:val="24"/>
              </w:rPr>
              <w:t>Part 8</w:t>
            </w:r>
          </w:p>
        </w:tc>
        <w:tc>
          <w:tcPr>
            <w:tcW w:w="7934" w:type="dxa"/>
            <w:vAlign w:val="bottom"/>
          </w:tcPr>
          <w:p w:rsidR="00580AAA" w:rsidRPr="002B0FC2" w:rsidRDefault="00580AAA" w:rsidP="007342CA">
            <w:pPr>
              <w:rPr>
                <w:color w:val="000000"/>
                <w:sz w:val="24"/>
                <w:szCs w:val="24"/>
              </w:rPr>
            </w:pPr>
            <w:r w:rsidRPr="002B0FC2">
              <w:rPr>
                <w:color w:val="000000"/>
                <w:sz w:val="24"/>
                <w:szCs w:val="24"/>
              </w:rPr>
              <w:t xml:space="preserve">Specification for particular types of winding wires Part 8 </w:t>
            </w:r>
            <w:proofErr w:type="spellStart"/>
            <w:r w:rsidRPr="002B0FC2">
              <w:rPr>
                <w:color w:val="000000"/>
                <w:sz w:val="24"/>
                <w:szCs w:val="24"/>
              </w:rPr>
              <w:t>Polyesterimide</w:t>
            </w:r>
            <w:proofErr w:type="spellEnd"/>
            <w:r w:rsidRPr="002B0FC2">
              <w:rPr>
                <w:color w:val="000000"/>
                <w:sz w:val="24"/>
                <w:szCs w:val="24"/>
              </w:rPr>
              <w:t xml:space="preserve"> </w:t>
            </w:r>
            <w:proofErr w:type="spellStart"/>
            <w:r w:rsidRPr="002B0FC2">
              <w:rPr>
                <w:color w:val="000000"/>
                <w:sz w:val="24"/>
                <w:szCs w:val="24"/>
              </w:rPr>
              <w:t>enamelled</w:t>
            </w:r>
            <w:proofErr w:type="spellEnd"/>
            <w:r w:rsidRPr="002B0FC2">
              <w:rPr>
                <w:color w:val="000000"/>
                <w:sz w:val="24"/>
                <w:szCs w:val="24"/>
              </w:rPr>
              <w:t xml:space="preserve"> round copper wire, class 180 </w:t>
            </w:r>
          </w:p>
        </w:tc>
      </w:tr>
      <w:tr w:rsidR="00580AAA" w:rsidRPr="002B0FC2" w:rsidTr="00294D98">
        <w:trPr>
          <w:jc w:val="center"/>
        </w:trPr>
        <w:tc>
          <w:tcPr>
            <w:tcW w:w="1971" w:type="dxa"/>
          </w:tcPr>
          <w:p w:rsidR="00580AAA" w:rsidRPr="002B0FC2" w:rsidRDefault="00580AAA" w:rsidP="007342CA">
            <w:pPr>
              <w:rPr>
                <w:sz w:val="24"/>
                <w:szCs w:val="24"/>
              </w:rPr>
            </w:pPr>
            <w:r w:rsidRPr="002B0FC2">
              <w:rPr>
                <w:sz w:val="24"/>
                <w:szCs w:val="24"/>
              </w:rPr>
              <w:t>Part 9</w:t>
            </w:r>
          </w:p>
        </w:tc>
        <w:tc>
          <w:tcPr>
            <w:tcW w:w="7934" w:type="dxa"/>
            <w:vAlign w:val="bottom"/>
          </w:tcPr>
          <w:p w:rsidR="00580AAA" w:rsidRPr="002B0FC2" w:rsidRDefault="00580AAA" w:rsidP="007342CA">
            <w:pPr>
              <w:rPr>
                <w:color w:val="000000"/>
                <w:sz w:val="24"/>
                <w:szCs w:val="24"/>
              </w:rPr>
            </w:pPr>
            <w:r w:rsidRPr="002B0FC2">
              <w:rPr>
                <w:color w:val="000000"/>
                <w:sz w:val="24"/>
                <w:szCs w:val="24"/>
              </w:rPr>
              <w:t xml:space="preserve">Specification for particular types of winding wires Part 9 Polyester </w:t>
            </w:r>
            <w:proofErr w:type="spellStart"/>
            <w:r w:rsidRPr="002B0FC2">
              <w:rPr>
                <w:color w:val="000000"/>
                <w:sz w:val="24"/>
                <w:szCs w:val="24"/>
              </w:rPr>
              <w:t>enamelled</w:t>
            </w:r>
            <w:proofErr w:type="spellEnd"/>
            <w:r w:rsidRPr="002B0FC2">
              <w:rPr>
                <w:color w:val="000000"/>
                <w:sz w:val="24"/>
                <w:szCs w:val="24"/>
              </w:rPr>
              <w:t xml:space="preserve"> round </w:t>
            </w:r>
            <w:proofErr w:type="spellStart"/>
            <w:r w:rsidRPr="002B0FC2">
              <w:rPr>
                <w:color w:val="000000"/>
                <w:sz w:val="24"/>
                <w:szCs w:val="24"/>
              </w:rPr>
              <w:t>aluminium</w:t>
            </w:r>
            <w:proofErr w:type="spellEnd"/>
            <w:r w:rsidRPr="002B0FC2">
              <w:rPr>
                <w:color w:val="000000"/>
                <w:sz w:val="24"/>
                <w:szCs w:val="24"/>
              </w:rPr>
              <w:t xml:space="preserve"> wire, class 138</w:t>
            </w:r>
          </w:p>
        </w:tc>
      </w:tr>
      <w:tr w:rsidR="009F253F" w:rsidRPr="002B0FC2" w:rsidTr="00294D98">
        <w:trPr>
          <w:jc w:val="center"/>
        </w:trPr>
        <w:tc>
          <w:tcPr>
            <w:tcW w:w="1971" w:type="dxa"/>
          </w:tcPr>
          <w:p w:rsidR="009F253F" w:rsidRPr="002B0FC2" w:rsidRDefault="009F253F" w:rsidP="0011489B">
            <w:pPr>
              <w:rPr>
                <w:sz w:val="24"/>
                <w:szCs w:val="24"/>
              </w:rPr>
            </w:pPr>
            <w:r w:rsidRPr="002B0FC2">
              <w:rPr>
                <w:sz w:val="24"/>
                <w:szCs w:val="24"/>
              </w:rPr>
              <w:t>Part 12</w:t>
            </w:r>
          </w:p>
        </w:tc>
        <w:tc>
          <w:tcPr>
            <w:tcW w:w="7934" w:type="dxa"/>
            <w:vAlign w:val="bottom"/>
          </w:tcPr>
          <w:p w:rsidR="009F253F" w:rsidRPr="002B0FC2" w:rsidRDefault="009F253F" w:rsidP="0011489B">
            <w:pPr>
              <w:rPr>
                <w:color w:val="000000"/>
                <w:sz w:val="24"/>
                <w:szCs w:val="24"/>
              </w:rPr>
            </w:pPr>
            <w:r w:rsidRPr="002B0FC2">
              <w:rPr>
                <w:color w:val="000000"/>
                <w:sz w:val="24"/>
                <w:szCs w:val="24"/>
              </w:rPr>
              <w:t xml:space="preserve">Specifications for particular types of winding wires Part 12 Polyvinyl </w:t>
            </w:r>
            <w:proofErr w:type="spellStart"/>
            <w:r w:rsidRPr="002B0FC2">
              <w:rPr>
                <w:color w:val="000000"/>
                <w:sz w:val="24"/>
                <w:szCs w:val="24"/>
              </w:rPr>
              <w:t>acetal</w:t>
            </w:r>
            <w:proofErr w:type="spellEnd"/>
            <w:r w:rsidRPr="002B0FC2">
              <w:rPr>
                <w:color w:val="000000"/>
                <w:sz w:val="24"/>
                <w:szCs w:val="24"/>
              </w:rPr>
              <w:t xml:space="preserve"> </w:t>
            </w:r>
            <w:proofErr w:type="spellStart"/>
            <w:r w:rsidRPr="002B0FC2">
              <w:rPr>
                <w:color w:val="000000"/>
                <w:sz w:val="24"/>
                <w:szCs w:val="24"/>
              </w:rPr>
              <w:t>enamelled</w:t>
            </w:r>
            <w:proofErr w:type="spellEnd"/>
            <w:r w:rsidRPr="002B0FC2">
              <w:rPr>
                <w:color w:val="000000"/>
                <w:sz w:val="24"/>
                <w:szCs w:val="24"/>
              </w:rPr>
              <w:t xml:space="preserve"> round copper wire, class 120</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13</w:t>
            </w:r>
          </w:p>
        </w:tc>
        <w:tc>
          <w:tcPr>
            <w:tcW w:w="7934" w:type="dxa"/>
            <w:vAlign w:val="bottom"/>
          </w:tcPr>
          <w:p w:rsidR="009F253F" w:rsidRPr="002B0FC2" w:rsidRDefault="009F253F" w:rsidP="007342CA">
            <w:pPr>
              <w:rPr>
                <w:color w:val="000000"/>
                <w:sz w:val="24"/>
                <w:szCs w:val="24"/>
              </w:rPr>
            </w:pPr>
            <w:r w:rsidRPr="002B0FC2">
              <w:rPr>
                <w:color w:val="000000"/>
                <w:sz w:val="24"/>
                <w:szCs w:val="24"/>
              </w:rPr>
              <w:t>Specifications for particular types of winding wire</w:t>
            </w:r>
            <w:r>
              <w:rPr>
                <w:color w:val="000000"/>
                <w:sz w:val="24"/>
                <w:szCs w:val="24"/>
              </w:rPr>
              <w:t>s</w:t>
            </w:r>
            <w:r w:rsidRPr="002B0FC2">
              <w:rPr>
                <w:color w:val="000000"/>
                <w:sz w:val="24"/>
                <w:szCs w:val="24"/>
              </w:rPr>
              <w:t xml:space="preserve"> Part 13 Polyester or </w:t>
            </w:r>
            <w:proofErr w:type="spellStart"/>
            <w:r w:rsidRPr="002B0FC2">
              <w:rPr>
                <w:color w:val="000000"/>
                <w:sz w:val="24"/>
                <w:szCs w:val="24"/>
              </w:rPr>
              <w:t>polyesterimide</w:t>
            </w:r>
            <w:proofErr w:type="spellEnd"/>
            <w:r w:rsidRPr="002B0FC2">
              <w:rPr>
                <w:color w:val="000000"/>
                <w:sz w:val="24"/>
                <w:szCs w:val="24"/>
              </w:rPr>
              <w:t xml:space="preserve"> </w:t>
            </w:r>
            <w:proofErr w:type="spellStart"/>
            <w:r w:rsidRPr="002B0FC2">
              <w:rPr>
                <w:color w:val="000000"/>
                <w:sz w:val="24"/>
                <w:szCs w:val="24"/>
              </w:rPr>
              <w:t>overcoated</w:t>
            </w:r>
            <w:proofErr w:type="spellEnd"/>
            <w:r w:rsidRPr="002B0FC2">
              <w:rPr>
                <w:color w:val="000000"/>
                <w:sz w:val="24"/>
                <w:szCs w:val="24"/>
              </w:rPr>
              <w:t xml:space="preserve"> with polyamide - </w:t>
            </w:r>
            <w:proofErr w:type="spellStart"/>
            <w:r w:rsidRPr="002B0FC2">
              <w:rPr>
                <w:color w:val="000000"/>
                <w:sz w:val="24"/>
                <w:szCs w:val="24"/>
              </w:rPr>
              <w:t>Imide</w:t>
            </w:r>
            <w:proofErr w:type="spellEnd"/>
            <w:r w:rsidRPr="002B0FC2">
              <w:rPr>
                <w:color w:val="000000"/>
                <w:sz w:val="24"/>
                <w:szCs w:val="24"/>
              </w:rPr>
              <w:t xml:space="preserve"> </w:t>
            </w:r>
            <w:proofErr w:type="spellStart"/>
            <w:r w:rsidRPr="002B0FC2">
              <w:rPr>
                <w:color w:val="000000"/>
                <w:sz w:val="24"/>
                <w:szCs w:val="24"/>
              </w:rPr>
              <w:t>enamelled</w:t>
            </w:r>
            <w:proofErr w:type="spellEnd"/>
            <w:r w:rsidRPr="002B0FC2">
              <w:rPr>
                <w:color w:val="000000"/>
                <w:sz w:val="24"/>
                <w:szCs w:val="24"/>
              </w:rPr>
              <w:t xml:space="preserve"> round copper wire, class 200 </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15</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Particular types of winding wires Part 15 </w:t>
            </w:r>
            <w:proofErr w:type="spellStart"/>
            <w:r w:rsidRPr="002B0FC2">
              <w:rPr>
                <w:color w:val="000000"/>
                <w:sz w:val="24"/>
                <w:szCs w:val="24"/>
              </w:rPr>
              <w:t>Polyesterimide</w:t>
            </w:r>
            <w:proofErr w:type="spellEnd"/>
            <w:r w:rsidRPr="002B0FC2">
              <w:rPr>
                <w:color w:val="000000"/>
                <w:sz w:val="24"/>
                <w:szCs w:val="24"/>
              </w:rPr>
              <w:t xml:space="preserve"> </w:t>
            </w:r>
            <w:proofErr w:type="spellStart"/>
            <w:r w:rsidRPr="002B0FC2">
              <w:rPr>
                <w:color w:val="000000"/>
                <w:sz w:val="24"/>
                <w:szCs w:val="24"/>
              </w:rPr>
              <w:t>enammelled</w:t>
            </w:r>
            <w:proofErr w:type="spellEnd"/>
            <w:r w:rsidRPr="002B0FC2">
              <w:rPr>
                <w:color w:val="000000"/>
                <w:sz w:val="24"/>
                <w:szCs w:val="24"/>
              </w:rPr>
              <w:t xml:space="preserve"> round </w:t>
            </w:r>
            <w:proofErr w:type="spellStart"/>
            <w:r w:rsidRPr="002B0FC2">
              <w:rPr>
                <w:color w:val="000000"/>
                <w:sz w:val="24"/>
                <w:szCs w:val="24"/>
              </w:rPr>
              <w:t>aluminium</w:t>
            </w:r>
            <w:proofErr w:type="spellEnd"/>
            <w:r w:rsidRPr="002B0FC2">
              <w:rPr>
                <w:color w:val="000000"/>
                <w:sz w:val="24"/>
                <w:szCs w:val="24"/>
              </w:rPr>
              <w:t xml:space="preserve"> wire, class 180</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16</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16 Polyester </w:t>
            </w:r>
            <w:proofErr w:type="spellStart"/>
            <w:r w:rsidRPr="002B0FC2">
              <w:rPr>
                <w:color w:val="000000"/>
                <w:sz w:val="24"/>
                <w:szCs w:val="24"/>
              </w:rPr>
              <w:t>enamelled</w:t>
            </w:r>
            <w:proofErr w:type="spellEnd"/>
            <w:r w:rsidRPr="002B0FC2">
              <w:rPr>
                <w:color w:val="000000"/>
                <w:sz w:val="24"/>
                <w:szCs w:val="24"/>
              </w:rPr>
              <w:t xml:space="preserve"> rectangular copper wire class 155</w:t>
            </w:r>
          </w:p>
        </w:tc>
      </w:tr>
      <w:tr w:rsidR="009F253F" w:rsidRPr="002B0FC2" w:rsidTr="00294D98">
        <w:trPr>
          <w:jc w:val="center"/>
        </w:trPr>
        <w:tc>
          <w:tcPr>
            <w:tcW w:w="1971" w:type="dxa"/>
          </w:tcPr>
          <w:p w:rsidR="009F253F" w:rsidRPr="002B0FC2" w:rsidRDefault="009F253F" w:rsidP="007342CA">
            <w:pPr>
              <w:rPr>
                <w:sz w:val="24"/>
                <w:szCs w:val="24"/>
              </w:rPr>
            </w:pPr>
            <w:r>
              <w:rPr>
                <w:sz w:val="24"/>
                <w:szCs w:val="24"/>
              </w:rPr>
              <w:t>Part 17</w:t>
            </w:r>
          </w:p>
        </w:tc>
        <w:tc>
          <w:tcPr>
            <w:tcW w:w="7934" w:type="dxa"/>
            <w:vAlign w:val="bottom"/>
          </w:tcPr>
          <w:p w:rsidR="009F253F" w:rsidRPr="002B0FC2" w:rsidRDefault="009F253F" w:rsidP="007342CA">
            <w:pPr>
              <w:rPr>
                <w:color w:val="000000"/>
                <w:sz w:val="24"/>
                <w:szCs w:val="24"/>
              </w:rPr>
            </w:pPr>
            <w:r w:rsidRPr="00857DC2">
              <w:rPr>
                <w:color w:val="000000"/>
                <w:sz w:val="24"/>
                <w:szCs w:val="24"/>
              </w:rPr>
              <w:t xml:space="preserve">Specifications for particular types of winding wires: Part 17 Polyvinyl </w:t>
            </w:r>
            <w:proofErr w:type="spellStart"/>
            <w:r w:rsidRPr="00857DC2">
              <w:rPr>
                <w:color w:val="000000"/>
                <w:sz w:val="24"/>
                <w:szCs w:val="24"/>
              </w:rPr>
              <w:t>acetal</w:t>
            </w:r>
            <w:proofErr w:type="spellEnd"/>
            <w:r w:rsidRPr="00857DC2">
              <w:rPr>
                <w:color w:val="000000"/>
                <w:sz w:val="24"/>
                <w:szCs w:val="24"/>
              </w:rPr>
              <w:t xml:space="preserve"> </w:t>
            </w:r>
            <w:proofErr w:type="spellStart"/>
            <w:r w:rsidRPr="00857DC2">
              <w:rPr>
                <w:color w:val="000000"/>
                <w:sz w:val="24"/>
                <w:szCs w:val="24"/>
              </w:rPr>
              <w:t>enamelled</w:t>
            </w:r>
            <w:proofErr w:type="spellEnd"/>
            <w:r w:rsidRPr="00857DC2">
              <w:rPr>
                <w:color w:val="000000"/>
                <w:sz w:val="24"/>
                <w:szCs w:val="24"/>
              </w:rPr>
              <w:t xml:space="preserve"> rectangular copper wire, class 105</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20</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20 </w:t>
            </w:r>
            <w:proofErr w:type="spellStart"/>
            <w:r w:rsidRPr="002B0FC2">
              <w:rPr>
                <w:color w:val="000000"/>
                <w:sz w:val="24"/>
                <w:szCs w:val="24"/>
              </w:rPr>
              <w:t>Solderable</w:t>
            </w:r>
            <w:proofErr w:type="spellEnd"/>
            <w:r w:rsidRPr="002B0FC2">
              <w:rPr>
                <w:color w:val="000000"/>
                <w:sz w:val="24"/>
                <w:szCs w:val="24"/>
              </w:rPr>
              <w:t xml:space="preserve"> polyurethane </w:t>
            </w:r>
            <w:proofErr w:type="spellStart"/>
            <w:r w:rsidRPr="002B0FC2">
              <w:rPr>
                <w:color w:val="000000"/>
                <w:sz w:val="24"/>
                <w:szCs w:val="24"/>
              </w:rPr>
              <w:t>enamelled</w:t>
            </w:r>
            <w:proofErr w:type="spellEnd"/>
            <w:r w:rsidRPr="002B0FC2">
              <w:rPr>
                <w:color w:val="000000"/>
                <w:sz w:val="24"/>
                <w:szCs w:val="24"/>
              </w:rPr>
              <w:t xml:space="preserve"> round copper wire, class 155</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21</w:t>
            </w:r>
          </w:p>
        </w:tc>
        <w:tc>
          <w:tcPr>
            <w:tcW w:w="7934" w:type="dxa"/>
            <w:vAlign w:val="bottom"/>
          </w:tcPr>
          <w:p w:rsidR="009F253F" w:rsidRPr="002B0FC2" w:rsidRDefault="009F253F" w:rsidP="007342CA">
            <w:pPr>
              <w:rPr>
                <w:color w:val="000000"/>
                <w:sz w:val="24"/>
                <w:szCs w:val="24"/>
              </w:rPr>
            </w:pPr>
            <w:r w:rsidRPr="002B0FC2">
              <w:rPr>
                <w:color w:val="000000"/>
                <w:sz w:val="24"/>
                <w:szCs w:val="24"/>
              </w:rPr>
              <w:t>Specifications for pa</w:t>
            </w:r>
            <w:r>
              <w:rPr>
                <w:color w:val="000000"/>
                <w:sz w:val="24"/>
                <w:szCs w:val="24"/>
              </w:rPr>
              <w:t>rticular types of winding wires</w:t>
            </w:r>
            <w:r w:rsidRPr="002B0FC2">
              <w:rPr>
                <w:color w:val="000000"/>
                <w:sz w:val="24"/>
                <w:szCs w:val="24"/>
              </w:rPr>
              <w:t xml:space="preserve"> Part 21 </w:t>
            </w:r>
            <w:proofErr w:type="spellStart"/>
            <w:r w:rsidRPr="002B0FC2">
              <w:rPr>
                <w:color w:val="000000"/>
                <w:sz w:val="24"/>
                <w:szCs w:val="24"/>
              </w:rPr>
              <w:t>Solderable</w:t>
            </w:r>
            <w:proofErr w:type="spellEnd"/>
            <w:r w:rsidRPr="002B0FC2">
              <w:rPr>
                <w:color w:val="000000"/>
                <w:sz w:val="24"/>
                <w:szCs w:val="24"/>
              </w:rPr>
              <w:t xml:space="preserve"> polyurethane </w:t>
            </w:r>
            <w:proofErr w:type="spellStart"/>
            <w:r w:rsidRPr="002B0FC2">
              <w:rPr>
                <w:color w:val="000000"/>
                <w:sz w:val="24"/>
                <w:szCs w:val="24"/>
              </w:rPr>
              <w:t>enamelled</w:t>
            </w:r>
            <w:proofErr w:type="spellEnd"/>
            <w:r w:rsidRPr="002B0FC2">
              <w:rPr>
                <w:color w:val="000000"/>
                <w:sz w:val="24"/>
                <w:szCs w:val="24"/>
              </w:rPr>
              <w:t xml:space="preserve"> round copper wire </w:t>
            </w:r>
            <w:proofErr w:type="spellStart"/>
            <w:r w:rsidRPr="002B0FC2">
              <w:rPr>
                <w:color w:val="000000"/>
                <w:sz w:val="24"/>
                <w:szCs w:val="24"/>
              </w:rPr>
              <w:t>overcoated</w:t>
            </w:r>
            <w:proofErr w:type="spellEnd"/>
            <w:r w:rsidRPr="002B0FC2">
              <w:rPr>
                <w:color w:val="000000"/>
                <w:sz w:val="24"/>
                <w:szCs w:val="24"/>
              </w:rPr>
              <w:t xml:space="preserve"> with polyamide, class 155</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23</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23 </w:t>
            </w:r>
            <w:proofErr w:type="spellStart"/>
            <w:r w:rsidRPr="002B0FC2">
              <w:rPr>
                <w:color w:val="000000"/>
                <w:sz w:val="24"/>
                <w:szCs w:val="24"/>
              </w:rPr>
              <w:t>Solderable</w:t>
            </w:r>
            <w:proofErr w:type="spellEnd"/>
            <w:r w:rsidRPr="002B0FC2">
              <w:rPr>
                <w:color w:val="000000"/>
                <w:sz w:val="24"/>
                <w:szCs w:val="24"/>
              </w:rPr>
              <w:t xml:space="preserve"> </w:t>
            </w:r>
            <w:proofErr w:type="spellStart"/>
            <w:r w:rsidRPr="002B0FC2">
              <w:rPr>
                <w:color w:val="000000"/>
                <w:sz w:val="24"/>
                <w:szCs w:val="24"/>
              </w:rPr>
              <w:t>polyesterimide</w:t>
            </w:r>
            <w:proofErr w:type="spellEnd"/>
            <w:r w:rsidRPr="002B0FC2">
              <w:rPr>
                <w:color w:val="000000"/>
                <w:sz w:val="24"/>
                <w:szCs w:val="24"/>
              </w:rPr>
              <w:t xml:space="preserve"> </w:t>
            </w:r>
            <w:proofErr w:type="spellStart"/>
            <w:r w:rsidRPr="002B0FC2">
              <w:rPr>
                <w:color w:val="000000"/>
                <w:sz w:val="24"/>
                <w:szCs w:val="24"/>
              </w:rPr>
              <w:t>enamelled</w:t>
            </w:r>
            <w:proofErr w:type="spellEnd"/>
            <w:r w:rsidRPr="002B0FC2">
              <w:rPr>
                <w:color w:val="000000"/>
                <w:sz w:val="24"/>
                <w:szCs w:val="24"/>
              </w:rPr>
              <w:t xml:space="preserve"> round copper wire, class 180</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25</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25 Polyester or </w:t>
            </w:r>
            <w:proofErr w:type="spellStart"/>
            <w:r w:rsidRPr="002B0FC2">
              <w:rPr>
                <w:color w:val="000000"/>
                <w:sz w:val="24"/>
                <w:szCs w:val="24"/>
              </w:rPr>
              <w:t>polyesterimide</w:t>
            </w:r>
            <w:proofErr w:type="spellEnd"/>
            <w:r w:rsidRPr="002B0FC2">
              <w:rPr>
                <w:color w:val="000000"/>
                <w:sz w:val="24"/>
                <w:szCs w:val="24"/>
              </w:rPr>
              <w:t xml:space="preserve"> </w:t>
            </w:r>
            <w:proofErr w:type="spellStart"/>
            <w:r w:rsidRPr="002B0FC2">
              <w:rPr>
                <w:color w:val="000000"/>
                <w:sz w:val="24"/>
                <w:szCs w:val="24"/>
              </w:rPr>
              <w:t>overcoated</w:t>
            </w:r>
            <w:proofErr w:type="spellEnd"/>
            <w:r w:rsidRPr="002B0FC2">
              <w:rPr>
                <w:color w:val="000000"/>
                <w:sz w:val="24"/>
                <w:szCs w:val="24"/>
              </w:rPr>
              <w:t xml:space="preserve"> with polyamide - </w:t>
            </w:r>
            <w:proofErr w:type="spellStart"/>
            <w:r w:rsidRPr="002B0FC2">
              <w:rPr>
                <w:color w:val="000000"/>
                <w:sz w:val="24"/>
                <w:szCs w:val="24"/>
              </w:rPr>
              <w:t>Imide</w:t>
            </w:r>
            <w:proofErr w:type="spellEnd"/>
            <w:r w:rsidRPr="002B0FC2">
              <w:rPr>
                <w:color w:val="000000"/>
                <w:sz w:val="24"/>
                <w:szCs w:val="24"/>
              </w:rPr>
              <w:t xml:space="preserve"> </w:t>
            </w:r>
            <w:proofErr w:type="spellStart"/>
            <w:r w:rsidRPr="002B0FC2">
              <w:rPr>
                <w:color w:val="000000"/>
                <w:sz w:val="24"/>
                <w:szCs w:val="24"/>
              </w:rPr>
              <w:t>enamelled</w:t>
            </w:r>
            <w:proofErr w:type="spellEnd"/>
            <w:r w:rsidRPr="002B0FC2">
              <w:rPr>
                <w:color w:val="000000"/>
                <w:sz w:val="24"/>
                <w:szCs w:val="24"/>
              </w:rPr>
              <w:t xml:space="preserve"> round </w:t>
            </w:r>
            <w:proofErr w:type="spellStart"/>
            <w:r w:rsidRPr="002B0FC2">
              <w:rPr>
                <w:color w:val="000000"/>
                <w:sz w:val="24"/>
                <w:szCs w:val="24"/>
              </w:rPr>
              <w:t>aluminium</w:t>
            </w:r>
            <w:proofErr w:type="spellEnd"/>
            <w:r w:rsidRPr="002B0FC2">
              <w:rPr>
                <w:color w:val="000000"/>
                <w:sz w:val="24"/>
                <w:szCs w:val="24"/>
              </w:rPr>
              <w:t xml:space="preserve"> wire, class 200</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26</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26 Polyamide - </w:t>
            </w:r>
            <w:proofErr w:type="spellStart"/>
            <w:r w:rsidRPr="002B0FC2">
              <w:rPr>
                <w:color w:val="000000"/>
                <w:sz w:val="24"/>
                <w:szCs w:val="24"/>
              </w:rPr>
              <w:t>Imide</w:t>
            </w:r>
            <w:proofErr w:type="spellEnd"/>
            <w:r w:rsidRPr="002B0FC2">
              <w:rPr>
                <w:color w:val="000000"/>
                <w:sz w:val="24"/>
                <w:szCs w:val="24"/>
              </w:rPr>
              <w:t xml:space="preserve"> </w:t>
            </w:r>
            <w:proofErr w:type="spellStart"/>
            <w:r w:rsidRPr="002B0FC2">
              <w:rPr>
                <w:color w:val="000000"/>
                <w:sz w:val="24"/>
                <w:szCs w:val="24"/>
              </w:rPr>
              <w:t>enamelled</w:t>
            </w:r>
            <w:proofErr w:type="spellEnd"/>
            <w:r w:rsidRPr="002B0FC2">
              <w:rPr>
                <w:color w:val="000000"/>
                <w:sz w:val="24"/>
                <w:szCs w:val="24"/>
              </w:rPr>
              <w:t xml:space="preserve"> round copper wire, class 200</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27</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27 Paper tape covered rectangular copper wire </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28</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28 </w:t>
            </w:r>
            <w:proofErr w:type="spellStart"/>
            <w:r w:rsidRPr="002B0FC2">
              <w:rPr>
                <w:color w:val="000000"/>
                <w:sz w:val="24"/>
                <w:szCs w:val="24"/>
              </w:rPr>
              <w:t>Polyesterimide</w:t>
            </w:r>
            <w:proofErr w:type="spellEnd"/>
            <w:r w:rsidRPr="002B0FC2">
              <w:rPr>
                <w:color w:val="000000"/>
                <w:sz w:val="24"/>
                <w:szCs w:val="24"/>
              </w:rPr>
              <w:t xml:space="preserve"> </w:t>
            </w:r>
            <w:proofErr w:type="spellStart"/>
            <w:r w:rsidRPr="002B0FC2">
              <w:rPr>
                <w:color w:val="000000"/>
                <w:sz w:val="24"/>
                <w:szCs w:val="24"/>
              </w:rPr>
              <w:t>enamelled</w:t>
            </w:r>
            <w:proofErr w:type="spellEnd"/>
            <w:r w:rsidRPr="002B0FC2">
              <w:rPr>
                <w:color w:val="000000"/>
                <w:sz w:val="24"/>
                <w:szCs w:val="24"/>
              </w:rPr>
              <w:t xml:space="preserve"> rectangular copper wire, class 180 </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29</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29 Polyester or </w:t>
            </w:r>
            <w:proofErr w:type="spellStart"/>
            <w:r w:rsidRPr="002B0FC2">
              <w:rPr>
                <w:color w:val="000000"/>
                <w:sz w:val="24"/>
                <w:szCs w:val="24"/>
              </w:rPr>
              <w:t>polyesterimide</w:t>
            </w:r>
            <w:proofErr w:type="spellEnd"/>
            <w:r w:rsidRPr="002B0FC2">
              <w:rPr>
                <w:color w:val="000000"/>
                <w:sz w:val="24"/>
                <w:szCs w:val="24"/>
              </w:rPr>
              <w:t xml:space="preserve"> </w:t>
            </w:r>
            <w:proofErr w:type="spellStart"/>
            <w:r w:rsidRPr="002B0FC2">
              <w:rPr>
                <w:color w:val="000000"/>
                <w:sz w:val="24"/>
                <w:szCs w:val="24"/>
              </w:rPr>
              <w:t>overcoated</w:t>
            </w:r>
            <w:proofErr w:type="spellEnd"/>
            <w:r w:rsidRPr="002B0FC2">
              <w:rPr>
                <w:color w:val="000000"/>
                <w:sz w:val="24"/>
                <w:szCs w:val="24"/>
              </w:rPr>
              <w:t xml:space="preserve"> with polyamide - </w:t>
            </w:r>
            <w:proofErr w:type="spellStart"/>
            <w:r w:rsidRPr="002B0FC2">
              <w:rPr>
                <w:color w:val="000000"/>
                <w:sz w:val="24"/>
                <w:szCs w:val="24"/>
              </w:rPr>
              <w:t>Imide</w:t>
            </w:r>
            <w:proofErr w:type="spellEnd"/>
            <w:r w:rsidRPr="002B0FC2">
              <w:rPr>
                <w:color w:val="000000"/>
                <w:sz w:val="24"/>
                <w:szCs w:val="24"/>
              </w:rPr>
              <w:t xml:space="preserve"> </w:t>
            </w:r>
            <w:proofErr w:type="spellStart"/>
            <w:r w:rsidRPr="002B0FC2">
              <w:rPr>
                <w:color w:val="000000"/>
                <w:sz w:val="24"/>
                <w:szCs w:val="24"/>
              </w:rPr>
              <w:t>enamelled</w:t>
            </w:r>
            <w:proofErr w:type="spellEnd"/>
            <w:r w:rsidRPr="002B0FC2">
              <w:rPr>
                <w:color w:val="000000"/>
                <w:sz w:val="24"/>
                <w:szCs w:val="24"/>
              </w:rPr>
              <w:t xml:space="preserve"> rectangular copper wire, class 200</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31</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31 Glass </w:t>
            </w:r>
            <w:proofErr w:type="spellStart"/>
            <w:r w:rsidRPr="002B0FC2">
              <w:rPr>
                <w:color w:val="000000"/>
                <w:sz w:val="24"/>
                <w:szCs w:val="24"/>
              </w:rPr>
              <w:t>fibre</w:t>
            </w:r>
            <w:proofErr w:type="spellEnd"/>
            <w:r w:rsidRPr="002B0FC2">
              <w:rPr>
                <w:color w:val="000000"/>
                <w:sz w:val="24"/>
                <w:szCs w:val="24"/>
              </w:rPr>
              <w:t xml:space="preserve"> wound, resin or varnish impregnated, bare or </w:t>
            </w:r>
            <w:proofErr w:type="spellStart"/>
            <w:r w:rsidRPr="002B0FC2">
              <w:rPr>
                <w:color w:val="000000"/>
                <w:sz w:val="24"/>
                <w:szCs w:val="24"/>
              </w:rPr>
              <w:t>enamelled</w:t>
            </w:r>
            <w:proofErr w:type="spellEnd"/>
            <w:r w:rsidRPr="002B0FC2">
              <w:rPr>
                <w:color w:val="000000"/>
                <w:sz w:val="24"/>
                <w:szCs w:val="24"/>
              </w:rPr>
              <w:t xml:space="preserve"> rectangular copper wire, temperature index 180 </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32</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32 Glass </w:t>
            </w:r>
            <w:proofErr w:type="spellStart"/>
            <w:r w:rsidRPr="002B0FC2">
              <w:rPr>
                <w:color w:val="000000"/>
                <w:sz w:val="24"/>
                <w:szCs w:val="24"/>
              </w:rPr>
              <w:t>fibre</w:t>
            </w:r>
            <w:proofErr w:type="spellEnd"/>
            <w:r w:rsidRPr="002B0FC2">
              <w:rPr>
                <w:color w:val="000000"/>
                <w:sz w:val="24"/>
                <w:szCs w:val="24"/>
              </w:rPr>
              <w:t xml:space="preserve"> wound, resin or varnish impregnated, bare or </w:t>
            </w:r>
            <w:proofErr w:type="spellStart"/>
            <w:r w:rsidRPr="002B0FC2">
              <w:rPr>
                <w:color w:val="000000"/>
                <w:sz w:val="24"/>
                <w:szCs w:val="24"/>
              </w:rPr>
              <w:t>enamelled</w:t>
            </w:r>
            <w:proofErr w:type="spellEnd"/>
            <w:r w:rsidRPr="002B0FC2">
              <w:rPr>
                <w:color w:val="000000"/>
                <w:sz w:val="24"/>
                <w:szCs w:val="24"/>
              </w:rPr>
              <w:t xml:space="preserve"> rectangular copper wire, temperature index 155 </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33</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33 Glass </w:t>
            </w:r>
            <w:proofErr w:type="spellStart"/>
            <w:r w:rsidRPr="002B0FC2">
              <w:rPr>
                <w:color w:val="000000"/>
                <w:sz w:val="24"/>
                <w:szCs w:val="24"/>
              </w:rPr>
              <w:t>fibre</w:t>
            </w:r>
            <w:proofErr w:type="spellEnd"/>
            <w:r w:rsidRPr="002B0FC2">
              <w:rPr>
                <w:color w:val="000000"/>
                <w:sz w:val="24"/>
                <w:szCs w:val="24"/>
              </w:rPr>
              <w:t xml:space="preserve"> wound, resin or varnish impregnated, bare or </w:t>
            </w:r>
            <w:proofErr w:type="spellStart"/>
            <w:r w:rsidRPr="002B0FC2">
              <w:rPr>
                <w:color w:val="000000"/>
                <w:sz w:val="24"/>
                <w:szCs w:val="24"/>
              </w:rPr>
              <w:t>enamelled</w:t>
            </w:r>
            <w:proofErr w:type="spellEnd"/>
            <w:r w:rsidRPr="002B0FC2">
              <w:rPr>
                <w:color w:val="000000"/>
                <w:sz w:val="24"/>
                <w:szCs w:val="24"/>
              </w:rPr>
              <w:t xml:space="preserve"> rectangular copper wire, temperature index 200 </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34</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34 Polyester </w:t>
            </w:r>
            <w:proofErr w:type="spellStart"/>
            <w:r w:rsidRPr="002B0FC2">
              <w:rPr>
                <w:color w:val="000000"/>
                <w:sz w:val="24"/>
                <w:szCs w:val="24"/>
              </w:rPr>
              <w:t>enamelled</w:t>
            </w:r>
            <w:proofErr w:type="spellEnd"/>
            <w:r w:rsidRPr="002B0FC2">
              <w:rPr>
                <w:color w:val="000000"/>
                <w:sz w:val="24"/>
                <w:szCs w:val="24"/>
              </w:rPr>
              <w:t xml:space="preserve"> round copper wire, class 130 L </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35</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35 </w:t>
            </w:r>
            <w:proofErr w:type="spellStart"/>
            <w:r w:rsidRPr="002B0FC2">
              <w:rPr>
                <w:color w:val="000000"/>
                <w:sz w:val="24"/>
                <w:szCs w:val="24"/>
              </w:rPr>
              <w:t>Solderable</w:t>
            </w:r>
            <w:proofErr w:type="spellEnd"/>
            <w:r w:rsidRPr="002B0FC2">
              <w:rPr>
                <w:color w:val="000000"/>
                <w:sz w:val="24"/>
                <w:szCs w:val="24"/>
              </w:rPr>
              <w:t xml:space="preserve"> polyurethane </w:t>
            </w:r>
            <w:proofErr w:type="spellStart"/>
            <w:r w:rsidRPr="002B0FC2">
              <w:rPr>
                <w:color w:val="000000"/>
                <w:sz w:val="24"/>
                <w:szCs w:val="24"/>
              </w:rPr>
              <w:t>enamelled</w:t>
            </w:r>
            <w:proofErr w:type="spellEnd"/>
            <w:r w:rsidRPr="002B0FC2">
              <w:rPr>
                <w:color w:val="000000"/>
                <w:sz w:val="24"/>
                <w:szCs w:val="24"/>
              </w:rPr>
              <w:t xml:space="preserve"> round copper wire, class 155, with a bonding layer</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36</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36 </w:t>
            </w:r>
            <w:proofErr w:type="spellStart"/>
            <w:r w:rsidRPr="002B0FC2">
              <w:rPr>
                <w:color w:val="000000"/>
                <w:sz w:val="24"/>
                <w:szCs w:val="24"/>
              </w:rPr>
              <w:t>Solderable</w:t>
            </w:r>
            <w:proofErr w:type="spellEnd"/>
            <w:r w:rsidRPr="002B0FC2">
              <w:rPr>
                <w:color w:val="000000"/>
                <w:sz w:val="24"/>
                <w:szCs w:val="24"/>
              </w:rPr>
              <w:t xml:space="preserve"> </w:t>
            </w:r>
            <w:proofErr w:type="spellStart"/>
            <w:r w:rsidRPr="002B0FC2">
              <w:rPr>
                <w:color w:val="000000"/>
                <w:sz w:val="24"/>
                <w:szCs w:val="24"/>
              </w:rPr>
              <w:t>polyesterimide</w:t>
            </w:r>
            <w:proofErr w:type="spellEnd"/>
            <w:r w:rsidRPr="002B0FC2">
              <w:rPr>
                <w:color w:val="000000"/>
                <w:sz w:val="24"/>
                <w:szCs w:val="24"/>
              </w:rPr>
              <w:t xml:space="preserve"> </w:t>
            </w:r>
            <w:proofErr w:type="spellStart"/>
            <w:r w:rsidRPr="002B0FC2">
              <w:rPr>
                <w:color w:val="000000"/>
                <w:sz w:val="24"/>
                <w:szCs w:val="24"/>
              </w:rPr>
              <w:t>enamelled</w:t>
            </w:r>
            <w:proofErr w:type="spellEnd"/>
            <w:r w:rsidRPr="002B0FC2">
              <w:rPr>
                <w:color w:val="000000"/>
                <w:sz w:val="24"/>
                <w:szCs w:val="24"/>
              </w:rPr>
              <w:t xml:space="preserve"> round copper wire, class 180, with a bonding layer</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37</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37 </w:t>
            </w:r>
            <w:proofErr w:type="spellStart"/>
            <w:r w:rsidRPr="002B0FC2">
              <w:rPr>
                <w:color w:val="000000"/>
                <w:sz w:val="24"/>
                <w:szCs w:val="24"/>
              </w:rPr>
              <w:t>Polyesterimide</w:t>
            </w:r>
            <w:proofErr w:type="spellEnd"/>
            <w:r w:rsidRPr="002B0FC2">
              <w:rPr>
                <w:color w:val="000000"/>
                <w:sz w:val="24"/>
                <w:szCs w:val="24"/>
              </w:rPr>
              <w:t xml:space="preserve"> </w:t>
            </w:r>
            <w:proofErr w:type="spellStart"/>
            <w:r w:rsidRPr="002B0FC2">
              <w:rPr>
                <w:color w:val="000000"/>
                <w:sz w:val="24"/>
                <w:szCs w:val="24"/>
              </w:rPr>
              <w:t>enamelled</w:t>
            </w:r>
            <w:proofErr w:type="spellEnd"/>
            <w:r w:rsidRPr="002B0FC2">
              <w:rPr>
                <w:color w:val="000000"/>
                <w:sz w:val="24"/>
                <w:szCs w:val="24"/>
              </w:rPr>
              <w:t xml:space="preserve"> round copper wire, class 180, with a bonding layer</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38</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38 Polyester or </w:t>
            </w:r>
            <w:proofErr w:type="spellStart"/>
            <w:r w:rsidRPr="002B0FC2">
              <w:rPr>
                <w:color w:val="000000"/>
                <w:sz w:val="24"/>
                <w:szCs w:val="24"/>
              </w:rPr>
              <w:t>polyesterimide</w:t>
            </w:r>
            <w:proofErr w:type="spellEnd"/>
            <w:r w:rsidRPr="002B0FC2">
              <w:rPr>
                <w:color w:val="000000"/>
                <w:sz w:val="24"/>
                <w:szCs w:val="24"/>
              </w:rPr>
              <w:t xml:space="preserve"> </w:t>
            </w:r>
            <w:proofErr w:type="spellStart"/>
            <w:r w:rsidRPr="002B0FC2">
              <w:rPr>
                <w:color w:val="000000"/>
                <w:sz w:val="24"/>
                <w:szCs w:val="24"/>
              </w:rPr>
              <w:t>overcoated</w:t>
            </w:r>
            <w:proofErr w:type="spellEnd"/>
            <w:r w:rsidRPr="002B0FC2">
              <w:rPr>
                <w:color w:val="000000"/>
                <w:sz w:val="24"/>
                <w:szCs w:val="24"/>
              </w:rPr>
              <w:t xml:space="preserve"> with polyamide - </w:t>
            </w:r>
            <w:proofErr w:type="spellStart"/>
            <w:r w:rsidRPr="002B0FC2">
              <w:rPr>
                <w:color w:val="000000"/>
                <w:sz w:val="24"/>
                <w:szCs w:val="24"/>
              </w:rPr>
              <w:t>Imide</w:t>
            </w:r>
            <w:proofErr w:type="spellEnd"/>
            <w:r w:rsidRPr="002B0FC2">
              <w:rPr>
                <w:color w:val="000000"/>
                <w:sz w:val="24"/>
                <w:szCs w:val="24"/>
              </w:rPr>
              <w:t xml:space="preserve">, </w:t>
            </w:r>
            <w:proofErr w:type="spellStart"/>
            <w:r w:rsidRPr="002B0FC2">
              <w:rPr>
                <w:color w:val="000000"/>
                <w:sz w:val="24"/>
                <w:szCs w:val="24"/>
              </w:rPr>
              <w:t>enamelled</w:t>
            </w:r>
            <w:proofErr w:type="spellEnd"/>
            <w:r w:rsidRPr="002B0FC2">
              <w:rPr>
                <w:color w:val="000000"/>
                <w:sz w:val="24"/>
                <w:szCs w:val="24"/>
              </w:rPr>
              <w:t xml:space="preserve"> round copper wire, class 200, with a bonding layer</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39</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39 Glass - </w:t>
            </w:r>
            <w:proofErr w:type="spellStart"/>
            <w:r w:rsidRPr="002B0FC2">
              <w:rPr>
                <w:color w:val="000000"/>
                <w:sz w:val="24"/>
                <w:szCs w:val="24"/>
              </w:rPr>
              <w:t>Fibre</w:t>
            </w:r>
            <w:proofErr w:type="spellEnd"/>
            <w:r w:rsidRPr="002B0FC2">
              <w:rPr>
                <w:color w:val="000000"/>
                <w:sz w:val="24"/>
                <w:szCs w:val="24"/>
              </w:rPr>
              <w:t xml:space="preserve"> braided resin or varnish - Impregnated, bare or </w:t>
            </w:r>
            <w:proofErr w:type="spellStart"/>
            <w:r w:rsidRPr="002B0FC2">
              <w:rPr>
                <w:color w:val="000000"/>
                <w:sz w:val="24"/>
                <w:szCs w:val="24"/>
              </w:rPr>
              <w:t>enamelled</w:t>
            </w:r>
            <w:proofErr w:type="spellEnd"/>
            <w:r w:rsidRPr="002B0FC2">
              <w:rPr>
                <w:color w:val="000000"/>
                <w:sz w:val="24"/>
                <w:szCs w:val="24"/>
              </w:rPr>
              <w:t xml:space="preserve"> rectangular copper wire, temperature index 180 </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43</w:t>
            </w:r>
          </w:p>
        </w:tc>
        <w:tc>
          <w:tcPr>
            <w:tcW w:w="7934" w:type="dxa"/>
            <w:vAlign w:val="bottom"/>
          </w:tcPr>
          <w:p w:rsidR="009F253F" w:rsidRPr="002B0FC2" w:rsidRDefault="009F253F" w:rsidP="007342CA">
            <w:pPr>
              <w:rPr>
                <w:color w:val="000000"/>
                <w:sz w:val="24"/>
                <w:szCs w:val="24"/>
              </w:rPr>
            </w:pPr>
            <w:r w:rsidRPr="002B0FC2">
              <w:rPr>
                <w:color w:val="000000"/>
                <w:sz w:val="24"/>
                <w:szCs w:val="24"/>
              </w:rPr>
              <w:t>Specification for particular types of winding wires Part 43 Aromatic polyimide tape wrapped round copper wire, class 240</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44</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 for particular types of winding wires Part 44 Aromatic polyimide tape wrapped rectangular copper wire, class 240 </w:t>
            </w:r>
          </w:p>
        </w:tc>
      </w:tr>
      <w:tr w:rsidR="009F253F" w:rsidRPr="002B0FC2" w:rsidTr="00294D98">
        <w:trPr>
          <w:jc w:val="center"/>
        </w:trPr>
        <w:tc>
          <w:tcPr>
            <w:tcW w:w="1971" w:type="dxa"/>
          </w:tcPr>
          <w:p w:rsidR="009F253F" w:rsidRPr="002B0FC2" w:rsidRDefault="009F253F" w:rsidP="007342CA">
            <w:pPr>
              <w:rPr>
                <w:sz w:val="24"/>
                <w:szCs w:val="24"/>
              </w:rPr>
            </w:pPr>
            <w:r>
              <w:rPr>
                <w:sz w:val="24"/>
                <w:szCs w:val="24"/>
              </w:rPr>
              <w:t xml:space="preserve">Part </w:t>
            </w:r>
            <w:r w:rsidRPr="002B0FC2">
              <w:rPr>
                <w:sz w:val="24"/>
                <w:szCs w:val="24"/>
              </w:rPr>
              <w:t>45</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45 Polyester </w:t>
            </w:r>
            <w:proofErr w:type="spellStart"/>
            <w:r w:rsidRPr="002B0FC2">
              <w:rPr>
                <w:color w:val="000000"/>
                <w:sz w:val="24"/>
                <w:szCs w:val="24"/>
              </w:rPr>
              <w:t>enamelled</w:t>
            </w:r>
            <w:proofErr w:type="spellEnd"/>
            <w:r w:rsidRPr="002B0FC2">
              <w:rPr>
                <w:color w:val="000000"/>
                <w:sz w:val="24"/>
                <w:szCs w:val="24"/>
              </w:rPr>
              <w:t xml:space="preserve"> round copper wire, class 130</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46</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46 Aromatic polyimide </w:t>
            </w:r>
            <w:proofErr w:type="spellStart"/>
            <w:r w:rsidRPr="002B0FC2">
              <w:rPr>
                <w:color w:val="000000"/>
                <w:sz w:val="24"/>
                <w:szCs w:val="24"/>
              </w:rPr>
              <w:t>enamelled</w:t>
            </w:r>
            <w:proofErr w:type="spellEnd"/>
            <w:r w:rsidRPr="002B0FC2">
              <w:rPr>
                <w:color w:val="000000"/>
                <w:sz w:val="24"/>
                <w:szCs w:val="24"/>
              </w:rPr>
              <w:t xml:space="preserve"> round copper wire, class 240</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47</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47 Aromatic polyimide </w:t>
            </w:r>
            <w:proofErr w:type="spellStart"/>
            <w:r w:rsidRPr="002B0FC2">
              <w:rPr>
                <w:color w:val="000000"/>
                <w:sz w:val="24"/>
                <w:szCs w:val="24"/>
              </w:rPr>
              <w:t>enamelled</w:t>
            </w:r>
            <w:proofErr w:type="spellEnd"/>
            <w:r w:rsidRPr="002B0FC2">
              <w:rPr>
                <w:color w:val="000000"/>
                <w:sz w:val="24"/>
                <w:szCs w:val="24"/>
              </w:rPr>
              <w:t xml:space="preserve"> rectangular copper wire, class 240</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48</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48 Glass - </w:t>
            </w:r>
            <w:proofErr w:type="spellStart"/>
            <w:r w:rsidRPr="002B0FC2">
              <w:rPr>
                <w:color w:val="000000"/>
                <w:sz w:val="24"/>
                <w:szCs w:val="24"/>
              </w:rPr>
              <w:t>Fibre</w:t>
            </w:r>
            <w:proofErr w:type="spellEnd"/>
            <w:r w:rsidRPr="002B0FC2">
              <w:rPr>
                <w:color w:val="000000"/>
                <w:sz w:val="24"/>
                <w:szCs w:val="24"/>
              </w:rPr>
              <w:t xml:space="preserve"> wound resin or varnish impregnated, bare or </w:t>
            </w:r>
            <w:proofErr w:type="spellStart"/>
            <w:r w:rsidRPr="002B0FC2">
              <w:rPr>
                <w:color w:val="000000"/>
                <w:sz w:val="24"/>
                <w:szCs w:val="24"/>
              </w:rPr>
              <w:t>enamelled</w:t>
            </w:r>
            <w:proofErr w:type="spellEnd"/>
            <w:r w:rsidRPr="002B0FC2">
              <w:rPr>
                <w:color w:val="000000"/>
                <w:sz w:val="24"/>
                <w:szCs w:val="24"/>
              </w:rPr>
              <w:t xml:space="preserve"> round copper wire, temperature index 155 </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49</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49 Glass - </w:t>
            </w:r>
            <w:proofErr w:type="spellStart"/>
            <w:r w:rsidRPr="002B0FC2">
              <w:rPr>
                <w:color w:val="000000"/>
                <w:sz w:val="24"/>
                <w:szCs w:val="24"/>
              </w:rPr>
              <w:t>Fibre</w:t>
            </w:r>
            <w:proofErr w:type="spellEnd"/>
            <w:r w:rsidRPr="002B0FC2">
              <w:rPr>
                <w:color w:val="000000"/>
                <w:sz w:val="24"/>
                <w:szCs w:val="24"/>
              </w:rPr>
              <w:t xml:space="preserve"> wound, high temperature resin or varnish - Impregnated, bare or </w:t>
            </w:r>
            <w:proofErr w:type="spellStart"/>
            <w:r w:rsidRPr="002B0FC2">
              <w:rPr>
                <w:color w:val="000000"/>
                <w:sz w:val="24"/>
                <w:szCs w:val="24"/>
              </w:rPr>
              <w:t>enamelled</w:t>
            </w:r>
            <w:proofErr w:type="spellEnd"/>
            <w:r w:rsidRPr="002B0FC2">
              <w:rPr>
                <w:color w:val="000000"/>
                <w:sz w:val="24"/>
                <w:szCs w:val="24"/>
              </w:rPr>
              <w:t xml:space="preserve"> round copper wire, class 180 </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50</w:t>
            </w:r>
          </w:p>
        </w:tc>
        <w:tc>
          <w:tcPr>
            <w:tcW w:w="7934" w:type="dxa"/>
            <w:vAlign w:val="bottom"/>
          </w:tcPr>
          <w:p w:rsidR="009F253F" w:rsidRPr="002B0FC2" w:rsidRDefault="009F253F" w:rsidP="007342CA">
            <w:pPr>
              <w:rPr>
                <w:color w:val="000000"/>
                <w:sz w:val="24"/>
                <w:szCs w:val="24"/>
              </w:rPr>
            </w:pPr>
            <w:r w:rsidRPr="002B0FC2">
              <w:rPr>
                <w:color w:val="000000"/>
                <w:sz w:val="24"/>
                <w:szCs w:val="24"/>
              </w:rPr>
              <w:t xml:space="preserve">Specifications for particular types of winding wires Part 50 Glass - </w:t>
            </w:r>
            <w:proofErr w:type="spellStart"/>
            <w:r w:rsidRPr="002B0FC2">
              <w:rPr>
                <w:color w:val="000000"/>
                <w:sz w:val="24"/>
                <w:szCs w:val="24"/>
              </w:rPr>
              <w:t>Fibre</w:t>
            </w:r>
            <w:proofErr w:type="spellEnd"/>
            <w:r w:rsidRPr="002B0FC2">
              <w:rPr>
                <w:color w:val="000000"/>
                <w:sz w:val="24"/>
                <w:szCs w:val="24"/>
              </w:rPr>
              <w:t xml:space="preserve"> wound, silicone resin or varnish impregnated, bare or </w:t>
            </w:r>
            <w:proofErr w:type="spellStart"/>
            <w:r w:rsidRPr="002B0FC2">
              <w:rPr>
                <w:color w:val="000000"/>
                <w:sz w:val="24"/>
                <w:szCs w:val="24"/>
              </w:rPr>
              <w:t>enamelled</w:t>
            </w:r>
            <w:proofErr w:type="spellEnd"/>
            <w:r w:rsidRPr="002B0FC2">
              <w:rPr>
                <w:color w:val="000000"/>
                <w:sz w:val="24"/>
                <w:szCs w:val="24"/>
              </w:rPr>
              <w:t xml:space="preserve"> round copper wire, class 200 </w:t>
            </w:r>
          </w:p>
        </w:tc>
      </w:tr>
      <w:tr w:rsidR="009F253F" w:rsidRPr="002B0FC2" w:rsidTr="00294D98">
        <w:trPr>
          <w:jc w:val="center"/>
        </w:trPr>
        <w:tc>
          <w:tcPr>
            <w:tcW w:w="1971" w:type="dxa"/>
          </w:tcPr>
          <w:p w:rsidR="009F253F" w:rsidRPr="002B0FC2" w:rsidRDefault="009F253F" w:rsidP="007342CA">
            <w:pPr>
              <w:rPr>
                <w:sz w:val="24"/>
                <w:szCs w:val="24"/>
              </w:rPr>
            </w:pPr>
            <w:r w:rsidRPr="002B0FC2">
              <w:rPr>
                <w:sz w:val="24"/>
                <w:szCs w:val="24"/>
              </w:rPr>
              <w:t>Part 53</w:t>
            </w:r>
          </w:p>
        </w:tc>
        <w:tc>
          <w:tcPr>
            <w:tcW w:w="7934" w:type="dxa"/>
            <w:vAlign w:val="bottom"/>
          </w:tcPr>
          <w:p w:rsidR="009F253F" w:rsidRPr="002B0FC2" w:rsidRDefault="009F253F" w:rsidP="007342CA">
            <w:pPr>
              <w:rPr>
                <w:color w:val="000000"/>
                <w:sz w:val="24"/>
                <w:szCs w:val="24"/>
              </w:rPr>
            </w:pPr>
            <w:r w:rsidRPr="002B0FC2">
              <w:rPr>
                <w:color w:val="000000"/>
                <w:sz w:val="24"/>
                <w:szCs w:val="24"/>
              </w:rPr>
              <w:t>Specifications for particular types of winding wires Part 53 Aromatic polyimide (</w:t>
            </w:r>
            <w:proofErr w:type="spellStart"/>
            <w:r w:rsidRPr="002B0FC2">
              <w:rPr>
                <w:color w:val="000000"/>
                <w:sz w:val="24"/>
                <w:szCs w:val="24"/>
              </w:rPr>
              <w:t>Aramid</w:t>
            </w:r>
            <w:proofErr w:type="spellEnd"/>
            <w:r w:rsidRPr="002B0FC2">
              <w:rPr>
                <w:color w:val="000000"/>
                <w:sz w:val="24"/>
                <w:szCs w:val="24"/>
              </w:rPr>
              <w:t xml:space="preserve">) tape wrapped rectangular copper wire, temperature index 220 </w:t>
            </w:r>
          </w:p>
        </w:tc>
      </w:tr>
    </w:tbl>
    <w:p w:rsidR="00580AAA" w:rsidRDefault="00580AAA" w:rsidP="00580AAA">
      <w:pPr>
        <w:pStyle w:val="BodyText"/>
        <w:jc w:val="both"/>
      </w:pPr>
    </w:p>
    <w:p w:rsidR="00326617" w:rsidRDefault="00326617" w:rsidP="00580AAA">
      <w:pPr>
        <w:pStyle w:val="BodyText"/>
        <w:jc w:val="both"/>
      </w:pPr>
    </w:p>
    <w:p w:rsidR="00580AAA" w:rsidRPr="009433F3" w:rsidRDefault="00580AAA" w:rsidP="00580AAA">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rsidR="00580AAA" w:rsidRPr="009433F3" w:rsidRDefault="00580AAA" w:rsidP="00580AAA">
      <w:pPr>
        <w:pStyle w:val="BodyText"/>
        <w:numPr>
          <w:ilvl w:val="0"/>
          <w:numId w:val="7"/>
        </w:numPr>
        <w:spacing w:before="269"/>
        <w:ind w:left="990"/>
        <w:jc w:val="both"/>
      </w:pPr>
      <w:r w:rsidRPr="009433F3">
        <w:t>Wherever the words ‘International Standard’ appears referring to this standard, they should be read as ‘Indian Standard’.</w:t>
      </w:r>
    </w:p>
    <w:p w:rsidR="00580AAA" w:rsidRPr="009433F3" w:rsidRDefault="00580AAA" w:rsidP="00580AAA">
      <w:pPr>
        <w:pStyle w:val="BodyText"/>
        <w:numPr>
          <w:ilvl w:val="0"/>
          <w:numId w:val="7"/>
        </w:numPr>
        <w:spacing w:before="269"/>
        <w:ind w:left="990"/>
        <w:jc w:val="both"/>
      </w:pPr>
      <w:r w:rsidRPr="009433F3">
        <w:t>Comma (,) has been used as a decimal marker, while in Indian Standards the current practice is to use a point (.) as the decimal marker.</w:t>
      </w:r>
    </w:p>
    <w:p w:rsidR="00580AAA" w:rsidRDefault="00580AAA" w:rsidP="00580AAA">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rsidR="00326617" w:rsidRDefault="00326617" w:rsidP="00580AAA">
      <w:pPr>
        <w:pStyle w:val="BodyText"/>
        <w:spacing w:before="269"/>
        <w:jc w:val="both"/>
      </w:pPr>
    </w:p>
    <w:p w:rsidR="00326617" w:rsidRDefault="00326617" w:rsidP="00580AAA">
      <w:pPr>
        <w:pStyle w:val="BodyText"/>
        <w:spacing w:before="269"/>
        <w:jc w:val="both"/>
      </w:pPr>
    </w:p>
    <w:p w:rsidR="00294D98" w:rsidRDefault="00294D98" w:rsidP="00580AAA">
      <w:pPr>
        <w:pStyle w:val="BodyText"/>
        <w:spacing w:before="269"/>
        <w:jc w:val="both"/>
      </w:pPr>
    </w:p>
    <w:p w:rsidR="00294D98" w:rsidRDefault="00294D98" w:rsidP="00580AAA">
      <w:pPr>
        <w:pStyle w:val="BodyText"/>
        <w:spacing w:before="269"/>
        <w:jc w:val="both"/>
      </w:pPr>
    </w:p>
    <w:p w:rsidR="00580AAA" w:rsidRPr="009433F3" w:rsidRDefault="00580AAA" w:rsidP="00580AAA">
      <w:pPr>
        <w:pStyle w:val="BodyText"/>
        <w:jc w:val="both"/>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80"/>
        <w:gridCol w:w="3690"/>
        <w:gridCol w:w="2605"/>
      </w:tblGrid>
      <w:tr w:rsidR="00580AAA" w:rsidRPr="009433F3" w:rsidTr="007342CA">
        <w:trPr>
          <w:trHeight w:val="465"/>
        </w:trPr>
        <w:tc>
          <w:tcPr>
            <w:tcW w:w="3780" w:type="dxa"/>
            <w:shd w:val="clear" w:color="auto" w:fill="auto"/>
          </w:tcPr>
          <w:p w:rsidR="00580AAA" w:rsidRPr="00E1746A" w:rsidRDefault="00580AAA" w:rsidP="007342CA">
            <w:pPr>
              <w:pStyle w:val="BodyText"/>
              <w:ind w:left="90" w:right="90"/>
              <w:rPr>
                <w:i/>
                <w:iCs/>
              </w:rPr>
            </w:pPr>
            <w:r w:rsidRPr="00E1746A">
              <w:rPr>
                <w:i/>
                <w:iCs/>
              </w:rPr>
              <w:t>International Standard</w:t>
            </w:r>
          </w:p>
        </w:tc>
        <w:tc>
          <w:tcPr>
            <w:tcW w:w="3690" w:type="dxa"/>
            <w:shd w:val="clear" w:color="auto" w:fill="auto"/>
          </w:tcPr>
          <w:p w:rsidR="00580AAA" w:rsidRPr="00E1746A" w:rsidRDefault="00580AAA" w:rsidP="007342CA">
            <w:pPr>
              <w:pStyle w:val="BodyText"/>
              <w:ind w:left="90" w:right="90"/>
              <w:rPr>
                <w:i/>
                <w:iCs/>
              </w:rPr>
            </w:pPr>
            <w:r w:rsidRPr="00E1746A">
              <w:rPr>
                <w:i/>
                <w:iCs/>
              </w:rPr>
              <w:t>Corresponding Indian Standard</w:t>
            </w:r>
          </w:p>
        </w:tc>
        <w:tc>
          <w:tcPr>
            <w:tcW w:w="2605" w:type="dxa"/>
            <w:shd w:val="clear" w:color="auto" w:fill="auto"/>
          </w:tcPr>
          <w:p w:rsidR="00580AAA" w:rsidRPr="00E1746A" w:rsidRDefault="00580AAA" w:rsidP="007342CA">
            <w:pPr>
              <w:pStyle w:val="BodyText"/>
              <w:ind w:left="90" w:right="50"/>
              <w:rPr>
                <w:i/>
                <w:iCs/>
              </w:rPr>
            </w:pPr>
            <w:r w:rsidRPr="00E1746A">
              <w:rPr>
                <w:i/>
                <w:iCs/>
              </w:rPr>
              <w:t>Degree of Equivalence</w:t>
            </w:r>
          </w:p>
        </w:tc>
      </w:tr>
      <w:tr w:rsidR="00580AAA" w:rsidRPr="009433F3" w:rsidTr="007342CA">
        <w:trPr>
          <w:trHeight w:val="465"/>
        </w:trPr>
        <w:tc>
          <w:tcPr>
            <w:tcW w:w="3780" w:type="dxa"/>
            <w:vMerge w:val="restart"/>
            <w:shd w:val="clear" w:color="auto" w:fill="auto"/>
            <w:vAlign w:val="center"/>
          </w:tcPr>
          <w:p w:rsidR="00580AAA" w:rsidRDefault="004F62ED" w:rsidP="007342CA">
            <w:pPr>
              <w:pStyle w:val="BodyText"/>
              <w:ind w:left="90" w:right="545"/>
            </w:pPr>
            <w:r>
              <w:rPr>
                <w:noProof/>
                <w:lang w:bidi="hi-I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1" type="#_x0000_t87" style="position:absolute;left:0;text-align:left;margin-left:160.5pt;margin-top:1.3pt;width:22.5pt;height:328.5pt;z-index:251662336;mso-position-horizontal-relative:text;mso-position-vertical-relative:text"/>
              </w:pict>
            </w:r>
          </w:p>
          <w:p w:rsidR="00580AAA" w:rsidRDefault="00580AAA" w:rsidP="007342CA">
            <w:pPr>
              <w:pStyle w:val="BodyText"/>
              <w:ind w:left="90" w:right="545"/>
            </w:pPr>
          </w:p>
          <w:p w:rsidR="00580AAA" w:rsidRDefault="00580AAA" w:rsidP="007342CA">
            <w:pPr>
              <w:pStyle w:val="BodyText"/>
              <w:ind w:left="90" w:right="545"/>
            </w:pPr>
          </w:p>
          <w:p w:rsidR="00580AAA" w:rsidRDefault="00580AAA" w:rsidP="007342CA">
            <w:pPr>
              <w:pStyle w:val="BodyText"/>
              <w:ind w:left="90" w:right="545"/>
            </w:pPr>
          </w:p>
          <w:p w:rsidR="00580AAA" w:rsidRDefault="00580AAA" w:rsidP="007342CA">
            <w:pPr>
              <w:pStyle w:val="BodyText"/>
              <w:ind w:left="90" w:right="545"/>
            </w:pPr>
          </w:p>
          <w:p w:rsidR="00580AAA" w:rsidRDefault="00580AAA" w:rsidP="007342CA">
            <w:pPr>
              <w:pStyle w:val="BodyText"/>
              <w:ind w:left="90" w:right="545"/>
            </w:pPr>
          </w:p>
          <w:p w:rsidR="00580AAA" w:rsidRDefault="00580AAA" w:rsidP="007342CA">
            <w:pPr>
              <w:pStyle w:val="BodyText"/>
              <w:ind w:left="90" w:right="545"/>
            </w:pPr>
          </w:p>
          <w:p w:rsidR="00580AAA" w:rsidRDefault="00580AAA" w:rsidP="007342CA">
            <w:pPr>
              <w:pStyle w:val="BodyText"/>
              <w:ind w:left="90" w:right="545"/>
            </w:pPr>
          </w:p>
          <w:p w:rsidR="00580AAA" w:rsidRDefault="00580AAA" w:rsidP="007342CA">
            <w:pPr>
              <w:pStyle w:val="BodyText"/>
              <w:ind w:left="90" w:right="545"/>
            </w:pPr>
          </w:p>
          <w:p w:rsidR="00580AAA" w:rsidRDefault="00580AAA" w:rsidP="007342CA">
            <w:pPr>
              <w:pStyle w:val="BodyText"/>
              <w:ind w:left="90" w:right="545"/>
            </w:pPr>
          </w:p>
          <w:p w:rsidR="00580AAA" w:rsidRDefault="00580AAA" w:rsidP="007342CA">
            <w:pPr>
              <w:pStyle w:val="BodyText"/>
              <w:ind w:left="90" w:right="545"/>
            </w:pPr>
          </w:p>
          <w:p w:rsidR="00580AAA" w:rsidRPr="00E1746A" w:rsidRDefault="00580AAA" w:rsidP="007342CA">
            <w:pPr>
              <w:pStyle w:val="BodyText"/>
              <w:ind w:left="90" w:right="545"/>
              <w:rPr>
                <w:i/>
                <w:iCs/>
              </w:rPr>
            </w:pPr>
            <w:r>
              <w:t>IEC 60851 (all parts), Winding wires – Test methods</w:t>
            </w:r>
          </w:p>
        </w:tc>
        <w:tc>
          <w:tcPr>
            <w:tcW w:w="3690" w:type="dxa"/>
            <w:shd w:val="clear" w:color="auto" w:fill="auto"/>
          </w:tcPr>
          <w:p w:rsidR="00580AAA" w:rsidRPr="007C5F12" w:rsidRDefault="00580AAA" w:rsidP="007342CA">
            <w:pPr>
              <w:pStyle w:val="BodyText"/>
              <w:ind w:left="90" w:right="90"/>
              <w:jc w:val="both"/>
            </w:pPr>
            <w:r w:rsidRPr="007C5F12">
              <w:t xml:space="preserve">IS 13778 (Part 1) : 2011/ IEC 60851-1 : 1996 Winding wires - Test methods: Part 1 </w:t>
            </w:r>
            <w:r w:rsidR="00326617" w:rsidRPr="007C5F12">
              <w:t xml:space="preserve">General </w:t>
            </w:r>
            <w:r w:rsidRPr="007C5F12">
              <w:t>(</w:t>
            </w:r>
            <w:r w:rsidR="00326617" w:rsidRPr="00B1291E">
              <w:rPr>
                <w:i/>
                <w:iCs/>
              </w:rPr>
              <w:t>first revision</w:t>
            </w:r>
            <w:r w:rsidRPr="007C5F12">
              <w:t>)</w:t>
            </w:r>
          </w:p>
        </w:tc>
        <w:tc>
          <w:tcPr>
            <w:tcW w:w="2605" w:type="dxa"/>
            <w:shd w:val="clear" w:color="auto" w:fill="auto"/>
          </w:tcPr>
          <w:p w:rsidR="00580AAA" w:rsidRPr="00E1746A" w:rsidRDefault="00580AAA" w:rsidP="007342CA">
            <w:pPr>
              <w:pStyle w:val="BodyText"/>
              <w:ind w:left="90" w:right="50"/>
              <w:jc w:val="center"/>
              <w:rPr>
                <w:i/>
                <w:iCs/>
              </w:rPr>
            </w:pPr>
            <w:r>
              <w:t>Identical</w:t>
            </w:r>
          </w:p>
        </w:tc>
      </w:tr>
      <w:tr w:rsidR="00580AAA" w:rsidRPr="009433F3" w:rsidTr="007342CA">
        <w:trPr>
          <w:trHeight w:val="465"/>
        </w:trPr>
        <w:tc>
          <w:tcPr>
            <w:tcW w:w="3780" w:type="dxa"/>
            <w:vMerge/>
            <w:shd w:val="clear" w:color="auto" w:fill="auto"/>
          </w:tcPr>
          <w:p w:rsidR="00580AAA" w:rsidRDefault="00580AAA" w:rsidP="007342CA">
            <w:pPr>
              <w:pStyle w:val="BodyText"/>
              <w:ind w:left="90" w:right="90"/>
            </w:pPr>
          </w:p>
        </w:tc>
        <w:tc>
          <w:tcPr>
            <w:tcW w:w="3690" w:type="dxa"/>
            <w:shd w:val="clear" w:color="auto" w:fill="auto"/>
          </w:tcPr>
          <w:p w:rsidR="00580AAA" w:rsidRPr="007C5F12" w:rsidRDefault="00580AAA" w:rsidP="007342CA">
            <w:pPr>
              <w:pStyle w:val="BodyText"/>
              <w:ind w:left="90" w:right="90"/>
              <w:jc w:val="both"/>
            </w:pPr>
            <w:r w:rsidRPr="007C5F12">
              <w:t xml:space="preserve">IS 13778 (Part 2) : 2013/IEC 60851-2 : 2009 Winding wires - Test methods: Part 2 </w:t>
            </w:r>
            <w:r w:rsidR="00326617" w:rsidRPr="007C5F12">
              <w:t xml:space="preserve">Determination </w:t>
            </w:r>
            <w:r w:rsidRPr="007C5F12">
              <w:t>of dimensions (</w:t>
            </w:r>
            <w:r w:rsidR="00326617" w:rsidRPr="00B1291E">
              <w:rPr>
                <w:i/>
                <w:iCs/>
              </w:rPr>
              <w:t>first revision</w:t>
            </w:r>
            <w:r w:rsidRPr="007C5F12">
              <w:t>)</w:t>
            </w:r>
          </w:p>
        </w:tc>
        <w:tc>
          <w:tcPr>
            <w:tcW w:w="2605" w:type="dxa"/>
            <w:shd w:val="clear" w:color="auto" w:fill="auto"/>
          </w:tcPr>
          <w:p w:rsidR="00580AAA" w:rsidRDefault="00580AAA" w:rsidP="007342CA">
            <w:pPr>
              <w:jc w:val="center"/>
            </w:pPr>
            <w:r w:rsidRPr="00984030">
              <w:t>Identical</w:t>
            </w:r>
          </w:p>
        </w:tc>
      </w:tr>
      <w:tr w:rsidR="00580AAA" w:rsidRPr="009433F3" w:rsidTr="007342CA">
        <w:trPr>
          <w:trHeight w:val="465"/>
        </w:trPr>
        <w:tc>
          <w:tcPr>
            <w:tcW w:w="3780" w:type="dxa"/>
            <w:vMerge/>
            <w:shd w:val="clear" w:color="auto" w:fill="auto"/>
          </w:tcPr>
          <w:p w:rsidR="00580AAA" w:rsidRDefault="00580AAA" w:rsidP="007342CA">
            <w:pPr>
              <w:pStyle w:val="BodyText"/>
              <w:ind w:left="90" w:right="90"/>
            </w:pPr>
          </w:p>
        </w:tc>
        <w:tc>
          <w:tcPr>
            <w:tcW w:w="3690" w:type="dxa"/>
            <w:shd w:val="clear" w:color="auto" w:fill="auto"/>
          </w:tcPr>
          <w:p w:rsidR="00580AAA" w:rsidRPr="007C5F12" w:rsidRDefault="00580AAA" w:rsidP="007342CA">
            <w:pPr>
              <w:pStyle w:val="BodyText"/>
              <w:ind w:left="90" w:right="90"/>
              <w:jc w:val="both"/>
            </w:pPr>
            <w:r w:rsidRPr="007C5F12">
              <w:t>IS 13778 (Part 3) : 2012</w:t>
            </w:r>
            <w:r w:rsidRPr="007C5F12">
              <w:br/>
              <w:t xml:space="preserve">IEC 60851-3 : 2009 Winding wires - Test methods: Part 3 </w:t>
            </w:r>
            <w:r w:rsidR="00326617" w:rsidRPr="007C5F12">
              <w:t xml:space="preserve">Mechanical </w:t>
            </w:r>
            <w:r w:rsidRPr="007C5F12">
              <w:t>properties (</w:t>
            </w:r>
            <w:r w:rsidR="00326617" w:rsidRPr="00B1291E">
              <w:rPr>
                <w:i/>
                <w:iCs/>
              </w:rPr>
              <w:t>first revision</w:t>
            </w:r>
            <w:r w:rsidRPr="007C5F12">
              <w:t>)</w:t>
            </w:r>
          </w:p>
        </w:tc>
        <w:tc>
          <w:tcPr>
            <w:tcW w:w="2605" w:type="dxa"/>
            <w:shd w:val="clear" w:color="auto" w:fill="auto"/>
          </w:tcPr>
          <w:p w:rsidR="00580AAA" w:rsidRDefault="00580AAA" w:rsidP="007342CA">
            <w:pPr>
              <w:jc w:val="center"/>
            </w:pPr>
            <w:r w:rsidRPr="00984030">
              <w:t>Identical</w:t>
            </w:r>
          </w:p>
        </w:tc>
      </w:tr>
      <w:tr w:rsidR="00580AAA" w:rsidRPr="009433F3" w:rsidTr="007342CA">
        <w:trPr>
          <w:trHeight w:val="465"/>
        </w:trPr>
        <w:tc>
          <w:tcPr>
            <w:tcW w:w="3780" w:type="dxa"/>
            <w:vMerge/>
            <w:shd w:val="clear" w:color="auto" w:fill="auto"/>
          </w:tcPr>
          <w:p w:rsidR="00580AAA" w:rsidRDefault="00580AAA" w:rsidP="007342CA">
            <w:pPr>
              <w:pStyle w:val="BodyText"/>
              <w:ind w:left="90" w:right="90"/>
            </w:pPr>
          </w:p>
        </w:tc>
        <w:tc>
          <w:tcPr>
            <w:tcW w:w="3690" w:type="dxa"/>
            <w:shd w:val="clear" w:color="auto" w:fill="auto"/>
          </w:tcPr>
          <w:p w:rsidR="00580AAA" w:rsidRPr="007C5F12" w:rsidRDefault="00580AAA" w:rsidP="007342CA">
            <w:pPr>
              <w:pStyle w:val="BodyText"/>
              <w:ind w:left="90" w:right="90"/>
              <w:jc w:val="both"/>
            </w:pPr>
            <w:r w:rsidRPr="007C5F12">
              <w:t xml:space="preserve">IS 13778 (Part 4) : 2018/IEC 60851-4 : 2016 Winding wires - Test methods: Part 4 </w:t>
            </w:r>
            <w:r w:rsidR="00326617" w:rsidRPr="007C5F12">
              <w:t xml:space="preserve">Chemical </w:t>
            </w:r>
            <w:r w:rsidRPr="007C5F12">
              <w:t>properties (</w:t>
            </w:r>
            <w:r w:rsidR="00326617" w:rsidRPr="00B1291E">
              <w:rPr>
                <w:i/>
                <w:iCs/>
              </w:rPr>
              <w:t>second revision</w:t>
            </w:r>
            <w:r w:rsidRPr="007C5F12">
              <w:t>)</w:t>
            </w:r>
          </w:p>
        </w:tc>
        <w:tc>
          <w:tcPr>
            <w:tcW w:w="2605" w:type="dxa"/>
            <w:shd w:val="clear" w:color="auto" w:fill="auto"/>
          </w:tcPr>
          <w:p w:rsidR="00580AAA" w:rsidRDefault="00580AAA" w:rsidP="007342CA">
            <w:pPr>
              <w:jc w:val="center"/>
            </w:pPr>
            <w:r w:rsidRPr="00984030">
              <w:t>Identical</w:t>
            </w:r>
          </w:p>
        </w:tc>
      </w:tr>
      <w:tr w:rsidR="00580AAA" w:rsidRPr="009433F3" w:rsidTr="007342CA">
        <w:trPr>
          <w:trHeight w:val="465"/>
        </w:trPr>
        <w:tc>
          <w:tcPr>
            <w:tcW w:w="3780" w:type="dxa"/>
            <w:vMerge/>
            <w:shd w:val="clear" w:color="auto" w:fill="auto"/>
          </w:tcPr>
          <w:p w:rsidR="00580AAA" w:rsidRDefault="00580AAA" w:rsidP="007342CA">
            <w:pPr>
              <w:pStyle w:val="BodyText"/>
              <w:ind w:left="90" w:right="90"/>
            </w:pPr>
          </w:p>
        </w:tc>
        <w:tc>
          <w:tcPr>
            <w:tcW w:w="3690" w:type="dxa"/>
            <w:shd w:val="clear" w:color="auto" w:fill="auto"/>
          </w:tcPr>
          <w:p w:rsidR="00580AAA" w:rsidRPr="007C5F12" w:rsidRDefault="00580AAA" w:rsidP="007342CA">
            <w:pPr>
              <w:pStyle w:val="BodyText"/>
              <w:ind w:left="90" w:right="90"/>
              <w:jc w:val="both"/>
            </w:pPr>
            <w:r w:rsidRPr="007C5F12">
              <w:t>IS 13778 (Part 5) : 2012/IEC 60851-5 : 2008 Winding wires - Test methods: Part 5 electrical properties (</w:t>
            </w:r>
            <w:r w:rsidR="00326617" w:rsidRPr="00B1291E">
              <w:rPr>
                <w:i/>
                <w:iCs/>
              </w:rPr>
              <w:t>first revision</w:t>
            </w:r>
            <w:r w:rsidRPr="007C5F12">
              <w:t>)</w:t>
            </w:r>
          </w:p>
        </w:tc>
        <w:tc>
          <w:tcPr>
            <w:tcW w:w="2605" w:type="dxa"/>
            <w:shd w:val="clear" w:color="auto" w:fill="auto"/>
          </w:tcPr>
          <w:p w:rsidR="00580AAA" w:rsidRDefault="00580AAA" w:rsidP="007342CA">
            <w:pPr>
              <w:jc w:val="center"/>
            </w:pPr>
            <w:r w:rsidRPr="00984030">
              <w:t>Identical</w:t>
            </w:r>
          </w:p>
        </w:tc>
      </w:tr>
      <w:tr w:rsidR="00580AAA" w:rsidRPr="009433F3" w:rsidTr="007342CA">
        <w:trPr>
          <w:trHeight w:val="287"/>
        </w:trPr>
        <w:tc>
          <w:tcPr>
            <w:tcW w:w="3780" w:type="dxa"/>
            <w:vMerge/>
            <w:shd w:val="clear" w:color="auto" w:fill="auto"/>
          </w:tcPr>
          <w:p w:rsidR="00580AAA" w:rsidRPr="009433F3" w:rsidRDefault="00580AAA" w:rsidP="007342CA">
            <w:pPr>
              <w:pStyle w:val="BodyText"/>
              <w:ind w:left="90" w:right="90"/>
              <w:jc w:val="both"/>
            </w:pPr>
          </w:p>
        </w:tc>
        <w:tc>
          <w:tcPr>
            <w:tcW w:w="3690" w:type="dxa"/>
            <w:shd w:val="clear" w:color="auto" w:fill="auto"/>
          </w:tcPr>
          <w:p w:rsidR="00580AAA" w:rsidRPr="009433F3" w:rsidRDefault="00580AAA" w:rsidP="007342CA">
            <w:pPr>
              <w:pStyle w:val="BodyText"/>
              <w:ind w:left="90" w:right="90"/>
              <w:jc w:val="both"/>
            </w:pPr>
            <w:r w:rsidRPr="007C5F12">
              <w:t xml:space="preserve">IS 13778 (Part 6) : 2018/IEC 60851-6 : 2012 Winding wires - Test methods: Part 6 </w:t>
            </w:r>
            <w:r w:rsidR="00326617" w:rsidRPr="007C5F12">
              <w:t xml:space="preserve">Thermal </w:t>
            </w:r>
            <w:r w:rsidRPr="007C5F12">
              <w:t>properties (</w:t>
            </w:r>
            <w:r w:rsidR="00326617" w:rsidRPr="00B1291E">
              <w:rPr>
                <w:i/>
                <w:iCs/>
              </w:rPr>
              <w:t>second revision</w:t>
            </w:r>
            <w:r w:rsidRPr="007C5F12">
              <w:t>)</w:t>
            </w:r>
          </w:p>
        </w:tc>
        <w:tc>
          <w:tcPr>
            <w:tcW w:w="2605" w:type="dxa"/>
            <w:shd w:val="clear" w:color="auto" w:fill="auto"/>
          </w:tcPr>
          <w:p w:rsidR="00580AAA" w:rsidRPr="009433F3" w:rsidRDefault="00580AAA" w:rsidP="007342CA">
            <w:pPr>
              <w:pStyle w:val="BodyText"/>
              <w:tabs>
                <w:tab w:val="left" w:pos="3870"/>
              </w:tabs>
              <w:ind w:left="90" w:right="50"/>
              <w:jc w:val="center"/>
            </w:pPr>
            <w:r>
              <w:t>Identical</w:t>
            </w:r>
          </w:p>
        </w:tc>
      </w:tr>
    </w:tbl>
    <w:p w:rsidR="00580AAA" w:rsidRDefault="00580AAA" w:rsidP="00580AAA">
      <w:pPr>
        <w:pStyle w:val="BodyText"/>
        <w:spacing w:line="244" w:lineRule="auto"/>
        <w:ind w:right="20"/>
        <w:jc w:val="both"/>
      </w:pPr>
    </w:p>
    <w:p w:rsidR="00580AAA" w:rsidRPr="00CC0D4B" w:rsidRDefault="00580AAA" w:rsidP="00580AAA">
      <w:pPr>
        <w:pStyle w:val="BodyText"/>
        <w:spacing w:line="244" w:lineRule="auto"/>
        <w:ind w:right="20"/>
      </w:pPr>
      <w:r w:rsidRPr="00CC0D4B">
        <w:t>The technical committee has reviewed the provisions of the following international standards referred in this adopted standard and decided that they are acceptable for use in conjunction with this standard.</w:t>
      </w:r>
    </w:p>
    <w:p w:rsidR="00580AAA" w:rsidRDefault="00580AAA" w:rsidP="00580AAA">
      <w:pPr>
        <w:pStyle w:val="BodyText"/>
        <w:spacing w:line="244" w:lineRule="auto"/>
        <w:ind w:right="20"/>
        <w:jc w:val="both"/>
      </w:pPr>
    </w:p>
    <w:tbl>
      <w:tblPr>
        <w:tblStyle w:val="TableGrid"/>
        <w:tblW w:w="0" w:type="auto"/>
        <w:tblInd w:w="108" w:type="dxa"/>
        <w:tblLook w:val="04A0"/>
      </w:tblPr>
      <w:tblGrid>
        <w:gridCol w:w="2520"/>
        <w:gridCol w:w="7560"/>
      </w:tblGrid>
      <w:tr w:rsidR="00580AAA" w:rsidTr="007342CA">
        <w:tc>
          <w:tcPr>
            <w:tcW w:w="2520" w:type="dxa"/>
          </w:tcPr>
          <w:p w:rsidR="00580AAA" w:rsidRDefault="00580AAA" w:rsidP="007342CA">
            <w:pPr>
              <w:pStyle w:val="BodyText"/>
              <w:spacing w:line="244" w:lineRule="auto"/>
              <w:ind w:right="20"/>
              <w:jc w:val="both"/>
            </w:pPr>
            <w:r w:rsidRPr="00E1746A">
              <w:rPr>
                <w:i/>
                <w:iCs/>
              </w:rPr>
              <w:t>International Standard</w:t>
            </w:r>
          </w:p>
        </w:tc>
        <w:tc>
          <w:tcPr>
            <w:tcW w:w="7560" w:type="dxa"/>
          </w:tcPr>
          <w:p w:rsidR="00580AAA" w:rsidRPr="00A208D7" w:rsidRDefault="00580AAA" w:rsidP="007342CA">
            <w:pPr>
              <w:pStyle w:val="BodyText"/>
              <w:spacing w:line="244" w:lineRule="auto"/>
              <w:ind w:right="20"/>
              <w:jc w:val="center"/>
              <w:rPr>
                <w:i/>
                <w:iCs/>
              </w:rPr>
            </w:pPr>
            <w:r w:rsidRPr="00A208D7">
              <w:rPr>
                <w:i/>
                <w:iCs/>
              </w:rPr>
              <w:t>Title</w:t>
            </w:r>
          </w:p>
        </w:tc>
      </w:tr>
      <w:tr w:rsidR="00580AAA" w:rsidTr="007342CA">
        <w:tc>
          <w:tcPr>
            <w:tcW w:w="2520" w:type="dxa"/>
          </w:tcPr>
          <w:p w:rsidR="00580AAA" w:rsidRDefault="00580AAA" w:rsidP="007342CA">
            <w:pPr>
              <w:pStyle w:val="BodyText"/>
              <w:spacing w:line="244" w:lineRule="auto"/>
              <w:ind w:right="20"/>
              <w:jc w:val="both"/>
            </w:pPr>
            <w:r>
              <w:t>ISO 3</w:t>
            </w:r>
          </w:p>
        </w:tc>
        <w:tc>
          <w:tcPr>
            <w:tcW w:w="7560" w:type="dxa"/>
          </w:tcPr>
          <w:p w:rsidR="00580AAA" w:rsidRDefault="00580AAA" w:rsidP="007342CA">
            <w:pPr>
              <w:pStyle w:val="BodyText"/>
              <w:spacing w:line="244" w:lineRule="auto"/>
              <w:ind w:right="20"/>
              <w:jc w:val="both"/>
            </w:pPr>
            <w:r>
              <w:t>Preferred numbers – Series of preferred numbers</w:t>
            </w:r>
          </w:p>
        </w:tc>
      </w:tr>
      <w:tr w:rsidR="00580AAA" w:rsidTr="007342CA">
        <w:tc>
          <w:tcPr>
            <w:tcW w:w="2520" w:type="dxa"/>
          </w:tcPr>
          <w:p w:rsidR="00580AAA" w:rsidRDefault="00580AAA" w:rsidP="007342CA">
            <w:pPr>
              <w:pStyle w:val="BodyText"/>
              <w:spacing w:line="244" w:lineRule="auto"/>
              <w:ind w:right="20"/>
              <w:jc w:val="both"/>
            </w:pPr>
            <w:r w:rsidRPr="00702522">
              <w:t>EN 1977</w:t>
            </w:r>
          </w:p>
        </w:tc>
        <w:tc>
          <w:tcPr>
            <w:tcW w:w="7560" w:type="dxa"/>
          </w:tcPr>
          <w:p w:rsidR="00580AAA" w:rsidRDefault="00580AAA" w:rsidP="007342CA">
            <w:pPr>
              <w:pStyle w:val="BodyText"/>
              <w:spacing w:line="244" w:lineRule="auto"/>
              <w:ind w:right="20"/>
              <w:jc w:val="both"/>
            </w:pPr>
            <w:r w:rsidRPr="00702522">
              <w:t>Copper and copper alloys – Copper drawing stock (wire rod)</w:t>
            </w:r>
          </w:p>
        </w:tc>
      </w:tr>
      <w:tr w:rsidR="00580AAA" w:rsidTr="007342CA">
        <w:tc>
          <w:tcPr>
            <w:tcW w:w="2520" w:type="dxa"/>
          </w:tcPr>
          <w:p w:rsidR="00580AAA" w:rsidRPr="00702522" w:rsidRDefault="00580AAA" w:rsidP="007342CA">
            <w:pPr>
              <w:pStyle w:val="BodyText"/>
              <w:spacing w:line="244" w:lineRule="auto"/>
              <w:ind w:right="20"/>
              <w:jc w:val="both"/>
            </w:pPr>
            <w:r>
              <w:t xml:space="preserve">ISO 1190-1, </w:t>
            </w:r>
          </w:p>
        </w:tc>
        <w:tc>
          <w:tcPr>
            <w:tcW w:w="7560" w:type="dxa"/>
          </w:tcPr>
          <w:p w:rsidR="00580AAA" w:rsidRPr="00702522" w:rsidRDefault="00580AAA" w:rsidP="007342CA">
            <w:pPr>
              <w:pStyle w:val="BodyText"/>
              <w:spacing w:line="244" w:lineRule="auto"/>
              <w:ind w:right="20"/>
              <w:jc w:val="both"/>
            </w:pPr>
            <w:r>
              <w:t>Copper and copper alloys − Code of designation – Part 1: Designation of materials for code of designation</w:t>
            </w:r>
          </w:p>
        </w:tc>
      </w:tr>
      <w:tr w:rsidR="00580AAA" w:rsidTr="007342CA">
        <w:tc>
          <w:tcPr>
            <w:tcW w:w="2520" w:type="dxa"/>
          </w:tcPr>
          <w:p w:rsidR="00580AAA" w:rsidRDefault="00580AAA" w:rsidP="007342CA">
            <w:pPr>
              <w:pStyle w:val="BodyText"/>
              <w:spacing w:line="244" w:lineRule="auto"/>
              <w:ind w:right="20"/>
              <w:jc w:val="both"/>
            </w:pPr>
            <w:r w:rsidRPr="00702522">
              <w:t>ASTM B49</w:t>
            </w:r>
          </w:p>
        </w:tc>
        <w:tc>
          <w:tcPr>
            <w:tcW w:w="7560" w:type="dxa"/>
          </w:tcPr>
          <w:p w:rsidR="00580AAA" w:rsidRPr="00702522" w:rsidRDefault="00580AAA" w:rsidP="007342CA">
            <w:pPr>
              <w:pStyle w:val="BodyText"/>
              <w:spacing w:line="244" w:lineRule="auto"/>
              <w:ind w:right="20"/>
              <w:jc w:val="both"/>
            </w:pPr>
            <w:r w:rsidRPr="00702522">
              <w:t xml:space="preserve">Standard </w:t>
            </w:r>
            <w:r w:rsidR="00326617" w:rsidRPr="00702522">
              <w:t>specification for copper rod for electrical purposes</w:t>
            </w:r>
          </w:p>
        </w:tc>
      </w:tr>
    </w:tbl>
    <w:p w:rsidR="00580AAA" w:rsidRDefault="00580AAA" w:rsidP="00580AAA">
      <w:pPr>
        <w:pStyle w:val="BodyText"/>
        <w:spacing w:line="244" w:lineRule="auto"/>
        <w:ind w:right="20"/>
        <w:jc w:val="both"/>
      </w:pPr>
    </w:p>
    <w:p w:rsidR="00580AAA" w:rsidRPr="00CC0D4B" w:rsidRDefault="00580AAA" w:rsidP="00580AAA">
      <w:pPr>
        <w:jc w:val="both"/>
        <w:rPr>
          <w:sz w:val="24"/>
          <w:szCs w:val="24"/>
        </w:rPr>
      </w:pPr>
      <w:r w:rsidRPr="00CC0D4B">
        <w:rPr>
          <w:sz w:val="24"/>
          <w:szCs w:val="24"/>
        </w:rPr>
        <w:t>Only English language text has been retained while adopting it in this Indian Standard, and as such the page numbers given here are not the same as in the International Standard.</w:t>
      </w:r>
    </w:p>
    <w:p w:rsidR="00580AAA" w:rsidRDefault="00580AAA" w:rsidP="00580AAA">
      <w:pPr>
        <w:pStyle w:val="BodyText"/>
        <w:spacing w:line="244" w:lineRule="auto"/>
        <w:ind w:right="20"/>
        <w:jc w:val="both"/>
      </w:pPr>
    </w:p>
    <w:p w:rsidR="00580AAA" w:rsidRDefault="00580AAA" w:rsidP="00580AAA">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C223DB">
        <w:rPr>
          <w:i/>
          <w:iCs/>
        </w:rPr>
        <w:t>second</w:t>
      </w:r>
      <w:r w:rsidRPr="00AC0112">
        <w:rPr>
          <w:i/>
          <w:iCs/>
        </w:rPr>
        <w:t xml:space="preserve"> revision</w:t>
      </w:r>
      <w:r>
        <w:t>)’. The number of significant places retained in the rounded off value should be the same as that of the specified value in this standard.</w:t>
      </w:r>
    </w:p>
    <w:p w:rsidR="00580AAA" w:rsidRDefault="00580AAA" w:rsidP="00580AAA">
      <w:pPr>
        <w:pStyle w:val="BodyText"/>
        <w:spacing w:line="244" w:lineRule="auto"/>
        <w:ind w:right="20"/>
        <w:jc w:val="both"/>
      </w:pPr>
    </w:p>
    <w:p w:rsidR="00580AAA" w:rsidRDefault="00580AAA" w:rsidP="00580AAA">
      <w:pPr>
        <w:pStyle w:val="BodyText"/>
        <w:spacing w:line="244" w:lineRule="auto"/>
        <w:ind w:right="20"/>
        <w:jc w:val="both"/>
      </w:pPr>
    </w:p>
    <w:sectPr w:rsidR="00580AAA" w:rsidSect="008D4852">
      <w:headerReference w:type="first" r:id="rId11"/>
      <w:pgSz w:w="12240" w:h="15840"/>
      <w:pgMar w:top="1410" w:right="1080" w:bottom="1080" w:left="1080" w:header="722"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EAD" w:rsidRDefault="00B83EAD">
      <w:r>
        <w:separator/>
      </w:r>
    </w:p>
  </w:endnote>
  <w:endnote w:type="continuationSeparator" w:id="0">
    <w:p w:rsidR="00B83EAD" w:rsidRDefault="00B83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EAD" w:rsidRDefault="00B83EAD">
      <w:r>
        <w:separator/>
      </w:r>
    </w:p>
  </w:footnote>
  <w:footnote w:type="continuationSeparator" w:id="0">
    <w:p w:rsidR="00B83EAD" w:rsidRDefault="00B83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D5" w:rsidRDefault="00D322D5" w:rsidP="00D322D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B7B"/>
    <w:multiLevelType w:val="hybridMultilevel"/>
    <w:tmpl w:val="34F294E2"/>
    <w:lvl w:ilvl="0" w:tplc="0DEC98BA">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DDEF4F8">
      <w:numFmt w:val="bullet"/>
      <w:lvlText w:val="•"/>
      <w:lvlJc w:val="left"/>
      <w:pPr>
        <w:ind w:left="2202" w:hanging="360"/>
      </w:pPr>
      <w:rPr>
        <w:rFonts w:hint="default"/>
        <w:lang w:val="en-US" w:eastAsia="en-US" w:bidi="ar-SA"/>
      </w:rPr>
    </w:lvl>
    <w:lvl w:ilvl="2" w:tplc="6568A862">
      <w:numFmt w:val="bullet"/>
      <w:lvlText w:val="•"/>
      <w:lvlJc w:val="left"/>
      <w:pPr>
        <w:ind w:left="3204" w:hanging="360"/>
      </w:pPr>
      <w:rPr>
        <w:rFonts w:hint="default"/>
        <w:lang w:val="en-US" w:eastAsia="en-US" w:bidi="ar-SA"/>
      </w:rPr>
    </w:lvl>
    <w:lvl w:ilvl="3" w:tplc="5CE67B0A">
      <w:numFmt w:val="bullet"/>
      <w:lvlText w:val="•"/>
      <w:lvlJc w:val="left"/>
      <w:pPr>
        <w:ind w:left="4206" w:hanging="360"/>
      </w:pPr>
      <w:rPr>
        <w:rFonts w:hint="default"/>
        <w:lang w:val="en-US" w:eastAsia="en-US" w:bidi="ar-SA"/>
      </w:rPr>
    </w:lvl>
    <w:lvl w:ilvl="4" w:tplc="D4685B6E">
      <w:numFmt w:val="bullet"/>
      <w:lvlText w:val="•"/>
      <w:lvlJc w:val="left"/>
      <w:pPr>
        <w:ind w:left="5208" w:hanging="360"/>
      </w:pPr>
      <w:rPr>
        <w:rFonts w:hint="default"/>
        <w:lang w:val="en-US" w:eastAsia="en-US" w:bidi="ar-SA"/>
      </w:rPr>
    </w:lvl>
    <w:lvl w:ilvl="5" w:tplc="0B9A58FA">
      <w:numFmt w:val="bullet"/>
      <w:lvlText w:val="•"/>
      <w:lvlJc w:val="left"/>
      <w:pPr>
        <w:ind w:left="6210" w:hanging="360"/>
      </w:pPr>
      <w:rPr>
        <w:rFonts w:hint="default"/>
        <w:lang w:val="en-US" w:eastAsia="en-US" w:bidi="ar-SA"/>
      </w:rPr>
    </w:lvl>
    <w:lvl w:ilvl="6" w:tplc="FDC4CF9A">
      <w:numFmt w:val="bullet"/>
      <w:lvlText w:val="•"/>
      <w:lvlJc w:val="left"/>
      <w:pPr>
        <w:ind w:left="7212" w:hanging="360"/>
      </w:pPr>
      <w:rPr>
        <w:rFonts w:hint="default"/>
        <w:lang w:val="en-US" w:eastAsia="en-US" w:bidi="ar-SA"/>
      </w:rPr>
    </w:lvl>
    <w:lvl w:ilvl="7" w:tplc="D4847062">
      <w:numFmt w:val="bullet"/>
      <w:lvlText w:val="•"/>
      <w:lvlJc w:val="left"/>
      <w:pPr>
        <w:ind w:left="8214" w:hanging="360"/>
      </w:pPr>
      <w:rPr>
        <w:rFonts w:hint="default"/>
        <w:lang w:val="en-US" w:eastAsia="en-US" w:bidi="ar-SA"/>
      </w:rPr>
    </w:lvl>
    <w:lvl w:ilvl="8" w:tplc="D9C61324">
      <w:numFmt w:val="bullet"/>
      <w:lvlText w:val="•"/>
      <w:lvlJc w:val="left"/>
      <w:pPr>
        <w:ind w:left="9216" w:hanging="360"/>
      </w:pPr>
      <w:rPr>
        <w:rFonts w:hint="default"/>
        <w:lang w:val="en-US" w:eastAsia="en-US" w:bidi="ar-SA"/>
      </w:rPr>
    </w:lvl>
  </w:abstractNum>
  <w:abstractNum w:abstractNumId="1">
    <w:nsid w:val="21B66DA1"/>
    <w:multiLevelType w:val="hybridMultilevel"/>
    <w:tmpl w:val="316676DE"/>
    <w:lvl w:ilvl="0" w:tplc="9CAAADD6">
      <w:start w:val="1"/>
      <w:numFmt w:val="lowerLetter"/>
      <w:lvlText w:val="%1)"/>
      <w:lvlJc w:val="left"/>
      <w:pPr>
        <w:ind w:left="1221" w:hanging="360"/>
      </w:pPr>
      <w:rPr>
        <w:rFonts w:ascii="Times New Roman" w:eastAsia="Times New Roman" w:hAnsi="Times New Roman" w:cs="Times New Roman" w:hint="default"/>
        <w:spacing w:val="-2"/>
        <w:w w:val="99"/>
        <w:sz w:val="24"/>
        <w:szCs w:val="24"/>
        <w:lang w:val="en-US" w:eastAsia="en-US" w:bidi="ar-SA"/>
      </w:rPr>
    </w:lvl>
    <w:lvl w:ilvl="1" w:tplc="85D4A9E0">
      <w:numFmt w:val="bullet"/>
      <w:lvlText w:val="•"/>
      <w:lvlJc w:val="left"/>
      <w:pPr>
        <w:ind w:left="2108" w:hanging="360"/>
      </w:pPr>
      <w:rPr>
        <w:rFonts w:hint="default"/>
        <w:lang w:val="en-US" w:eastAsia="en-US" w:bidi="ar-SA"/>
      </w:rPr>
    </w:lvl>
    <w:lvl w:ilvl="2" w:tplc="AC109094">
      <w:numFmt w:val="bullet"/>
      <w:lvlText w:val="•"/>
      <w:lvlJc w:val="left"/>
      <w:pPr>
        <w:ind w:left="2996" w:hanging="360"/>
      </w:pPr>
      <w:rPr>
        <w:rFonts w:hint="default"/>
        <w:lang w:val="en-US" w:eastAsia="en-US" w:bidi="ar-SA"/>
      </w:rPr>
    </w:lvl>
    <w:lvl w:ilvl="3" w:tplc="F0C43802">
      <w:numFmt w:val="bullet"/>
      <w:lvlText w:val="•"/>
      <w:lvlJc w:val="left"/>
      <w:pPr>
        <w:ind w:left="3884" w:hanging="360"/>
      </w:pPr>
      <w:rPr>
        <w:rFonts w:hint="default"/>
        <w:lang w:val="en-US" w:eastAsia="en-US" w:bidi="ar-SA"/>
      </w:rPr>
    </w:lvl>
    <w:lvl w:ilvl="4" w:tplc="16365C24">
      <w:numFmt w:val="bullet"/>
      <w:lvlText w:val="•"/>
      <w:lvlJc w:val="left"/>
      <w:pPr>
        <w:ind w:left="4772" w:hanging="360"/>
      </w:pPr>
      <w:rPr>
        <w:rFonts w:hint="default"/>
        <w:lang w:val="en-US" w:eastAsia="en-US" w:bidi="ar-SA"/>
      </w:rPr>
    </w:lvl>
    <w:lvl w:ilvl="5" w:tplc="29EE0BAE">
      <w:numFmt w:val="bullet"/>
      <w:lvlText w:val="•"/>
      <w:lvlJc w:val="left"/>
      <w:pPr>
        <w:ind w:left="5660" w:hanging="360"/>
      </w:pPr>
      <w:rPr>
        <w:rFonts w:hint="default"/>
        <w:lang w:val="en-US" w:eastAsia="en-US" w:bidi="ar-SA"/>
      </w:rPr>
    </w:lvl>
    <w:lvl w:ilvl="6" w:tplc="4CCA43EA">
      <w:numFmt w:val="bullet"/>
      <w:lvlText w:val="•"/>
      <w:lvlJc w:val="left"/>
      <w:pPr>
        <w:ind w:left="6548" w:hanging="360"/>
      </w:pPr>
      <w:rPr>
        <w:rFonts w:hint="default"/>
        <w:lang w:val="en-US" w:eastAsia="en-US" w:bidi="ar-SA"/>
      </w:rPr>
    </w:lvl>
    <w:lvl w:ilvl="7" w:tplc="CD84E536">
      <w:numFmt w:val="bullet"/>
      <w:lvlText w:val="•"/>
      <w:lvlJc w:val="left"/>
      <w:pPr>
        <w:ind w:left="7436" w:hanging="360"/>
      </w:pPr>
      <w:rPr>
        <w:rFonts w:hint="default"/>
        <w:lang w:val="en-US" w:eastAsia="en-US" w:bidi="ar-SA"/>
      </w:rPr>
    </w:lvl>
    <w:lvl w:ilvl="8" w:tplc="F5405778">
      <w:numFmt w:val="bullet"/>
      <w:lvlText w:val="•"/>
      <w:lvlJc w:val="left"/>
      <w:pPr>
        <w:ind w:left="8324" w:hanging="360"/>
      </w:pPr>
      <w:rPr>
        <w:rFonts w:hint="default"/>
        <w:lang w:val="en-US" w:eastAsia="en-US" w:bidi="ar-SA"/>
      </w:rPr>
    </w:lvl>
  </w:abstractNum>
  <w:abstractNum w:abstractNumId="2">
    <w:nsid w:val="397C0AF0"/>
    <w:multiLevelType w:val="multilevel"/>
    <w:tmpl w:val="4C06114A"/>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3">
    <w:nsid w:val="47BD61E1"/>
    <w:multiLevelType w:val="multilevel"/>
    <w:tmpl w:val="E4448E70"/>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4">
    <w:nsid w:val="5BB16274"/>
    <w:multiLevelType w:val="hybridMultilevel"/>
    <w:tmpl w:val="4050B3F0"/>
    <w:lvl w:ilvl="0" w:tplc="976EF8E0">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E62EFF0E">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D227944">
      <w:numFmt w:val="bullet"/>
      <w:lvlText w:val="•"/>
      <w:lvlJc w:val="left"/>
      <w:pPr>
        <w:ind w:left="2953" w:hanging="360"/>
      </w:pPr>
      <w:rPr>
        <w:rFonts w:hint="default"/>
        <w:lang w:val="en-US" w:eastAsia="en-US" w:bidi="ar-SA"/>
      </w:rPr>
    </w:lvl>
    <w:lvl w:ilvl="3" w:tplc="B420C4AE">
      <w:numFmt w:val="bullet"/>
      <w:lvlText w:val="•"/>
      <w:lvlJc w:val="left"/>
      <w:pPr>
        <w:ind w:left="3986" w:hanging="360"/>
      </w:pPr>
      <w:rPr>
        <w:rFonts w:hint="default"/>
        <w:lang w:val="en-US" w:eastAsia="en-US" w:bidi="ar-SA"/>
      </w:rPr>
    </w:lvl>
    <w:lvl w:ilvl="4" w:tplc="EE70007C">
      <w:numFmt w:val="bullet"/>
      <w:lvlText w:val="•"/>
      <w:lvlJc w:val="left"/>
      <w:pPr>
        <w:ind w:left="5020" w:hanging="360"/>
      </w:pPr>
      <w:rPr>
        <w:rFonts w:hint="default"/>
        <w:lang w:val="en-US" w:eastAsia="en-US" w:bidi="ar-SA"/>
      </w:rPr>
    </w:lvl>
    <w:lvl w:ilvl="5" w:tplc="D932D7E2">
      <w:numFmt w:val="bullet"/>
      <w:lvlText w:val="•"/>
      <w:lvlJc w:val="left"/>
      <w:pPr>
        <w:ind w:left="6053" w:hanging="360"/>
      </w:pPr>
      <w:rPr>
        <w:rFonts w:hint="default"/>
        <w:lang w:val="en-US" w:eastAsia="en-US" w:bidi="ar-SA"/>
      </w:rPr>
    </w:lvl>
    <w:lvl w:ilvl="6" w:tplc="8F74E65E">
      <w:numFmt w:val="bullet"/>
      <w:lvlText w:val="•"/>
      <w:lvlJc w:val="left"/>
      <w:pPr>
        <w:ind w:left="7086" w:hanging="360"/>
      </w:pPr>
      <w:rPr>
        <w:rFonts w:hint="default"/>
        <w:lang w:val="en-US" w:eastAsia="en-US" w:bidi="ar-SA"/>
      </w:rPr>
    </w:lvl>
    <w:lvl w:ilvl="7" w:tplc="646845E6">
      <w:numFmt w:val="bullet"/>
      <w:lvlText w:val="•"/>
      <w:lvlJc w:val="left"/>
      <w:pPr>
        <w:ind w:left="8120" w:hanging="360"/>
      </w:pPr>
      <w:rPr>
        <w:rFonts w:hint="default"/>
        <w:lang w:val="en-US" w:eastAsia="en-US" w:bidi="ar-SA"/>
      </w:rPr>
    </w:lvl>
    <w:lvl w:ilvl="8" w:tplc="02527EBC">
      <w:numFmt w:val="bullet"/>
      <w:lvlText w:val="•"/>
      <w:lvlJc w:val="left"/>
      <w:pPr>
        <w:ind w:left="9153" w:hanging="360"/>
      </w:pPr>
      <w:rPr>
        <w:rFonts w:hint="default"/>
        <w:lang w:val="en-US" w:eastAsia="en-US" w:bidi="ar-SA"/>
      </w:rPr>
    </w:lvl>
  </w:abstractNum>
  <w:abstractNum w:abstractNumId="5">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1284A"/>
    <w:multiLevelType w:val="multilevel"/>
    <w:tmpl w:val="F5729EFE"/>
    <w:lvl w:ilvl="0">
      <w:start w:val="1"/>
      <w:numFmt w:val="decimal"/>
      <w:lvlText w:val="%1."/>
      <w:lvlJc w:val="left"/>
      <w:pPr>
        <w:ind w:left="662" w:hanging="183"/>
      </w:pPr>
      <w:rPr>
        <w:rFonts w:ascii="Times New Roman" w:hAnsi="Times New Roman" w:hint="default"/>
        <w:b/>
        <w:bCs/>
        <w:i w:val="0"/>
        <w:iCs w:val="0"/>
        <w:spacing w:val="0"/>
        <w:w w:val="100"/>
        <w:sz w:val="20"/>
        <w:szCs w:val="16"/>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0"/>
        <w:szCs w:val="20"/>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savePreviewPicture/>
  <w:hdrShapeDefaults>
    <o:shapedefaults v:ext="edit" spidmax="28674"/>
  </w:hdrShapeDefaults>
  <w:footnotePr>
    <w:footnote w:id="-1"/>
    <w:footnote w:id="0"/>
  </w:footnotePr>
  <w:endnotePr>
    <w:endnote w:id="-1"/>
    <w:endnote w:id="0"/>
  </w:endnotePr>
  <w:compat>
    <w:ulTrailSpace/>
  </w:compat>
  <w:rsids>
    <w:rsidRoot w:val="00F3384B"/>
    <w:rsid w:val="000034B0"/>
    <w:rsid w:val="00021E35"/>
    <w:rsid w:val="00023D51"/>
    <w:rsid w:val="0002510E"/>
    <w:rsid w:val="000268D9"/>
    <w:rsid w:val="00030859"/>
    <w:rsid w:val="00030BDC"/>
    <w:rsid w:val="000316ED"/>
    <w:rsid w:val="000338CA"/>
    <w:rsid w:val="00036ADC"/>
    <w:rsid w:val="00037C78"/>
    <w:rsid w:val="00040323"/>
    <w:rsid w:val="0004692A"/>
    <w:rsid w:val="00056B38"/>
    <w:rsid w:val="00061338"/>
    <w:rsid w:val="00074EF0"/>
    <w:rsid w:val="00092C24"/>
    <w:rsid w:val="000A670B"/>
    <w:rsid w:val="000B121C"/>
    <w:rsid w:val="000B248B"/>
    <w:rsid w:val="000B3E65"/>
    <w:rsid w:val="000C63B9"/>
    <w:rsid w:val="000D5E5D"/>
    <w:rsid w:val="000F3AB8"/>
    <w:rsid w:val="001024D3"/>
    <w:rsid w:val="00114885"/>
    <w:rsid w:val="00125D5B"/>
    <w:rsid w:val="00136DCF"/>
    <w:rsid w:val="00140CA8"/>
    <w:rsid w:val="00145988"/>
    <w:rsid w:val="00155C75"/>
    <w:rsid w:val="00163987"/>
    <w:rsid w:val="00171563"/>
    <w:rsid w:val="00186178"/>
    <w:rsid w:val="001875E8"/>
    <w:rsid w:val="001A0B24"/>
    <w:rsid w:val="001A46B6"/>
    <w:rsid w:val="001A5EA1"/>
    <w:rsid w:val="001C7A7E"/>
    <w:rsid w:val="001C7AED"/>
    <w:rsid w:val="001F0ADF"/>
    <w:rsid w:val="001F7066"/>
    <w:rsid w:val="001F768B"/>
    <w:rsid w:val="002123CE"/>
    <w:rsid w:val="0021301E"/>
    <w:rsid w:val="002345A6"/>
    <w:rsid w:val="002373CB"/>
    <w:rsid w:val="00241261"/>
    <w:rsid w:val="00271B39"/>
    <w:rsid w:val="00271EDA"/>
    <w:rsid w:val="00294D98"/>
    <w:rsid w:val="002A0194"/>
    <w:rsid w:val="002A2DE8"/>
    <w:rsid w:val="002B132A"/>
    <w:rsid w:val="002F3C9F"/>
    <w:rsid w:val="00300584"/>
    <w:rsid w:val="0031031E"/>
    <w:rsid w:val="00311253"/>
    <w:rsid w:val="003134C8"/>
    <w:rsid w:val="00316CDE"/>
    <w:rsid w:val="00326617"/>
    <w:rsid w:val="0033115D"/>
    <w:rsid w:val="003327AA"/>
    <w:rsid w:val="00334DA0"/>
    <w:rsid w:val="00336E17"/>
    <w:rsid w:val="00360143"/>
    <w:rsid w:val="00370CC5"/>
    <w:rsid w:val="00372584"/>
    <w:rsid w:val="0037299F"/>
    <w:rsid w:val="00377C08"/>
    <w:rsid w:val="00381881"/>
    <w:rsid w:val="00391E9F"/>
    <w:rsid w:val="003A3B64"/>
    <w:rsid w:val="003A78A8"/>
    <w:rsid w:val="003C17D0"/>
    <w:rsid w:val="003C784D"/>
    <w:rsid w:val="003F45A9"/>
    <w:rsid w:val="00422F89"/>
    <w:rsid w:val="004269A7"/>
    <w:rsid w:val="00446AC5"/>
    <w:rsid w:val="00455B9F"/>
    <w:rsid w:val="0046217D"/>
    <w:rsid w:val="004667B4"/>
    <w:rsid w:val="004741FE"/>
    <w:rsid w:val="004751E1"/>
    <w:rsid w:val="004926E9"/>
    <w:rsid w:val="0049647A"/>
    <w:rsid w:val="004D17E1"/>
    <w:rsid w:val="004E0EC8"/>
    <w:rsid w:val="004F62ED"/>
    <w:rsid w:val="004F781A"/>
    <w:rsid w:val="005025CE"/>
    <w:rsid w:val="00505346"/>
    <w:rsid w:val="0050661C"/>
    <w:rsid w:val="00544EE1"/>
    <w:rsid w:val="005470F9"/>
    <w:rsid w:val="00552D6A"/>
    <w:rsid w:val="005539C4"/>
    <w:rsid w:val="005648AA"/>
    <w:rsid w:val="00574FE2"/>
    <w:rsid w:val="00580AAA"/>
    <w:rsid w:val="00582760"/>
    <w:rsid w:val="00586952"/>
    <w:rsid w:val="005C2127"/>
    <w:rsid w:val="005C5AED"/>
    <w:rsid w:val="005D4DD5"/>
    <w:rsid w:val="005D57A4"/>
    <w:rsid w:val="005D76CB"/>
    <w:rsid w:val="005E3510"/>
    <w:rsid w:val="005E73E6"/>
    <w:rsid w:val="005F523C"/>
    <w:rsid w:val="0060795A"/>
    <w:rsid w:val="00617A8E"/>
    <w:rsid w:val="0062081F"/>
    <w:rsid w:val="00625DD7"/>
    <w:rsid w:val="006350D6"/>
    <w:rsid w:val="00635317"/>
    <w:rsid w:val="00646DCE"/>
    <w:rsid w:val="00647E39"/>
    <w:rsid w:val="00671318"/>
    <w:rsid w:val="006765DB"/>
    <w:rsid w:val="00685EAD"/>
    <w:rsid w:val="00691CC5"/>
    <w:rsid w:val="0069497B"/>
    <w:rsid w:val="00696BEA"/>
    <w:rsid w:val="006B0C4B"/>
    <w:rsid w:val="006B201E"/>
    <w:rsid w:val="006B2519"/>
    <w:rsid w:val="006B2FE1"/>
    <w:rsid w:val="006C212D"/>
    <w:rsid w:val="006C46F8"/>
    <w:rsid w:val="006E05EF"/>
    <w:rsid w:val="006F51D3"/>
    <w:rsid w:val="006F7828"/>
    <w:rsid w:val="00702522"/>
    <w:rsid w:val="007057C5"/>
    <w:rsid w:val="0071594B"/>
    <w:rsid w:val="00715C77"/>
    <w:rsid w:val="007247C7"/>
    <w:rsid w:val="00735069"/>
    <w:rsid w:val="00744694"/>
    <w:rsid w:val="00757464"/>
    <w:rsid w:val="00774096"/>
    <w:rsid w:val="00774D70"/>
    <w:rsid w:val="007863BB"/>
    <w:rsid w:val="007A40DD"/>
    <w:rsid w:val="007B4EFA"/>
    <w:rsid w:val="007C16C9"/>
    <w:rsid w:val="00821F98"/>
    <w:rsid w:val="008254F0"/>
    <w:rsid w:val="0082766C"/>
    <w:rsid w:val="008359F9"/>
    <w:rsid w:val="00841D08"/>
    <w:rsid w:val="008524EA"/>
    <w:rsid w:val="00852E45"/>
    <w:rsid w:val="00854C6D"/>
    <w:rsid w:val="00866135"/>
    <w:rsid w:val="0088204D"/>
    <w:rsid w:val="008B3829"/>
    <w:rsid w:val="008C295A"/>
    <w:rsid w:val="008C2C90"/>
    <w:rsid w:val="008D0FBB"/>
    <w:rsid w:val="008D122D"/>
    <w:rsid w:val="008D3483"/>
    <w:rsid w:val="008D4852"/>
    <w:rsid w:val="008F1D16"/>
    <w:rsid w:val="0092708A"/>
    <w:rsid w:val="00927D01"/>
    <w:rsid w:val="009374FD"/>
    <w:rsid w:val="00940BFA"/>
    <w:rsid w:val="009420C4"/>
    <w:rsid w:val="009433F3"/>
    <w:rsid w:val="00990A17"/>
    <w:rsid w:val="00992E8A"/>
    <w:rsid w:val="00994369"/>
    <w:rsid w:val="009B6106"/>
    <w:rsid w:val="009C01AC"/>
    <w:rsid w:val="009C4EAA"/>
    <w:rsid w:val="009D0042"/>
    <w:rsid w:val="009D715B"/>
    <w:rsid w:val="009E1FB5"/>
    <w:rsid w:val="009F253F"/>
    <w:rsid w:val="00A032C1"/>
    <w:rsid w:val="00A10624"/>
    <w:rsid w:val="00A12EB6"/>
    <w:rsid w:val="00A208D7"/>
    <w:rsid w:val="00A2229B"/>
    <w:rsid w:val="00A7286C"/>
    <w:rsid w:val="00A80722"/>
    <w:rsid w:val="00A90869"/>
    <w:rsid w:val="00AA144A"/>
    <w:rsid w:val="00AA2DB0"/>
    <w:rsid w:val="00AC0112"/>
    <w:rsid w:val="00AC457B"/>
    <w:rsid w:val="00AD1100"/>
    <w:rsid w:val="00AD1240"/>
    <w:rsid w:val="00AD1312"/>
    <w:rsid w:val="00AD496C"/>
    <w:rsid w:val="00AD5249"/>
    <w:rsid w:val="00AD695E"/>
    <w:rsid w:val="00AD6D83"/>
    <w:rsid w:val="00B028D0"/>
    <w:rsid w:val="00B04A2D"/>
    <w:rsid w:val="00B206E4"/>
    <w:rsid w:val="00B31AEA"/>
    <w:rsid w:val="00B40E7A"/>
    <w:rsid w:val="00B4770F"/>
    <w:rsid w:val="00B640E8"/>
    <w:rsid w:val="00B71112"/>
    <w:rsid w:val="00B74C44"/>
    <w:rsid w:val="00B81E69"/>
    <w:rsid w:val="00B83EAD"/>
    <w:rsid w:val="00B95936"/>
    <w:rsid w:val="00B9759F"/>
    <w:rsid w:val="00BA3F58"/>
    <w:rsid w:val="00BB100E"/>
    <w:rsid w:val="00BC349E"/>
    <w:rsid w:val="00BC37DD"/>
    <w:rsid w:val="00BC5997"/>
    <w:rsid w:val="00BD35EF"/>
    <w:rsid w:val="00BE54C2"/>
    <w:rsid w:val="00BE7F6C"/>
    <w:rsid w:val="00C07DCD"/>
    <w:rsid w:val="00C34247"/>
    <w:rsid w:val="00C4766A"/>
    <w:rsid w:val="00C55EDE"/>
    <w:rsid w:val="00C624B8"/>
    <w:rsid w:val="00C75FED"/>
    <w:rsid w:val="00C80014"/>
    <w:rsid w:val="00CA7E07"/>
    <w:rsid w:val="00CC0D4B"/>
    <w:rsid w:val="00CD39B4"/>
    <w:rsid w:val="00CF3146"/>
    <w:rsid w:val="00CF4B9E"/>
    <w:rsid w:val="00D1108E"/>
    <w:rsid w:val="00D322D5"/>
    <w:rsid w:val="00D52D42"/>
    <w:rsid w:val="00D74733"/>
    <w:rsid w:val="00D851EE"/>
    <w:rsid w:val="00D900D1"/>
    <w:rsid w:val="00D93AE7"/>
    <w:rsid w:val="00DA23CA"/>
    <w:rsid w:val="00DC3D58"/>
    <w:rsid w:val="00DC50F3"/>
    <w:rsid w:val="00DD3054"/>
    <w:rsid w:val="00DD4942"/>
    <w:rsid w:val="00DD5076"/>
    <w:rsid w:val="00DF4490"/>
    <w:rsid w:val="00E014EE"/>
    <w:rsid w:val="00E05F59"/>
    <w:rsid w:val="00E162D4"/>
    <w:rsid w:val="00E16475"/>
    <w:rsid w:val="00E1746A"/>
    <w:rsid w:val="00E2578D"/>
    <w:rsid w:val="00E2715D"/>
    <w:rsid w:val="00E33DE8"/>
    <w:rsid w:val="00E403FD"/>
    <w:rsid w:val="00E907EE"/>
    <w:rsid w:val="00EA5F53"/>
    <w:rsid w:val="00EA7F06"/>
    <w:rsid w:val="00ED78C8"/>
    <w:rsid w:val="00EE0EB2"/>
    <w:rsid w:val="00EF74D8"/>
    <w:rsid w:val="00F02A8E"/>
    <w:rsid w:val="00F16AF5"/>
    <w:rsid w:val="00F2247B"/>
    <w:rsid w:val="00F25DB7"/>
    <w:rsid w:val="00F30B65"/>
    <w:rsid w:val="00F337E1"/>
    <w:rsid w:val="00F3384B"/>
    <w:rsid w:val="00F546BF"/>
    <w:rsid w:val="00F55D40"/>
    <w:rsid w:val="00F716A2"/>
    <w:rsid w:val="00F76247"/>
    <w:rsid w:val="00FA3345"/>
    <w:rsid w:val="00FA7077"/>
    <w:rsid w:val="00FB1A06"/>
    <w:rsid w:val="00FB2D6E"/>
    <w:rsid w:val="00FB4ED9"/>
    <w:rsid w:val="00FC517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1" type="connector" idref="#Line 11"/>
        <o:r id="V:Rule2" type="connector" idref="#Line 10"/>
        <o:r id="V:Rule3" type="connector" idref="#Lin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1D08"/>
    <w:rPr>
      <w:rFonts w:ascii="Times New Roman" w:eastAsia="Times New Roman" w:hAnsi="Times New Roman" w:cs="Times New Roman"/>
    </w:rPr>
  </w:style>
  <w:style w:type="paragraph" w:styleId="Heading1">
    <w:name w:val="heading 1"/>
    <w:basedOn w:val="Normal"/>
    <w:uiPriority w:val="1"/>
    <w:qFormat/>
    <w:rsid w:val="00F25DB7"/>
    <w:pPr>
      <w:ind w:left="66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DB7"/>
    <w:rPr>
      <w:sz w:val="24"/>
      <w:szCs w:val="24"/>
    </w:rPr>
  </w:style>
  <w:style w:type="paragraph" w:styleId="ListParagraph">
    <w:name w:val="List Paragraph"/>
    <w:basedOn w:val="Normal"/>
    <w:uiPriority w:val="1"/>
    <w:qFormat/>
    <w:rsid w:val="00F25DB7"/>
    <w:pPr>
      <w:ind w:left="480"/>
    </w:pPr>
  </w:style>
  <w:style w:type="paragraph" w:customStyle="1" w:styleId="TableParagraph">
    <w:name w:val="Table Paragraph"/>
    <w:basedOn w:val="Normal"/>
    <w:uiPriority w:val="1"/>
    <w:qFormat/>
    <w:rsid w:val="00F25DB7"/>
  </w:style>
  <w:style w:type="paragraph" w:styleId="Header">
    <w:name w:val="header"/>
    <w:basedOn w:val="Normal"/>
    <w:link w:val="HeaderChar"/>
    <w:uiPriority w:val="99"/>
    <w:unhideWhenUsed/>
    <w:rsid w:val="001F7066"/>
    <w:pPr>
      <w:tabs>
        <w:tab w:val="center" w:pos="4680"/>
        <w:tab w:val="right" w:pos="9360"/>
      </w:tabs>
    </w:pPr>
  </w:style>
  <w:style w:type="character" w:customStyle="1" w:styleId="HeaderChar">
    <w:name w:val="Header Char"/>
    <w:basedOn w:val="DefaultParagraphFont"/>
    <w:link w:val="Header"/>
    <w:uiPriority w:val="99"/>
    <w:rsid w:val="001F7066"/>
    <w:rPr>
      <w:rFonts w:ascii="Times New Roman" w:eastAsia="Times New Roman" w:hAnsi="Times New Roman" w:cs="Times New Roman"/>
    </w:rPr>
  </w:style>
  <w:style w:type="paragraph" w:styleId="Footer">
    <w:name w:val="footer"/>
    <w:basedOn w:val="Normal"/>
    <w:link w:val="FooterChar"/>
    <w:uiPriority w:val="99"/>
    <w:unhideWhenUsed/>
    <w:rsid w:val="001F7066"/>
    <w:pPr>
      <w:tabs>
        <w:tab w:val="center" w:pos="4680"/>
        <w:tab w:val="right" w:pos="9360"/>
      </w:tabs>
    </w:pPr>
  </w:style>
  <w:style w:type="character" w:customStyle="1" w:styleId="FooterChar">
    <w:name w:val="Footer Char"/>
    <w:basedOn w:val="DefaultParagraphFont"/>
    <w:link w:val="Footer"/>
    <w:uiPriority w:val="99"/>
    <w:rsid w:val="001F7066"/>
    <w:rPr>
      <w:rFonts w:ascii="Times New Roman" w:eastAsia="Times New Roman" w:hAnsi="Times New Roman" w:cs="Times New Roman"/>
    </w:rPr>
  </w:style>
  <w:style w:type="table" w:styleId="TableGrid">
    <w:name w:val="Table Grid"/>
    <w:basedOn w:val="TableNormal"/>
    <w:uiPriority w:val="39"/>
    <w:rsid w:val="00496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7F06"/>
    <w:rPr>
      <w:rFonts w:ascii="Tahoma" w:hAnsi="Tahoma" w:cs="Tahoma"/>
      <w:sz w:val="16"/>
      <w:szCs w:val="16"/>
    </w:rPr>
  </w:style>
  <w:style w:type="character" w:customStyle="1" w:styleId="BalloonTextChar">
    <w:name w:val="Balloon Text Char"/>
    <w:basedOn w:val="DefaultParagraphFont"/>
    <w:link w:val="BalloonText"/>
    <w:uiPriority w:val="99"/>
    <w:semiHidden/>
    <w:rsid w:val="00EA7F06"/>
    <w:rPr>
      <w:rFonts w:ascii="Tahoma" w:eastAsia="Times New Roman" w:hAnsi="Tahoma" w:cs="Tahoma"/>
      <w:sz w:val="16"/>
      <w:szCs w:val="16"/>
    </w:rPr>
  </w:style>
  <w:style w:type="character" w:styleId="Hyperlink">
    <w:name w:val="Hyperlink"/>
    <w:basedOn w:val="DefaultParagraphFont"/>
    <w:uiPriority w:val="99"/>
    <w:unhideWhenUsed/>
    <w:rsid w:val="00145988"/>
    <w:rPr>
      <w:color w:val="0000FF"/>
      <w:u w:val="single"/>
    </w:rPr>
  </w:style>
  <w:style w:type="paragraph" w:styleId="NormalWeb">
    <w:name w:val="Normal (Web)"/>
    <w:basedOn w:val="Normal"/>
    <w:uiPriority w:val="99"/>
    <w:semiHidden/>
    <w:unhideWhenUsed/>
    <w:rsid w:val="00145988"/>
    <w:pPr>
      <w:widowControl/>
      <w:autoSpaceDE/>
      <w:autoSpaceDN/>
      <w:spacing w:before="100" w:beforeAutospacing="1" w:after="100" w:afterAutospacing="1"/>
    </w:pPr>
    <w:rPr>
      <w:sz w:val="24"/>
      <w:szCs w:val="24"/>
      <w:lang w:bidi="hi-IN"/>
    </w:rPr>
  </w:style>
  <w:style w:type="character" w:customStyle="1" w:styleId="BodyTextChar">
    <w:name w:val="Body Text Char"/>
    <w:basedOn w:val="DefaultParagraphFont"/>
    <w:link w:val="BodyText"/>
    <w:uiPriority w:val="1"/>
    <w:rsid w:val="007057C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7395652">
      <w:bodyDiv w:val="1"/>
      <w:marLeft w:val="0"/>
      <w:marRight w:val="0"/>
      <w:marTop w:val="0"/>
      <w:marBottom w:val="0"/>
      <w:divBdr>
        <w:top w:val="none" w:sz="0" w:space="0" w:color="auto"/>
        <w:left w:val="none" w:sz="0" w:space="0" w:color="auto"/>
        <w:bottom w:val="none" w:sz="0" w:space="0" w:color="auto"/>
        <w:right w:val="none" w:sz="0" w:space="0" w:color="auto"/>
      </w:divBdr>
    </w:div>
    <w:div w:id="197009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BIS1</cp:lastModifiedBy>
  <cp:revision>9</cp:revision>
  <cp:lastPrinted>2024-08-05T05:20:00Z</cp:lastPrinted>
  <dcterms:created xsi:type="dcterms:W3CDTF">2024-09-10T12:03:00Z</dcterms:created>
  <dcterms:modified xsi:type="dcterms:W3CDTF">2024-09-11T08:58:00Z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