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F7" w:rsidRDefault="000817F7" w:rsidP="000817F7">
      <w:pPr>
        <w:autoSpaceDE w:val="0"/>
        <w:autoSpaceDN w:val="0"/>
        <w:adjustRightInd w:val="0"/>
        <w:spacing w:after="0" w:line="240" w:lineRule="auto"/>
        <w:rPr>
          <w:rFonts w:ascii="Arial" w:eastAsia="Times New Roman" w:hAnsi="Arial" w:cs="Arial"/>
          <w:b/>
          <w:color w:val="000000"/>
          <w:sz w:val="24"/>
          <w:szCs w:val="24"/>
          <w:lang w:val="fr-FR"/>
        </w:rPr>
      </w:pPr>
      <w:r>
        <w:rPr>
          <w:rFonts w:ascii="Arial" w:hAnsi="Arial" w:cs="Arial"/>
          <w:b/>
          <w:bCs/>
          <w:iCs/>
          <w:noProof/>
          <w:sz w:val="28"/>
          <w:szCs w:val="28"/>
        </w:rPr>
        <mc:AlternateContent>
          <mc:Choice Requires="wps">
            <w:drawing>
              <wp:anchor distT="0" distB="0" distL="114300" distR="114300" simplePos="0" relativeHeight="251664384" behindDoc="0" locked="0" layoutInCell="1" allowOverlap="1" wp14:anchorId="4B40DA8B" wp14:editId="120CD121">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0817F7" w:rsidRPr="00422026" w:rsidRDefault="000817F7" w:rsidP="000817F7">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0817F7" w:rsidRPr="00F20963" w:rsidRDefault="000817F7" w:rsidP="000817F7">
                            <w:pPr>
                              <w:spacing w:after="0" w:line="240" w:lineRule="auto"/>
                              <w:rPr>
                                <w:rFonts w:ascii="Arial" w:hAnsi="Arial" w:cs="Arial"/>
                                <w:b/>
                                <w:i/>
                                <w:sz w:val="28"/>
                                <w:szCs w:val="32"/>
                              </w:rPr>
                            </w:pPr>
                            <w:r w:rsidRPr="00F20963">
                              <w:rPr>
                                <w:rFonts w:ascii="Arial" w:hAnsi="Arial" w:cs="Arial"/>
                                <w:b/>
                                <w:i/>
                                <w:sz w:val="28"/>
                                <w:szCs w:val="32"/>
                              </w:rPr>
                              <w:t>Indian Standard</w:t>
                            </w:r>
                          </w:p>
                          <w:p w:rsidR="000817F7" w:rsidRPr="00C536D7" w:rsidRDefault="000817F7" w:rsidP="000817F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DA8B" id="_x0000_t202" coordsize="21600,21600" o:spt="202" path="m,l,21600r21600,l21600,xe">
                <v:stroke joinstyle="miter"/>
                <v:path gradientshapeok="t" o:connecttype="rect"/>
              </v:shapetype>
              <v:shape id="Text Box 20" o:spid="_x0000_s1026" type="#_x0000_t202" style="position:absolute;margin-left:169.2pt;margin-top:7.8pt;width:123pt;height:5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" strokecolor="white [3212]">
                <v:textbox>
                  <w:txbxContent>
                    <w:p w:rsidR="000817F7" w:rsidRPr="00422026" w:rsidRDefault="000817F7" w:rsidP="000817F7">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rsidR="000817F7" w:rsidRPr="00F20963" w:rsidRDefault="000817F7" w:rsidP="000817F7">
                      <w:pPr>
                        <w:spacing w:after="0" w:line="240" w:lineRule="auto"/>
                        <w:rPr>
                          <w:rFonts w:ascii="Arial" w:hAnsi="Arial" w:cs="Arial"/>
                          <w:b/>
                          <w:i/>
                          <w:sz w:val="28"/>
                          <w:szCs w:val="32"/>
                        </w:rPr>
                      </w:pPr>
                      <w:r w:rsidRPr="00F20963">
                        <w:rPr>
                          <w:rFonts w:ascii="Arial" w:hAnsi="Arial" w:cs="Arial"/>
                          <w:b/>
                          <w:i/>
                          <w:sz w:val="28"/>
                          <w:szCs w:val="32"/>
                        </w:rPr>
                        <w:t>Indian Standard</w:t>
                      </w:r>
                    </w:p>
                    <w:p w:rsidR="000817F7" w:rsidRPr="00C536D7" w:rsidRDefault="000817F7" w:rsidP="000817F7">
                      <w:pPr>
                        <w:spacing w:after="0"/>
                        <w:rPr>
                          <w:b/>
                          <w:i/>
                        </w:rPr>
                      </w:pPr>
                    </w:p>
                  </w:txbxContent>
                </v:textbox>
              </v:shape>
            </w:pict>
          </mc:Fallback>
        </mc:AlternateContent>
      </w:r>
    </w:p>
    <w:p w:rsidR="000817F7" w:rsidRDefault="000817F7" w:rsidP="000817F7">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/ISO 14016 : 2020</w:t>
      </w:r>
    </w:p>
    <w:p w:rsidR="000817F7" w:rsidRDefault="000817F7" w:rsidP="000817F7">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Doc. No. CHD 34/23021 F</w:t>
      </w:r>
    </w:p>
    <w:p w:rsidR="000817F7" w:rsidRDefault="000817F7" w:rsidP="000817F7">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0817F7" w:rsidRDefault="000817F7" w:rsidP="000817F7">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p>
    <w:p w:rsidR="000817F7" w:rsidRPr="00CF4653" w:rsidRDefault="000817F7" w:rsidP="000817F7">
      <w:pPr>
        <w:spacing w:after="0" w:line="240" w:lineRule="auto"/>
        <w:ind w:left="3510"/>
        <w:jc w:val="right"/>
        <w:rPr>
          <w:rFonts w:ascii="Arial" w:hAnsi="Arial" w:cs="Arial"/>
          <w:sz w:val="24"/>
          <w:szCs w:val="24"/>
        </w:rPr>
      </w:pPr>
      <w:r>
        <w:rPr>
          <w:rFonts w:ascii="Arial" w:hAnsi="Arial" w:cs="Arial"/>
          <w:noProof/>
          <w:position w:val="-1"/>
          <w:sz w:val="10"/>
        </w:rPr>
        <mc:AlternateContent>
          <mc:Choice Requires="wpg">
            <w:drawing>
              <wp:inline distT="0" distB="0" distL="0" distR="0" wp14:anchorId="10BF8F2C" wp14:editId="1FE43698">
                <wp:extent cx="4248000" cy="63500"/>
                <wp:effectExtent l="0" t="0" r="19685" b="1270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000"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403580" id="Group 8" o:spid="_x0000_s1026" style="width:334.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o5/8IAAADaAAAADwAAAGRycy9kb3ducmV2LnhtbESPX2vCMBTF34V9h3AHe5GZqqNINcpQ&#10;pu5xnQwfL81dW2xuahJt/fZmMPDxcP78OItVbxpxJedrywrGowQEcWF1zaWCw/fH6wyED8gaG8uk&#10;4EYeVsunwQIzbTv+omseShFH2GeooAqhzaT0RUUG/ci2xNH7tc5giNKVUjvs4rhp5CRJUmmw5kio&#10;sKV1RcUpv5gIcedkuEl3n91x8mbz03b6Y5upUi/P/fscRKA+PML/7b1WkMLflXgD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o5/8IAAADaAAAADwAAAAAAAAAAAAAA&#10;AAChAgAAZHJzL2Rvd25yZXYueG1sUEsFBgAAAAAEAAQA+QAAAJA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kIFsAAAADaAAAADwAAAGRycy9kb3ducmV2LnhtbERPTWvCQBC9F/oflil4KXWjFimpq4il&#10;ao+NUnocstMkmJ2Nu6tJ/33nIPT4eN+L1eBadaUQG88GJuMMFHHpbcOVgePh/ekFVEzIFlvPZOCX&#10;IqyW93cLzK3v+ZOuRaqUhHDM0UCdUpdrHcuaHMax74iF+/HBYRIYKm0D9hLuWj3Nsrl22LA01NjR&#10;pqbyVFyclIRz9vg2333039NnX5y2sy/fzowZPQzrV1CJhvQvvrn31oBslSty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pCBbAAAAA2gAAAA8AAAAAAAAAAAAAAAAA&#10;oQIAAGRycy9kb3ducmV2LnhtbFBLBQYAAAAABAAEAPkAAACOAwAAAAA=&#10;" strokecolor="#231f20" strokeweight="1pt"/>
                <w10:anchorlock/>
              </v:group>
            </w:pict>
          </mc:Fallback>
        </mc:AlternateContent>
      </w:r>
    </w:p>
    <w:p w:rsidR="000817F7" w:rsidRPr="004D184C" w:rsidRDefault="000817F7" w:rsidP="000817F7">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rsidR="000817F7" w:rsidRDefault="000817F7" w:rsidP="000817F7">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color w:val="222222"/>
          <w:sz w:val="52"/>
          <w:szCs w:val="52"/>
          <w:lang w:bidi="hi-IN"/>
        </w:rPr>
      </w:pPr>
      <w:r w:rsidRPr="00401C34">
        <w:rPr>
          <w:rFonts w:ascii="Kokila" w:eastAsia="Times New Roman" w:hAnsi="Kokila" w:cs="Kokila" w:hint="cs"/>
          <w:b/>
          <w:bCs/>
          <w:color w:val="222222"/>
          <w:sz w:val="52"/>
          <w:szCs w:val="52"/>
          <w:cs/>
          <w:lang w:bidi="hi-IN"/>
        </w:rPr>
        <w:t>पर्यावरणीय</w:t>
      </w:r>
      <w:r w:rsidRPr="00401C34">
        <w:rPr>
          <w:rFonts w:ascii="Kokila" w:eastAsia="Times New Roman" w:hAnsi="Kokila" w:cs="Kokila"/>
          <w:b/>
          <w:bCs/>
          <w:color w:val="222222"/>
          <w:sz w:val="52"/>
          <w:szCs w:val="52"/>
          <w:lang w:bidi="hi-IN"/>
        </w:rPr>
        <w:t xml:space="preserve"> </w:t>
      </w:r>
      <w:r w:rsidRPr="00401C34">
        <w:rPr>
          <w:rFonts w:ascii="Kokila" w:eastAsia="Times New Roman" w:hAnsi="Kokila" w:cs="Kokila" w:hint="cs"/>
          <w:b/>
          <w:bCs/>
          <w:color w:val="222222"/>
          <w:sz w:val="52"/>
          <w:szCs w:val="52"/>
          <w:cs/>
          <w:lang w:bidi="hi-IN"/>
        </w:rPr>
        <w:t>प्रबंधन</w:t>
      </w:r>
      <w:r>
        <w:rPr>
          <w:rFonts w:ascii="Kokila" w:eastAsia="Times New Roman" w:hAnsi="Kokila" w:cs="Kokila"/>
          <w:b/>
          <w:bCs/>
          <w:color w:val="222222"/>
          <w:sz w:val="52"/>
          <w:szCs w:val="52"/>
          <w:lang w:bidi="hi-IN"/>
        </w:rPr>
        <w:t xml:space="preserve"> </w:t>
      </w:r>
      <w:r w:rsidRPr="00401C34">
        <w:rPr>
          <w:rFonts w:ascii="Kokila" w:eastAsia="Times New Roman" w:hAnsi="Kokila" w:cs="Kokila"/>
          <w:b/>
          <w:bCs/>
          <w:color w:val="222222"/>
          <w:sz w:val="52"/>
          <w:szCs w:val="52"/>
          <w:lang w:bidi="hi-IN"/>
        </w:rPr>
        <w:t xml:space="preserve">— </w:t>
      </w:r>
      <w:r w:rsidR="007B6407" w:rsidRPr="007B6407">
        <w:rPr>
          <w:rFonts w:ascii="Kokila" w:eastAsia="Times New Roman" w:hAnsi="Kokila" w:cs="Kokila" w:hint="cs"/>
          <w:b/>
          <w:bCs/>
          <w:color w:val="222222"/>
          <w:sz w:val="52"/>
          <w:szCs w:val="52"/>
          <w:cs/>
          <w:lang w:bidi="hi-IN"/>
        </w:rPr>
        <w:t>पर्यावरण</w:t>
      </w:r>
      <w:r w:rsidR="007B6407" w:rsidRPr="007B6407">
        <w:rPr>
          <w:rFonts w:ascii="Kokila" w:eastAsia="Times New Roman" w:hAnsi="Kokila" w:cs="Kokila"/>
          <w:b/>
          <w:bCs/>
          <w:color w:val="222222"/>
          <w:sz w:val="52"/>
          <w:szCs w:val="52"/>
          <w:lang w:bidi="hi-IN"/>
        </w:rPr>
        <w:t xml:space="preserve"> </w:t>
      </w:r>
      <w:r w:rsidR="007B6407" w:rsidRPr="007B6407">
        <w:rPr>
          <w:rFonts w:ascii="Kokila" w:eastAsia="Times New Roman" w:hAnsi="Kokila" w:cs="Kokila" w:hint="cs"/>
          <w:b/>
          <w:bCs/>
          <w:color w:val="222222"/>
          <w:sz w:val="52"/>
          <w:szCs w:val="52"/>
          <w:cs/>
          <w:lang w:bidi="hi-IN"/>
        </w:rPr>
        <w:t>रिपोर्ट</w:t>
      </w:r>
      <w:r w:rsidR="007B6407" w:rsidRPr="007B6407">
        <w:rPr>
          <w:rFonts w:ascii="Kokila" w:eastAsia="Times New Roman" w:hAnsi="Kokila" w:cs="Kokila"/>
          <w:b/>
          <w:bCs/>
          <w:color w:val="222222"/>
          <w:sz w:val="52"/>
          <w:szCs w:val="52"/>
          <w:lang w:bidi="hi-IN"/>
        </w:rPr>
        <w:t xml:space="preserve"> </w:t>
      </w:r>
      <w:r w:rsidR="007B6407" w:rsidRPr="007B6407">
        <w:rPr>
          <w:rFonts w:ascii="Kokila" w:eastAsia="Times New Roman" w:hAnsi="Kokila" w:cs="Kokila" w:hint="cs"/>
          <w:b/>
          <w:bCs/>
          <w:color w:val="222222"/>
          <w:sz w:val="52"/>
          <w:szCs w:val="52"/>
          <w:cs/>
          <w:lang w:bidi="hi-IN"/>
        </w:rPr>
        <w:t>का</w:t>
      </w:r>
      <w:r w:rsidR="007B6407" w:rsidRPr="007B6407">
        <w:rPr>
          <w:rFonts w:ascii="Kokila" w:eastAsia="Times New Roman" w:hAnsi="Kokila" w:cs="Kokila"/>
          <w:b/>
          <w:bCs/>
          <w:color w:val="222222"/>
          <w:sz w:val="52"/>
          <w:szCs w:val="52"/>
          <w:lang w:bidi="hi-IN"/>
        </w:rPr>
        <w:t xml:space="preserve"> </w:t>
      </w:r>
      <w:r w:rsidR="007B6407" w:rsidRPr="007B6407">
        <w:rPr>
          <w:rFonts w:ascii="Kokila" w:eastAsia="Times New Roman" w:hAnsi="Kokila" w:cs="Kokila" w:hint="cs"/>
          <w:b/>
          <w:bCs/>
          <w:color w:val="222222"/>
          <w:sz w:val="52"/>
          <w:szCs w:val="52"/>
          <w:cs/>
          <w:lang w:bidi="hi-IN"/>
        </w:rPr>
        <w:t>आश्वासन</w:t>
      </w:r>
      <w:r w:rsidR="007B6407" w:rsidRPr="007B6407">
        <w:rPr>
          <w:rFonts w:ascii="Kokila" w:eastAsia="Times New Roman" w:hAnsi="Kokila" w:cs="Kokila"/>
          <w:b/>
          <w:bCs/>
          <w:color w:val="222222"/>
          <w:sz w:val="52"/>
          <w:szCs w:val="52"/>
          <w:lang w:bidi="hi-IN"/>
        </w:rPr>
        <w:t xml:space="preserve"> </w:t>
      </w:r>
      <w:r w:rsidR="007B6407" w:rsidRPr="007B6407">
        <w:rPr>
          <w:rFonts w:ascii="Kokila" w:eastAsia="Times New Roman" w:hAnsi="Kokila" w:cs="Kokila" w:hint="cs"/>
          <w:b/>
          <w:bCs/>
          <w:color w:val="222222"/>
          <w:sz w:val="52"/>
          <w:szCs w:val="52"/>
          <w:cs/>
          <w:lang w:bidi="hi-IN"/>
        </w:rPr>
        <w:t>पर</w:t>
      </w:r>
      <w:r w:rsidR="007B6407" w:rsidRPr="007B6407">
        <w:rPr>
          <w:rFonts w:ascii="Kokila" w:eastAsia="Times New Roman" w:hAnsi="Kokila" w:cs="Kokila"/>
          <w:b/>
          <w:bCs/>
          <w:color w:val="222222"/>
          <w:sz w:val="52"/>
          <w:szCs w:val="52"/>
          <w:lang w:bidi="hi-IN"/>
        </w:rPr>
        <w:t xml:space="preserve"> </w:t>
      </w:r>
      <w:r w:rsidR="007B6407" w:rsidRPr="007B6407">
        <w:rPr>
          <w:rFonts w:ascii="Kokila" w:eastAsia="Times New Roman" w:hAnsi="Kokila" w:cs="Kokila" w:hint="cs"/>
          <w:b/>
          <w:bCs/>
          <w:color w:val="222222"/>
          <w:sz w:val="52"/>
          <w:szCs w:val="52"/>
          <w:cs/>
          <w:lang w:bidi="hi-IN"/>
        </w:rPr>
        <w:t>दिशानिर्देश</w:t>
      </w:r>
    </w:p>
    <w:p w:rsidR="000817F7" w:rsidRDefault="000817F7" w:rsidP="000817F7">
      <w:pPr>
        <w:widowControl w:val="0"/>
        <w:tabs>
          <w:tab w:val="left" w:pos="426"/>
        </w:tabs>
        <w:autoSpaceDE w:val="0"/>
        <w:autoSpaceDN w:val="0"/>
        <w:adjustRightInd w:val="0"/>
        <w:spacing w:before="120" w:after="120" w:line="240" w:lineRule="auto"/>
        <w:rPr>
          <w:rFonts w:ascii="Kokila" w:eastAsia="Times New Roman" w:hAnsi="Kokila" w:cs="Kokila"/>
          <w:b/>
          <w:bCs/>
          <w:i/>
          <w:color w:val="222222"/>
          <w:sz w:val="44"/>
          <w:szCs w:val="44"/>
          <w:cs/>
          <w:lang w:bidi="hi-IN"/>
        </w:rPr>
      </w:pPr>
    </w:p>
    <w:p w:rsidR="000817F7" w:rsidRDefault="000817F7" w:rsidP="000817F7">
      <w:pPr>
        <w:widowControl w:val="0"/>
        <w:tabs>
          <w:tab w:val="left" w:pos="426"/>
        </w:tabs>
        <w:autoSpaceDE w:val="0"/>
        <w:autoSpaceDN w:val="0"/>
        <w:adjustRightInd w:val="0"/>
        <w:spacing w:before="120" w:after="120" w:line="240" w:lineRule="auto"/>
        <w:rPr>
          <w:rFonts w:ascii="Kokila" w:eastAsia="Times New Roman" w:hAnsi="Kokila" w:cs="Kokila"/>
          <w:i/>
          <w:color w:val="222222"/>
          <w:sz w:val="40"/>
          <w:szCs w:val="40"/>
          <w:lang w:bidi="hi-IN"/>
        </w:rPr>
      </w:pPr>
    </w:p>
    <w:p w:rsidR="000817F7" w:rsidRPr="00A61251" w:rsidRDefault="000817F7" w:rsidP="000817F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rsidR="000817F7" w:rsidRDefault="000817F7" w:rsidP="00192DAD">
      <w:pPr>
        <w:pStyle w:val="PlainText"/>
        <w:spacing w:before="120" w:after="120"/>
        <w:ind w:left="3510"/>
        <w:jc w:val="center"/>
        <w:rPr>
          <w:rFonts w:ascii="Arial" w:hAnsi="Arial" w:cs="Arial"/>
          <w:b/>
          <w:bCs/>
          <w:iCs/>
          <w:sz w:val="36"/>
          <w:szCs w:val="36"/>
        </w:rPr>
      </w:pPr>
      <w:r w:rsidRPr="00E67D96">
        <w:rPr>
          <w:rFonts w:ascii="Arial" w:hAnsi="Arial" w:cs="Arial"/>
          <w:b/>
          <w:bCs/>
          <w:iCs/>
          <w:sz w:val="36"/>
          <w:szCs w:val="36"/>
        </w:rPr>
        <w:t>Environmental management</w:t>
      </w:r>
      <w:r>
        <w:rPr>
          <w:rFonts w:ascii="Arial" w:hAnsi="Arial" w:cs="Arial"/>
          <w:b/>
          <w:bCs/>
          <w:iCs/>
          <w:sz w:val="36"/>
          <w:szCs w:val="36"/>
        </w:rPr>
        <w:t xml:space="preserve"> — </w:t>
      </w:r>
      <w:r w:rsidR="00192DAD" w:rsidRPr="00192DAD">
        <w:rPr>
          <w:rFonts w:ascii="Arial" w:hAnsi="Arial" w:cs="Arial"/>
          <w:b/>
          <w:bCs/>
          <w:iCs/>
          <w:sz w:val="36"/>
          <w:szCs w:val="36"/>
        </w:rPr>
        <w:t>Guidelines on the</w:t>
      </w:r>
      <w:r w:rsidR="00192DAD">
        <w:rPr>
          <w:rFonts w:ascii="Arial" w:hAnsi="Arial" w:cs="Arial"/>
          <w:b/>
          <w:bCs/>
          <w:iCs/>
          <w:sz w:val="36"/>
          <w:szCs w:val="36"/>
        </w:rPr>
        <w:t xml:space="preserve"> </w:t>
      </w:r>
      <w:r w:rsidR="00192DAD" w:rsidRPr="00192DAD">
        <w:rPr>
          <w:rFonts w:ascii="Arial" w:hAnsi="Arial" w:cs="Arial"/>
          <w:b/>
          <w:bCs/>
          <w:iCs/>
          <w:sz w:val="36"/>
          <w:szCs w:val="36"/>
        </w:rPr>
        <w:t>assurance of environmental reports</w:t>
      </w:r>
    </w:p>
    <w:p w:rsidR="000817F7" w:rsidRDefault="000817F7" w:rsidP="000817F7">
      <w:pPr>
        <w:pStyle w:val="PlainText"/>
        <w:rPr>
          <w:rFonts w:ascii="Arial" w:hAnsi="Arial" w:cs="Arial"/>
          <w:b/>
          <w:bCs/>
          <w:iCs/>
          <w:sz w:val="32"/>
          <w:szCs w:val="32"/>
        </w:rPr>
      </w:pPr>
    </w:p>
    <w:p w:rsidR="000817F7" w:rsidRDefault="000817F7" w:rsidP="000817F7">
      <w:pPr>
        <w:pStyle w:val="PlainText"/>
        <w:rPr>
          <w:rFonts w:ascii="Arial" w:hAnsi="Arial" w:cs="Arial"/>
          <w:i/>
          <w:sz w:val="28"/>
          <w:szCs w:val="28"/>
        </w:rPr>
      </w:pPr>
    </w:p>
    <w:p w:rsidR="000817F7" w:rsidRDefault="000817F7" w:rsidP="000817F7">
      <w:pPr>
        <w:pStyle w:val="PlainText"/>
        <w:rPr>
          <w:rFonts w:ascii="Arial" w:eastAsia="PMingLiU" w:hAnsi="Arial" w:cs="Arial"/>
          <w:sz w:val="24"/>
          <w:szCs w:val="24"/>
          <w:lang w:eastAsia="zh-TW"/>
        </w:rPr>
      </w:pPr>
    </w:p>
    <w:p w:rsidR="000817F7" w:rsidRDefault="000817F7" w:rsidP="000817F7">
      <w:pPr>
        <w:pStyle w:val="PlainText"/>
        <w:rPr>
          <w:rFonts w:ascii="Arial" w:eastAsia="PMingLiU" w:hAnsi="Arial" w:cs="Arial"/>
          <w:sz w:val="24"/>
          <w:szCs w:val="24"/>
          <w:lang w:eastAsia="zh-TW"/>
        </w:rPr>
      </w:pPr>
    </w:p>
    <w:p w:rsidR="000817F7" w:rsidRPr="004E2754" w:rsidRDefault="000817F7" w:rsidP="000817F7">
      <w:pPr>
        <w:pStyle w:val="PlainText"/>
        <w:ind w:left="3510"/>
        <w:jc w:val="center"/>
        <w:rPr>
          <w:rFonts w:ascii="Arial" w:eastAsia="PMingLiU" w:hAnsi="Arial" w:cs="Arial"/>
          <w:bCs/>
          <w:sz w:val="24"/>
          <w:szCs w:val="24"/>
          <w:lang w:eastAsia="zh-TW"/>
        </w:rPr>
      </w:pPr>
      <w:r>
        <w:rPr>
          <w:rFonts w:ascii="Arial" w:eastAsia="PMingLiU" w:hAnsi="Arial" w:cs="Arial"/>
          <w:bCs/>
          <w:sz w:val="24"/>
          <w:szCs w:val="24"/>
          <w:lang w:eastAsia="zh-TW"/>
        </w:rPr>
        <w:t>ICS 13.020.</w:t>
      </w:r>
      <w:r w:rsidR="00E6746B">
        <w:rPr>
          <w:rFonts w:ascii="Arial" w:eastAsia="PMingLiU" w:hAnsi="Arial" w:cs="Arial"/>
          <w:bCs/>
          <w:sz w:val="24"/>
          <w:szCs w:val="24"/>
          <w:lang w:eastAsia="zh-TW"/>
        </w:rPr>
        <w:t>1</w:t>
      </w:r>
      <w:r w:rsidRPr="004E2754">
        <w:rPr>
          <w:rFonts w:ascii="Arial" w:eastAsia="PMingLiU" w:hAnsi="Arial" w:cs="Arial"/>
          <w:bCs/>
          <w:sz w:val="24"/>
          <w:szCs w:val="24"/>
          <w:lang w:eastAsia="zh-TW"/>
        </w:rPr>
        <w:t>0</w:t>
      </w:r>
    </w:p>
    <w:p w:rsidR="000817F7" w:rsidRDefault="000817F7" w:rsidP="000817F7">
      <w:pPr>
        <w:pStyle w:val="PlainText"/>
        <w:ind w:left="3510"/>
        <w:jc w:val="center"/>
        <w:rPr>
          <w:rFonts w:ascii="Arial" w:hAnsi="Arial" w:cs="Arial"/>
          <w:sz w:val="24"/>
          <w:szCs w:val="24"/>
        </w:rPr>
      </w:pPr>
    </w:p>
    <w:p w:rsidR="000817F7" w:rsidRDefault="000817F7" w:rsidP="000817F7">
      <w:pPr>
        <w:pStyle w:val="PlainText"/>
        <w:jc w:val="center"/>
        <w:rPr>
          <w:rFonts w:ascii="Arial" w:hAnsi="Arial" w:cs="Arial"/>
          <w:sz w:val="24"/>
          <w:szCs w:val="24"/>
        </w:rPr>
      </w:pPr>
    </w:p>
    <w:p w:rsidR="000817F7" w:rsidRDefault="000817F7" w:rsidP="000817F7">
      <w:pPr>
        <w:pStyle w:val="PlainText"/>
        <w:rPr>
          <w:rFonts w:ascii="Arial" w:hAnsi="Arial" w:cs="Arial"/>
          <w:sz w:val="24"/>
          <w:szCs w:val="24"/>
        </w:rPr>
      </w:pPr>
    </w:p>
    <w:p w:rsidR="000817F7" w:rsidRPr="00CF4653" w:rsidRDefault="000817F7" w:rsidP="000817F7">
      <w:pPr>
        <w:pStyle w:val="PlainText"/>
        <w:rPr>
          <w:rFonts w:ascii="Arial" w:hAnsi="Arial" w:cs="Arial"/>
          <w:sz w:val="24"/>
          <w:szCs w:val="24"/>
        </w:rPr>
      </w:pPr>
    </w:p>
    <w:p w:rsidR="000817F7" w:rsidRDefault="000817F7" w:rsidP="000817F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rsidR="000817F7" w:rsidRDefault="000817F7" w:rsidP="000817F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ISO</w:t>
      </w:r>
      <w:r w:rsidRPr="004E2754">
        <w:rPr>
          <w:rFonts w:ascii="Arial" w:hAnsi="Arial" w:cs="Arial"/>
          <w:sz w:val="24"/>
          <w:szCs w:val="24"/>
        </w:rPr>
        <w:t xml:space="preserve"> 20</w:t>
      </w:r>
      <w:r w:rsidR="00CF6BAD">
        <w:rPr>
          <w:rFonts w:ascii="Arial" w:hAnsi="Arial" w:cs="Arial"/>
          <w:sz w:val="24"/>
          <w:szCs w:val="24"/>
        </w:rPr>
        <w:t>20</w:t>
      </w:r>
    </w:p>
    <w:p w:rsidR="000817F7" w:rsidRPr="004E2754" w:rsidRDefault="000817F7" w:rsidP="000817F7">
      <w:pPr>
        <w:spacing w:after="0" w:line="240" w:lineRule="auto"/>
        <w:ind w:left="3510"/>
        <w:jc w:val="center"/>
        <w:rPr>
          <w:rFonts w:ascii="Arial" w:hAnsi="Arial" w:cs="Arial"/>
          <w:sz w:val="24"/>
          <w:szCs w:val="24"/>
        </w:rPr>
      </w:pPr>
      <w:r>
        <w:rPr>
          <w:rFonts w:ascii="Arial" w:hAnsi="Arial" w:cs="Arial"/>
          <w:sz w:val="24"/>
          <w:szCs w:val="24"/>
        </w:rPr>
        <w:t xml:space="preserve">  </w:t>
      </w:r>
    </w:p>
    <w:p w:rsidR="000817F7" w:rsidRPr="00CF4653" w:rsidRDefault="000817F7" w:rsidP="000817F7">
      <w:pPr>
        <w:spacing w:after="0" w:line="240" w:lineRule="auto"/>
        <w:ind w:left="3510"/>
        <w:jc w:val="center"/>
        <w:rPr>
          <w:rFonts w:ascii="Arial" w:hAnsi="Arial" w:cs="Arial"/>
          <w:sz w:val="24"/>
          <w:szCs w:val="24"/>
        </w:rPr>
      </w:pPr>
    </w:p>
    <w:p w:rsidR="000817F7" w:rsidRPr="00CF4653" w:rsidRDefault="000817F7" w:rsidP="000817F7">
      <w:pPr>
        <w:spacing w:after="0" w:line="240" w:lineRule="auto"/>
        <w:ind w:left="3510"/>
        <w:jc w:val="center"/>
        <w:rPr>
          <w:rFonts w:ascii="Arial" w:hAnsi="Arial" w:cs="Arial"/>
          <w:sz w:val="24"/>
          <w:szCs w:val="24"/>
        </w:rPr>
      </w:pPr>
      <w:r>
        <w:rPr>
          <w:rFonts w:ascii="Arial" w:hAnsi="Arial" w:cs="Arial"/>
          <w:noProof/>
          <w:position w:val="-1"/>
          <w:sz w:val="10"/>
        </w:rPr>
        <mc:AlternateContent>
          <mc:Choice Requires="wpg">
            <w:drawing>
              <wp:inline distT="0" distB="0" distL="0" distR="0" wp14:anchorId="110F341F" wp14:editId="0F4F4702">
                <wp:extent cx="4030345" cy="63500"/>
                <wp:effectExtent l="9525" t="0" r="8255" b="3175"/>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130A8A"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ScMQAAADbAAAADwAAAGRycy9kb3ducmV2LnhtbESPTWvCQBCG74X+h2UKXkrdqEVK6ipi&#10;qdpjo5Qeh+w0CWZn4+5q0n/fOQi9zTDvxzOL1eBadaUQG88GJuMMFHHpbcOVgePh/ekFVEzIFlvP&#10;ZOCXIqyW93cLzK3v+ZOuRaqUhHDM0UCdUpdrHcuaHMax74jl9uODwyRrqLQN2Eu4a/U0y+baYcPS&#10;UGNHm5rKU3FxUhLO2ePbfPfRf0+ffXHazr58OzNm9DCsX0ElGtK/+ObeW8EXev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OdJw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V368UAAADbAAAADwAAAGRycy9kb3ducmV2LnhtbESPT2vCQBDF7wW/wzJCL0U3/kEkdSNi&#10;aa3HRik9DtlpEpKdTXe3Jn77riD0NsN7835vNtvBtOJCzteWFcymCQjiwuqaSwXn0+tkDcIHZI2t&#10;ZVJwJQ/bbPSwwVTbnj/okodSxBD2KSqoQuhSKX1RkUE/tR1x1L6tMxji6kqpHfYx3LRyniQrabDm&#10;SKiwo31FRZP/mghxP8nTy+pw7L/mS5s3b4tP2y6UehwPu2cQgYbwb75fv+tYfwa3X+IAM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V368UAAADb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w10:anchorlock/>
              </v:group>
            </w:pict>
          </mc:Fallback>
        </mc:AlternateContent>
      </w:r>
    </w:p>
    <w:p w:rsidR="000817F7" w:rsidRPr="00CF4653" w:rsidRDefault="000817F7" w:rsidP="000817F7">
      <w:pPr>
        <w:spacing w:after="0" w:line="240" w:lineRule="auto"/>
        <w:ind w:left="3510"/>
        <w:jc w:val="both"/>
        <w:rPr>
          <w:rFonts w:ascii="Arial" w:hAnsi="Arial" w:cs="Arial"/>
          <w:sz w:val="24"/>
          <w:szCs w:val="24"/>
        </w:rPr>
      </w:pPr>
    </w:p>
    <w:p w:rsidR="000817F7" w:rsidRPr="008C09B7" w:rsidRDefault="009275B8" w:rsidP="000817F7">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8240" o:allowincell="f">
            <v:imagedata r:id="rId7" o:title=""/>
          </v:shape>
          <o:OLEObject Type="Embed" ProgID="MSPhotoEd.3" ShapeID="_x0000_s1027" DrawAspect="Content" ObjectID="_1784536580" r:id="rId8"/>
        </w:object>
      </w:r>
      <w:r w:rsidR="000817F7" w:rsidRPr="008C09B7">
        <w:rPr>
          <w:rFonts w:ascii="Kokila" w:hAnsi="Kokila" w:cs="Kokila"/>
          <w:caps/>
          <w:sz w:val="36"/>
          <w:szCs w:val="36"/>
          <w:cs/>
          <w:lang w:bidi="hi-IN"/>
        </w:rPr>
        <w:t>भारतीय मानक ब्यूरो</w:t>
      </w:r>
    </w:p>
    <w:p w:rsidR="000817F7" w:rsidRPr="00CF4653" w:rsidRDefault="000817F7" w:rsidP="000817F7">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rsidR="000817F7" w:rsidRPr="00645851" w:rsidRDefault="000817F7" w:rsidP="000817F7">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rsidR="000817F7" w:rsidRPr="00CF4653" w:rsidRDefault="000817F7" w:rsidP="000817F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0817F7" w:rsidRPr="00CF4653" w:rsidRDefault="000817F7" w:rsidP="000817F7">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0817F7" w:rsidRPr="00CF4653" w:rsidRDefault="009275B8" w:rsidP="000817F7">
      <w:pPr>
        <w:spacing w:after="0" w:line="240" w:lineRule="auto"/>
        <w:ind w:left="4860"/>
        <w:jc w:val="center"/>
        <w:rPr>
          <w:rFonts w:ascii="Arial" w:hAnsi="Arial" w:cs="Arial"/>
          <w:sz w:val="20"/>
          <w:szCs w:val="24"/>
        </w:rPr>
      </w:pPr>
      <w:hyperlink r:id="rId9" w:history="1">
        <w:r w:rsidR="000817F7" w:rsidRPr="00CF4653">
          <w:rPr>
            <w:rStyle w:val="Hyperlink"/>
            <w:rFonts w:ascii="Arial" w:hAnsi="Arial" w:cs="Arial"/>
            <w:szCs w:val="24"/>
          </w:rPr>
          <w:t>www.bis.gov.in</w:t>
        </w:r>
      </w:hyperlink>
      <w:r w:rsidR="000817F7" w:rsidRPr="00CF4653">
        <w:rPr>
          <w:rFonts w:ascii="Arial" w:hAnsi="Arial" w:cs="Arial"/>
          <w:sz w:val="20"/>
          <w:szCs w:val="24"/>
        </w:rPr>
        <w:t xml:space="preserve">     </w:t>
      </w:r>
      <w:hyperlink r:id="rId10" w:history="1">
        <w:r w:rsidR="000817F7" w:rsidRPr="00CF4653">
          <w:rPr>
            <w:rStyle w:val="Hyperlink"/>
            <w:rFonts w:ascii="Arial" w:hAnsi="Arial" w:cs="Arial"/>
            <w:szCs w:val="24"/>
          </w:rPr>
          <w:t>www.standardsbis.in</w:t>
        </w:r>
      </w:hyperlink>
    </w:p>
    <w:p w:rsidR="000817F7" w:rsidRPr="00CF4653" w:rsidRDefault="000817F7" w:rsidP="000817F7">
      <w:pPr>
        <w:spacing w:after="0" w:line="240" w:lineRule="auto"/>
        <w:ind w:left="3510" w:firstLine="720"/>
        <w:jc w:val="center"/>
        <w:rPr>
          <w:rFonts w:ascii="Arial" w:hAnsi="Arial" w:cs="Arial"/>
          <w:sz w:val="24"/>
          <w:szCs w:val="24"/>
        </w:rPr>
      </w:pPr>
    </w:p>
    <w:p w:rsidR="000817F7" w:rsidRDefault="001D18C4" w:rsidP="000817F7">
      <w:pPr>
        <w:autoSpaceDE w:val="0"/>
        <w:autoSpaceDN w:val="0"/>
        <w:adjustRightInd w:val="0"/>
        <w:spacing w:after="120" w:line="240" w:lineRule="auto"/>
        <w:ind w:left="3690"/>
        <w:jc w:val="both"/>
        <w:rPr>
          <w:rFonts w:ascii="Arial" w:hAnsi="Arial" w:cs="Arial"/>
          <w:b/>
          <w:bCs/>
          <w:sz w:val="24"/>
          <w:szCs w:val="24"/>
        </w:rPr>
        <w:sectPr w:rsidR="000817F7" w:rsidSect="007C3158">
          <w:pgSz w:w="12240" w:h="15840"/>
          <w:pgMar w:top="720" w:right="720" w:bottom="432" w:left="1296" w:header="720" w:footer="720" w:gutter="0"/>
          <w:cols w:space="720"/>
          <w:docGrid w:linePitch="360"/>
        </w:sectPr>
      </w:pPr>
      <w:r>
        <w:rPr>
          <w:rFonts w:ascii="Arial" w:hAnsi="Arial" w:cs="Arial"/>
          <w:b/>
          <w:bCs/>
          <w:iCs/>
          <w:sz w:val="24"/>
          <w:szCs w:val="24"/>
        </w:rPr>
        <w:t>August</w:t>
      </w:r>
      <w:bookmarkStart w:id="0" w:name="_GoBack"/>
      <w:bookmarkEnd w:id="0"/>
      <w:r w:rsidR="000817F7">
        <w:rPr>
          <w:rFonts w:ascii="Arial" w:hAnsi="Arial" w:cs="Arial"/>
          <w:b/>
          <w:bCs/>
          <w:iCs/>
          <w:sz w:val="24"/>
          <w:szCs w:val="24"/>
        </w:rPr>
        <w:t xml:space="preserve"> </w:t>
      </w:r>
      <w:r w:rsidR="000817F7" w:rsidRPr="00CF4653">
        <w:rPr>
          <w:rFonts w:ascii="Arial" w:hAnsi="Arial" w:cs="Arial"/>
          <w:b/>
          <w:bCs/>
          <w:sz w:val="24"/>
          <w:szCs w:val="24"/>
        </w:rPr>
        <w:t>202</w:t>
      </w:r>
      <w:r w:rsidR="000817F7">
        <w:rPr>
          <w:rFonts w:ascii="Arial" w:hAnsi="Arial" w:cs="Arial"/>
          <w:b/>
          <w:bCs/>
          <w:sz w:val="24"/>
          <w:szCs w:val="24"/>
        </w:rPr>
        <w:t>4                                             Price Group</w:t>
      </w:r>
      <w:r w:rsidR="004336D2">
        <w:rPr>
          <w:rFonts w:ascii="Arial" w:hAnsi="Arial" w:cs="Arial"/>
          <w:b/>
          <w:bCs/>
          <w:sz w:val="24"/>
          <w:szCs w:val="24"/>
        </w:rPr>
        <w:t xml:space="preserve"> X</w:t>
      </w:r>
    </w:p>
    <w:p w:rsidR="000817F7" w:rsidRDefault="000817F7" w:rsidP="000817F7">
      <w:pPr>
        <w:spacing w:before="120" w:after="120"/>
        <w:jc w:val="both"/>
        <w:rPr>
          <w:rFonts w:ascii="Arial" w:hAnsi="Arial" w:cs="Arial"/>
          <w:bCs/>
          <w:sz w:val="20"/>
          <w:szCs w:val="20"/>
        </w:rPr>
      </w:pPr>
      <w:r w:rsidRPr="007D019E">
        <w:rPr>
          <w:rFonts w:ascii="Arial" w:hAnsi="Arial" w:cs="Arial"/>
          <w:bCs/>
          <w:sz w:val="20"/>
          <w:szCs w:val="20"/>
        </w:rPr>
        <w:lastRenderedPageBreak/>
        <w:t>Environmental Management Sectional Committee, CHD 34</w:t>
      </w:r>
    </w:p>
    <w:p w:rsidR="001D18C4" w:rsidRDefault="001D18C4" w:rsidP="000817F7">
      <w:pPr>
        <w:spacing w:before="120" w:after="120"/>
        <w:jc w:val="both"/>
        <w:rPr>
          <w:rFonts w:ascii="Arial" w:hAnsi="Arial" w:cs="Arial"/>
          <w:bCs/>
          <w:sz w:val="20"/>
          <w:szCs w:val="20"/>
        </w:rPr>
      </w:pPr>
    </w:p>
    <w:p w:rsidR="001D18C4" w:rsidRDefault="001D18C4" w:rsidP="000817F7">
      <w:pPr>
        <w:spacing w:before="120" w:after="120"/>
        <w:jc w:val="both"/>
        <w:rPr>
          <w:rFonts w:ascii="Arial" w:hAnsi="Arial" w:cs="Arial"/>
          <w:bCs/>
          <w:sz w:val="20"/>
          <w:szCs w:val="20"/>
        </w:rPr>
      </w:pPr>
    </w:p>
    <w:p w:rsidR="001D18C4" w:rsidRPr="007D019E" w:rsidRDefault="001D18C4" w:rsidP="000817F7">
      <w:pPr>
        <w:spacing w:before="120" w:after="120"/>
        <w:jc w:val="both"/>
        <w:rPr>
          <w:rFonts w:ascii="Arial" w:hAnsi="Arial" w:cs="Arial"/>
          <w:bCs/>
          <w:sz w:val="20"/>
          <w:szCs w:val="20"/>
        </w:rPr>
      </w:pPr>
    </w:p>
    <w:p w:rsidR="000817F7" w:rsidRPr="007D019E" w:rsidRDefault="000817F7" w:rsidP="000817F7">
      <w:pPr>
        <w:spacing w:before="120" w:after="120"/>
        <w:jc w:val="both"/>
        <w:rPr>
          <w:rFonts w:ascii="Arial" w:hAnsi="Arial" w:cs="Arial"/>
          <w:bCs/>
          <w:sz w:val="20"/>
          <w:szCs w:val="20"/>
        </w:rPr>
      </w:pPr>
      <w:r w:rsidRPr="007D019E">
        <w:rPr>
          <w:rFonts w:ascii="Arial" w:hAnsi="Arial" w:cs="Arial"/>
          <w:bCs/>
          <w:sz w:val="20"/>
          <w:szCs w:val="20"/>
        </w:rPr>
        <w:t>NATIONAL FOREWORD</w:t>
      </w:r>
    </w:p>
    <w:p w:rsidR="000817F7" w:rsidRPr="007D019E" w:rsidRDefault="000817F7" w:rsidP="000817F7">
      <w:pPr>
        <w:spacing w:before="120" w:after="120"/>
        <w:jc w:val="both"/>
        <w:rPr>
          <w:rFonts w:ascii="Arial" w:hAnsi="Arial" w:cs="Arial"/>
          <w:bCs/>
          <w:sz w:val="20"/>
          <w:szCs w:val="20"/>
        </w:rPr>
      </w:pPr>
      <w:r w:rsidRPr="007D019E">
        <w:rPr>
          <w:rFonts w:ascii="Arial" w:hAnsi="Arial" w:cs="Arial"/>
          <w:bCs/>
          <w:sz w:val="20"/>
          <w:szCs w:val="20"/>
        </w:rPr>
        <w:t>The Indian Standard w</w:t>
      </w:r>
      <w:r w:rsidR="00186A81">
        <w:rPr>
          <w:rFonts w:ascii="Arial" w:hAnsi="Arial" w:cs="Arial"/>
          <w:bCs/>
          <w:sz w:val="20"/>
          <w:szCs w:val="20"/>
        </w:rPr>
        <w:t>hich is identical with ISO 14016</w:t>
      </w:r>
      <w:r w:rsidRPr="007D019E">
        <w:rPr>
          <w:rFonts w:ascii="Arial" w:hAnsi="Arial" w:cs="Arial"/>
          <w:bCs/>
          <w:sz w:val="20"/>
          <w:szCs w:val="20"/>
        </w:rPr>
        <w:t xml:space="preserve"> : 20</w:t>
      </w:r>
      <w:r w:rsidR="00186A81">
        <w:rPr>
          <w:rFonts w:ascii="Arial" w:hAnsi="Arial" w:cs="Arial"/>
          <w:bCs/>
          <w:sz w:val="20"/>
          <w:szCs w:val="20"/>
        </w:rPr>
        <w:t>20</w:t>
      </w:r>
      <w:r w:rsidRPr="007D019E">
        <w:rPr>
          <w:rFonts w:ascii="Arial" w:hAnsi="Arial" w:cs="Arial"/>
          <w:bCs/>
          <w:sz w:val="20"/>
          <w:szCs w:val="20"/>
        </w:rPr>
        <w:t xml:space="preserve"> ‘Environmental management — </w:t>
      </w:r>
      <w:r w:rsidR="00A30421" w:rsidRPr="00A30421">
        <w:rPr>
          <w:rFonts w:ascii="Arial" w:hAnsi="Arial" w:cs="Arial"/>
          <w:bCs/>
          <w:sz w:val="20"/>
          <w:szCs w:val="20"/>
        </w:rPr>
        <w:t>Guidelines on the assurance of environmental reports</w:t>
      </w:r>
      <w:r w:rsidRPr="007D019E">
        <w:rPr>
          <w:rFonts w:ascii="Arial" w:hAnsi="Arial" w:cs="Arial"/>
          <w:bCs/>
          <w:sz w:val="20"/>
          <w:szCs w:val="20"/>
        </w:rPr>
        <w:t>’ issued by the International Organization for Standardization was adopted by the Bureau of Indian Standards on the recommendation of the Environmental Management Sectional Committee and approval of the Chemical Division Council.</w:t>
      </w:r>
    </w:p>
    <w:p w:rsidR="00262D44" w:rsidRPr="007D019E" w:rsidRDefault="00262D44" w:rsidP="00262D44">
      <w:pPr>
        <w:spacing w:before="120" w:after="120"/>
        <w:jc w:val="both"/>
        <w:rPr>
          <w:rFonts w:ascii="Arial" w:hAnsi="Arial" w:cs="Arial"/>
          <w:sz w:val="20"/>
          <w:szCs w:val="20"/>
        </w:rPr>
      </w:pPr>
      <w:r w:rsidRPr="007D019E">
        <w:rPr>
          <w:rFonts w:ascii="Arial" w:hAnsi="Arial" w:cs="Arial"/>
          <w:sz w:val="20"/>
          <w:szCs w:val="20"/>
        </w:rPr>
        <w:t xml:space="preserve">This </w:t>
      </w:r>
      <w:r w:rsidR="00FC1FCA" w:rsidRPr="007D019E">
        <w:rPr>
          <w:rFonts w:ascii="Arial" w:hAnsi="Arial" w:cs="Arial"/>
          <w:sz w:val="20"/>
          <w:szCs w:val="20"/>
        </w:rPr>
        <w:t>standard</w:t>
      </w:r>
      <w:r w:rsidRPr="007D019E">
        <w:rPr>
          <w:rFonts w:ascii="Arial" w:hAnsi="Arial" w:cs="Arial"/>
          <w:sz w:val="20"/>
          <w:szCs w:val="20"/>
        </w:rPr>
        <w:t xml:space="preserve"> provides principles and guidelines for assuring t</w:t>
      </w:r>
      <w:r w:rsidR="00AF03D7" w:rsidRPr="007D019E">
        <w:rPr>
          <w:rFonts w:ascii="Arial" w:hAnsi="Arial" w:cs="Arial"/>
          <w:sz w:val="20"/>
          <w:szCs w:val="20"/>
        </w:rPr>
        <w:t xml:space="preserve">he environmental information an </w:t>
      </w:r>
      <w:r w:rsidRPr="007D019E">
        <w:rPr>
          <w:rFonts w:ascii="Arial" w:hAnsi="Arial" w:cs="Arial"/>
          <w:sz w:val="20"/>
          <w:szCs w:val="20"/>
        </w:rPr>
        <w:t>organization includes in environmental reports. It also provides guidance on:</w:t>
      </w:r>
    </w:p>
    <w:p w:rsidR="00262D44" w:rsidRPr="007D019E" w:rsidRDefault="00262D44" w:rsidP="00262D44">
      <w:pPr>
        <w:spacing w:before="120" w:after="120"/>
        <w:jc w:val="both"/>
        <w:rPr>
          <w:rFonts w:ascii="Arial" w:hAnsi="Arial" w:cs="Arial"/>
          <w:sz w:val="20"/>
          <w:szCs w:val="20"/>
        </w:rPr>
      </w:pPr>
      <w:r w:rsidRPr="007D019E">
        <w:rPr>
          <w:rFonts w:ascii="Arial" w:hAnsi="Arial" w:cs="Arial"/>
          <w:sz w:val="20"/>
          <w:szCs w:val="20"/>
        </w:rPr>
        <w:t xml:space="preserve">— </w:t>
      </w:r>
      <w:proofErr w:type="gramStart"/>
      <w:r w:rsidRPr="007D019E">
        <w:rPr>
          <w:rFonts w:ascii="Arial" w:hAnsi="Arial" w:cs="Arial"/>
          <w:sz w:val="20"/>
          <w:szCs w:val="20"/>
        </w:rPr>
        <w:t>the</w:t>
      </w:r>
      <w:proofErr w:type="gramEnd"/>
      <w:r w:rsidRPr="007D019E">
        <w:rPr>
          <w:rFonts w:ascii="Arial" w:hAnsi="Arial" w:cs="Arial"/>
          <w:sz w:val="20"/>
          <w:szCs w:val="20"/>
        </w:rPr>
        <w:t xml:space="preserve"> output of the assurance engagement, i.e. the assurance statement and/or the assurance report;</w:t>
      </w:r>
    </w:p>
    <w:p w:rsidR="00262D44" w:rsidRPr="007D019E" w:rsidRDefault="00262D44" w:rsidP="00262D44">
      <w:pPr>
        <w:spacing w:before="120" w:after="120"/>
        <w:jc w:val="both"/>
        <w:rPr>
          <w:rFonts w:ascii="Arial" w:hAnsi="Arial" w:cs="Arial"/>
          <w:sz w:val="20"/>
          <w:szCs w:val="20"/>
        </w:rPr>
      </w:pPr>
      <w:r w:rsidRPr="007D019E">
        <w:rPr>
          <w:rFonts w:ascii="Arial" w:hAnsi="Arial" w:cs="Arial"/>
          <w:sz w:val="20"/>
          <w:szCs w:val="20"/>
        </w:rPr>
        <w:t xml:space="preserve">— </w:t>
      </w:r>
      <w:proofErr w:type="gramStart"/>
      <w:r w:rsidRPr="007D019E">
        <w:rPr>
          <w:rFonts w:ascii="Arial" w:hAnsi="Arial" w:cs="Arial"/>
          <w:sz w:val="20"/>
          <w:szCs w:val="20"/>
        </w:rPr>
        <w:t>how</w:t>
      </w:r>
      <w:proofErr w:type="gramEnd"/>
      <w:r w:rsidRPr="007D019E">
        <w:rPr>
          <w:rFonts w:ascii="Arial" w:hAnsi="Arial" w:cs="Arial"/>
          <w:sz w:val="20"/>
          <w:szCs w:val="20"/>
        </w:rPr>
        <w:t xml:space="preserve"> the assurance engagement should address materiality, in terms of both:</w:t>
      </w:r>
    </w:p>
    <w:p w:rsidR="00262D44" w:rsidRPr="007D019E" w:rsidRDefault="00262D44" w:rsidP="00262D44">
      <w:pPr>
        <w:spacing w:before="120" w:after="120"/>
        <w:jc w:val="both"/>
        <w:rPr>
          <w:rFonts w:ascii="Arial" w:hAnsi="Arial" w:cs="Arial"/>
          <w:sz w:val="20"/>
          <w:szCs w:val="20"/>
        </w:rPr>
      </w:pPr>
      <w:r w:rsidRPr="007D019E">
        <w:rPr>
          <w:rFonts w:ascii="Arial" w:hAnsi="Arial" w:cs="Arial"/>
          <w:sz w:val="20"/>
          <w:szCs w:val="20"/>
        </w:rPr>
        <w:t>— determining if material issues have been included in the environmental report;</w:t>
      </w:r>
    </w:p>
    <w:p w:rsidR="001B6B10" w:rsidRPr="007D019E" w:rsidRDefault="00262D44" w:rsidP="00262D44">
      <w:pPr>
        <w:spacing w:before="120" w:after="120"/>
        <w:jc w:val="both"/>
        <w:rPr>
          <w:rFonts w:ascii="Arial" w:hAnsi="Arial" w:cs="Arial"/>
          <w:sz w:val="20"/>
          <w:szCs w:val="20"/>
        </w:rPr>
      </w:pPr>
      <w:r w:rsidRPr="007D019E">
        <w:rPr>
          <w:rFonts w:ascii="Arial" w:hAnsi="Arial" w:cs="Arial"/>
          <w:sz w:val="20"/>
          <w:szCs w:val="20"/>
        </w:rPr>
        <w:t>— identifying any material misstatements and/or omissions.</w:t>
      </w:r>
    </w:p>
    <w:p w:rsidR="00E614A5" w:rsidRPr="007D019E" w:rsidRDefault="00E614A5" w:rsidP="00E614A5">
      <w:pPr>
        <w:spacing w:before="120" w:after="120"/>
        <w:jc w:val="both"/>
        <w:rPr>
          <w:rFonts w:ascii="Arial" w:hAnsi="Arial" w:cs="Arial"/>
          <w:sz w:val="20"/>
          <w:szCs w:val="20"/>
        </w:rPr>
      </w:pPr>
      <w:r w:rsidRPr="007D019E">
        <w:rPr>
          <w:rFonts w:ascii="Arial" w:hAnsi="Arial" w:cs="Arial"/>
          <w:sz w:val="20"/>
          <w:szCs w:val="20"/>
        </w:rPr>
        <w:t xml:space="preserve">This </w:t>
      </w:r>
      <w:r w:rsidR="00FC0441">
        <w:rPr>
          <w:rFonts w:ascii="Arial" w:hAnsi="Arial" w:cs="Arial"/>
          <w:sz w:val="20"/>
          <w:szCs w:val="20"/>
        </w:rPr>
        <w:t>standard</w:t>
      </w:r>
      <w:r w:rsidR="002F3F59">
        <w:rPr>
          <w:rFonts w:ascii="Arial" w:hAnsi="Arial" w:cs="Arial"/>
          <w:sz w:val="20"/>
          <w:szCs w:val="20"/>
        </w:rPr>
        <w:t xml:space="preserve"> is applicable for</w:t>
      </w:r>
      <w:r w:rsidRPr="007D019E">
        <w:rPr>
          <w:rFonts w:ascii="Arial" w:hAnsi="Arial" w:cs="Arial"/>
          <w:sz w:val="20"/>
          <w:szCs w:val="20"/>
        </w:rPr>
        <w:t xml:space="preserve"> assuring other types of reports in principle provided that special cons</w:t>
      </w:r>
      <w:r w:rsidR="002F3F59">
        <w:rPr>
          <w:rFonts w:ascii="Arial" w:hAnsi="Arial" w:cs="Arial"/>
          <w:sz w:val="20"/>
          <w:szCs w:val="20"/>
        </w:rPr>
        <w:t>ideration is paid to identify</w:t>
      </w:r>
      <w:r w:rsidRPr="007D019E">
        <w:rPr>
          <w:rFonts w:ascii="Arial" w:hAnsi="Arial" w:cs="Arial"/>
          <w:sz w:val="20"/>
          <w:szCs w:val="20"/>
        </w:rPr>
        <w:t xml:space="preserve"> the competence needed by the assurance provider.</w:t>
      </w:r>
    </w:p>
    <w:p w:rsidR="00FC01A2" w:rsidRPr="007D019E" w:rsidRDefault="00FC01A2" w:rsidP="00E614A5">
      <w:pPr>
        <w:spacing w:before="120" w:after="120"/>
        <w:jc w:val="both"/>
        <w:rPr>
          <w:rFonts w:ascii="Arial" w:hAnsi="Arial" w:cs="Arial"/>
          <w:sz w:val="20"/>
          <w:szCs w:val="20"/>
        </w:rPr>
      </w:pPr>
      <w:r w:rsidRPr="007D019E">
        <w:rPr>
          <w:rFonts w:ascii="Arial" w:hAnsi="Arial" w:cs="Arial"/>
          <w:sz w:val="20"/>
          <w:szCs w:val="20"/>
        </w:rPr>
        <w:t>The text of ISO Standard has been approved as suitable for publication as an Indian Standard without deviations. Certain conventions are, however, not identical to those used in Indian Standards. Attention is parti</w:t>
      </w:r>
      <w:r w:rsidR="001202AE">
        <w:rPr>
          <w:rFonts w:ascii="Arial" w:hAnsi="Arial" w:cs="Arial"/>
          <w:sz w:val="20"/>
          <w:szCs w:val="20"/>
        </w:rPr>
        <w:t>cularly drawn to the following:</w:t>
      </w:r>
    </w:p>
    <w:p w:rsidR="00FF29AA" w:rsidRPr="00FF29AA" w:rsidRDefault="00FF29AA" w:rsidP="00FF29AA">
      <w:pPr>
        <w:numPr>
          <w:ilvl w:val="0"/>
          <w:numId w:val="2"/>
        </w:numPr>
        <w:spacing w:after="120" w:line="240" w:lineRule="auto"/>
        <w:jc w:val="both"/>
        <w:rPr>
          <w:rFonts w:ascii="Arial" w:hAnsi="Arial" w:cs="Arial"/>
          <w:sz w:val="20"/>
          <w:szCs w:val="20"/>
        </w:rPr>
      </w:pPr>
      <w:r w:rsidRPr="00FF29AA">
        <w:rPr>
          <w:rFonts w:ascii="Arial" w:hAnsi="Arial" w:cs="Arial"/>
          <w:sz w:val="20"/>
          <w:szCs w:val="20"/>
        </w:rPr>
        <w:t>Wherever the words ‘International Standard’ appears referring to this standard, they should be read as ‘Indian Standard’.</w:t>
      </w:r>
    </w:p>
    <w:p w:rsidR="00FF29AA" w:rsidRPr="00FF29AA" w:rsidRDefault="00FF29AA" w:rsidP="005E48D9">
      <w:pPr>
        <w:numPr>
          <w:ilvl w:val="0"/>
          <w:numId w:val="2"/>
        </w:numPr>
        <w:spacing w:after="120" w:line="240" w:lineRule="auto"/>
        <w:jc w:val="both"/>
        <w:rPr>
          <w:rFonts w:ascii="Arial" w:hAnsi="Arial" w:cs="Arial"/>
          <w:sz w:val="20"/>
          <w:szCs w:val="20"/>
        </w:rPr>
      </w:pPr>
      <w:r w:rsidRPr="005E48D9">
        <w:rPr>
          <w:rFonts w:ascii="Arial" w:hAnsi="Arial" w:cs="Arial"/>
          <w:sz w:val="20"/>
          <w:szCs w:val="20"/>
        </w:rPr>
        <w:t>Comma (,) has been used as a decimal marker, while in Indian Standards, the current practice is to use a p</w:t>
      </w:r>
      <w:r w:rsidR="005E48D9">
        <w:rPr>
          <w:rFonts w:ascii="Arial" w:hAnsi="Arial" w:cs="Arial"/>
          <w:sz w:val="20"/>
          <w:szCs w:val="20"/>
        </w:rPr>
        <w:t>oint (.) as the decimal marker.</w:t>
      </w:r>
    </w:p>
    <w:sectPr w:rsidR="00FF29AA" w:rsidRPr="00FF29AA" w:rsidSect="007D019E">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5B8" w:rsidRDefault="009275B8" w:rsidP="00E366CA">
      <w:pPr>
        <w:spacing w:after="0" w:line="240" w:lineRule="auto"/>
      </w:pPr>
      <w:r>
        <w:separator/>
      </w:r>
    </w:p>
  </w:endnote>
  <w:endnote w:type="continuationSeparator" w:id="0">
    <w:p w:rsidR="009275B8" w:rsidRDefault="009275B8" w:rsidP="00E3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0AFF" w:usb1="00007843" w:usb2="00000001" w:usb3="00000000" w:csb0="000001BF" w:csb1="00000000"/>
  </w:font>
  <w:font w:name="Kokila">
    <w:panose1 w:val="020B0604020202020204"/>
    <w:charset w:val="00"/>
    <w:family w:val="swiss"/>
    <w:pitch w:val="variable"/>
    <w:sig w:usb0="00008003" w:usb1="00000000" w:usb2="00000000" w:usb3="00000000" w:csb0="00000001" w:csb1="00000000"/>
  </w:font>
  <w:font w:name="Adobe Devanagari">
    <w:altName w:val="Mang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2E" w:rsidRDefault="005A0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2E" w:rsidRDefault="005A07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2E" w:rsidRDefault="005A0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5B8" w:rsidRDefault="009275B8" w:rsidP="00E366CA">
      <w:pPr>
        <w:spacing w:after="0" w:line="240" w:lineRule="auto"/>
      </w:pPr>
      <w:r>
        <w:separator/>
      </w:r>
    </w:p>
  </w:footnote>
  <w:footnote w:type="continuationSeparator" w:id="0">
    <w:p w:rsidR="009275B8" w:rsidRDefault="009275B8" w:rsidP="00E36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2E" w:rsidRDefault="005A0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74" w:rsidRPr="00975B74" w:rsidRDefault="009275B8" w:rsidP="00A940C4">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2E" w:rsidRDefault="005A07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B22DD"/>
    <w:multiLevelType w:val="hybridMultilevel"/>
    <w:tmpl w:val="75D02E4C"/>
    <w:lvl w:ilvl="0" w:tplc="4426F7E8">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8A0539"/>
    <w:multiLevelType w:val="hybridMultilevel"/>
    <w:tmpl w:val="E8721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66"/>
    <w:rsid w:val="000106E2"/>
    <w:rsid w:val="00011FF8"/>
    <w:rsid w:val="000817F7"/>
    <w:rsid w:val="000931BF"/>
    <w:rsid w:val="000A2D18"/>
    <w:rsid w:val="000E1CA9"/>
    <w:rsid w:val="001202AE"/>
    <w:rsid w:val="001442B7"/>
    <w:rsid w:val="00183BC3"/>
    <w:rsid w:val="00186A81"/>
    <w:rsid w:val="00192DAD"/>
    <w:rsid w:val="00197BD5"/>
    <w:rsid w:val="001B2874"/>
    <w:rsid w:val="001B6B10"/>
    <w:rsid w:val="001C0218"/>
    <w:rsid w:val="001D18C4"/>
    <w:rsid w:val="001E503A"/>
    <w:rsid w:val="001F0DF9"/>
    <w:rsid w:val="00205465"/>
    <w:rsid w:val="002154D8"/>
    <w:rsid w:val="00226067"/>
    <w:rsid w:val="00236410"/>
    <w:rsid w:val="00262D44"/>
    <w:rsid w:val="00285E72"/>
    <w:rsid w:val="002B7881"/>
    <w:rsid w:val="002F3F59"/>
    <w:rsid w:val="0032247F"/>
    <w:rsid w:val="003239C5"/>
    <w:rsid w:val="004336D2"/>
    <w:rsid w:val="00443B1E"/>
    <w:rsid w:val="004C7D08"/>
    <w:rsid w:val="004E14ED"/>
    <w:rsid w:val="00501612"/>
    <w:rsid w:val="0054035E"/>
    <w:rsid w:val="0058684D"/>
    <w:rsid w:val="005A072E"/>
    <w:rsid w:val="005D335B"/>
    <w:rsid w:val="005E48D9"/>
    <w:rsid w:val="00601CCA"/>
    <w:rsid w:val="0065017D"/>
    <w:rsid w:val="00651DA2"/>
    <w:rsid w:val="006A3073"/>
    <w:rsid w:val="00744E66"/>
    <w:rsid w:val="007B625A"/>
    <w:rsid w:val="007B6407"/>
    <w:rsid w:val="007D019E"/>
    <w:rsid w:val="0080052E"/>
    <w:rsid w:val="00862917"/>
    <w:rsid w:val="008666D8"/>
    <w:rsid w:val="008D05EB"/>
    <w:rsid w:val="009275B8"/>
    <w:rsid w:val="00941F3D"/>
    <w:rsid w:val="009B5B66"/>
    <w:rsid w:val="00A03FC3"/>
    <w:rsid w:val="00A17A5B"/>
    <w:rsid w:val="00A30421"/>
    <w:rsid w:val="00A74735"/>
    <w:rsid w:val="00A940C4"/>
    <w:rsid w:val="00AA2B6A"/>
    <w:rsid w:val="00AC524B"/>
    <w:rsid w:val="00AF03D7"/>
    <w:rsid w:val="00B62EC6"/>
    <w:rsid w:val="00BE153E"/>
    <w:rsid w:val="00C32E06"/>
    <w:rsid w:val="00C47CA5"/>
    <w:rsid w:val="00C95CC7"/>
    <w:rsid w:val="00CF2FCB"/>
    <w:rsid w:val="00CF6BAD"/>
    <w:rsid w:val="00D11176"/>
    <w:rsid w:val="00D8519A"/>
    <w:rsid w:val="00DA4C8B"/>
    <w:rsid w:val="00DE2051"/>
    <w:rsid w:val="00E366CA"/>
    <w:rsid w:val="00E614A5"/>
    <w:rsid w:val="00E6746B"/>
    <w:rsid w:val="00E77086"/>
    <w:rsid w:val="00EC43C8"/>
    <w:rsid w:val="00EE0317"/>
    <w:rsid w:val="00F063C0"/>
    <w:rsid w:val="00F27FB1"/>
    <w:rsid w:val="00F34C9F"/>
    <w:rsid w:val="00F85A4F"/>
    <w:rsid w:val="00FA30A5"/>
    <w:rsid w:val="00FC01A2"/>
    <w:rsid w:val="00FC0441"/>
    <w:rsid w:val="00FC104E"/>
    <w:rsid w:val="00FC1FCA"/>
    <w:rsid w:val="00FF29A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0570363-32D2-4C02-A469-BCC1C611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1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1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1A2"/>
  </w:style>
  <w:style w:type="paragraph" w:styleId="Footer">
    <w:name w:val="footer"/>
    <w:basedOn w:val="Normal"/>
    <w:link w:val="FooterChar"/>
    <w:uiPriority w:val="99"/>
    <w:unhideWhenUsed/>
    <w:rsid w:val="00E3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6CA"/>
  </w:style>
  <w:style w:type="paragraph" w:styleId="ListParagraph">
    <w:name w:val="List Paragraph"/>
    <w:basedOn w:val="Normal"/>
    <w:uiPriority w:val="34"/>
    <w:qFormat/>
    <w:rsid w:val="004C7D08"/>
    <w:pPr>
      <w:ind w:left="720"/>
      <w:contextualSpacing/>
    </w:pPr>
  </w:style>
  <w:style w:type="character" w:styleId="Hyperlink">
    <w:name w:val="Hyperlink"/>
    <w:basedOn w:val="DefaultParagraphFont"/>
    <w:uiPriority w:val="99"/>
    <w:semiHidden/>
    <w:unhideWhenUsed/>
    <w:rsid w:val="00941F3D"/>
    <w:rPr>
      <w:color w:val="0000FF"/>
      <w:u w:val="single"/>
    </w:rPr>
  </w:style>
  <w:style w:type="character" w:customStyle="1" w:styleId="PlainTextChar">
    <w:name w:val="Plain Text Char"/>
    <w:aliases w:val="Char Char"/>
    <w:basedOn w:val="DefaultParagraphFont"/>
    <w:link w:val="PlainText"/>
    <w:locked/>
    <w:rsid w:val="00941F3D"/>
    <w:rPr>
      <w:rFonts w:ascii="Courier New" w:eastAsia="Times New Roman" w:hAnsi="Courier New" w:cs="Times New Roman"/>
      <w:sz w:val="20"/>
    </w:rPr>
  </w:style>
  <w:style w:type="paragraph" w:styleId="PlainText">
    <w:name w:val="Plain Text"/>
    <w:aliases w:val="Char"/>
    <w:basedOn w:val="Normal"/>
    <w:link w:val="PlainTextChar"/>
    <w:unhideWhenUsed/>
    <w:rsid w:val="00941F3D"/>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41F3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MTD1</dc:creator>
  <cp:keywords/>
  <dc:description/>
  <cp:lastModifiedBy>MTD1</cp:lastModifiedBy>
  <cp:revision>2</cp:revision>
  <dcterms:created xsi:type="dcterms:W3CDTF">2024-08-07T06:20:00Z</dcterms:created>
  <dcterms:modified xsi:type="dcterms:W3CDTF">2024-08-07T06:20:00Z</dcterms:modified>
</cp:coreProperties>
</file>