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322C698"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C51B41">
        <w:rPr>
          <w:rFonts w:ascii="Arial" w:eastAsia="Times New Roman" w:hAnsi="Arial" w:cs="Arial"/>
          <w:b/>
          <w:color w:val="000000"/>
          <w:sz w:val="24"/>
          <w:szCs w:val="24"/>
          <w:lang w:val="fr-FR"/>
        </w:rPr>
        <w:t>1060 (Part 8/Sec 2</w:t>
      </w:r>
      <w:r>
        <w:rPr>
          <w:rFonts w:ascii="Arial" w:eastAsia="Times New Roman" w:hAnsi="Arial" w:cs="Arial"/>
          <w:b/>
          <w:color w:val="000000"/>
          <w:sz w:val="24"/>
          <w:szCs w:val="24"/>
          <w:lang w:val="fr-FR"/>
        </w:rPr>
        <w:t>) : 202</w:t>
      </w:r>
      <w:r w:rsidR="00C51B41">
        <w:rPr>
          <w:rFonts w:ascii="Arial" w:eastAsia="Times New Roman" w:hAnsi="Arial" w:cs="Arial"/>
          <w:b/>
          <w:color w:val="000000"/>
          <w:sz w:val="24"/>
          <w:szCs w:val="24"/>
          <w:lang w:val="fr-FR"/>
        </w:rPr>
        <w:t>4</w:t>
      </w:r>
    </w:p>
    <w:p w14:paraId="2107F582" w14:textId="4CC65D51"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C51B41">
        <w:rPr>
          <w:rFonts w:ascii="Arial" w:eastAsia="Times New Roman" w:hAnsi="Arial" w:cs="Arial"/>
          <w:b/>
          <w:color w:val="000000"/>
          <w:sz w:val="24"/>
          <w:szCs w:val="24"/>
          <w:lang w:val="fr-FR"/>
        </w:rPr>
        <w:t>2144 : 2019</w:t>
      </w:r>
    </w:p>
    <w:p w14:paraId="496230C0" w14:textId="0A55113F" w:rsidR="00270C4A" w:rsidRPr="00C51B41" w:rsidRDefault="00C51B41" w:rsidP="00C51B41">
      <w:pPr>
        <w:tabs>
          <w:tab w:val="left" w:pos="6435"/>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Pr="00C51B41">
        <w:rPr>
          <w:rFonts w:ascii="Arial" w:eastAsia="Times New Roman" w:hAnsi="Arial" w:cs="Arial"/>
          <w:b/>
          <w:color w:val="000000"/>
          <w:sz w:val="24"/>
          <w:szCs w:val="24"/>
          <w:lang w:val="fr-FR"/>
        </w:rPr>
        <w:t>Doc: CHD 15 (25962) F</w:t>
      </w:r>
    </w:p>
    <w:p w14:paraId="56F51C40" w14:textId="7B30806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7C8352EF" w:rsidR="00270C4A" w:rsidRPr="00BC1A1A" w:rsidRDefault="00C51B41"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C51B41">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2FAF7B40"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C51B41">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C51B41" w:rsidRPr="00C51B41">
        <w:rPr>
          <w:rFonts w:ascii="Kokila" w:eastAsia="Times New Roman" w:hAnsi="Kokila" w:cs="Kokila"/>
          <w:b/>
          <w:bCs/>
          <w:i/>
          <w:color w:val="222222"/>
          <w:sz w:val="44"/>
          <w:szCs w:val="44"/>
          <w:cs/>
          <w:lang w:bidi="hi-IN"/>
        </w:rPr>
        <w:t>कागज़</w:t>
      </w:r>
      <w:r w:rsidR="00C51B41" w:rsidRPr="00C51B41">
        <w:rPr>
          <w:rFonts w:ascii="Kokila" w:eastAsia="Times New Roman" w:hAnsi="Kokila" w:cs="Kokila"/>
          <w:b/>
          <w:bCs/>
          <w:i/>
          <w:color w:val="222222"/>
          <w:sz w:val="44"/>
          <w:szCs w:val="44"/>
        </w:rPr>
        <w:t xml:space="preserve">, </w:t>
      </w:r>
      <w:r w:rsidR="00C51B41" w:rsidRPr="00C51B41">
        <w:rPr>
          <w:rFonts w:ascii="Kokila" w:eastAsia="Times New Roman" w:hAnsi="Kokila" w:cs="Kokila"/>
          <w:b/>
          <w:bCs/>
          <w:i/>
          <w:color w:val="222222"/>
          <w:sz w:val="44"/>
          <w:szCs w:val="44"/>
          <w:cs/>
          <w:lang w:bidi="hi-IN"/>
        </w:rPr>
        <w:t>बोर्ड</w:t>
      </w:r>
      <w:r w:rsidR="00C51B41" w:rsidRPr="00C51B41">
        <w:rPr>
          <w:rFonts w:ascii="Kokila" w:eastAsia="Times New Roman" w:hAnsi="Kokila" w:cs="Kokila"/>
          <w:b/>
          <w:bCs/>
          <w:i/>
          <w:color w:val="222222"/>
          <w:sz w:val="44"/>
          <w:szCs w:val="44"/>
        </w:rPr>
        <w:t xml:space="preserve">, </w:t>
      </w:r>
      <w:r w:rsidR="00C51B41" w:rsidRPr="00C51B41">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08B6B980"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C51B41">
        <w:rPr>
          <w:rFonts w:ascii="Kokila" w:eastAsia="Times New Roman" w:hAnsi="Kokila" w:cs="Kokila"/>
          <w:b/>
          <w:bCs/>
          <w:iCs/>
          <w:color w:val="222222"/>
          <w:sz w:val="40"/>
          <w:szCs w:val="40"/>
          <w:lang w:bidi="hi-IN"/>
        </w:rPr>
        <w:t>2</w:t>
      </w:r>
      <w:r w:rsidRPr="00BC1A1A">
        <w:rPr>
          <w:rFonts w:ascii="Kokila" w:eastAsia="Times New Roman" w:hAnsi="Kokila" w:cs="Kokila"/>
          <w:b/>
          <w:bCs/>
          <w:iCs/>
          <w:color w:val="222222"/>
          <w:sz w:val="40"/>
          <w:szCs w:val="40"/>
          <w:lang w:bidi="hi-IN"/>
        </w:rPr>
        <w:t xml:space="preserve"> </w:t>
      </w:r>
      <w:r w:rsidR="00C51B41" w:rsidRPr="00C51B41">
        <w:rPr>
          <w:rFonts w:ascii="Kokila" w:eastAsia="Times New Roman" w:hAnsi="Kokila" w:cs="Kokila"/>
          <w:b/>
          <w:bCs/>
          <w:i/>
          <w:color w:val="222222"/>
          <w:sz w:val="40"/>
          <w:szCs w:val="40"/>
          <w:cs/>
          <w:lang w:bidi="hi-IN"/>
        </w:rPr>
        <w:t xml:space="preserve">900 </w:t>
      </w:r>
      <w:r w:rsidR="00C51B41" w:rsidRPr="00C51B41">
        <w:rPr>
          <w:rFonts w:ascii="Kokila" w:eastAsia="Times New Roman" w:hAnsi="Kokila" w:cs="Kokila"/>
          <w:b/>
          <w:bCs/>
          <w:iCs/>
          <w:color w:val="222222"/>
          <w:sz w:val="40"/>
          <w:szCs w:val="40"/>
          <w:vertAlign w:val="superscript"/>
          <w:lang w:bidi="hi-IN"/>
        </w:rPr>
        <w:t>o</w:t>
      </w:r>
      <w:r w:rsidR="00C51B41" w:rsidRPr="00C51B41">
        <w:rPr>
          <w:rFonts w:ascii="Kokila" w:eastAsia="Times New Roman" w:hAnsi="Kokila" w:cs="Kokila"/>
          <w:b/>
          <w:bCs/>
          <w:i/>
          <w:color w:val="222222"/>
          <w:sz w:val="40"/>
          <w:szCs w:val="40"/>
          <w:cs/>
          <w:lang w:bidi="hi-IN"/>
        </w:rPr>
        <w:t>सेल्सियस पर भष्म अवशेष (राख की मात्रा) का निर्धारण</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045CD6E9" w:rsidR="00270C4A" w:rsidRPr="003F5CEE" w:rsidRDefault="00C51B41" w:rsidP="00270C4A">
      <w:pPr>
        <w:pStyle w:val="PlainText"/>
        <w:spacing w:before="120" w:after="120" w:line="276" w:lineRule="auto"/>
        <w:ind w:left="3510"/>
        <w:jc w:val="center"/>
        <w:rPr>
          <w:rFonts w:ascii="Arial" w:hAnsi="Arial" w:cs="Arial"/>
          <w:b/>
          <w:bCs/>
          <w:iCs/>
          <w:sz w:val="36"/>
          <w:szCs w:val="36"/>
        </w:rPr>
      </w:pPr>
      <w:r w:rsidRPr="00C51B41">
        <w:rPr>
          <w:rFonts w:ascii="Arial" w:hAnsi="Arial" w:cs="Arial"/>
          <w:b/>
          <w:bCs/>
          <w:iCs/>
          <w:sz w:val="36"/>
          <w:szCs w:val="36"/>
        </w:rPr>
        <w:t>Methods of Sampling and Test for Paper and Allied Products</w:t>
      </w:r>
    </w:p>
    <w:p w14:paraId="5031A5B2" w14:textId="1D2AC7AD"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C51B41">
        <w:rPr>
          <w:rFonts w:ascii="Arial" w:hAnsi="Arial" w:cs="Arial"/>
          <w:b/>
          <w:bCs/>
          <w:iCs/>
          <w:sz w:val="32"/>
          <w:szCs w:val="32"/>
        </w:rPr>
        <w:t>8</w:t>
      </w:r>
      <w:r w:rsidRPr="008D61E1">
        <w:rPr>
          <w:rFonts w:ascii="Arial" w:hAnsi="Arial" w:cs="Arial"/>
          <w:b/>
          <w:bCs/>
          <w:iCs/>
          <w:sz w:val="32"/>
          <w:szCs w:val="32"/>
        </w:rPr>
        <w:t xml:space="preserve"> </w:t>
      </w:r>
      <w:r w:rsidR="00C51B41" w:rsidRPr="00C51B41">
        <w:rPr>
          <w:rFonts w:ascii="Arial" w:hAnsi="Arial" w:cs="Arial"/>
          <w:b/>
          <w:bCs/>
          <w:iCs/>
          <w:sz w:val="32"/>
          <w:szCs w:val="32"/>
        </w:rPr>
        <w:t xml:space="preserve">Methods of Test for Paper, Board, Pulps and </w:t>
      </w:r>
      <w:r w:rsidR="002862BF">
        <w:rPr>
          <w:rFonts w:ascii="Arial" w:hAnsi="Arial" w:cs="Arial"/>
          <w:b/>
          <w:bCs/>
          <w:iCs/>
          <w:sz w:val="32"/>
          <w:szCs w:val="32"/>
        </w:rPr>
        <w:t>C</w:t>
      </w:r>
      <w:r w:rsidR="00C51B41" w:rsidRPr="00C51B41">
        <w:rPr>
          <w:rFonts w:ascii="Arial" w:hAnsi="Arial" w:cs="Arial"/>
          <w:b/>
          <w:bCs/>
          <w:iCs/>
          <w:sz w:val="32"/>
          <w:szCs w:val="32"/>
        </w:rPr>
        <w:t xml:space="preserve">ellulose </w:t>
      </w:r>
      <w:r w:rsidR="002862BF">
        <w:rPr>
          <w:rFonts w:ascii="Arial" w:hAnsi="Arial" w:cs="Arial"/>
          <w:b/>
          <w:bCs/>
          <w:iCs/>
          <w:sz w:val="32"/>
          <w:szCs w:val="32"/>
        </w:rPr>
        <w:t>N</w:t>
      </w:r>
      <w:r w:rsidR="00C51B41" w:rsidRPr="00C51B41">
        <w:rPr>
          <w:rFonts w:ascii="Arial" w:hAnsi="Arial" w:cs="Arial"/>
          <w:b/>
          <w:bCs/>
          <w:iCs/>
          <w:sz w:val="32"/>
          <w:szCs w:val="32"/>
        </w:rPr>
        <w:t>anomaterials</w:t>
      </w:r>
    </w:p>
    <w:p w14:paraId="1BAE71F6" w14:textId="076724F2"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C51B41">
        <w:rPr>
          <w:rFonts w:ascii="Arial" w:hAnsi="Arial" w:cs="Arial"/>
          <w:b/>
          <w:bCs/>
          <w:iCs/>
          <w:sz w:val="28"/>
          <w:szCs w:val="28"/>
        </w:rPr>
        <w:t>2</w:t>
      </w:r>
      <w:r w:rsidRPr="00D04118">
        <w:rPr>
          <w:rFonts w:ascii="Arial" w:hAnsi="Arial" w:cs="Arial"/>
          <w:b/>
          <w:bCs/>
          <w:iCs/>
          <w:sz w:val="28"/>
          <w:szCs w:val="28"/>
        </w:rPr>
        <w:t xml:space="preserve"> </w:t>
      </w:r>
      <w:r w:rsidR="00C51B41" w:rsidRPr="00C51B41">
        <w:rPr>
          <w:rFonts w:ascii="Arial" w:hAnsi="Arial" w:cs="Arial"/>
          <w:b/>
          <w:bCs/>
          <w:iCs/>
          <w:sz w:val="28"/>
          <w:szCs w:val="28"/>
        </w:rPr>
        <w:t xml:space="preserve">Determination of </w:t>
      </w:r>
      <w:r w:rsidR="002862BF">
        <w:rPr>
          <w:rFonts w:ascii="Arial" w:hAnsi="Arial" w:cs="Arial"/>
          <w:b/>
          <w:bCs/>
          <w:iCs/>
          <w:sz w:val="28"/>
          <w:szCs w:val="28"/>
        </w:rPr>
        <w:t>R</w:t>
      </w:r>
      <w:r w:rsidR="00C51B41" w:rsidRPr="00C51B41">
        <w:rPr>
          <w:rFonts w:ascii="Arial" w:hAnsi="Arial" w:cs="Arial"/>
          <w:b/>
          <w:bCs/>
          <w:iCs/>
          <w:sz w:val="28"/>
          <w:szCs w:val="28"/>
        </w:rPr>
        <w:t>esidue (</w:t>
      </w:r>
      <w:r w:rsidR="002862BF">
        <w:rPr>
          <w:rFonts w:ascii="Arial" w:hAnsi="Arial" w:cs="Arial"/>
          <w:b/>
          <w:bCs/>
          <w:iCs/>
          <w:sz w:val="28"/>
          <w:szCs w:val="28"/>
        </w:rPr>
        <w:t>A</w:t>
      </w:r>
      <w:r w:rsidR="00C51B41" w:rsidRPr="00C51B41">
        <w:rPr>
          <w:rFonts w:ascii="Arial" w:hAnsi="Arial" w:cs="Arial"/>
          <w:b/>
          <w:bCs/>
          <w:iCs/>
          <w:sz w:val="28"/>
          <w:szCs w:val="28"/>
        </w:rPr>
        <w:t xml:space="preserve">sh </w:t>
      </w:r>
      <w:r w:rsidR="002862BF">
        <w:rPr>
          <w:rFonts w:ascii="Arial" w:hAnsi="Arial" w:cs="Arial"/>
          <w:b/>
          <w:bCs/>
          <w:iCs/>
          <w:sz w:val="28"/>
          <w:szCs w:val="28"/>
        </w:rPr>
        <w:t>C</w:t>
      </w:r>
      <w:r w:rsidR="00C51B41" w:rsidRPr="00C51B41">
        <w:rPr>
          <w:rFonts w:ascii="Arial" w:hAnsi="Arial" w:cs="Arial"/>
          <w:b/>
          <w:bCs/>
          <w:iCs/>
          <w:sz w:val="28"/>
          <w:szCs w:val="28"/>
        </w:rPr>
        <w:t xml:space="preserve">ontent) on </w:t>
      </w:r>
      <w:r w:rsidR="002862BF">
        <w:rPr>
          <w:rFonts w:ascii="Arial" w:hAnsi="Arial" w:cs="Arial"/>
          <w:b/>
          <w:bCs/>
          <w:iCs/>
          <w:sz w:val="28"/>
          <w:szCs w:val="28"/>
        </w:rPr>
        <w:t>I</w:t>
      </w:r>
      <w:r w:rsidR="00C51B41" w:rsidRPr="00C51B41">
        <w:rPr>
          <w:rFonts w:ascii="Arial" w:hAnsi="Arial" w:cs="Arial"/>
          <w:b/>
          <w:bCs/>
          <w:iCs/>
          <w:sz w:val="28"/>
          <w:szCs w:val="28"/>
        </w:rPr>
        <w:t xml:space="preserve">gnition at 900 </w:t>
      </w:r>
      <w:r w:rsidR="00C51B41" w:rsidRPr="00BC4183">
        <w:rPr>
          <w:rFonts w:ascii="Arial" w:hAnsi="Arial" w:cs="Arial"/>
          <w:b/>
          <w:bCs/>
          <w:iCs/>
          <w:sz w:val="28"/>
          <w:szCs w:val="28"/>
          <w:vertAlign w:val="superscript"/>
        </w:rPr>
        <w:t>o</w:t>
      </w:r>
      <w:r w:rsidR="00C51B41" w:rsidRPr="00C51B41">
        <w:rPr>
          <w:rFonts w:ascii="Arial" w:hAnsi="Arial" w:cs="Arial"/>
          <w:b/>
          <w:bCs/>
          <w:iCs/>
          <w:sz w:val="28"/>
          <w:szCs w:val="28"/>
        </w:rPr>
        <w:t>C</w:t>
      </w:r>
    </w:p>
    <w:p w14:paraId="0E56AB1C" w14:textId="05E12E95"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7380C7B0" w:rsidR="00270C4A" w:rsidRPr="004E2754" w:rsidRDefault="00C51B41"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85.060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6704F6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C51B41">
        <w:rPr>
          <w:rFonts w:ascii="Arial" w:hAnsi="Arial" w:cs="Arial"/>
          <w:sz w:val="24"/>
          <w:szCs w:val="24"/>
        </w:rPr>
        <w:t>4</w:t>
      </w:r>
    </w:p>
    <w:p w14:paraId="3AF676F8" w14:textId="26FF158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C51B41">
        <w:rPr>
          <w:rFonts w:ascii="Arial" w:hAnsi="Arial" w:cs="Arial"/>
          <w:sz w:val="24"/>
          <w:szCs w:val="24"/>
        </w:rPr>
        <w:t>19</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FD44B5"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2326345"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FD44B5"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56A923E2" w:rsidR="006E6B10" w:rsidRDefault="009B4113" w:rsidP="004B1677">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00270C4A" w:rsidRPr="00CF4653">
        <w:rPr>
          <w:rFonts w:ascii="Arial" w:hAnsi="Arial" w:cs="Arial"/>
          <w:b/>
          <w:bCs/>
          <w:sz w:val="24"/>
          <w:szCs w:val="24"/>
        </w:rPr>
        <w:t>202</w:t>
      </w:r>
      <w:r w:rsidR="00C51B41">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149B69F6" w14:textId="293CBC4A" w:rsidR="00C51B41" w:rsidRDefault="00C51B41" w:rsidP="004B1677">
      <w:pPr>
        <w:spacing w:after="0" w:line="240" w:lineRule="auto"/>
        <w:ind w:left="3510"/>
        <w:rPr>
          <w:rFonts w:ascii="Arial" w:hAnsi="Arial" w:cs="Arial"/>
          <w:b/>
          <w:bCs/>
          <w:sz w:val="24"/>
          <w:szCs w:val="24"/>
        </w:rPr>
      </w:pPr>
    </w:p>
    <w:p w14:paraId="2CA22E38" w14:textId="77777777" w:rsidR="002F2FC1" w:rsidRDefault="002F2FC1" w:rsidP="002F2FC1">
      <w:pPr>
        <w:spacing w:line="240" w:lineRule="auto"/>
        <w:rPr>
          <w:rFonts w:ascii="Arial" w:hAnsi="Arial" w:cs="Arial"/>
          <w:bCs/>
          <w:sz w:val="20"/>
          <w:szCs w:val="20"/>
        </w:rPr>
      </w:pPr>
    </w:p>
    <w:p w14:paraId="3A96BE42" w14:textId="2E87D925" w:rsidR="002F2FC1" w:rsidRPr="00127AA2" w:rsidRDefault="002F2FC1" w:rsidP="002F2FC1">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440DB9A0" w14:textId="77777777" w:rsidR="002F2FC1" w:rsidRPr="00127AA2" w:rsidRDefault="002F2FC1" w:rsidP="002F2FC1">
      <w:pPr>
        <w:spacing w:line="240" w:lineRule="auto"/>
        <w:rPr>
          <w:rFonts w:ascii="Arial" w:hAnsi="Arial" w:cs="Arial"/>
          <w:bCs/>
          <w:sz w:val="20"/>
          <w:szCs w:val="20"/>
        </w:rPr>
      </w:pPr>
    </w:p>
    <w:p w14:paraId="5D970C2F" w14:textId="77777777" w:rsidR="002F2FC1" w:rsidRPr="00127AA2" w:rsidRDefault="002F2FC1" w:rsidP="002F2FC1">
      <w:pPr>
        <w:spacing w:line="240" w:lineRule="auto"/>
        <w:rPr>
          <w:rFonts w:ascii="Arial" w:hAnsi="Arial" w:cs="Arial"/>
          <w:bCs/>
          <w:sz w:val="20"/>
          <w:szCs w:val="20"/>
        </w:rPr>
      </w:pPr>
    </w:p>
    <w:p w14:paraId="06BB57D8" w14:textId="77777777" w:rsidR="002F2FC1" w:rsidRPr="00127AA2" w:rsidRDefault="002F2FC1" w:rsidP="002F2FC1">
      <w:pPr>
        <w:spacing w:line="240" w:lineRule="auto"/>
        <w:jc w:val="both"/>
        <w:rPr>
          <w:rFonts w:ascii="Arial" w:hAnsi="Arial" w:cs="Arial"/>
          <w:bCs/>
          <w:sz w:val="20"/>
          <w:szCs w:val="20"/>
        </w:rPr>
      </w:pPr>
      <w:r w:rsidRPr="00127AA2">
        <w:rPr>
          <w:rFonts w:ascii="Arial" w:hAnsi="Arial" w:cs="Arial"/>
          <w:bCs/>
          <w:sz w:val="20"/>
          <w:szCs w:val="20"/>
        </w:rPr>
        <w:t>NATIONAL FOREWORD</w:t>
      </w:r>
    </w:p>
    <w:p w14:paraId="2FAADF02" w14:textId="1F08026D" w:rsidR="002F2FC1" w:rsidRDefault="002F2FC1" w:rsidP="00BC4183">
      <w:pPr>
        <w:spacing w:line="240" w:lineRule="auto"/>
        <w:jc w:val="both"/>
        <w:rPr>
          <w:rFonts w:ascii="Arial" w:hAnsi="Arial" w:cs="Arial"/>
          <w:sz w:val="20"/>
          <w:szCs w:val="20"/>
        </w:rPr>
      </w:pPr>
      <w:r>
        <w:rPr>
          <w:rFonts w:ascii="Arial" w:hAnsi="Arial" w:cs="Arial"/>
          <w:sz w:val="20"/>
          <w:szCs w:val="20"/>
        </w:rPr>
        <w:t>This Indian Standard (Part 8/Sec 2</w:t>
      </w:r>
      <w:r w:rsidRPr="00127AA2">
        <w:rPr>
          <w:rFonts w:ascii="Arial" w:hAnsi="Arial" w:cs="Arial"/>
          <w:sz w:val="20"/>
          <w:szCs w:val="20"/>
        </w:rPr>
        <w:t xml:space="preserve">) which is identical to ISO </w:t>
      </w:r>
      <w:r>
        <w:rPr>
          <w:rFonts w:ascii="Arial" w:hAnsi="Arial" w:cs="Arial"/>
          <w:sz w:val="20"/>
          <w:szCs w:val="20"/>
        </w:rPr>
        <w:t>2144 : 2019</w:t>
      </w:r>
      <w:r w:rsidRPr="00127AA2">
        <w:rPr>
          <w:rFonts w:ascii="Arial" w:hAnsi="Arial" w:cs="Arial"/>
          <w:sz w:val="20"/>
          <w:szCs w:val="20"/>
        </w:rPr>
        <w:t xml:space="preserve">  ‘</w:t>
      </w:r>
      <w:r w:rsidRPr="002F2FC1">
        <w:rPr>
          <w:rFonts w:ascii="Arial" w:hAnsi="Arial" w:cs="Arial"/>
          <w:sz w:val="20"/>
          <w:szCs w:val="20"/>
        </w:rPr>
        <w:t>Paper, board, pulps and cellulose nanomaterials — Determination of residue (ash content) on ignition at 900 °C</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73BDFE18" w14:textId="64D3E2A6" w:rsidR="00C51B41" w:rsidRPr="00BC4183" w:rsidRDefault="00C51B41" w:rsidP="00BC4183">
      <w:pPr>
        <w:spacing w:line="240" w:lineRule="auto"/>
        <w:jc w:val="both"/>
        <w:rPr>
          <w:rFonts w:ascii="Arial" w:eastAsia="Times New Roman" w:hAnsi="Arial" w:cs="Arial"/>
          <w:color w:val="FF0000"/>
          <w:sz w:val="20"/>
          <w:szCs w:val="20"/>
          <w:lang w:val="en-IN" w:eastAsia="en-GB"/>
        </w:rPr>
      </w:pPr>
      <w:r w:rsidRPr="00BC4183">
        <w:rPr>
          <w:rFonts w:ascii="Arial" w:hAnsi="Arial" w:cs="Arial"/>
          <w:color w:val="000000" w:themeColor="text1"/>
          <w:sz w:val="20"/>
          <w:szCs w:val="20"/>
        </w:rPr>
        <w:t xml:space="preserve">The magnitude of the residue (ash content) on ignition at a given temperature is related to, but not equal to, the content of mineral constituents in the sample of paper, board, pulp and cellulose nano-materials. </w:t>
      </w:r>
    </w:p>
    <w:p w14:paraId="5AC9D015" w14:textId="77777777" w:rsidR="00C51B41" w:rsidRPr="00BC4183" w:rsidRDefault="00C51B41">
      <w:pPr>
        <w:pStyle w:val="NormalWeb"/>
        <w:jc w:val="both"/>
        <w:rPr>
          <w:rFonts w:ascii="Arial" w:hAnsi="Arial" w:cs="Arial"/>
          <w:color w:val="000000" w:themeColor="text1"/>
          <w:sz w:val="20"/>
          <w:szCs w:val="20"/>
        </w:rPr>
      </w:pPr>
      <w:r w:rsidRPr="00BC4183">
        <w:rPr>
          <w:rFonts w:ascii="Arial" w:hAnsi="Arial" w:cs="Arial"/>
          <w:color w:val="000000" w:themeColor="text1"/>
          <w:sz w:val="20"/>
          <w:szCs w:val="20"/>
        </w:rPr>
        <w:t xml:space="preserve">In samples containing calcium carbonate, there is practically no decomposition of carbonate by ashing at 525 °C. Other fillers and pigments such as clay and titanium dioxide are also unaffected by ashing at 525 °C. Therefore, the residue on ignition at 525 °C provides a good estimate of the total inorganic matter in the sample, provided that the sample does not contain other minerals (such as magnesium carbonate and calcium sulfate) which decompose at or below this temperature. </w:t>
      </w:r>
    </w:p>
    <w:p w14:paraId="0B40AF17" w14:textId="77777777" w:rsidR="00C51B41" w:rsidRPr="00BC4183" w:rsidRDefault="00C51B41">
      <w:pPr>
        <w:pStyle w:val="NormalWeb"/>
        <w:jc w:val="both"/>
        <w:rPr>
          <w:rFonts w:ascii="Arial" w:hAnsi="Arial" w:cs="Arial"/>
          <w:color w:val="000000" w:themeColor="text1"/>
          <w:sz w:val="20"/>
          <w:szCs w:val="20"/>
        </w:rPr>
      </w:pPr>
      <w:r w:rsidRPr="00BC4183">
        <w:rPr>
          <w:rFonts w:ascii="Arial" w:hAnsi="Arial" w:cs="Arial"/>
          <w:color w:val="000000" w:themeColor="text1"/>
          <w:sz w:val="20"/>
          <w:szCs w:val="20"/>
        </w:rPr>
        <w:t xml:space="preserve">Generally, as a preliminary step, determination of reside (ash content) on ignition at 525 °C of sample is carried out. Subsequently, for inorganic materials such as China Clay and calcium carbonate, the residue on ignition at 900 °C is determined. These determinations are used as screening test for checking the overall quality of products and determining particular mineral constituents. </w:t>
      </w:r>
    </w:p>
    <w:p w14:paraId="4B89C9B1" w14:textId="77777777" w:rsidR="00C51B41" w:rsidRPr="00BC4183" w:rsidRDefault="00C51B41">
      <w:pPr>
        <w:pStyle w:val="NormalWeb"/>
        <w:jc w:val="both"/>
        <w:rPr>
          <w:rFonts w:ascii="Arial" w:hAnsi="Arial" w:cs="Arial"/>
          <w:color w:val="000000" w:themeColor="text1"/>
          <w:sz w:val="20"/>
          <w:szCs w:val="20"/>
        </w:rPr>
      </w:pPr>
      <w:r w:rsidRPr="00BC4183">
        <w:rPr>
          <w:rFonts w:ascii="Arial" w:hAnsi="Arial" w:cs="Arial"/>
          <w:color w:val="000000" w:themeColor="text1"/>
          <w:sz w:val="20"/>
          <w:szCs w:val="20"/>
        </w:rPr>
        <w:t xml:space="preserve">This standard covers determination of residue (ash content) in samples of paper, board, pulp and cellulose nano-materials on ignition at 900 °C. A separate standard is being published for determination of residue (ash content) in these samples on ignition at 525 °C. </w:t>
      </w:r>
    </w:p>
    <w:p w14:paraId="000B57F5" w14:textId="77777777" w:rsidR="00C51B41" w:rsidRPr="00BC4183" w:rsidRDefault="00C51B41">
      <w:pPr>
        <w:tabs>
          <w:tab w:val="left" w:pos="3686"/>
        </w:tabs>
        <w:spacing w:line="240" w:lineRule="auto"/>
        <w:jc w:val="both"/>
        <w:rPr>
          <w:rFonts w:ascii="Arial" w:hAnsi="Arial" w:cs="Arial"/>
          <w:color w:val="000000" w:themeColor="text1"/>
          <w:sz w:val="20"/>
          <w:szCs w:val="20"/>
        </w:rPr>
      </w:pPr>
      <w:r w:rsidRPr="00BC4183">
        <w:rPr>
          <w:rFonts w:ascii="Arial" w:hAnsi="Arial" w:cs="Arial"/>
          <w:color w:val="000000" w:themeColor="text1"/>
          <w:sz w:val="20"/>
          <w:szCs w:val="20"/>
        </w:rPr>
        <w:t xml:space="preserve">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 </w:t>
      </w:r>
    </w:p>
    <w:p w14:paraId="4E39FE83" w14:textId="77777777" w:rsidR="00C51B41" w:rsidRPr="00BC4183" w:rsidRDefault="00C51B41">
      <w:pPr>
        <w:tabs>
          <w:tab w:val="left" w:pos="3686"/>
        </w:tabs>
        <w:spacing w:line="240" w:lineRule="auto"/>
        <w:jc w:val="both"/>
        <w:rPr>
          <w:rFonts w:ascii="Arial" w:hAnsi="Arial" w:cs="Arial"/>
          <w:color w:val="000000" w:themeColor="text1"/>
          <w:sz w:val="20"/>
          <w:szCs w:val="20"/>
          <w:lang w:val="en-IN"/>
        </w:rPr>
      </w:pPr>
      <w:r w:rsidRPr="00BC4183">
        <w:rPr>
          <w:rFonts w:ascii="Arial" w:hAnsi="Arial" w:cs="Arial"/>
          <w:color w:val="000000" w:themeColor="text1"/>
          <w:sz w:val="20"/>
          <w:szCs w:val="20"/>
          <w:lang w:val="en-IN"/>
        </w:rPr>
        <w:t xml:space="preserve">Related Indian Standards on methods of test have been published in the following other parts of IS 1060 series on ‘Methods of sampling and test for paper and allied products’: </w:t>
      </w:r>
    </w:p>
    <w:p w14:paraId="30C31F8B" w14:textId="77777777" w:rsidR="002F2FC1" w:rsidRPr="002F2FC1"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4 Methods of test for paper, board and pulp</w:t>
      </w:r>
    </w:p>
    <w:p w14:paraId="489DDC0E" w14:textId="77777777" w:rsidR="002F2FC1" w:rsidRPr="002F2FC1"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5 Methods of test for paper and board</w:t>
      </w:r>
    </w:p>
    <w:p w14:paraId="6B0FE6A4" w14:textId="77777777" w:rsidR="002F2FC1" w:rsidRPr="002F2FC1"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6 Methods of test for paper</w:t>
      </w:r>
    </w:p>
    <w:p w14:paraId="48684FE6" w14:textId="65E918D8" w:rsidR="00C51B41" w:rsidRPr="00BC4183" w:rsidRDefault="002F2FC1" w:rsidP="00BC4183">
      <w:pPr>
        <w:tabs>
          <w:tab w:val="left" w:pos="3686"/>
        </w:tabs>
        <w:spacing w:line="240" w:lineRule="auto"/>
        <w:ind w:left="720"/>
        <w:jc w:val="both"/>
        <w:rPr>
          <w:rFonts w:ascii="Arial" w:hAnsi="Arial" w:cs="Arial"/>
          <w:color w:val="000000" w:themeColor="text1"/>
          <w:sz w:val="20"/>
          <w:szCs w:val="20"/>
          <w:lang w:val="en-IN"/>
        </w:rPr>
      </w:pPr>
      <w:r w:rsidRPr="002F2FC1">
        <w:rPr>
          <w:rFonts w:ascii="Arial" w:hAnsi="Arial" w:cs="Arial"/>
          <w:color w:val="000000" w:themeColor="text1"/>
          <w:sz w:val="20"/>
          <w:szCs w:val="20"/>
          <w:lang w:val="en-IN"/>
        </w:rPr>
        <w:t>Part 7 Methods of test for board</w:t>
      </w:r>
      <w:r w:rsidRPr="002F2FC1" w:rsidDel="002F2FC1">
        <w:rPr>
          <w:rFonts w:ascii="Arial" w:hAnsi="Arial" w:cs="Arial"/>
          <w:color w:val="000000" w:themeColor="text1"/>
          <w:sz w:val="20"/>
          <w:szCs w:val="20"/>
          <w:lang w:val="en-IN"/>
        </w:rPr>
        <w:t xml:space="preserve"> </w:t>
      </w:r>
    </w:p>
    <w:p w14:paraId="64CE127A" w14:textId="76CAFC11" w:rsidR="00C51B41" w:rsidRPr="00BC4183" w:rsidRDefault="00C51B41">
      <w:pPr>
        <w:tabs>
          <w:tab w:val="left" w:pos="3686"/>
        </w:tabs>
        <w:spacing w:line="240" w:lineRule="auto"/>
        <w:jc w:val="both"/>
        <w:rPr>
          <w:rFonts w:ascii="Arial" w:hAnsi="Arial" w:cs="Arial"/>
          <w:color w:val="000000" w:themeColor="text1"/>
          <w:sz w:val="20"/>
          <w:szCs w:val="20"/>
          <w:lang w:val="en-IN"/>
        </w:rPr>
      </w:pPr>
      <w:r w:rsidRPr="00BC4183">
        <w:rPr>
          <w:rFonts w:ascii="Arial" w:hAnsi="Arial" w:cs="Arial"/>
          <w:color w:val="000000" w:themeColor="text1"/>
          <w:sz w:val="20"/>
          <w:szCs w:val="20"/>
          <w:lang w:val="en-IN"/>
        </w:rPr>
        <w:t>This standard is being published as Part 8 ‘Methods of test for paper, board, pulps and cellulose nanomaterial</w:t>
      </w:r>
      <w:r w:rsidR="002862BF">
        <w:rPr>
          <w:rFonts w:ascii="Arial" w:hAnsi="Arial" w:cs="Arial"/>
          <w:color w:val="000000" w:themeColor="text1"/>
          <w:sz w:val="20"/>
          <w:szCs w:val="20"/>
          <w:lang w:val="en-IN"/>
        </w:rPr>
        <w:t>s</w:t>
      </w:r>
      <w:r w:rsidRPr="00BC4183">
        <w:rPr>
          <w:rFonts w:ascii="Arial" w:hAnsi="Arial" w:cs="Arial"/>
          <w:color w:val="000000" w:themeColor="text1"/>
          <w:sz w:val="20"/>
          <w:szCs w:val="20"/>
          <w:lang w:val="en-IN"/>
        </w:rPr>
        <w:t xml:space="preserve">’ of IS 1060 series. This Section of IS 1060 (Part 8) describes the determination of the residue (ash content) on ignition of paper, board, pulps and cellulose nanomaterials at 900 °C in all types of paper, board, pulp and cellulose nanomaterial samples. Other sections of IS 1060 (Part 8) that are being formulated are: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512"/>
      </w:tblGrid>
      <w:tr w:rsidR="00732047" w:rsidRPr="002F2FC1" w14:paraId="6588B186" w14:textId="77777777" w:rsidTr="00732047">
        <w:trPr>
          <w:trHeight w:val="694"/>
        </w:trPr>
        <w:tc>
          <w:tcPr>
            <w:tcW w:w="1559" w:type="dxa"/>
          </w:tcPr>
          <w:p w14:paraId="50A7D00D" w14:textId="77777777" w:rsidR="00C51B41" w:rsidRPr="00BC4183" w:rsidRDefault="00C51B41" w:rsidP="00BC4183">
            <w:pPr>
              <w:autoSpaceDE w:val="0"/>
              <w:autoSpaceDN w:val="0"/>
              <w:adjustRightInd w:val="0"/>
              <w:spacing w:line="240" w:lineRule="auto"/>
              <w:rPr>
                <w:rFonts w:ascii="Arial" w:eastAsia="Times New Roman" w:hAnsi="Arial" w:cs="Arial"/>
                <w:bCs/>
                <w:sz w:val="20"/>
                <w:szCs w:val="20"/>
                <w:lang w:val="en-IN" w:eastAsia="en-GB"/>
              </w:rPr>
            </w:pPr>
            <w:r w:rsidRPr="00BC4183">
              <w:rPr>
                <w:rFonts w:ascii="Arial" w:eastAsia="Times New Roman" w:hAnsi="Arial" w:cs="Arial"/>
                <w:bCs/>
                <w:sz w:val="20"/>
                <w:szCs w:val="20"/>
                <w:lang w:val="en-IN" w:eastAsia="en-GB"/>
              </w:rPr>
              <w:t>Sec 1</w:t>
            </w:r>
          </w:p>
        </w:tc>
        <w:tc>
          <w:tcPr>
            <w:tcW w:w="7512" w:type="dxa"/>
          </w:tcPr>
          <w:p w14:paraId="50E5549E" w14:textId="77777777"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r w:rsidRPr="00BC4183">
              <w:rPr>
                <w:rFonts w:ascii="Arial" w:eastAsia="Times New Roman" w:hAnsi="Arial" w:cs="Arial"/>
                <w:iCs/>
                <w:sz w:val="20"/>
                <w:szCs w:val="20"/>
                <w:lang w:val="en-IN" w:eastAsia="en-GB"/>
              </w:rPr>
              <w:t xml:space="preserve">Determination of residue (ash content) on ignition at 525 °C </w:t>
            </w:r>
          </w:p>
          <w:p w14:paraId="08EC1FB2" w14:textId="3A6AF09C"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r w:rsidRPr="00BC4183">
              <w:rPr>
                <w:rFonts w:ascii="Arial" w:eastAsia="Times New Roman" w:hAnsi="Arial" w:cs="Arial"/>
                <w:bCs/>
                <w:sz w:val="20"/>
                <w:szCs w:val="20"/>
                <w:lang w:val="en-IN" w:eastAsia="en-GB"/>
              </w:rPr>
              <w:t xml:space="preserve">CHD 15 (25952) </w:t>
            </w:r>
            <w:r w:rsidR="002F2FC1">
              <w:rPr>
                <w:rFonts w:ascii="Arial" w:eastAsia="Times New Roman" w:hAnsi="Arial" w:cs="Arial"/>
                <w:bCs/>
                <w:sz w:val="20"/>
                <w:szCs w:val="20"/>
                <w:lang w:val="en-IN" w:eastAsia="en-GB"/>
              </w:rPr>
              <w:t>F</w:t>
            </w:r>
          </w:p>
        </w:tc>
      </w:tr>
      <w:tr w:rsidR="00732047" w:rsidRPr="002F2FC1" w14:paraId="4DA681EF" w14:textId="77777777" w:rsidTr="00732047">
        <w:trPr>
          <w:trHeight w:val="988"/>
        </w:trPr>
        <w:tc>
          <w:tcPr>
            <w:tcW w:w="1559" w:type="dxa"/>
          </w:tcPr>
          <w:p w14:paraId="480F54EB" w14:textId="77777777" w:rsidR="00C51B41" w:rsidRPr="00BC4183" w:rsidRDefault="00C51B41" w:rsidP="00BC4183">
            <w:pPr>
              <w:autoSpaceDE w:val="0"/>
              <w:autoSpaceDN w:val="0"/>
              <w:adjustRightInd w:val="0"/>
              <w:spacing w:line="240" w:lineRule="auto"/>
              <w:rPr>
                <w:rFonts w:ascii="Arial" w:eastAsia="Times New Roman" w:hAnsi="Arial" w:cs="Arial"/>
                <w:bCs/>
                <w:sz w:val="20"/>
                <w:szCs w:val="20"/>
                <w:lang w:val="en-IN" w:eastAsia="en-GB"/>
              </w:rPr>
            </w:pPr>
            <w:r w:rsidRPr="00BC4183">
              <w:rPr>
                <w:rFonts w:ascii="Arial" w:eastAsia="Times New Roman" w:hAnsi="Arial" w:cs="Arial"/>
                <w:bCs/>
                <w:sz w:val="20"/>
                <w:szCs w:val="20"/>
                <w:lang w:val="en-IN" w:eastAsia="en-GB"/>
              </w:rPr>
              <w:t>Sec 3</w:t>
            </w:r>
          </w:p>
        </w:tc>
        <w:tc>
          <w:tcPr>
            <w:tcW w:w="7512" w:type="dxa"/>
          </w:tcPr>
          <w:p w14:paraId="0F39A326" w14:textId="77777777"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r w:rsidRPr="00BC4183">
              <w:rPr>
                <w:rFonts w:ascii="Arial" w:eastAsia="Times New Roman" w:hAnsi="Arial" w:cs="Arial"/>
                <w:iCs/>
                <w:sz w:val="20"/>
                <w:szCs w:val="20"/>
                <w:lang w:val="en-IN" w:eastAsia="en-GB"/>
              </w:rPr>
              <w:t>Determination of acid-soluble magnesium, calcium, manganese, iron, copper, sodium and potassium</w:t>
            </w:r>
          </w:p>
          <w:p w14:paraId="3134B23C" w14:textId="339D57DB" w:rsidR="00C51B41" w:rsidRPr="00BC4183" w:rsidRDefault="00C51B41" w:rsidP="00BC4183">
            <w:pPr>
              <w:autoSpaceDE w:val="0"/>
              <w:autoSpaceDN w:val="0"/>
              <w:adjustRightInd w:val="0"/>
              <w:spacing w:after="0" w:line="240" w:lineRule="auto"/>
              <w:jc w:val="both"/>
              <w:rPr>
                <w:rFonts w:ascii="Arial" w:eastAsia="Times New Roman" w:hAnsi="Arial" w:cs="Arial"/>
                <w:iCs/>
                <w:sz w:val="20"/>
                <w:szCs w:val="20"/>
                <w:lang w:val="en-IN" w:eastAsia="en-GB"/>
              </w:rPr>
            </w:pPr>
            <w:r w:rsidRPr="00BC4183">
              <w:rPr>
                <w:rFonts w:ascii="Arial" w:eastAsia="Times New Roman" w:hAnsi="Arial" w:cs="Arial"/>
                <w:bCs/>
                <w:sz w:val="20"/>
                <w:szCs w:val="20"/>
                <w:lang w:val="en-IN" w:eastAsia="en-GB"/>
              </w:rPr>
              <w:t xml:space="preserve">CHD 15 (25971) </w:t>
            </w:r>
            <w:r w:rsidR="002F2FC1">
              <w:rPr>
                <w:rFonts w:ascii="Arial" w:eastAsia="Times New Roman" w:hAnsi="Arial" w:cs="Arial"/>
                <w:bCs/>
                <w:sz w:val="20"/>
                <w:szCs w:val="20"/>
                <w:lang w:val="en-IN" w:eastAsia="en-GB"/>
              </w:rPr>
              <w:t>F</w:t>
            </w:r>
          </w:p>
        </w:tc>
      </w:tr>
      <w:tr w:rsidR="00732047" w:rsidRPr="002F2FC1" w14:paraId="6BD0173F" w14:textId="77777777" w:rsidTr="00732047">
        <w:trPr>
          <w:trHeight w:val="987"/>
        </w:trPr>
        <w:tc>
          <w:tcPr>
            <w:tcW w:w="1559" w:type="dxa"/>
          </w:tcPr>
          <w:p w14:paraId="07D39B60" w14:textId="77777777" w:rsidR="00C51B41" w:rsidRPr="00BC4183" w:rsidRDefault="00C51B41" w:rsidP="00BC4183">
            <w:pPr>
              <w:autoSpaceDE w:val="0"/>
              <w:autoSpaceDN w:val="0"/>
              <w:adjustRightInd w:val="0"/>
              <w:spacing w:line="240" w:lineRule="auto"/>
              <w:rPr>
                <w:rFonts w:ascii="Arial" w:hAnsi="Arial" w:cs="Arial"/>
                <w:bCs/>
                <w:sz w:val="20"/>
                <w:szCs w:val="20"/>
              </w:rPr>
            </w:pPr>
            <w:r w:rsidRPr="00BC4183">
              <w:rPr>
                <w:rFonts w:ascii="Arial" w:hAnsi="Arial" w:cs="Arial"/>
                <w:bCs/>
                <w:sz w:val="20"/>
                <w:szCs w:val="20"/>
              </w:rPr>
              <w:t>Sec 4</w:t>
            </w:r>
          </w:p>
        </w:tc>
        <w:tc>
          <w:tcPr>
            <w:tcW w:w="7512" w:type="dxa"/>
          </w:tcPr>
          <w:p w14:paraId="5BFC546A" w14:textId="77777777" w:rsidR="00C51B41" w:rsidRPr="00BC4183" w:rsidRDefault="00C51B41" w:rsidP="00BC4183">
            <w:pPr>
              <w:autoSpaceDE w:val="0"/>
              <w:autoSpaceDN w:val="0"/>
              <w:adjustRightInd w:val="0"/>
              <w:spacing w:after="0" w:line="240" w:lineRule="auto"/>
              <w:jc w:val="both"/>
              <w:rPr>
                <w:rFonts w:ascii="Arial" w:hAnsi="Arial" w:cs="Arial"/>
                <w:iCs/>
                <w:sz w:val="20"/>
                <w:szCs w:val="20"/>
              </w:rPr>
            </w:pPr>
            <w:r w:rsidRPr="00BC4183">
              <w:rPr>
                <w:rFonts w:ascii="Arial" w:hAnsi="Arial" w:cs="Arial"/>
                <w:iCs/>
                <w:sz w:val="20"/>
                <w:szCs w:val="20"/>
              </w:rPr>
              <w:t>Determination of dry matter content by oven-drying method — Materials in solid form</w:t>
            </w:r>
          </w:p>
          <w:p w14:paraId="7A3F5C97" w14:textId="36403577" w:rsidR="00C51B41" w:rsidRPr="00BC4183" w:rsidRDefault="002F2FC1" w:rsidP="00BC4183">
            <w:pPr>
              <w:autoSpaceDE w:val="0"/>
              <w:autoSpaceDN w:val="0"/>
              <w:adjustRightInd w:val="0"/>
              <w:spacing w:after="0" w:line="240" w:lineRule="auto"/>
              <w:jc w:val="both"/>
              <w:rPr>
                <w:rFonts w:ascii="Arial" w:hAnsi="Arial" w:cs="Arial"/>
                <w:iCs/>
                <w:sz w:val="20"/>
                <w:szCs w:val="20"/>
              </w:rPr>
            </w:pPr>
            <w:r w:rsidRPr="00404FF2">
              <w:rPr>
                <w:rFonts w:ascii="Arial" w:hAnsi="Arial" w:cs="Arial"/>
                <w:bCs/>
                <w:sz w:val="20"/>
                <w:szCs w:val="20"/>
              </w:rPr>
              <w:t>CHD 15 (</w:t>
            </w:r>
            <w:r>
              <w:rPr>
                <w:rFonts w:ascii="Arial" w:hAnsi="Arial" w:cs="Arial"/>
                <w:bCs/>
                <w:sz w:val="20"/>
                <w:szCs w:val="20"/>
              </w:rPr>
              <w:t>26254</w:t>
            </w:r>
            <w:r w:rsidRPr="00404FF2">
              <w:rPr>
                <w:rFonts w:ascii="Arial" w:hAnsi="Arial" w:cs="Arial"/>
                <w:bCs/>
                <w:sz w:val="20"/>
                <w:szCs w:val="20"/>
              </w:rPr>
              <w:t xml:space="preserve">) </w:t>
            </w:r>
            <w:r>
              <w:rPr>
                <w:rFonts w:ascii="Arial" w:hAnsi="Arial" w:cs="Arial"/>
                <w:bCs/>
                <w:sz w:val="20"/>
                <w:szCs w:val="20"/>
              </w:rPr>
              <w:t>F</w:t>
            </w:r>
          </w:p>
        </w:tc>
      </w:tr>
      <w:tr w:rsidR="00732047" w:rsidRPr="002F2FC1" w14:paraId="62D52538" w14:textId="77777777" w:rsidTr="00732047">
        <w:trPr>
          <w:trHeight w:val="730"/>
        </w:trPr>
        <w:tc>
          <w:tcPr>
            <w:tcW w:w="1559" w:type="dxa"/>
          </w:tcPr>
          <w:p w14:paraId="2918B89C" w14:textId="77777777" w:rsidR="00C51B41" w:rsidRPr="00BC4183" w:rsidRDefault="00C51B41" w:rsidP="00BC4183">
            <w:pPr>
              <w:autoSpaceDE w:val="0"/>
              <w:autoSpaceDN w:val="0"/>
              <w:adjustRightInd w:val="0"/>
              <w:spacing w:line="240" w:lineRule="auto"/>
              <w:rPr>
                <w:rFonts w:ascii="Arial" w:hAnsi="Arial" w:cs="Arial"/>
                <w:bCs/>
                <w:sz w:val="20"/>
                <w:szCs w:val="20"/>
              </w:rPr>
            </w:pPr>
            <w:r w:rsidRPr="00BC4183">
              <w:rPr>
                <w:rFonts w:ascii="Arial" w:hAnsi="Arial" w:cs="Arial"/>
                <w:bCs/>
                <w:sz w:val="20"/>
                <w:szCs w:val="20"/>
              </w:rPr>
              <w:lastRenderedPageBreak/>
              <w:t>Sec 5</w:t>
            </w:r>
          </w:p>
        </w:tc>
        <w:tc>
          <w:tcPr>
            <w:tcW w:w="7512" w:type="dxa"/>
          </w:tcPr>
          <w:p w14:paraId="346F01BA" w14:textId="77777777" w:rsidR="00C51B41" w:rsidRPr="00BC4183" w:rsidRDefault="00C51B41" w:rsidP="00BC4183">
            <w:pPr>
              <w:autoSpaceDE w:val="0"/>
              <w:autoSpaceDN w:val="0"/>
              <w:adjustRightInd w:val="0"/>
              <w:spacing w:after="0" w:line="240" w:lineRule="auto"/>
              <w:jc w:val="both"/>
              <w:rPr>
                <w:rFonts w:ascii="Arial" w:hAnsi="Arial" w:cs="Arial"/>
                <w:iCs/>
                <w:sz w:val="20"/>
                <w:szCs w:val="20"/>
                <w:highlight w:val="yellow"/>
              </w:rPr>
            </w:pPr>
            <w:r w:rsidRPr="00BC4183">
              <w:rPr>
                <w:rFonts w:ascii="Arial" w:hAnsi="Arial" w:cs="Arial"/>
                <w:iCs/>
                <w:sz w:val="20"/>
                <w:szCs w:val="20"/>
              </w:rPr>
              <w:t>Determination of dry matter content by oven-drying method — Suspensions of cellulosic nanomaterials</w:t>
            </w:r>
            <w:r w:rsidRPr="00BC4183">
              <w:rPr>
                <w:rFonts w:ascii="Arial" w:hAnsi="Arial" w:cs="Arial"/>
                <w:iCs/>
                <w:sz w:val="20"/>
                <w:szCs w:val="20"/>
                <w:highlight w:val="yellow"/>
              </w:rPr>
              <w:t xml:space="preserve"> </w:t>
            </w:r>
          </w:p>
          <w:p w14:paraId="21A21A3C" w14:textId="584FE5F4" w:rsidR="00C51B41" w:rsidRPr="00BC4183" w:rsidRDefault="002F2FC1" w:rsidP="00BC4183">
            <w:pPr>
              <w:autoSpaceDE w:val="0"/>
              <w:autoSpaceDN w:val="0"/>
              <w:adjustRightInd w:val="0"/>
              <w:spacing w:after="0" w:line="240" w:lineRule="auto"/>
              <w:jc w:val="both"/>
              <w:rPr>
                <w:rFonts w:ascii="Arial" w:hAnsi="Arial" w:cs="Arial"/>
                <w:iCs/>
                <w:sz w:val="20"/>
                <w:szCs w:val="20"/>
              </w:rPr>
            </w:pPr>
            <w:r w:rsidRPr="00404FF2">
              <w:rPr>
                <w:rFonts w:ascii="Arial" w:hAnsi="Arial" w:cs="Arial"/>
                <w:bCs/>
                <w:sz w:val="20"/>
                <w:szCs w:val="20"/>
              </w:rPr>
              <w:t>CHD 15 (</w:t>
            </w:r>
            <w:r>
              <w:rPr>
                <w:rFonts w:ascii="Arial" w:hAnsi="Arial" w:cs="Arial"/>
                <w:bCs/>
                <w:sz w:val="20"/>
                <w:szCs w:val="20"/>
              </w:rPr>
              <w:t>26256</w:t>
            </w:r>
            <w:r w:rsidRPr="00404FF2">
              <w:rPr>
                <w:rFonts w:ascii="Arial" w:hAnsi="Arial" w:cs="Arial"/>
                <w:bCs/>
                <w:sz w:val="20"/>
                <w:szCs w:val="20"/>
              </w:rPr>
              <w:t xml:space="preserve">) </w:t>
            </w:r>
            <w:r>
              <w:rPr>
                <w:rFonts w:ascii="Arial" w:hAnsi="Arial" w:cs="Arial"/>
                <w:bCs/>
                <w:sz w:val="20"/>
                <w:szCs w:val="20"/>
              </w:rPr>
              <w:t>F</w:t>
            </w:r>
          </w:p>
        </w:tc>
      </w:tr>
    </w:tbl>
    <w:p w14:paraId="2601C2BE" w14:textId="77777777" w:rsidR="00C51B41" w:rsidRPr="00BC4183" w:rsidRDefault="00C51B41">
      <w:pPr>
        <w:tabs>
          <w:tab w:val="left" w:pos="3686"/>
        </w:tabs>
        <w:spacing w:line="240" w:lineRule="auto"/>
        <w:jc w:val="both"/>
        <w:rPr>
          <w:rFonts w:ascii="Arial" w:hAnsi="Arial" w:cs="Arial"/>
          <w:color w:val="000000" w:themeColor="text1"/>
          <w:sz w:val="20"/>
          <w:szCs w:val="20"/>
        </w:rPr>
      </w:pPr>
      <w:r w:rsidRPr="00BC4183">
        <w:rPr>
          <w:rFonts w:ascii="Arial" w:hAnsi="Arial" w:cs="Arial"/>
          <w:color w:val="000000" w:themeColor="text1"/>
          <w:sz w:val="20"/>
          <w:szCs w:val="20"/>
        </w:rPr>
        <w:t xml:space="preserve"> </w:t>
      </w:r>
    </w:p>
    <w:p w14:paraId="2C98ADFE" w14:textId="0C35A5AC" w:rsidR="00C51B41" w:rsidRPr="00BC4183" w:rsidRDefault="00C51B41" w:rsidP="00BC4183">
      <w:pPr>
        <w:spacing w:line="240" w:lineRule="auto"/>
        <w:jc w:val="both"/>
        <w:rPr>
          <w:rFonts w:ascii="Arial" w:hAnsi="Arial" w:cs="Arial"/>
          <w:color w:val="000000" w:themeColor="text1"/>
          <w:sz w:val="20"/>
          <w:szCs w:val="20"/>
          <w:lang w:val="en-IN"/>
        </w:rPr>
      </w:pPr>
      <w:r w:rsidRPr="00BC4183">
        <w:rPr>
          <w:rFonts w:ascii="Arial" w:hAnsi="Arial" w:cs="Arial"/>
          <w:color w:val="000000" w:themeColor="text1"/>
          <w:sz w:val="20"/>
          <w:szCs w:val="20"/>
        </w:rPr>
        <w:t xml:space="preserve">This test method was </w:t>
      </w:r>
      <w:r w:rsidR="002862BF">
        <w:rPr>
          <w:rFonts w:ascii="Arial" w:hAnsi="Arial" w:cs="Arial"/>
          <w:color w:val="000000" w:themeColor="text1"/>
          <w:sz w:val="20"/>
          <w:szCs w:val="20"/>
        </w:rPr>
        <w:t>first</w:t>
      </w:r>
      <w:r w:rsidR="002862BF" w:rsidRPr="00BC4183">
        <w:rPr>
          <w:rFonts w:ascii="Arial" w:hAnsi="Arial" w:cs="Arial"/>
          <w:color w:val="000000" w:themeColor="text1"/>
          <w:sz w:val="20"/>
          <w:szCs w:val="20"/>
        </w:rPr>
        <w:t xml:space="preserve"> </w:t>
      </w:r>
      <w:r w:rsidRPr="00BC4183">
        <w:rPr>
          <w:rFonts w:ascii="Arial" w:hAnsi="Arial" w:cs="Arial"/>
          <w:color w:val="000000" w:themeColor="text1"/>
          <w:sz w:val="20"/>
          <w:szCs w:val="20"/>
        </w:rPr>
        <w:t xml:space="preserve">included in IS 1060 (Part 1) which was published in 1956 and subsequently revised in 1966, prescribing the incineration temperature as (800 ± 25) °C. During the formulation and revision of this test method due weightage was given to the then existing International Standards. In </w:t>
      </w:r>
      <w:r w:rsidRPr="00BC4183">
        <w:rPr>
          <w:rFonts w:ascii="Arial" w:hAnsi="Arial" w:cs="Arial"/>
          <w:color w:val="000000" w:themeColor="text1"/>
          <w:sz w:val="20"/>
          <w:szCs w:val="20"/>
          <w:lang w:val="en-IN"/>
        </w:rPr>
        <w:t xml:space="preserve">2018, the committee decided to align this test method with ISO 2144:2015 wherein the ignition temperature was prescribed as </w:t>
      </w:r>
      <w:r w:rsidRPr="00BC4183">
        <w:rPr>
          <w:rFonts w:ascii="Arial" w:hAnsi="Arial" w:cs="Arial"/>
          <w:color w:val="000000" w:themeColor="text1"/>
          <w:sz w:val="20"/>
          <w:szCs w:val="20"/>
        </w:rPr>
        <w:t xml:space="preserve">(900 ± 25) </w:t>
      </w:r>
      <w:r w:rsidRPr="00BC4183">
        <w:rPr>
          <w:rFonts w:ascii="Arial" w:hAnsi="Arial" w:cs="Arial"/>
          <w:color w:val="000000" w:themeColor="text1"/>
          <w:sz w:val="20"/>
          <w:szCs w:val="20"/>
          <w:lang w:val="en-IN"/>
        </w:rPr>
        <w:t xml:space="preserve"> °C. As standards related to methods of test for paper, board and pulp were published in IS 1060 (Part 4) series, this test method was published as a separate standard i.e. IS 1060 (Part 4/Sec 3) : 2018 ‘Methods of sampling and test for paper and allied products Part 4 Methods of test for paper, board and pulps Section 3 Determination of residue (ash) on ignition at 900 °C’.</w:t>
      </w:r>
    </w:p>
    <w:p w14:paraId="7857C13C" w14:textId="64F0B238" w:rsidR="00C51B41" w:rsidRPr="00BC4183" w:rsidRDefault="00C51B41" w:rsidP="00BC4183">
      <w:pPr>
        <w:spacing w:line="240" w:lineRule="auto"/>
        <w:jc w:val="both"/>
        <w:rPr>
          <w:rFonts w:ascii="Arial" w:hAnsi="Arial" w:cs="Arial"/>
          <w:color w:val="000000" w:themeColor="text1"/>
          <w:sz w:val="20"/>
          <w:szCs w:val="20"/>
        </w:rPr>
      </w:pPr>
      <w:r w:rsidRPr="00BC4183">
        <w:rPr>
          <w:rFonts w:ascii="Arial" w:hAnsi="Arial" w:cs="Arial"/>
          <w:color w:val="000000" w:themeColor="text1"/>
          <w:sz w:val="20"/>
          <w:szCs w:val="20"/>
        </w:rPr>
        <w:t>ISO has further revised the standard in 2019 expanding the title and scope to cover cellulose nanomaterial</w:t>
      </w:r>
      <w:r w:rsidR="002862BF">
        <w:rPr>
          <w:rFonts w:ascii="Arial" w:hAnsi="Arial" w:cs="Arial"/>
          <w:color w:val="000000" w:themeColor="text1"/>
          <w:sz w:val="20"/>
          <w:szCs w:val="20"/>
        </w:rPr>
        <w:t>s</w:t>
      </w:r>
      <w:r w:rsidRPr="00BC4183">
        <w:rPr>
          <w:rFonts w:ascii="Arial" w:hAnsi="Arial" w:cs="Arial"/>
          <w:color w:val="000000" w:themeColor="text1"/>
          <w:sz w:val="20"/>
          <w:szCs w:val="20"/>
        </w:rPr>
        <w:t xml:space="preserve"> as well. Recognizing the benefits of following uniform practices globally, the committee has decided to adopt latest version of ISO 2144 and publish it as part of IS 1060 (Part 8) series, which provides methods of test for paper, board, pulp and cellulose nanomaterial</w:t>
      </w:r>
      <w:r w:rsidR="002862BF">
        <w:rPr>
          <w:rFonts w:ascii="Arial" w:hAnsi="Arial" w:cs="Arial"/>
          <w:color w:val="000000" w:themeColor="text1"/>
          <w:sz w:val="20"/>
          <w:szCs w:val="20"/>
        </w:rPr>
        <w:t>s</w:t>
      </w:r>
      <w:r w:rsidRPr="00BC4183">
        <w:rPr>
          <w:rFonts w:ascii="Arial" w:hAnsi="Arial" w:cs="Arial"/>
          <w:color w:val="000000" w:themeColor="text1"/>
          <w:sz w:val="20"/>
          <w:szCs w:val="20"/>
        </w:rPr>
        <w:t>, superseding ISO 1060 (Part 4/Sec 3) : 2018.</w:t>
      </w:r>
    </w:p>
    <w:p w14:paraId="599D2470" w14:textId="77777777" w:rsidR="00C51B41" w:rsidRPr="00BC4183" w:rsidRDefault="00C51B41" w:rsidP="00BC4183">
      <w:pPr>
        <w:pStyle w:val="ListParagraph"/>
        <w:spacing w:line="240" w:lineRule="auto"/>
        <w:ind w:left="0"/>
        <w:rPr>
          <w:rFonts w:ascii="Arial" w:hAnsi="Arial" w:cs="Arial"/>
          <w:color w:val="000000" w:themeColor="text1"/>
          <w:sz w:val="20"/>
          <w:szCs w:val="20"/>
          <w:lang w:val="en-IN"/>
        </w:rPr>
      </w:pPr>
      <w:r w:rsidRPr="00BC4183">
        <w:rPr>
          <w:rFonts w:ascii="Arial" w:hAnsi="Arial" w:cs="Arial"/>
          <w:color w:val="000000" w:themeColor="text1"/>
          <w:sz w:val="20"/>
          <w:szCs w:val="20"/>
          <w:lang w:val="en-IN"/>
        </w:rPr>
        <w:t>The current ISO Standard has the following modifications from its previous version:</w:t>
      </w:r>
    </w:p>
    <w:p w14:paraId="7C8BD073" w14:textId="77777777" w:rsidR="00C51B41" w:rsidRPr="00BC4183" w:rsidRDefault="00C51B41">
      <w:pPr>
        <w:pStyle w:val="ListParagraph"/>
        <w:spacing w:line="240" w:lineRule="auto"/>
        <w:jc w:val="both"/>
        <w:rPr>
          <w:rFonts w:ascii="Helvetica" w:eastAsia="Times New Roman" w:hAnsi="Helvetica" w:cs="Times New Roman"/>
          <w:color w:val="000000" w:themeColor="text1"/>
          <w:sz w:val="20"/>
          <w:szCs w:val="20"/>
          <w:lang w:bidi="hi-IN"/>
        </w:rPr>
      </w:pPr>
    </w:p>
    <w:p w14:paraId="1AC8BDF8" w14:textId="77777777" w:rsidR="00C51B41" w:rsidRPr="00BC4183" w:rsidRDefault="00C51B41">
      <w:pPr>
        <w:pStyle w:val="ListParagraph"/>
        <w:numPr>
          <w:ilvl w:val="0"/>
          <w:numId w:val="2"/>
        </w:numPr>
        <w:spacing w:line="240" w:lineRule="auto"/>
        <w:jc w:val="both"/>
        <w:rPr>
          <w:rFonts w:ascii="Helvetica" w:eastAsia="Times New Roman" w:hAnsi="Helvetica" w:cs="Times New Roman"/>
          <w:sz w:val="20"/>
          <w:szCs w:val="20"/>
          <w:lang w:bidi="hi-IN"/>
        </w:rPr>
      </w:pPr>
      <w:r w:rsidRPr="00BC4183">
        <w:rPr>
          <w:rFonts w:ascii="Helvetica" w:eastAsia="Times New Roman" w:hAnsi="Helvetica" w:cs="Times New Roman"/>
          <w:sz w:val="20"/>
          <w:szCs w:val="20"/>
          <w:lang w:bidi="hi-IN"/>
        </w:rPr>
        <w:t>The scope has been changed to cover also cellulose nanomaterials instead of only paper, board and pulps;</w:t>
      </w:r>
    </w:p>
    <w:p w14:paraId="222CA60B" w14:textId="77777777" w:rsidR="00C51B41" w:rsidRPr="00BC4183" w:rsidRDefault="00C51B41">
      <w:pPr>
        <w:pStyle w:val="ListParagraph"/>
        <w:spacing w:line="240" w:lineRule="auto"/>
        <w:jc w:val="both"/>
        <w:rPr>
          <w:rFonts w:ascii="Helvetica" w:eastAsia="Times New Roman" w:hAnsi="Helvetica" w:cs="Times New Roman"/>
          <w:sz w:val="20"/>
          <w:szCs w:val="20"/>
          <w:lang w:bidi="hi-IN"/>
        </w:rPr>
      </w:pPr>
    </w:p>
    <w:p w14:paraId="25EAAA65" w14:textId="77777777" w:rsidR="00C51B41" w:rsidRPr="00BC4183" w:rsidRDefault="00C51B41">
      <w:pPr>
        <w:pStyle w:val="ListParagraph"/>
        <w:numPr>
          <w:ilvl w:val="0"/>
          <w:numId w:val="2"/>
        </w:numPr>
        <w:spacing w:line="240" w:lineRule="auto"/>
        <w:jc w:val="both"/>
        <w:rPr>
          <w:rFonts w:ascii="Helvetica" w:eastAsia="Times New Roman" w:hAnsi="Helvetica" w:cs="Times New Roman"/>
          <w:sz w:val="20"/>
          <w:szCs w:val="20"/>
          <w:lang w:bidi="hi-IN"/>
        </w:rPr>
      </w:pPr>
      <w:r w:rsidRPr="00BC4183">
        <w:rPr>
          <w:rFonts w:ascii="Helvetica" w:eastAsia="Times New Roman" w:hAnsi="Helvetica" w:cs="Times New Roman"/>
          <w:sz w:val="20"/>
          <w:szCs w:val="20"/>
          <w:lang w:bidi="hi-IN"/>
        </w:rPr>
        <w:t xml:space="preserve">A definition of cellulose nanomaterial, along with additional instructions for sampling, sample preparation, and incineration for cellulose nanomaterials have been incorporated; and </w:t>
      </w:r>
    </w:p>
    <w:p w14:paraId="3697B996" w14:textId="77777777" w:rsidR="00C51B41" w:rsidRPr="00BC4183" w:rsidRDefault="00C51B41">
      <w:pPr>
        <w:pStyle w:val="ListParagraph"/>
        <w:spacing w:line="240" w:lineRule="auto"/>
        <w:jc w:val="both"/>
        <w:rPr>
          <w:rFonts w:ascii="Helvetica" w:eastAsia="Times New Roman" w:hAnsi="Helvetica" w:cs="Times New Roman"/>
          <w:sz w:val="20"/>
          <w:szCs w:val="20"/>
          <w:lang w:bidi="hi-IN"/>
        </w:rPr>
      </w:pPr>
    </w:p>
    <w:p w14:paraId="75B7819C" w14:textId="77777777" w:rsidR="00C51B41" w:rsidRPr="00BC4183" w:rsidRDefault="00C51B41">
      <w:pPr>
        <w:pStyle w:val="ListParagraph"/>
        <w:numPr>
          <w:ilvl w:val="0"/>
          <w:numId w:val="2"/>
        </w:numPr>
        <w:spacing w:line="240" w:lineRule="auto"/>
        <w:jc w:val="both"/>
        <w:rPr>
          <w:rFonts w:ascii="Helvetica" w:eastAsia="Times New Roman" w:hAnsi="Helvetica" w:cs="Times New Roman"/>
          <w:sz w:val="20"/>
          <w:szCs w:val="20"/>
          <w:lang w:bidi="hi-IN"/>
        </w:rPr>
      </w:pPr>
      <w:r w:rsidRPr="00BC4183">
        <w:rPr>
          <w:rFonts w:ascii="Helvetica" w:eastAsia="Times New Roman" w:hAnsi="Helvetica" w:cs="Times New Roman"/>
          <w:sz w:val="20"/>
          <w:szCs w:val="20"/>
          <w:lang w:bidi="hi-IN"/>
        </w:rPr>
        <w:t>Additional instructions are given on how to express results when a sample has low ash content.</w:t>
      </w:r>
    </w:p>
    <w:p w14:paraId="1BF440E0" w14:textId="77777777" w:rsidR="00C51B41" w:rsidRPr="00BC4183" w:rsidRDefault="00C51B41">
      <w:pPr>
        <w:spacing w:line="240" w:lineRule="auto"/>
        <w:jc w:val="both"/>
        <w:rPr>
          <w:rFonts w:ascii="Arial" w:hAnsi="Arial" w:cs="Arial"/>
          <w:sz w:val="20"/>
          <w:szCs w:val="20"/>
        </w:rPr>
      </w:pPr>
      <w:r w:rsidRPr="00BC4183">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046986F4" w14:textId="77777777" w:rsidR="00C51B41" w:rsidRPr="00BC4183" w:rsidRDefault="00C51B41">
      <w:pPr>
        <w:pStyle w:val="ListParagraph"/>
        <w:numPr>
          <w:ilvl w:val="0"/>
          <w:numId w:val="1"/>
        </w:numPr>
        <w:spacing w:after="200" w:line="240" w:lineRule="auto"/>
        <w:jc w:val="both"/>
        <w:rPr>
          <w:rFonts w:ascii="Arial" w:hAnsi="Arial" w:cs="Arial"/>
          <w:sz w:val="20"/>
          <w:szCs w:val="20"/>
        </w:rPr>
      </w:pPr>
      <w:r w:rsidRPr="00BC4183">
        <w:rPr>
          <w:rFonts w:ascii="Arial" w:hAnsi="Arial" w:cs="Arial"/>
          <w:sz w:val="20"/>
          <w:szCs w:val="20"/>
        </w:rPr>
        <w:t>Wherever the words ‘International Standard’ appear referring to this standard, they should be read as ‘Indian Standard’; and</w:t>
      </w:r>
    </w:p>
    <w:p w14:paraId="5F6AED3F" w14:textId="77777777" w:rsidR="00C51B41" w:rsidRPr="00BC4183" w:rsidRDefault="00C51B41">
      <w:pPr>
        <w:pStyle w:val="ListParagraph"/>
        <w:spacing w:line="240" w:lineRule="auto"/>
        <w:jc w:val="both"/>
        <w:rPr>
          <w:rFonts w:ascii="Arial" w:hAnsi="Arial" w:cs="Arial"/>
          <w:sz w:val="20"/>
          <w:szCs w:val="20"/>
        </w:rPr>
      </w:pPr>
    </w:p>
    <w:p w14:paraId="241C62FA" w14:textId="77777777" w:rsidR="00C51B41" w:rsidRPr="00BC4183" w:rsidRDefault="00C51B41">
      <w:pPr>
        <w:pStyle w:val="ListParagraph"/>
        <w:numPr>
          <w:ilvl w:val="0"/>
          <w:numId w:val="1"/>
        </w:numPr>
        <w:spacing w:after="200" w:line="240" w:lineRule="auto"/>
        <w:jc w:val="both"/>
        <w:rPr>
          <w:rFonts w:ascii="Arial" w:hAnsi="Arial" w:cs="Arial"/>
          <w:sz w:val="20"/>
          <w:szCs w:val="20"/>
        </w:rPr>
      </w:pPr>
      <w:r w:rsidRPr="00BC4183">
        <w:rPr>
          <w:rFonts w:ascii="Arial" w:hAnsi="Arial" w:cs="Arial"/>
          <w:sz w:val="20"/>
          <w:szCs w:val="20"/>
        </w:rPr>
        <w:t>Comma (,) has been used as a decimal marker, while in Indian Standards, the current practice is to use a point (.) as the decimal marker.</w:t>
      </w:r>
    </w:p>
    <w:p w14:paraId="700DE988" w14:textId="77777777" w:rsidR="00C51B41" w:rsidRPr="00BC4183" w:rsidRDefault="00C51B41">
      <w:pPr>
        <w:pStyle w:val="BodyText"/>
        <w:jc w:val="both"/>
        <w:rPr>
          <w:rFonts w:ascii="Arial" w:hAnsi="Arial" w:cs="Arial"/>
          <w:sz w:val="20"/>
          <w:szCs w:val="20"/>
        </w:rPr>
      </w:pPr>
      <w:r w:rsidRPr="00BC4183">
        <w:rPr>
          <w:rFonts w:ascii="Arial" w:hAnsi="Arial" w:cs="Arial"/>
          <w:sz w:val="20"/>
          <w:szCs w:val="20"/>
        </w:rPr>
        <w:t>In this adopted standard, reference appears to certain International Standards for which Indian</w:t>
      </w:r>
      <w:r w:rsidRPr="00BC4183">
        <w:rPr>
          <w:rFonts w:ascii="Arial" w:hAnsi="Arial" w:cs="Arial"/>
          <w:spacing w:val="1"/>
          <w:sz w:val="20"/>
          <w:szCs w:val="20"/>
        </w:rPr>
        <w:t xml:space="preserve"> </w:t>
      </w:r>
      <w:r w:rsidRPr="00BC4183">
        <w:rPr>
          <w:rFonts w:ascii="Arial" w:hAnsi="Arial" w:cs="Arial"/>
          <w:sz w:val="20"/>
          <w:szCs w:val="20"/>
        </w:rPr>
        <w:t>Standards also exist. The corresponding Indian Standards, which are to be substituted in their</w:t>
      </w:r>
      <w:r w:rsidRPr="00BC4183">
        <w:rPr>
          <w:rFonts w:ascii="Arial" w:hAnsi="Arial" w:cs="Arial"/>
          <w:spacing w:val="1"/>
          <w:sz w:val="20"/>
          <w:szCs w:val="20"/>
        </w:rPr>
        <w:t xml:space="preserve"> </w:t>
      </w:r>
      <w:r w:rsidRPr="00BC4183">
        <w:rPr>
          <w:rFonts w:ascii="Arial" w:hAnsi="Arial" w:cs="Arial"/>
          <w:sz w:val="20"/>
          <w:szCs w:val="20"/>
        </w:rPr>
        <w:t>respective places, are listed below along with their degree of equivalence for the editions</w:t>
      </w:r>
      <w:r w:rsidRPr="00BC4183">
        <w:rPr>
          <w:rFonts w:ascii="Arial" w:hAnsi="Arial" w:cs="Arial"/>
          <w:spacing w:val="1"/>
          <w:sz w:val="20"/>
          <w:szCs w:val="20"/>
        </w:rPr>
        <w:t xml:space="preserve"> </w:t>
      </w:r>
      <w:r w:rsidRPr="00BC4183">
        <w:rPr>
          <w:rFonts w:ascii="Arial" w:hAnsi="Arial" w:cs="Arial"/>
          <w:sz w:val="20"/>
          <w:szCs w:val="20"/>
        </w:rPr>
        <w:t>indicated:</w:t>
      </w:r>
    </w:p>
    <w:p w14:paraId="60C50901" w14:textId="77777777" w:rsidR="00C51B41" w:rsidRPr="00BC4183" w:rsidRDefault="00C51B41" w:rsidP="00BC4183">
      <w:pPr>
        <w:pStyle w:val="ListParagraph"/>
        <w:spacing w:line="240" w:lineRule="auto"/>
        <w:jc w:val="both"/>
        <w:rPr>
          <w:rFonts w:ascii="Arial" w:hAnsi="Arial" w:cs="Arial"/>
          <w:color w:val="000000" w:themeColor="text1"/>
          <w:sz w:val="20"/>
          <w:szCs w:val="20"/>
        </w:rPr>
      </w:pPr>
    </w:p>
    <w:tbl>
      <w:tblPr>
        <w:tblW w:w="9355" w:type="dxa"/>
        <w:tblInd w:w="279" w:type="dxa"/>
        <w:tblLayout w:type="fixed"/>
        <w:tblCellMar>
          <w:left w:w="0" w:type="dxa"/>
          <w:right w:w="0" w:type="dxa"/>
        </w:tblCellMar>
        <w:tblLook w:val="01E0" w:firstRow="1" w:lastRow="1" w:firstColumn="1" w:lastColumn="1" w:noHBand="0" w:noVBand="0"/>
      </w:tblPr>
      <w:tblGrid>
        <w:gridCol w:w="2977"/>
        <w:gridCol w:w="3685"/>
        <w:gridCol w:w="2693"/>
      </w:tblGrid>
      <w:tr w:rsidR="002F2FC1" w:rsidRPr="002F2FC1" w14:paraId="7FBECB0F" w14:textId="77777777" w:rsidTr="00BC4183">
        <w:trPr>
          <w:trHeight w:val="483"/>
        </w:trPr>
        <w:tc>
          <w:tcPr>
            <w:tcW w:w="2977" w:type="dxa"/>
          </w:tcPr>
          <w:p w14:paraId="01F75C49" w14:textId="77777777" w:rsidR="00C51B41" w:rsidRPr="00BC4183" w:rsidRDefault="00C51B41">
            <w:pPr>
              <w:pStyle w:val="TableParagraph"/>
              <w:tabs>
                <w:tab w:val="left" w:pos="4111"/>
              </w:tabs>
              <w:spacing w:before="0"/>
              <w:ind w:left="200"/>
              <w:jc w:val="center"/>
              <w:rPr>
                <w:rFonts w:ascii="Arial" w:hAnsi="Arial" w:cs="Arial"/>
                <w:i/>
                <w:color w:val="000000" w:themeColor="text1"/>
                <w:sz w:val="20"/>
                <w:szCs w:val="20"/>
              </w:rPr>
            </w:pPr>
            <w:r w:rsidRPr="00BC4183">
              <w:rPr>
                <w:rFonts w:ascii="Arial" w:hAnsi="Arial" w:cs="Arial"/>
                <w:i/>
                <w:color w:val="000000" w:themeColor="text1"/>
                <w:sz w:val="20"/>
                <w:szCs w:val="20"/>
              </w:rPr>
              <w:t>International</w:t>
            </w:r>
            <w:r w:rsidRPr="00BC4183">
              <w:rPr>
                <w:rFonts w:ascii="Arial" w:hAnsi="Arial" w:cs="Arial"/>
                <w:i/>
                <w:color w:val="000000" w:themeColor="text1"/>
                <w:spacing w:val="-1"/>
                <w:sz w:val="20"/>
                <w:szCs w:val="20"/>
              </w:rPr>
              <w:t xml:space="preserve"> </w:t>
            </w:r>
            <w:r w:rsidRPr="00BC4183">
              <w:rPr>
                <w:rFonts w:ascii="Arial" w:hAnsi="Arial" w:cs="Arial"/>
                <w:i/>
                <w:color w:val="000000" w:themeColor="text1"/>
                <w:sz w:val="20"/>
                <w:szCs w:val="20"/>
              </w:rPr>
              <w:t>Standard</w:t>
            </w:r>
          </w:p>
        </w:tc>
        <w:tc>
          <w:tcPr>
            <w:tcW w:w="3685" w:type="dxa"/>
          </w:tcPr>
          <w:p w14:paraId="099C05BC" w14:textId="77777777" w:rsidR="00C51B41" w:rsidRPr="00BC4183" w:rsidRDefault="00C51B41">
            <w:pPr>
              <w:pStyle w:val="TableParagraph"/>
              <w:tabs>
                <w:tab w:val="left" w:pos="4111"/>
              </w:tabs>
              <w:spacing w:before="0"/>
              <w:jc w:val="center"/>
              <w:rPr>
                <w:rFonts w:ascii="Arial" w:hAnsi="Arial" w:cs="Arial"/>
                <w:i/>
                <w:color w:val="000000" w:themeColor="text1"/>
                <w:sz w:val="20"/>
                <w:szCs w:val="20"/>
              </w:rPr>
            </w:pPr>
            <w:r w:rsidRPr="00BC4183">
              <w:rPr>
                <w:rFonts w:ascii="Arial" w:hAnsi="Arial" w:cs="Arial"/>
                <w:i/>
                <w:color w:val="000000" w:themeColor="text1"/>
                <w:sz w:val="20"/>
                <w:szCs w:val="20"/>
              </w:rPr>
              <w:t>Corresponding</w:t>
            </w:r>
            <w:r w:rsidRPr="00BC4183">
              <w:rPr>
                <w:rFonts w:ascii="Arial" w:hAnsi="Arial" w:cs="Arial"/>
                <w:i/>
                <w:color w:val="000000" w:themeColor="text1"/>
                <w:spacing w:val="1"/>
                <w:sz w:val="20"/>
                <w:szCs w:val="20"/>
              </w:rPr>
              <w:t xml:space="preserve"> </w:t>
            </w:r>
            <w:r w:rsidRPr="00BC4183">
              <w:rPr>
                <w:rFonts w:ascii="Arial" w:hAnsi="Arial" w:cs="Arial"/>
                <w:i/>
                <w:color w:val="000000" w:themeColor="text1"/>
                <w:sz w:val="20"/>
                <w:szCs w:val="20"/>
              </w:rPr>
              <w:t>Indian Standard</w:t>
            </w:r>
          </w:p>
        </w:tc>
        <w:tc>
          <w:tcPr>
            <w:tcW w:w="2693" w:type="dxa"/>
          </w:tcPr>
          <w:p w14:paraId="4194AD07" w14:textId="77777777" w:rsidR="00C51B41" w:rsidRPr="00BC4183" w:rsidRDefault="00C51B41">
            <w:pPr>
              <w:pStyle w:val="TableParagraph"/>
              <w:tabs>
                <w:tab w:val="left" w:pos="4111"/>
              </w:tabs>
              <w:spacing w:before="0"/>
              <w:jc w:val="center"/>
              <w:rPr>
                <w:rFonts w:ascii="Arial" w:hAnsi="Arial" w:cs="Arial"/>
                <w:i/>
                <w:color w:val="000000" w:themeColor="text1"/>
                <w:sz w:val="20"/>
                <w:szCs w:val="20"/>
              </w:rPr>
            </w:pPr>
            <w:r w:rsidRPr="00BC4183">
              <w:rPr>
                <w:rFonts w:ascii="Arial" w:hAnsi="Arial" w:cs="Arial"/>
                <w:i/>
                <w:color w:val="000000" w:themeColor="text1"/>
                <w:sz w:val="20"/>
                <w:szCs w:val="20"/>
              </w:rPr>
              <w:t>Degree</w:t>
            </w:r>
            <w:r w:rsidRPr="00BC4183">
              <w:rPr>
                <w:rFonts w:ascii="Arial" w:hAnsi="Arial" w:cs="Arial"/>
                <w:i/>
                <w:color w:val="000000" w:themeColor="text1"/>
                <w:spacing w:val="-3"/>
                <w:sz w:val="20"/>
                <w:szCs w:val="20"/>
              </w:rPr>
              <w:t xml:space="preserve"> </w:t>
            </w:r>
            <w:r w:rsidRPr="00BC4183">
              <w:rPr>
                <w:rFonts w:ascii="Arial" w:hAnsi="Arial" w:cs="Arial"/>
                <w:i/>
                <w:color w:val="000000" w:themeColor="text1"/>
                <w:sz w:val="20"/>
                <w:szCs w:val="20"/>
              </w:rPr>
              <w:t>of</w:t>
            </w:r>
            <w:r w:rsidRPr="00BC4183">
              <w:rPr>
                <w:rFonts w:ascii="Arial" w:hAnsi="Arial" w:cs="Arial"/>
                <w:i/>
                <w:color w:val="000000" w:themeColor="text1"/>
                <w:spacing w:val="-1"/>
                <w:sz w:val="20"/>
                <w:szCs w:val="20"/>
              </w:rPr>
              <w:t xml:space="preserve"> </w:t>
            </w:r>
            <w:r w:rsidRPr="00BC4183">
              <w:rPr>
                <w:rFonts w:ascii="Arial" w:hAnsi="Arial" w:cs="Arial"/>
                <w:i/>
                <w:color w:val="000000" w:themeColor="text1"/>
                <w:sz w:val="20"/>
                <w:szCs w:val="20"/>
              </w:rPr>
              <w:t>Equivalence</w:t>
            </w:r>
          </w:p>
        </w:tc>
      </w:tr>
      <w:tr w:rsidR="002F2FC1" w:rsidRPr="002F2FC1" w14:paraId="057B676B" w14:textId="77777777" w:rsidTr="00BC4183">
        <w:trPr>
          <w:trHeight w:val="1655"/>
        </w:trPr>
        <w:tc>
          <w:tcPr>
            <w:tcW w:w="2977" w:type="dxa"/>
          </w:tcPr>
          <w:p w14:paraId="5580F416" w14:textId="77777777" w:rsidR="00C51B41" w:rsidRPr="00BC4183" w:rsidRDefault="00C51B41">
            <w:pPr>
              <w:pStyle w:val="TableParagraph"/>
              <w:tabs>
                <w:tab w:val="left" w:pos="4111"/>
              </w:tabs>
              <w:ind w:left="200" w:right="90"/>
              <w:jc w:val="both"/>
              <w:rPr>
                <w:rFonts w:ascii="Arial" w:hAnsi="Arial" w:cs="Arial"/>
                <w:color w:val="000000" w:themeColor="text1"/>
                <w:sz w:val="20"/>
                <w:szCs w:val="20"/>
              </w:rPr>
            </w:pPr>
            <w:r w:rsidRPr="00BC4183">
              <w:rPr>
                <w:rFonts w:ascii="Arial" w:hAnsi="Arial" w:cs="Arial"/>
                <w:color w:val="000000" w:themeColor="text1"/>
                <w:sz w:val="20"/>
                <w:szCs w:val="20"/>
              </w:rPr>
              <w:t>ISO</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186</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Paper</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and</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board</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Sampling</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to</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determine</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average</w:t>
            </w:r>
            <w:r w:rsidRPr="00BC4183">
              <w:rPr>
                <w:rFonts w:ascii="Arial" w:hAnsi="Arial" w:cs="Arial"/>
                <w:color w:val="000000" w:themeColor="text1"/>
                <w:spacing w:val="1"/>
                <w:sz w:val="20"/>
                <w:szCs w:val="20"/>
              </w:rPr>
              <w:t xml:space="preserve"> </w:t>
            </w:r>
            <w:r w:rsidRPr="00BC4183">
              <w:rPr>
                <w:rFonts w:ascii="Arial" w:hAnsi="Arial" w:cs="Arial"/>
                <w:color w:val="000000" w:themeColor="text1"/>
                <w:sz w:val="20"/>
                <w:szCs w:val="20"/>
              </w:rPr>
              <w:t>quality</w:t>
            </w:r>
          </w:p>
        </w:tc>
        <w:tc>
          <w:tcPr>
            <w:tcW w:w="3685" w:type="dxa"/>
          </w:tcPr>
          <w:p w14:paraId="4F20D0B9" w14:textId="77777777" w:rsidR="00C51B41" w:rsidRPr="00BC4183" w:rsidRDefault="00C51B41">
            <w:pPr>
              <w:pStyle w:val="TableParagraph"/>
              <w:tabs>
                <w:tab w:val="left" w:pos="4111"/>
              </w:tabs>
              <w:ind w:right="137"/>
              <w:jc w:val="both"/>
              <w:rPr>
                <w:rFonts w:ascii="Arial" w:hAnsi="Arial" w:cs="Arial"/>
                <w:color w:val="000000" w:themeColor="text1"/>
                <w:sz w:val="20"/>
                <w:szCs w:val="20"/>
              </w:rPr>
            </w:pPr>
            <w:r w:rsidRPr="00BC4183">
              <w:rPr>
                <w:rFonts w:ascii="Arial" w:hAnsi="Arial" w:cs="Arial"/>
                <w:color w:val="000000" w:themeColor="text1"/>
                <w:sz w:val="20"/>
                <w:szCs w:val="20"/>
              </w:rPr>
              <w:t>IS</w:t>
            </w:r>
            <w:r w:rsidRPr="00BC4183">
              <w:rPr>
                <w:rFonts w:ascii="Arial" w:hAnsi="Arial" w:cs="Arial"/>
                <w:color w:val="000000" w:themeColor="text1"/>
                <w:spacing w:val="47"/>
                <w:sz w:val="20"/>
                <w:szCs w:val="20"/>
              </w:rPr>
              <w:t xml:space="preserve"> </w:t>
            </w:r>
            <w:r w:rsidRPr="00BC4183">
              <w:rPr>
                <w:rFonts w:ascii="Arial" w:hAnsi="Arial" w:cs="Arial"/>
                <w:color w:val="000000" w:themeColor="text1"/>
                <w:sz w:val="20"/>
                <w:szCs w:val="20"/>
              </w:rPr>
              <w:t>1060</w:t>
            </w:r>
            <w:r w:rsidRPr="00BC4183">
              <w:rPr>
                <w:rFonts w:ascii="Arial" w:hAnsi="Arial" w:cs="Arial"/>
                <w:color w:val="000000" w:themeColor="text1"/>
                <w:spacing w:val="49"/>
                <w:sz w:val="20"/>
                <w:szCs w:val="20"/>
              </w:rPr>
              <w:t xml:space="preserve"> </w:t>
            </w:r>
            <w:r w:rsidRPr="00BC4183">
              <w:rPr>
                <w:rFonts w:ascii="Arial" w:hAnsi="Arial" w:cs="Arial"/>
                <w:color w:val="000000" w:themeColor="text1"/>
                <w:sz w:val="20"/>
                <w:szCs w:val="20"/>
              </w:rPr>
              <w:t>(Part</w:t>
            </w:r>
            <w:r w:rsidRPr="00BC4183">
              <w:rPr>
                <w:rFonts w:ascii="Arial" w:hAnsi="Arial" w:cs="Arial"/>
                <w:color w:val="000000" w:themeColor="text1"/>
                <w:spacing w:val="47"/>
                <w:sz w:val="20"/>
                <w:szCs w:val="20"/>
              </w:rPr>
              <w:t xml:space="preserve"> </w:t>
            </w:r>
            <w:r w:rsidRPr="00BC4183">
              <w:rPr>
                <w:rFonts w:ascii="Arial" w:hAnsi="Arial" w:cs="Arial"/>
                <w:color w:val="000000" w:themeColor="text1"/>
                <w:sz w:val="20"/>
                <w:szCs w:val="20"/>
              </w:rPr>
              <w:t>5/Sec</w:t>
            </w:r>
            <w:r w:rsidRPr="00BC4183">
              <w:rPr>
                <w:rFonts w:ascii="Arial" w:hAnsi="Arial" w:cs="Arial"/>
                <w:color w:val="000000" w:themeColor="text1"/>
                <w:spacing w:val="49"/>
                <w:sz w:val="20"/>
                <w:szCs w:val="20"/>
              </w:rPr>
              <w:t xml:space="preserve"> </w:t>
            </w:r>
            <w:r w:rsidRPr="00BC4183">
              <w:rPr>
                <w:rFonts w:ascii="Arial" w:hAnsi="Arial" w:cs="Arial"/>
                <w:color w:val="000000" w:themeColor="text1"/>
                <w:sz w:val="20"/>
                <w:szCs w:val="20"/>
              </w:rPr>
              <w:t>1)</w:t>
            </w:r>
            <w:r w:rsidRPr="00BC4183">
              <w:rPr>
                <w:rFonts w:ascii="Arial" w:hAnsi="Arial" w:cs="Arial"/>
                <w:color w:val="000000" w:themeColor="text1"/>
                <w:spacing w:val="47"/>
                <w:sz w:val="20"/>
                <w:szCs w:val="20"/>
              </w:rPr>
              <w:t xml:space="preserve"> </w:t>
            </w:r>
            <w:r w:rsidRPr="00BC4183">
              <w:rPr>
                <w:rFonts w:ascii="Arial" w:hAnsi="Arial" w:cs="Arial"/>
                <w:color w:val="000000" w:themeColor="text1"/>
                <w:sz w:val="20"/>
                <w:szCs w:val="20"/>
              </w:rPr>
              <w:t>:</w:t>
            </w:r>
            <w:r w:rsidRPr="00BC4183">
              <w:rPr>
                <w:rFonts w:ascii="Arial" w:hAnsi="Arial" w:cs="Arial"/>
                <w:color w:val="000000" w:themeColor="text1"/>
                <w:spacing w:val="48"/>
                <w:sz w:val="20"/>
                <w:szCs w:val="20"/>
              </w:rPr>
              <w:t xml:space="preserve"> </w:t>
            </w:r>
            <w:r w:rsidRPr="00BC4183">
              <w:rPr>
                <w:rFonts w:ascii="Arial" w:hAnsi="Arial" w:cs="Arial"/>
                <w:color w:val="000000" w:themeColor="text1"/>
                <w:sz w:val="20"/>
                <w:szCs w:val="20"/>
              </w:rPr>
              <w:t>2014/ISO 186 : 2002 Methods of sampling and test for paper and allied products: Part 5 Methods of test for paper and board, Section 1 Sampling to determine average quality.</w:t>
            </w:r>
          </w:p>
        </w:tc>
        <w:tc>
          <w:tcPr>
            <w:tcW w:w="2693" w:type="dxa"/>
          </w:tcPr>
          <w:p w14:paraId="38F43627" w14:textId="5D31E596" w:rsidR="00C51B41" w:rsidRPr="00BC4183" w:rsidRDefault="00C51B41">
            <w:pPr>
              <w:pStyle w:val="TableParagraph"/>
              <w:tabs>
                <w:tab w:val="left" w:pos="4111"/>
              </w:tabs>
              <w:jc w:val="center"/>
              <w:rPr>
                <w:rFonts w:ascii="Arial" w:hAnsi="Arial" w:cs="Arial"/>
                <w:color w:val="FF0000"/>
                <w:sz w:val="20"/>
                <w:szCs w:val="20"/>
              </w:rPr>
            </w:pPr>
            <w:r w:rsidRPr="00BC4183">
              <w:rPr>
                <w:rFonts w:ascii="Arial" w:hAnsi="Arial" w:cs="Arial"/>
                <w:color w:val="000000" w:themeColor="text1"/>
                <w:sz w:val="20"/>
                <w:szCs w:val="20"/>
              </w:rPr>
              <w:t>Identical</w:t>
            </w:r>
            <w:r w:rsidR="002F2FC1">
              <w:rPr>
                <w:rFonts w:ascii="Arial" w:hAnsi="Arial" w:cs="Arial"/>
                <w:color w:val="000000" w:themeColor="text1"/>
                <w:sz w:val="20"/>
                <w:szCs w:val="20"/>
              </w:rPr>
              <w:t xml:space="preserve"> with ISO 186 : 2002</w:t>
            </w:r>
          </w:p>
          <w:p w14:paraId="0BCE540E" w14:textId="77777777" w:rsidR="00C51B41" w:rsidRPr="00BC4183" w:rsidRDefault="00C51B41">
            <w:pPr>
              <w:pStyle w:val="TableParagraph"/>
              <w:tabs>
                <w:tab w:val="left" w:pos="4111"/>
              </w:tabs>
              <w:rPr>
                <w:rFonts w:ascii="Arial" w:hAnsi="Arial" w:cs="Arial"/>
                <w:color w:val="FF0000"/>
                <w:sz w:val="20"/>
                <w:szCs w:val="20"/>
              </w:rPr>
            </w:pPr>
          </w:p>
        </w:tc>
      </w:tr>
      <w:tr w:rsidR="002F2FC1" w:rsidRPr="002F2FC1" w14:paraId="1367E0A8" w14:textId="77777777" w:rsidTr="00BC4183">
        <w:trPr>
          <w:trHeight w:val="1692"/>
        </w:trPr>
        <w:tc>
          <w:tcPr>
            <w:tcW w:w="2977" w:type="dxa"/>
          </w:tcPr>
          <w:p w14:paraId="6A3B2E8A" w14:textId="77777777" w:rsidR="00C51B41" w:rsidRPr="00BC4183" w:rsidRDefault="00C51B41">
            <w:pPr>
              <w:pStyle w:val="TableParagraph"/>
              <w:ind w:left="200" w:right="92"/>
              <w:jc w:val="both"/>
              <w:rPr>
                <w:rFonts w:ascii="Arial" w:hAnsi="Arial" w:cs="Arial"/>
                <w:sz w:val="20"/>
                <w:szCs w:val="20"/>
              </w:rPr>
            </w:pPr>
            <w:r w:rsidRPr="00BC4183">
              <w:rPr>
                <w:rFonts w:ascii="Arial" w:hAnsi="Arial" w:cs="Arial"/>
                <w:sz w:val="20"/>
                <w:szCs w:val="20"/>
              </w:rPr>
              <w:t>ISO 287 Paper and board — Determination of moisture content of a lot — Oven-drying method</w:t>
            </w:r>
          </w:p>
        </w:tc>
        <w:tc>
          <w:tcPr>
            <w:tcW w:w="3685" w:type="dxa"/>
          </w:tcPr>
          <w:p w14:paraId="1C16A8B9" w14:textId="77777777" w:rsidR="00C51B41" w:rsidRDefault="00C51B41">
            <w:pPr>
              <w:pStyle w:val="TableParagraph"/>
              <w:spacing w:before="0"/>
              <w:ind w:left="140" w:right="88"/>
              <w:jc w:val="both"/>
              <w:rPr>
                <w:rFonts w:ascii="Arial" w:hAnsi="Arial" w:cs="Arial"/>
                <w:sz w:val="20"/>
                <w:szCs w:val="20"/>
              </w:rPr>
            </w:pPr>
            <w:r w:rsidRPr="00BC4183">
              <w:rPr>
                <w:rFonts w:ascii="Arial" w:hAnsi="Arial" w:cs="Arial"/>
                <w:sz w:val="20"/>
                <w:szCs w:val="20"/>
              </w:rPr>
              <w:t>IS 1060 (Part 5/Sec 2) : 2021/ISO 287 : 2017 Methods of sampling and test for paper and allied products: Part 5 Methods of test for paper and board, Section 2 Determination of moisture content of a lot — Oven-drying method (</w:t>
            </w:r>
            <w:r w:rsidRPr="00BC4183">
              <w:rPr>
                <w:rFonts w:ascii="Arial" w:hAnsi="Arial" w:cs="Arial"/>
                <w:i/>
                <w:iCs/>
                <w:sz w:val="20"/>
                <w:szCs w:val="20"/>
              </w:rPr>
              <w:t>first revision</w:t>
            </w:r>
            <w:r w:rsidRPr="00BC4183">
              <w:rPr>
                <w:rFonts w:ascii="Arial" w:hAnsi="Arial" w:cs="Arial"/>
                <w:sz w:val="20"/>
                <w:szCs w:val="20"/>
              </w:rPr>
              <w:t>).</w:t>
            </w:r>
          </w:p>
          <w:p w14:paraId="7B754696" w14:textId="49517D24" w:rsidR="00E61FE2" w:rsidRPr="00BC4183" w:rsidRDefault="00E61FE2">
            <w:pPr>
              <w:pStyle w:val="TableParagraph"/>
              <w:spacing w:before="0"/>
              <w:ind w:left="140" w:right="88"/>
              <w:jc w:val="both"/>
              <w:rPr>
                <w:rFonts w:ascii="Arial" w:hAnsi="Arial" w:cs="Arial"/>
                <w:sz w:val="20"/>
                <w:szCs w:val="20"/>
              </w:rPr>
            </w:pPr>
          </w:p>
        </w:tc>
        <w:tc>
          <w:tcPr>
            <w:tcW w:w="2693" w:type="dxa"/>
          </w:tcPr>
          <w:p w14:paraId="5D21DC41" w14:textId="415B5CF9" w:rsidR="00C51B41" w:rsidRPr="00BC4183" w:rsidRDefault="00C51B41">
            <w:pPr>
              <w:pStyle w:val="TableParagraph"/>
              <w:jc w:val="center"/>
              <w:rPr>
                <w:rFonts w:ascii="Arial" w:hAnsi="Arial" w:cs="Arial"/>
                <w:sz w:val="20"/>
                <w:szCs w:val="20"/>
              </w:rPr>
            </w:pPr>
            <w:r w:rsidRPr="00BC4183">
              <w:rPr>
                <w:rFonts w:ascii="Arial" w:hAnsi="Arial" w:cs="Arial"/>
                <w:sz w:val="20"/>
                <w:szCs w:val="20"/>
              </w:rPr>
              <w:t>Identical</w:t>
            </w:r>
            <w:r w:rsidR="002F2FC1">
              <w:rPr>
                <w:rFonts w:ascii="Arial" w:hAnsi="Arial" w:cs="Arial"/>
                <w:sz w:val="20"/>
                <w:szCs w:val="20"/>
              </w:rPr>
              <w:t xml:space="preserve"> with ISO 287 : 2017</w:t>
            </w:r>
          </w:p>
          <w:p w14:paraId="770B9BE0" w14:textId="77777777" w:rsidR="00C51B41" w:rsidRPr="00BC4183" w:rsidRDefault="00C51B41">
            <w:pPr>
              <w:pStyle w:val="TableParagraph"/>
              <w:jc w:val="center"/>
              <w:rPr>
                <w:rFonts w:ascii="Arial" w:hAnsi="Arial" w:cs="Arial"/>
                <w:sz w:val="20"/>
                <w:szCs w:val="20"/>
              </w:rPr>
            </w:pPr>
          </w:p>
        </w:tc>
      </w:tr>
      <w:tr w:rsidR="009B4113" w:rsidRPr="002F2FC1" w14:paraId="1E71D0EE" w14:textId="77777777" w:rsidTr="00BC4183">
        <w:trPr>
          <w:trHeight w:val="417"/>
        </w:trPr>
        <w:tc>
          <w:tcPr>
            <w:tcW w:w="2977" w:type="dxa"/>
            <w:vMerge w:val="restart"/>
            <w:vAlign w:val="center"/>
          </w:tcPr>
          <w:p w14:paraId="13223F50" w14:textId="01217DC5" w:rsidR="009B4113" w:rsidRPr="00BC4183" w:rsidRDefault="009B4113">
            <w:pPr>
              <w:pStyle w:val="TableParagraph"/>
              <w:ind w:left="200" w:right="92"/>
              <w:jc w:val="both"/>
              <w:rPr>
                <w:rFonts w:ascii="Arial" w:hAnsi="Arial" w:cs="Arial"/>
                <w:sz w:val="20"/>
                <w:szCs w:val="20"/>
                <w:highlight w:val="yellow"/>
              </w:rPr>
            </w:pPr>
            <w:r w:rsidRPr="00E3540D">
              <w:rPr>
                <w:rFonts w:ascii="Arial" w:hAnsi="Arial" w:cs="Arial"/>
                <w:sz w:val="20"/>
                <w:szCs w:val="20"/>
              </w:rPr>
              <w:t>ISO 638 Paper, board and pulps — Determination of dry matter content — Oven-drying method</w:t>
            </w:r>
          </w:p>
        </w:tc>
        <w:tc>
          <w:tcPr>
            <w:tcW w:w="3685" w:type="dxa"/>
          </w:tcPr>
          <w:p w14:paraId="23E38EF8" w14:textId="69D3713C" w:rsidR="009B4113" w:rsidRPr="00BC4183" w:rsidRDefault="009B4113" w:rsidP="009B4113">
            <w:pPr>
              <w:pStyle w:val="TableParagraph"/>
              <w:spacing w:before="0"/>
              <w:ind w:left="140" w:right="88"/>
              <w:jc w:val="both"/>
              <w:rPr>
                <w:rFonts w:ascii="Arial" w:hAnsi="Arial" w:cs="Arial"/>
                <w:sz w:val="20"/>
                <w:szCs w:val="20"/>
                <w:highlight w:val="yellow"/>
              </w:rPr>
            </w:pPr>
            <w:r w:rsidRPr="00E3540D">
              <w:rPr>
                <w:rFonts w:ascii="Arial" w:hAnsi="Arial" w:cs="Arial"/>
                <w:bCs/>
                <w:sz w:val="20"/>
                <w:szCs w:val="20"/>
              </w:rPr>
              <w:t>IS 1060 (Part 8/Sec 4)/</w:t>
            </w:r>
            <w:r w:rsidRPr="00E3540D">
              <w:rPr>
                <w:rFonts w:ascii="Arial" w:hAnsi="Arial" w:cs="Arial"/>
                <w:sz w:val="20"/>
                <w:szCs w:val="20"/>
              </w:rPr>
              <w:t xml:space="preserve">ISO 638-1 : 2022 Methods of sampling and test for paper and allied products: Part 8 Methods of test for paper, board, pulps and cellulose nanomaterials, Section 4 Determination of dry matter content by oven-drying method — Materials in </w:t>
            </w:r>
            <w:r w:rsidRPr="00E3540D">
              <w:rPr>
                <w:rFonts w:ascii="Arial" w:hAnsi="Arial" w:cs="Arial"/>
                <w:sz w:val="20"/>
                <w:szCs w:val="20"/>
              </w:rPr>
              <w:lastRenderedPageBreak/>
              <w:t>solid form. (</w:t>
            </w:r>
            <w:r>
              <w:rPr>
                <w:rFonts w:ascii="Arial" w:hAnsi="Arial" w:cs="Arial"/>
                <w:i/>
                <w:iCs/>
                <w:sz w:val="20"/>
                <w:szCs w:val="20"/>
              </w:rPr>
              <w:t>u</w:t>
            </w:r>
            <w:r w:rsidRPr="00E3540D">
              <w:rPr>
                <w:rFonts w:ascii="Arial" w:hAnsi="Arial" w:cs="Arial"/>
                <w:i/>
                <w:iCs/>
                <w:sz w:val="20"/>
                <w:szCs w:val="20"/>
              </w:rPr>
              <w:t xml:space="preserve">nder </w:t>
            </w:r>
            <w:r>
              <w:rPr>
                <w:rFonts w:ascii="Arial" w:hAnsi="Arial" w:cs="Arial"/>
                <w:i/>
                <w:iCs/>
                <w:sz w:val="20"/>
                <w:szCs w:val="20"/>
              </w:rPr>
              <w:t>printing</w:t>
            </w:r>
            <w:r w:rsidRPr="00E3540D">
              <w:rPr>
                <w:rFonts w:ascii="Arial" w:hAnsi="Arial" w:cs="Arial"/>
                <w:sz w:val="20"/>
                <w:szCs w:val="20"/>
              </w:rPr>
              <w:t>)</w:t>
            </w:r>
          </w:p>
        </w:tc>
        <w:tc>
          <w:tcPr>
            <w:tcW w:w="2693" w:type="dxa"/>
          </w:tcPr>
          <w:p w14:paraId="069F0AE6" w14:textId="320D0044" w:rsidR="009B4113" w:rsidRPr="00BC4183" w:rsidRDefault="009B4113" w:rsidP="009B4113">
            <w:pPr>
              <w:pStyle w:val="TableParagraph"/>
              <w:jc w:val="center"/>
              <w:rPr>
                <w:rFonts w:ascii="Arial" w:hAnsi="Arial" w:cs="Arial"/>
                <w:sz w:val="20"/>
                <w:szCs w:val="20"/>
                <w:highlight w:val="yellow"/>
              </w:rPr>
            </w:pPr>
            <w:r w:rsidRPr="000B299F">
              <w:rPr>
                <w:rFonts w:ascii="Arial" w:hAnsi="Arial" w:cs="Arial"/>
                <w:sz w:val="20"/>
                <w:szCs w:val="20"/>
              </w:rPr>
              <w:lastRenderedPageBreak/>
              <w:t>Identical with ISO 638-1 : 2022</w:t>
            </w:r>
          </w:p>
        </w:tc>
      </w:tr>
      <w:tr w:rsidR="009B4113" w:rsidRPr="002F2FC1" w14:paraId="6580E0FC" w14:textId="77777777" w:rsidTr="00BC4183">
        <w:trPr>
          <w:trHeight w:val="1267"/>
        </w:trPr>
        <w:tc>
          <w:tcPr>
            <w:tcW w:w="2977" w:type="dxa"/>
            <w:vMerge/>
          </w:tcPr>
          <w:p w14:paraId="06EA28C0" w14:textId="77777777" w:rsidR="009B4113" w:rsidRPr="002F2FC1" w:rsidRDefault="009B4113" w:rsidP="009B4113">
            <w:pPr>
              <w:pStyle w:val="TableParagraph"/>
              <w:ind w:left="200" w:right="92"/>
              <w:jc w:val="both"/>
              <w:rPr>
                <w:rFonts w:ascii="Arial" w:hAnsi="Arial" w:cs="Arial"/>
                <w:sz w:val="20"/>
                <w:szCs w:val="20"/>
              </w:rPr>
            </w:pPr>
          </w:p>
        </w:tc>
        <w:tc>
          <w:tcPr>
            <w:tcW w:w="3685" w:type="dxa"/>
          </w:tcPr>
          <w:p w14:paraId="602A14B5" w14:textId="5C7504A4" w:rsidR="009B4113" w:rsidRPr="002F2FC1" w:rsidRDefault="009B4113" w:rsidP="009B4113">
            <w:pPr>
              <w:pStyle w:val="TableParagraph"/>
              <w:spacing w:before="0"/>
              <w:ind w:left="140" w:right="88"/>
              <w:jc w:val="both"/>
              <w:rPr>
                <w:rFonts w:ascii="Arial" w:hAnsi="Arial" w:cs="Arial"/>
                <w:sz w:val="20"/>
                <w:szCs w:val="20"/>
              </w:rPr>
            </w:pPr>
            <w:r w:rsidRPr="00E3540D">
              <w:rPr>
                <w:rFonts w:ascii="Arial" w:hAnsi="Arial" w:cs="Arial"/>
                <w:bCs/>
                <w:sz w:val="20"/>
                <w:szCs w:val="20"/>
              </w:rPr>
              <w:t>IS 1060 (Part 8/Sec 5)/</w:t>
            </w:r>
            <w:r w:rsidRPr="00E3540D">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Pr>
                <w:rFonts w:ascii="Arial" w:hAnsi="Arial" w:cs="Arial"/>
                <w:i/>
                <w:iCs/>
                <w:sz w:val="20"/>
                <w:szCs w:val="20"/>
              </w:rPr>
              <w:t>u</w:t>
            </w:r>
            <w:r w:rsidRPr="00E3540D">
              <w:rPr>
                <w:rFonts w:ascii="Arial" w:hAnsi="Arial" w:cs="Arial"/>
                <w:i/>
                <w:iCs/>
                <w:sz w:val="20"/>
                <w:szCs w:val="20"/>
              </w:rPr>
              <w:t>n</w:t>
            </w:r>
            <w:r>
              <w:rPr>
                <w:rFonts w:ascii="Arial" w:hAnsi="Arial" w:cs="Arial"/>
                <w:i/>
                <w:iCs/>
                <w:sz w:val="20"/>
                <w:szCs w:val="20"/>
              </w:rPr>
              <w:t>der printing</w:t>
            </w:r>
            <w:r w:rsidRPr="00E3540D">
              <w:rPr>
                <w:rFonts w:ascii="Arial" w:hAnsi="Arial" w:cs="Arial"/>
                <w:sz w:val="20"/>
                <w:szCs w:val="20"/>
              </w:rPr>
              <w:t>)</w:t>
            </w:r>
          </w:p>
        </w:tc>
        <w:tc>
          <w:tcPr>
            <w:tcW w:w="2693" w:type="dxa"/>
          </w:tcPr>
          <w:p w14:paraId="49693E1E" w14:textId="2C5DE4A3" w:rsidR="009B4113" w:rsidRPr="002F2FC1" w:rsidRDefault="009B4113" w:rsidP="009B4113">
            <w:pPr>
              <w:pStyle w:val="TableParagraph"/>
              <w:jc w:val="center"/>
              <w:rPr>
                <w:rFonts w:ascii="Arial" w:hAnsi="Arial" w:cs="Arial"/>
                <w:sz w:val="20"/>
                <w:szCs w:val="20"/>
              </w:rPr>
            </w:pPr>
            <w:r w:rsidRPr="000B299F">
              <w:rPr>
                <w:rFonts w:ascii="Arial" w:hAnsi="Arial" w:cs="Arial"/>
                <w:sz w:val="20"/>
                <w:szCs w:val="20"/>
              </w:rPr>
              <w:t>Identical with ISO 638-2 : 2022</w:t>
            </w:r>
          </w:p>
        </w:tc>
      </w:tr>
    </w:tbl>
    <w:p w14:paraId="0F68F6DB" w14:textId="77777777" w:rsidR="00C51B41" w:rsidRPr="00BC4183" w:rsidRDefault="00C51B41" w:rsidP="00BC4183">
      <w:pPr>
        <w:pStyle w:val="ListParagraph"/>
        <w:spacing w:after="0" w:line="240" w:lineRule="auto"/>
        <w:ind w:left="0"/>
        <w:jc w:val="both"/>
        <w:rPr>
          <w:rFonts w:ascii="Arial" w:hAnsi="Arial" w:cs="Arial"/>
          <w:color w:val="000000" w:themeColor="text1"/>
          <w:sz w:val="20"/>
          <w:szCs w:val="20"/>
        </w:rPr>
      </w:pPr>
    </w:p>
    <w:p w14:paraId="48D2F278" w14:textId="77777777" w:rsidR="00C51B41" w:rsidRPr="00BC4183" w:rsidRDefault="00C51B41">
      <w:pPr>
        <w:pStyle w:val="BodyText"/>
        <w:tabs>
          <w:tab w:val="left" w:pos="4111"/>
        </w:tabs>
        <w:jc w:val="both"/>
        <w:rPr>
          <w:rFonts w:ascii="Arial" w:hAnsi="Arial" w:cs="Arial"/>
          <w:color w:val="000000" w:themeColor="text1"/>
          <w:sz w:val="20"/>
          <w:szCs w:val="20"/>
        </w:rPr>
      </w:pPr>
      <w:r w:rsidRPr="00BC4183">
        <w:rPr>
          <w:rFonts w:ascii="Arial" w:hAnsi="Arial" w:cs="Arial"/>
          <w:color w:val="000000" w:themeColor="text1"/>
          <w:sz w:val="20"/>
          <w:szCs w:val="20"/>
        </w:rPr>
        <w:t>The Committee has reviewed the provisions of the following International Standard referred in this adopted standard and has decided that it is acceptable for use in conjunction with this standard:</w:t>
      </w:r>
    </w:p>
    <w:p w14:paraId="5FACC74C" w14:textId="77777777" w:rsidR="00C51B41" w:rsidRPr="002F2FC1" w:rsidRDefault="00C51B41">
      <w:pPr>
        <w:pStyle w:val="BodyText"/>
        <w:tabs>
          <w:tab w:val="left" w:pos="4111"/>
        </w:tabs>
        <w:ind w:right="604"/>
        <w:jc w:val="both"/>
        <w:rPr>
          <w:rFonts w:ascii="Arial" w:hAnsi="Arial" w:cs="Arial"/>
          <w:color w:val="000000" w:themeColor="text1"/>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C51B41" w:rsidRPr="002F2FC1" w14:paraId="00E59611" w14:textId="77777777" w:rsidTr="00404FF2">
        <w:trPr>
          <w:trHeight w:val="426"/>
        </w:trPr>
        <w:tc>
          <w:tcPr>
            <w:tcW w:w="3261" w:type="dxa"/>
          </w:tcPr>
          <w:p w14:paraId="0266A96C" w14:textId="77777777" w:rsidR="00C51B41" w:rsidRPr="00BC4183" w:rsidRDefault="00C51B41">
            <w:pPr>
              <w:pStyle w:val="BodyText"/>
              <w:tabs>
                <w:tab w:val="left" w:pos="4111"/>
              </w:tabs>
              <w:ind w:right="604"/>
              <w:jc w:val="center"/>
              <w:rPr>
                <w:rFonts w:ascii="Arial" w:hAnsi="Arial" w:cs="Arial"/>
                <w:i/>
                <w:color w:val="000000" w:themeColor="text1"/>
                <w:sz w:val="20"/>
                <w:szCs w:val="20"/>
              </w:rPr>
            </w:pPr>
            <w:r w:rsidRPr="00BC4183">
              <w:rPr>
                <w:rFonts w:ascii="Arial" w:hAnsi="Arial" w:cs="Arial"/>
                <w:i/>
                <w:color w:val="000000" w:themeColor="text1"/>
                <w:sz w:val="20"/>
                <w:szCs w:val="20"/>
              </w:rPr>
              <w:t>International Standard</w:t>
            </w:r>
          </w:p>
        </w:tc>
        <w:tc>
          <w:tcPr>
            <w:tcW w:w="6095" w:type="dxa"/>
          </w:tcPr>
          <w:p w14:paraId="377E3C8C" w14:textId="77777777" w:rsidR="00C51B41" w:rsidRPr="00BC4183" w:rsidRDefault="00C51B41">
            <w:pPr>
              <w:pStyle w:val="BodyText"/>
              <w:tabs>
                <w:tab w:val="left" w:pos="4111"/>
              </w:tabs>
              <w:ind w:right="604"/>
              <w:jc w:val="center"/>
              <w:rPr>
                <w:rFonts w:ascii="Arial" w:hAnsi="Arial" w:cs="Arial"/>
                <w:i/>
                <w:color w:val="000000" w:themeColor="text1"/>
                <w:sz w:val="20"/>
                <w:szCs w:val="20"/>
              </w:rPr>
            </w:pPr>
            <w:r w:rsidRPr="00BC4183">
              <w:rPr>
                <w:rFonts w:ascii="Arial" w:hAnsi="Arial" w:cs="Arial"/>
                <w:i/>
                <w:color w:val="000000" w:themeColor="text1"/>
                <w:sz w:val="20"/>
                <w:szCs w:val="20"/>
              </w:rPr>
              <w:t>Title</w:t>
            </w:r>
          </w:p>
        </w:tc>
      </w:tr>
      <w:tr w:rsidR="00C51B41" w:rsidRPr="002F2FC1" w14:paraId="01DAC23E" w14:textId="77777777" w:rsidTr="00404FF2">
        <w:trPr>
          <w:trHeight w:val="417"/>
        </w:trPr>
        <w:tc>
          <w:tcPr>
            <w:tcW w:w="3261" w:type="dxa"/>
          </w:tcPr>
          <w:p w14:paraId="02BAAE12" w14:textId="77777777" w:rsidR="00C51B41" w:rsidRPr="00BC4183" w:rsidRDefault="00C51B41">
            <w:pPr>
              <w:pStyle w:val="BodyText"/>
              <w:tabs>
                <w:tab w:val="left" w:pos="4111"/>
              </w:tabs>
              <w:ind w:right="604"/>
              <w:jc w:val="both"/>
              <w:rPr>
                <w:rFonts w:ascii="Arial" w:hAnsi="Arial" w:cs="Arial"/>
                <w:color w:val="000000" w:themeColor="text1"/>
                <w:sz w:val="20"/>
                <w:szCs w:val="20"/>
              </w:rPr>
            </w:pPr>
            <w:r w:rsidRPr="00BC4183">
              <w:rPr>
                <w:rFonts w:ascii="Arial" w:hAnsi="Arial" w:cs="Arial"/>
                <w:color w:val="000000" w:themeColor="text1"/>
                <w:sz w:val="20"/>
                <w:szCs w:val="20"/>
              </w:rPr>
              <w:t>ISO 7213</w:t>
            </w:r>
          </w:p>
        </w:tc>
        <w:tc>
          <w:tcPr>
            <w:tcW w:w="6095" w:type="dxa"/>
          </w:tcPr>
          <w:p w14:paraId="4EB49C3D" w14:textId="77777777" w:rsidR="00C51B41" w:rsidRPr="00BC4183" w:rsidRDefault="00C51B41">
            <w:pPr>
              <w:pStyle w:val="BodyText"/>
              <w:tabs>
                <w:tab w:val="left" w:pos="4111"/>
              </w:tabs>
              <w:ind w:right="604"/>
              <w:jc w:val="both"/>
              <w:rPr>
                <w:rFonts w:ascii="Arial" w:hAnsi="Arial" w:cs="Arial"/>
                <w:color w:val="000000" w:themeColor="text1"/>
                <w:sz w:val="20"/>
                <w:szCs w:val="20"/>
              </w:rPr>
            </w:pPr>
            <w:r w:rsidRPr="00BC4183">
              <w:rPr>
                <w:rFonts w:ascii="Arial" w:hAnsi="Arial" w:cs="Arial"/>
                <w:color w:val="000000" w:themeColor="text1"/>
                <w:sz w:val="20"/>
                <w:szCs w:val="20"/>
              </w:rPr>
              <w:t>Pulps — Sampling for testing</w:t>
            </w:r>
          </w:p>
        </w:tc>
      </w:tr>
    </w:tbl>
    <w:p w14:paraId="405A62DF" w14:textId="77777777" w:rsidR="00C51B41" w:rsidRPr="00BC4183" w:rsidRDefault="00C51B41" w:rsidP="00BC4183">
      <w:pPr>
        <w:spacing w:after="0" w:line="240" w:lineRule="auto"/>
        <w:jc w:val="both"/>
        <w:rPr>
          <w:rFonts w:ascii="Arial" w:hAnsi="Arial" w:cs="Arial"/>
          <w:color w:val="000000" w:themeColor="text1"/>
          <w:sz w:val="20"/>
          <w:szCs w:val="20"/>
        </w:rPr>
      </w:pPr>
    </w:p>
    <w:p w14:paraId="668FCE24" w14:textId="77777777" w:rsidR="00C51B41" w:rsidRPr="00BC4183" w:rsidRDefault="00C51B41" w:rsidP="00BC4183">
      <w:pPr>
        <w:spacing w:line="240" w:lineRule="auto"/>
        <w:jc w:val="both"/>
        <w:rPr>
          <w:rFonts w:ascii="Arial" w:hAnsi="Arial" w:cs="Arial"/>
          <w:color w:val="000000" w:themeColor="text1"/>
          <w:sz w:val="20"/>
          <w:szCs w:val="20"/>
        </w:rPr>
      </w:pPr>
      <w:r w:rsidRPr="00BC4183">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1A102605" w14:textId="578EA72C" w:rsidR="00C51B41" w:rsidRDefault="00C51B41">
      <w:pPr>
        <w:spacing w:after="0" w:line="240" w:lineRule="auto"/>
      </w:pPr>
      <w:r w:rsidRPr="00BC4183">
        <w:rPr>
          <w:rFonts w:ascii="Arial"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BC4183">
        <w:rPr>
          <w:rFonts w:ascii="Arial" w:hAnsi="Arial" w:cs="Arial"/>
          <w:i/>
          <w:iCs/>
          <w:color w:val="000000" w:themeColor="text1"/>
          <w:sz w:val="20"/>
          <w:szCs w:val="20"/>
        </w:rPr>
        <w:t>second revision</w:t>
      </w:r>
      <w:r w:rsidR="00FD44B5">
        <w:rPr>
          <w:rFonts w:ascii="Arial" w:hAnsi="Arial" w:cs="Arial"/>
          <w:color w:val="000000" w:themeColor="text1"/>
          <w:sz w:val="20"/>
          <w:szCs w:val="20"/>
        </w:rPr>
        <w:t>)’.</w:t>
      </w:r>
      <w:bookmarkStart w:id="0" w:name="_GoBack"/>
      <w:bookmarkEnd w:id="0"/>
    </w:p>
    <w:sectPr w:rsidR="00C51B41"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344D"/>
    <w:multiLevelType w:val="hybridMultilevel"/>
    <w:tmpl w:val="54F0F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1C40D2"/>
    <w:rsid w:val="00270C4A"/>
    <w:rsid w:val="002862BF"/>
    <w:rsid w:val="002F2FC1"/>
    <w:rsid w:val="00332BF7"/>
    <w:rsid w:val="004217C7"/>
    <w:rsid w:val="004B1677"/>
    <w:rsid w:val="004F3A8C"/>
    <w:rsid w:val="00645851"/>
    <w:rsid w:val="006E6B10"/>
    <w:rsid w:val="00732047"/>
    <w:rsid w:val="007F178B"/>
    <w:rsid w:val="008C09B7"/>
    <w:rsid w:val="00976409"/>
    <w:rsid w:val="009B4113"/>
    <w:rsid w:val="009E1F20"/>
    <w:rsid w:val="00BC4183"/>
    <w:rsid w:val="00BE1585"/>
    <w:rsid w:val="00C452CF"/>
    <w:rsid w:val="00C51B41"/>
    <w:rsid w:val="00CC552B"/>
    <w:rsid w:val="00D543FB"/>
    <w:rsid w:val="00D67BF3"/>
    <w:rsid w:val="00E61FE2"/>
    <w:rsid w:val="00F34837"/>
    <w:rsid w:val="00FB3735"/>
    <w:rsid w:val="00FD44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C51B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51B41"/>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1B41"/>
    <w:pPr>
      <w:spacing w:after="160" w:line="259" w:lineRule="auto"/>
      <w:ind w:left="720"/>
      <w:contextualSpacing/>
    </w:pPr>
    <w:rPr>
      <w:rFonts w:eastAsiaTheme="minorHAnsi"/>
    </w:rPr>
  </w:style>
  <w:style w:type="table" w:styleId="TableGrid">
    <w:name w:val="Table Grid"/>
    <w:basedOn w:val="TableNormal"/>
    <w:uiPriority w:val="39"/>
    <w:rsid w:val="00C51B4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1B41"/>
    <w:pPr>
      <w:widowControl w:val="0"/>
      <w:autoSpaceDE w:val="0"/>
      <w:autoSpaceDN w:val="0"/>
      <w:spacing w:before="67" w:after="0" w:line="240" w:lineRule="auto"/>
      <w:ind w:left="89"/>
    </w:pPr>
    <w:rPr>
      <w:rFonts w:ascii="Times New Roman" w:eastAsia="Times New Roman" w:hAnsi="Times New Roman" w:cs="Times New Roman"/>
    </w:rPr>
  </w:style>
  <w:style w:type="paragraph" w:styleId="NormalWeb">
    <w:name w:val="Normal (Web)"/>
    <w:basedOn w:val="Normal"/>
    <w:uiPriority w:val="99"/>
    <w:unhideWhenUsed/>
    <w:rsid w:val="00C51B41"/>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9B4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13"/>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15</cp:revision>
  <dcterms:created xsi:type="dcterms:W3CDTF">2024-10-03T06:12:00Z</dcterms:created>
  <dcterms:modified xsi:type="dcterms:W3CDTF">2024-11-05T10:09:00Z</dcterms:modified>
</cp:coreProperties>
</file>