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58D91" w14:textId="22F51BDA" w:rsidR="00E808AC" w:rsidRPr="00E808AC" w:rsidRDefault="00E808AC" w:rsidP="00E808AC">
      <w:pPr>
        <w:spacing w:after="160" w:line="276" w:lineRule="auto"/>
        <w:jc w:val="right"/>
        <w:rPr>
          <w:lang w:val="en-US"/>
        </w:rPr>
      </w:pPr>
      <w:r w:rsidRPr="00E808AC">
        <w:rPr>
          <w:lang w:val="en-US"/>
        </w:rPr>
        <w:t>DOC: TXD 01 (</w:t>
      </w:r>
      <w:r>
        <w:rPr>
          <w:lang w:val="en-US"/>
        </w:rPr>
        <w:t>26561)</w:t>
      </w:r>
    </w:p>
    <w:p w14:paraId="510DB618" w14:textId="0B5D2D75" w:rsidR="00A805B5" w:rsidRPr="00C06D3C" w:rsidRDefault="00A805B5" w:rsidP="00A805B5">
      <w:pPr>
        <w:spacing w:after="160" w:line="276" w:lineRule="auto"/>
        <w:jc w:val="center"/>
        <w:rPr>
          <w:b/>
          <w:bCs/>
          <w:lang w:val="en-US"/>
        </w:rPr>
      </w:pPr>
      <w:r w:rsidRPr="00C06D3C">
        <w:rPr>
          <w:b/>
          <w:bCs/>
          <w:lang w:val="en-US"/>
        </w:rPr>
        <w:t xml:space="preserve">AMENDMENT NO. 2 </w:t>
      </w:r>
      <w:r w:rsidR="00E808AC">
        <w:rPr>
          <w:b/>
          <w:bCs/>
          <w:lang w:val="en-US"/>
        </w:rPr>
        <w:t>DECEMBER 2024</w:t>
      </w:r>
    </w:p>
    <w:p w14:paraId="160F87DE" w14:textId="77777777" w:rsidR="00A805B5" w:rsidRPr="00C06D3C" w:rsidRDefault="00A805B5" w:rsidP="00A805B5">
      <w:pPr>
        <w:spacing w:after="160" w:line="276" w:lineRule="auto"/>
        <w:jc w:val="center"/>
        <w:rPr>
          <w:b/>
          <w:bCs/>
          <w:lang w:val="en-US"/>
        </w:rPr>
      </w:pPr>
      <w:r w:rsidRPr="00C06D3C">
        <w:rPr>
          <w:b/>
          <w:bCs/>
          <w:lang w:val="en-US"/>
        </w:rPr>
        <w:t>TO</w:t>
      </w:r>
    </w:p>
    <w:p w14:paraId="2F75CDB7" w14:textId="77777777" w:rsidR="00A805B5" w:rsidRPr="00A805B5" w:rsidRDefault="00A805B5" w:rsidP="00A805B5">
      <w:pPr>
        <w:spacing w:after="160" w:line="276" w:lineRule="auto"/>
        <w:jc w:val="center"/>
        <w:rPr>
          <w:b/>
          <w:bCs/>
          <w:lang w:val="en-US"/>
        </w:rPr>
      </w:pPr>
      <w:r w:rsidRPr="00A805B5">
        <w:rPr>
          <w:b/>
          <w:bCs/>
          <w:lang w:val="en-US"/>
        </w:rPr>
        <w:t xml:space="preserve">IS </w:t>
      </w:r>
      <w:proofErr w:type="gramStart"/>
      <w:r w:rsidRPr="00A805B5">
        <w:rPr>
          <w:b/>
          <w:bCs/>
          <w:lang w:val="en-US"/>
        </w:rPr>
        <w:t>6359 :</w:t>
      </w:r>
      <w:proofErr w:type="gramEnd"/>
      <w:r w:rsidRPr="00A805B5">
        <w:rPr>
          <w:b/>
          <w:bCs/>
          <w:lang w:val="en-US"/>
        </w:rPr>
        <w:t xml:space="preserve"> 2023 METHOD FOR CONDITIONING OF TEXTILES</w:t>
      </w:r>
    </w:p>
    <w:p w14:paraId="26B42583" w14:textId="4FBA8B40" w:rsidR="00A805B5" w:rsidRPr="001A4657" w:rsidRDefault="00E808AC" w:rsidP="00E808AC">
      <w:pPr>
        <w:spacing w:after="160" w:line="276" w:lineRule="auto"/>
        <w:jc w:val="center"/>
        <w:rPr>
          <w:lang w:val="en-US"/>
        </w:rPr>
      </w:pPr>
      <w:r w:rsidRPr="001A4657">
        <w:rPr>
          <w:noProof/>
        </w:rPr>
        <mc:AlternateContent>
          <mc:Choice Requires="wps">
            <w:drawing>
              <wp:anchor distT="0" distB="0" distL="114300" distR="114300" simplePos="0" relativeHeight="251660288" behindDoc="0" locked="0" layoutInCell="1" allowOverlap="1" wp14:anchorId="1D83156A" wp14:editId="5BEF6B7E">
                <wp:simplePos x="0" y="0"/>
                <wp:positionH relativeFrom="margin">
                  <wp:posOffset>38100</wp:posOffset>
                </wp:positionH>
                <wp:positionV relativeFrom="paragraph">
                  <wp:posOffset>201775</wp:posOffset>
                </wp:positionV>
                <wp:extent cx="6410325" cy="38100"/>
                <wp:effectExtent l="12700" t="12700" r="15875" b="12700"/>
                <wp:wrapNone/>
                <wp:docPr id="1524624856" name="Straight Connector 1"/>
                <wp:cNvGraphicFramePr/>
                <a:graphic xmlns:a="http://schemas.openxmlformats.org/drawingml/2006/main">
                  <a:graphicData uri="http://schemas.microsoft.com/office/word/2010/wordprocessingShape">
                    <wps:wsp>
                      <wps:cNvCnPr/>
                      <wps:spPr>
                        <a:xfrm flipV="1">
                          <a:off x="0" y="0"/>
                          <a:ext cx="6410325" cy="381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E11453"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15.9pt" to="507.75pt,18.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" strokecolor="black [3200]" strokeweight="1.5pt">
                <v:stroke joinstyle="miter"/>
                <w10:wrap anchorx="margin"/>
              </v:line>
            </w:pict>
          </mc:Fallback>
        </mc:AlternateContent>
      </w:r>
      <w:r w:rsidR="00A805B5" w:rsidRPr="00A805B5">
        <w:rPr>
          <w:lang w:val="en-US"/>
        </w:rPr>
        <w:t>(</w:t>
      </w:r>
      <w:r w:rsidR="00A805B5" w:rsidRPr="00A805B5">
        <w:rPr>
          <w:i/>
          <w:iCs/>
          <w:lang w:val="en-US"/>
        </w:rPr>
        <w:t>First Revision</w:t>
      </w:r>
      <w:r w:rsidR="00A805B5" w:rsidRPr="00A805B5">
        <w:rPr>
          <w:lang w:val="en-US"/>
        </w:rPr>
        <w:t>)</w:t>
      </w:r>
    </w:p>
    <w:p w14:paraId="680FE622" w14:textId="670541CF" w:rsidR="00A805B5" w:rsidRDefault="00A805B5" w:rsidP="00A805B5">
      <w:pPr>
        <w:spacing w:line="276" w:lineRule="auto"/>
      </w:pPr>
    </w:p>
    <w:p w14:paraId="5B82155A" w14:textId="55264532" w:rsidR="00A805B5" w:rsidRPr="007B247C" w:rsidRDefault="0073362C" w:rsidP="00BD1529">
      <w:pPr>
        <w:widowControl w:val="0"/>
        <w:tabs>
          <w:tab w:val="left" w:pos="360"/>
          <w:tab w:val="left" w:pos="630"/>
          <w:tab w:val="left" w:pos="990"/>
          <w:tab w:val="left" w:pos="1170"/>
          <w:tab w:val="left" w:pos="1260"/>
          <w:tab w:val="left" w:pos="1440"/>
          <w:tab w:val="left" w:pos="1530"/>
        </w:tabs>
        <w:autoSpaceDE w:val="0"/>
        <w:autoSpaceDN w:val="0"/>
        <w:spacing w:after="160" w:line="276" w:lineRule="auto"/>
        <w:ind w:left="-990"/>
        <w:jc w:val="both"/>
      </w:pPr>
      <w:bookmarkStart w:id="0" w:name="_Hlk176790027"/>
      <w:r>
        <w:t xml:space="preserve">                </w:t>
      </w:r>
      <w:r w:rsidR="00E808AC">
        <w:tab/>
      </w:r>
      <w:r w:rsidR="00E808AC">
        <w:tab/>
      </w:r>
      <w:r w:rsidR="00E808AC">
        <w:tab/>
      </w:r>
      <w:r w:rsidR="00A805B5" w:rsidRPr="007B247C">
        <w:t>(</w:t>
      </w:r>
      <w:r w:rsidR="00A805B5" w:rsidRPr="007B247C">
        <w:rPr>
          <w:i/>
          <w:iCs/>
        </w:rPr>
        <w:t>Foreword</w:t>
      </w:r>
      <w:r w:rsidR="00A805B5" w:rsidRPr="007B247C">
        <w:t xml:space="preserve">, </w:t>
      </w:r>
      <w:r w:rsidR="00A805B5" w:rsidRPr="007B247C">
        <w:rPr>
          <w:i/>
          <w:iCs/>
        </w:rPr>
        <w:t>para</w:t>
      </w:r>
      <w:r w:rsidR="00A805B5" w:rsidRPr="007B247C">
        <w:t xml:space="preserve"> 5) </w:t>
      </w:r>
      <w:r w:rsidR="00A805B5" w:rsidRPr="007B247C">
        <w:rPr>
          <w:b/>
          <w:bCs/>
        </w:rPr>
        <w:t xml:space="preserve">— </w:t>
      </w:r>
      <w:r w:rsidR="00A805B5" w:rsidRPr="007B247C">
        <w:t>Insert the following new para after para 3:</w:t>
      </w:r>
    </w:p>
    <w:p w14:paraId="287A119C" w14:textId="77777777" w:rsidR="00A805B5" w:rsidRDefault="00A805B5" w:rsidP="00BD1529">
      <w:pPr>
        <w:widowControl w:val="0"/>
        <w:autoSpaceDE w:val="0"/>
        <w:autoSpaceDN w:val="0"/>
        <w:spacing w:after="160" w:line="276" w:lineRule="auto"/>
        <w:jc w:val="both"/>
      </w:pPr>
      <w:r w:rsidRPr="007B247C">
        <w:t>“This revision of IS 6359 includes the allowance for uncertainty of measurement in the overall tolerances for relative humidity. However, although the tolerances for relative humidity appear more lenient, in practice, the laboratory must still be controlled (measured humidity) essentially to the same level as 65 ± 2% Relative Humidity”</w:t>
      </w:r>
    </w:p>
    <w:p w14:paraId="15F88298" w14:textId="77777777" w:rsidR="00E808AC" w:rsidRPr="007B247C" w:rsidRDefault="00E808AC" w:rsidP="00BD1529">
      <w:pPr>
        <w:widowControl w:val="0"/>
        <w:autoSpaceDE w:val="0"/>
        <w:autoSpaceDN w:val="0"/>
        <w:spacing w:after="160" w:line="276" w:lineRule="auto"/>
        <w:jc w:val="both"/>
      </w:pPr>
    </w:p>
    <w:p w14:paraId="6E02676F" w14:textId="347CE9C8" w:rsidR="00A805B5" w:rsidRPr="007B247C" w:rsidRDefault="00E808AC" w:rsidP="00BD1529">
      <w:pPr>
        <w:widowControl w:val="0"/>
        <w:tabs>
          <w:tab w:val="left" w:pos="0"/>
          <w:tab w:val="left" w:pos="180"/>
          <w:tab w:val="left" w:pos="1170"/>
        </w:tabs>
        <w:autoSpaceDE w:val="0"/>
        <w:autoSpaceDN w:val="0"/>
        <w:spacing w:after="160" w:line="259" w:lineRule="auto"/>
        <w:jc w:val="both"/>
      </w:pPr>
      <w:r>
        <w:tab/>
      </w:r>
      <w:r>
        <w:tab/>
      </w:r>
      <w:r w:rsidR="00A805B5" w:rsidRPr="007B247C">
        <w:t>(</w:t>
      </w:r>
      <w:r w:rsidR="00A805B5" w:rsidRPr="00E808AC">
        <w:rPr>
          <w:i/>
          <w:iCs/>
        </w:rPr>
        <w:t>Page</w:t>
      </w:r>
      <w:r w:rsidR="00A805B5" w:rsidRPr="007B247C">
        <w:t xml:space="preserve"> 1, </w:t>
      </w:r>
      <w:r w:rsidR="00A805B5" w:rsidRPr="00E808AC">
        <w:rPr>
          <w:i/>
          <w:iCs/>
        </w:rPr>
        <w:t>Clause</w:t>
      </w:r>
      <w:r w:rsidR="00A805B5" w:rsidRPr="007B247C">
        <w:t xml:space="preserve"> 5.2.3) </w:t>
      </w:r>
      <w:r w:rsidR="00A805B5" w:rsidRPr="007B247C">
        <w:rPr>
          <w:b/>
          <w:bCs/>
        </w:rPr>
        <w:t xml:space="preserve">— </w:t>
      </w:r>
      <w:r w:rsidR="00A805B5" w:rsidRPr="007B247C">
        <w:t>Substitute the following for the existing:</w:t>
      </w:r>
    </w:p>
    <w:p w14:paraId="6D46FE63" w14:textId="77777777" w:rsidR="00A805B5" w:rsidRPr="007B247C" w:rsidRDefault="00A805B5" w:rsidP="00BD1529">
      <w:pPr>
        <w:widowControl w:val="0"/>
        <w:autoSpaceDE w:val="0"/>
        <w:autoSpaceDN w:val="0"/>
        <w:spacing w:after="160" w:line="259" w:lineRule="auto"/>
        <w:jc w:val="both"/>
      </w:pPr>
      <w:r w:rsidRPr="007B247C">
        <w:t xml:space="preserve">“Tolerance limits shall be ± 2 </w:t>
      </w:r>
      <w:r w:rsidRPr="007B247C">
        <w:rPr>
          <w:lang w:val="en-GB"/>
        </w:rPr>
        <w:t xml:space="preserve">°C </w:t>
      </w:r>
      <w:r w:rsidRPr="007B247C">
        <w:t xml:space="preserve">for temperature and </w:t>
      </w:r>
      <w:r w:rsidRPr="007B247C">
        <w:rPr>
          <w:lang w:val="en-GB"/>
        </w:rPr>
        <w:t xml:space="preserve">shall be </w:t>
      </w:r>
      <w:r w:rsidRPr="007B247C">
        <w:t>± 4 for relative humidity for conditioning of all the textile materials except the fibres whose moisture regain value is more than 8 % such as cotton, wool, silk, jute, linen and viscose fibres etc. for which the tolerance limit for relative humidity remain as ± 2.</w:t>
      </w:r>
    </w:p>
    <w:p w14:paraId="75884D15" w14:textId="48B967A7" w:rsidR="0073362C" w:rsidRDefault="00A805B5" w:rsidP="00BD1529">
      <w:pPr>
        <w:widowControl w:val="0"/>
        <w:autoSpaceDE w:val="0"/>
        <w:autoSpaceDN w:val="0"/>
        <w:spacing w:after="160" w:line="259" w:lineRule="auto"/>
        <w:ind w:left="1260" w:hanging="1260"/>
        <w:jc w:val="both"/>
        <w:rPr>
          <w:sz w:val="20"/>
          <w:szCs w:val="20"/>
        </w:rPr>
      </w:pPr>
      <w:r>
        <w:rPr>
          <w:sz w:val="20"/>
          <w:szCs w:val="20"/>
        </w:rPr>
        <w:t xml:space="preserve">        </w:t>
      </w:r>
      <w:r w:rsidRPr="007B247C">
        <w:rPr>
          <w:sz w:val="20"/>
          <w:szCs w:val="20"/>
        </w:rPr>
        <w:t xml:space="preserve">NOTE </w:t>
      </w:r>
      <w:r w:rsidRPr="007B247C">
        <w:rPr>
          <w:b/>
          <w:bCs/>
          <w:sz w:val="20"/>
          <w:szCs w:val="20"/>
        </w:rPr>
        <w:t xml:space="preserve">— </w:t>
      </w:r>
      <w:r w:rsidRPr="007B247C">
        <w:rPr>
          <w:sz w:val="20"/>
          <w:szCs w:val="20"/>
        </w:rPr>
        <w:t xml:space="preserve">The textile materials referred in the above clause consist of fibres, yarn, fabrics, and made-up textiles </w:t>
      </w:r>
      <w:r>
        <w:rPr>
          <w:sz w:val="20"/>
          <w:szCs w:val="20"/>
        </w:rPr>
        <w:t xml:space="preserve">  </w:t>
      </w:r>
      <w:r w:rsidRPr="007B247C">
        <w:rPr>
          <w:sz w:val="20"/>
          <w:szCs w:val="20"/>
        </w:rPr>
        <w:t>including technical textile products.”</w:t>
      </w:r>
      <w:bookmarkEnd w:id="0"/>
    </w:p>
    <w:p w14:paraId="0207E63E" w14:textId="77777777" w:rsidR="0073362C" w:rsidRPr="0073362C" w:rsidRDefault="0073362C" w:rsidP="0073362C">
      <w:pPr>
        <w:widowControl w:val="0"/>
        <w:autoSpaceDE w:val="0"/>
        <w:autoSpaceDN w:val="0"/>
        <w:spacing w:after="160" w:line="259" w:lineRule="auto"/>
        <w:ind w:left="1260" w:hanging="1260"/>
        <w:rPr>
          <w:sz w:val="20"/>
          <w:szCs w:val="20"/>
        </w:rPr>
      </w:pPr>
    </w:p>
    <w:p w14:paraId="7155E14C" w14:textId="77777777" w:rsidR="00E808AC" w:rsidRDefault="00E808AC" w:rsidP="00A805B5">
      <w:pPr>
        <w:spacing w:line="276" w:lineRule="auto"/>
        <w:jc w:val="both"/>
        <w:rPr>
          <w:u w:val="single"/>
        </w:rPr>
      </w:pPr>
    </w:p>
    <w:p w14:paraId="550254C6" w14:textId="77777777" w:rsidR="00E808AC" w:rsidRDefault="00E808AC" w:rsidP="00A805B5">
      <w:pPr>
        <w:spacing w:line="276" w:lineRule="auto"/>
        <w:jc w:val="both"/>
        <w:rPr>
          <w:u w:val="single"/>
        </w:rPr>
      </w:pPr>
    </w:p>
    <w:p w14:paraId="6CA876EF" w14:textId="77777777" w:rsidR="00E808AC" w:rsidRDefault="00E808AC" w:rsidP="00A805B5">
      <w:pPr>
        <w:spacing w:line="276" w:lineRule="auto"/>
        <w:jc w:val="both"/>
        <w:rPr>
          <w:u w:val="single"/>
        </w:rPr>
      </w:pPr>
    </w:p>
    <w:p w14:paraId="71CE2CC2" w14:textId="77777777" w:rsidR="00E808AC" w:rsidRDefault="00E808AC" w:rsidP="00A805B5">
      <w:pPr>
        <w:spacing w:line="276" w:lineRule="auto"/>
        <w:jc w:val="both"/>
        <w:rPr>
          <w:u w:val="single"/>
        </w:rPr>
      </w:pPr>
    </w:p>
    <w:p w14:paraId="1CB7638D" w14:textId="77777777" w:rsidR="00E808AC" w:rsidRDefault="00E808AC" w:rsidP="00A805B5">
      <w:pPr>
        <w:spacing w:line="276" w:lineRule="auto"/>
        <w:jc w:val="both"/>
        <w:rPr>
          <w:u w:val="single"/>
        </w:rPr>
      </w:pPr>
    </w:p>
    <w:p w14:paraId="4A0E776A" w14:textId="77777777" w:rsidR="00E808AC" w:rsidRDefault="00E808AC" w:rsidP="00A805B5">
      <w:pPr>
        <w:spacing w:line="276" w:lineRule="auto"/>
        <w:jc w:val="both"/>
        <w:rPr>
          <w:u w:val="single"/>
        </w:rPr>
      </w:pPr>
    </w:p>
    <w:p w14:paraId="5369D15C" w14:textId="77777777" w:rsidR="00E808AC" w:rsidRDefault="00E808AC" w:rsidP="00A805B5">
      <w:pPr>
        <w:spacing w:line="276" w:lineRule="auto"/>
        <w:jc w:val="both"/>
        <w:rPr>
          <w:u w:val="single"/>
        </w:rPr>
      </w:pPr>
    </w:p>
    <w:p w14:paraId="73D6D1D4" w14:textId="77777777" w:rsidR="00E808AC" w:rsidRDefault="00E808AC" w:rsidP="00A805B5">
      <w:pPr>
        <w:spacing w:line="276" w:lineRule="auto"/>
        <w:jc w:val="both"/>
        <w:rPr>
          <w:u w:val="single"/>
        </w:rPr>
      </w:pPr>
    </w:p>
    <w:p w14:paraId="19884BC9" w14:textId="77777777" w:rsidR="00E808AC" w:rsidRDefault="00E808AC" w:rsidP="00A805B5">
      <w:pPr>
        <w:spacing w:line="276" w:lineRule="auto"/>
        <w:jc w:val="both"/>
        <w:rPr>
          <w:u w:val="single"/>
        </w:rPr>
      </w:pPr>
    </w:p>
    <w:p w14:paraId="799FF43D" w14:textId="77777777" w:rsidR="00E808AC" w:rsidRDefault="00E808AC" w:rsidP="00A805B5">
      <w:pPr>
        <w:spacing w:line="276" w:lineRule="auto"/>
        <w:jc w:val="both"/>
        <w:rPr>
          <w:u w:val="single"/>
        </w:rPr>
      </w:pPr>
    </w:p>
    <w:p w14:paraId="5D244A5C" w14:textId="77777777" w:rsidR="00E808AC" w:rsidRDefault="00E808AC" w:rsidP="00A805B5">
      <w:pPr>
        <w:spacing w:line="276" w:lineRule="auto"/>
        <w:jc w:val="both"/>
        <w:rPr>
          <w:u w:val="single"/>
        </w:rPr>
      </w:pPr>
    </w:p>
    <w:p w14:paraId="0E579C00" w14:textId="77777777" w:rsidR="00E808AC" w:rsidRDefault="00E808AC" w:rsidP="00A805B5">
      <w:pPr>
        <w:spacing w:line="276" w:lineRule="auto"/>
        <w:jc w:val="both"/>
        <w:rPr>
          <w:u w:val="single"/>
        </w:rPr>
      </w:pPr>
    </w:p>
    <w:p w14:paraId="27D8EAC2" w14:textId="77777777" w:rsidR="00E808AC" w:rsidRDefault="00E808AC" w:rsidP="00A805B5">
      <w:pPr>
        <w:spacing w:line="276" w:lineRule="auto"/>
        <w:jc w:val="both"/>
        <w:rPr>
          <w:u w:val="single"/>
        </w:rPr>
      </w:pPr>
    </w:p>
    <w:p w14:paraId="48B8E692" w14:textId="77777777" w:rsidR="00E808AC" w:rsidRDefault="00E808AC" w:rsidP="00A805B5">
      <w:pPr>
        <w:spacing w:line="276" w:lineRule="auto"/>
        <w:jc w:val="both"/>
        <w:rPr>
          <w:u w:val="single"/>
        </w:rPr>
      </w:pPr>
    </w:p>
    <w:p w14:paraId="54B30247" w14:textId="77777777" w:rsidR="00E808AC" w:rsidRDefault="00E808AC" w:rsidP="00A805B5">
      <w:pPr>
        <w:spacing w:line="276" w:lineRule="auto"/>
        <w:jc w:val="both"/>
        <w:rPr>
          <w:u w:val="single"/>
        </w:rPr>
      </w:pPr>
    </w:p>
    <w:p w14:paraId="4F0E84E7" w14:textId="726B47D0" w:rsidR="00A805B5" w:rsidRDefault="00A805B5" w:rsidP="00A805B5">
      <w:pPr>
        <w:spacing w:line="276" w:lineRule="auto"/>
        <w:jc w:val="both"/>
        <w:rPr>
          <w:u w:val="single"/>
        </w:rPr>
      </w:pPr>
      <w:r w:rsidRPr="00106B7E">
        <w:rPr>
          <w:u w:val="single"/>
        </w:rPr>
        <w:t>(TXD 01)</w:t>
      </w:r>
    </w:p>
    <w:sectPr w:rsidR="00A805B5" w:rsidSect="0073362C">
      <w:pgSz w:w="12240" w:h="15840"/>
      <w:pgMar w:top="1440" w:right="99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5B5"/>
    <w:rsid w:val="00315138"/>
    <w:rsid w:val="0057359E"/>
    <w:rsid w:val="0069072F"/>
    <w:rsid w:val="0073362C"/>
    <w:rsid w:val="009F428D"/>
    <w:rsid w:val="00A805B5"/>
    <w:rsid w:val="00BD1529"/>
    <w:rsid w:val="00C7162A"/>
    <w:rsid w:val="00E808AC"/>
    <w:rsid w:val="00F34B09"/>
    <w:rsid w:val="00FA5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A9563"/>
  <w15:chartTrackingRefBased/>
  <w15:docId w15:val="{928748B1-863B-488C-839D-2B6901CF5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5B5"/>
    <w:pPr>
      <w:spacing w:after="0" w:line="240" w:lineRule="auto"/>
    </w:pPr>
    <w:rPr>
      <w:rFonts w:ascii="Times New Roman" w:eastAsia="Times New Roman" w:hAnsi="Times New Roman" w:cs="Times New Roman"/>
      <w:kern w:val="0"/>
      <w:sz w:val="24"/>
      <w:szCs w:val="24"/>
      <w:lang w:val="en-IN"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168</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Tanishq Awasthi</dc:creator>
  <cp:keywords/>
  <dc:description/>
  <cp:lastModifiedBy>Amit Pandey</cp:lastModifiedBy>
  <cp:revision>4</cp:revision>
  <dcterms:created xsi:type="dcterms:W3CDTF">2024-09-09T10:26:00Z</dcterms:created>
  <dcterms:modified xsi:type="dcterms:W3CDTF">2024-12-16T12:17:00Z</dcterms:modified>
</cp:coreProperties>
</file>