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90" w:rsidRPr="00334240" w:rsidRDefault="00994590" w:rsidP="00994590">
      <w:pPr>
        <w:widowControl w:val="0"/>
        <w:autoSpaceDE w:val="0"/>
        <w:autoSpaceDN w:val="0"/>
        <w:spacing w:after="120" w:line="240" w:lineRule="auto"/>
        <w:jc w:val="right"/>
        <w:rPr>
          <w:rFonts w:ascii="Arial" w:eastAsia="Arial" w:hAnsi="Arial" w:cs="Arial"/>
          <w:b/>
        </w:rPr>
      </w:pPr>
      <w:r w:rsidRPr="00334240">
        <w:rPr>
          <w:rFonts w:ascii="Nirmala UI" w:eastAsia="Kokila" w:hAnsi="Nirmala UI" w:cs="Nirmala UI" w:hint="cs"/>
          <w:b/>
          <w:bCs/>
          <w:i/>
          <w:iCs/>
          <w:sz w:val="40"/>
          <w:szCs w:val="40"/>
          <w:cs/>
          <w:lang w:bidi="hi-IN"/>
        </w:rPr>
        <w:t>भारतीय</w:t>
      </w:r>
      <w:r w:rsidRPr="00334240">
        <w:rPr>
          <w:rFonts w:ascii="Kokila" w:eastAsia="Kokila" w:hAnsi="Kokila" w:cs="Kokila"/>
          <w:b/>
          <w:i/>
          <w:sz w:val="40"/>
        </w:rPr>
        <w:t xml:space="preserve"> </w:t>
      </w:r>
      <w:r w:rsidRPr="00334240">
        <w:rPr>
          <w:rFonts w:ascii="Nirmala UI" w:eastAsia="Kokila" w:hAnsi="Nirmala UI" w:cs="Nirmala UI" w:hint="cs"/>
          <w:b/>
          <w:bCs/>
          <w:i/>
          <w:iCs/>
          <w:sz w:val="40"/>
          <w:szCs w:val="40"/>
          <w:cs/>
          <w:lang w:bidi="hi-IN"/>
        </w:rPr>
        <w:t>मानक</w:t>
      </w:r>
      <w:r w:rsidRPr="00334240">
        <w:rPr>
          <w:rFonts w:ascii="Kokila" w:eastAsia="Kokila" w:hAnsi="Kokila" w:cs="Kokila"/>
          <w:b/>
          <w:iCs/>
          <w:sz w:val="40"/>
        </w:rPr>
        <w:tab/>
      </w:r>
      <w:r w:rsidRPr="00334240">
        <w:rPr>
          <w:rFonts w:ascii="Kokila" w:eastAsia="Kokila" w:hAnsi="Kokila" w:cs="Kokila"/>
          <w:b/>
          <w:iCs/>
          <w:sz w:val="40"/>
        </w:rPr>
        <w:tab/>
      </w:r>
      <w:r w:rsidRPr="00334240">
        <w:rPr>
          <w:rFonts w:ascii="Kokila" w:eastAsia="Kokila" w:hAnsi="Kokila" w:cs="Kokila"/>
          <w:b/>
          <w:iCs/>
          <w:sz w:val="40"/>
        </w:rPr>
        <w:tab/>
        <w:t xml:space="preserve">    </w:t>
      </w:r>
      <w:r>
        <w:rPr>
          <w:rFonts w:ascii="Kokila" w:eastAsia="Kokila" w:hAnsi="Kokila" w:cs="Kokila"/>
          <w:b/>
          <w:iCs/>
          <w:sz w:val="40"/>
        </w:rPr>
        <w:t xml:space="preserve">  </w:t>
      </w:r>
      <w:r>
        <w:rPr>
          <w:rFonts w:ascii="Arial" w:eastAsia="Arial" w:hAnsi="Arial" w:cs="Arial"/>
          <w:b/>
        </w:rPr>
        <w:t>IS 2112</w:t>
      </w:r>
      <w:r w:rsidRPr="00334240">
        <w:rPr>
          <w:rFonts w:ascii="Arial" w:eastAsia="Arial" w:hAnsi="Arial" w:cs="Arial"/>
          <w:b/>
        </w:rPr>
        <w:t xml:space="preserve"> : 2024</w:t>
      </w:r>
    </w:p>
    <w:p w:rsidR="00994590" w:rsidRPr="00334240" w:rsidRDefault="00994590" w:rsidP="00994590">
      <w:pPr>
        <w:widowControl w:val="0"/>
        <w:autoSpaceDE w:val="0"/>
        <w:autoSpaceDN w:val="0"/>
        <w:spacing w:after="120" w:line="240" w:lineRule="auto"/>
        <w:ind w:left="2790" w:hanging="10"/>
        <w:rPr>
          <w:rFonts w:cs="Times New Roman"/>
          <w:sz w:val="20"/>
        </w:rPr>
      </w:pPr>
      <w:r w:rsidRPr="000D643C">
        <w:rPr>
          <w:rFonts w:ascii="Arial" w:eastAsia="Arial" w:hAnsi="Arial" w:cs="Arial"/>
          <w:b/>
          <w:i/>
          <w:sz w:val="24"/>
        </w:rPr>
        <w:t>Indian Standard</w:t>
      </w:r>
    </w:p>
    <w:p w:rsidR="00994590" w:rsidRPr="00334240" w:rsidRDefault="00994590" w:rsidP="00994590">
      <w:pPr>
        <w:widowControl w:val="0"/>
        <w:autoSpaceDE w:val="0"/>
        <w:autoSpaceDN w:val="0"/>
        <w:spacing w:after="120" w:line="240" w:lineRule="auto"/>
        <w:ind w:left="2790" w:hanging="10"/>
        <w:rPr>
          <w:rFonts w:cs="Times New Roman"/>
        </w:rPr>
      </w:pPr>
      <w:r w:rsidRPr="00334240">
        <w:rPr>
          <w:rFonts w:cs="Times New Roman"/>
          <w:noProof/>
          <w:lang w:eastAsia="en-IN"/>
        </w:rPr>
        <mc:AlternateContent>
          <mc:Choice Requires="wpg">
            <w:drawing>
              <wp:inline distT="0" distB="0" distL="0" distR="0" wp14:anchorId="068AD1B3" wp14:editId="169B777A">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048FDC73"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994590" w:rsidRDefault="00994590" w:rsidP="00994590">
      <w:pPr>
        <w:widowControl w:val="0"/>
        <w:autoSpaceDE w:val="0"/>
        <w:autoSpaceDN w:val="0"/>
        <w:spacing w:after="0" w:line="360" w:lineRule="auto"/>
        <w:ind w:left="2694" w:right="103" w:hanging="10"/>
        <w:jc w:val="center"/>
        <w:rPr>
          <w:rFonts w:ascii="Nirmala UI" w:eastAsia="Times New Roman" w:hAnsi="Nirmala UI" w:cs="Nirmala UI"/>
          <w:b/>
          <w:iCs/>
          <w:color w:val="000000"/>
          <w:sz w:val="32"/>
          <w:szCs w:val="32"/>
        </w:rPr>
      </w:pPr>
    </w:p>
    <w:p w:rsidR="00994590" w:rsidRPr="00245597" w:rsidRDefault="00994590" w:rsidP="00994590">
      <w:pPr>
        <w:widowControl w:val="0"/>
        <w:autoSpaceDE w:val="0"/>
        <w:autoSpaceDN w:val="0"/>
        <w:spacing w:after="0" w:line="360" w:lineRule="auto"/>
        <w:ind w:left="2694" w:right="103" w:hanging="10"/>
        <w:jc w:val="center"/>
        <w:rPr>
          <w:rFonts w:ascii="Nirmala UI" w:eastAsia="Times New Roman" w:hAnsi="Nirmala UI" w:cs="Nirmala UI"/>
          <w:i/>
          <w:iCs/>
          <w:color w:val="000000"/>
          <w:sz w:val="24"/>
          <w:szCs w:val="24"/>
        </w:rPr>
      </w:pPr>
      <w:r>
        <w:rPr>
          <w:rFonts w:ascii="Nirmala UI" w:eastAsia="Times New Roman" w:hAnsi="Nirmala UI" w:cs="Nirmala UI"/>
          <w:b/>
          <w:iCs/>
          <w:color w:val="000000"/>
          <w:sz w:val="32"/>
          <w:szCs w:val="32"/>
        </w:rPr>
        <w:t xml:space="preserve"> </w:t>
      </w:r>
      <w:r w:rsidRPr="00994590">
        <w:rPr>
          <w:rFonts w:ascii="Nirmala UI" w:eastAsia="Times New Roman" w:hAnsi="Nirmala UI" w:cs="Nirmala UI" w:hint="cs"/>
          <w:b/>
          <w:bCs/>
          <w:iCs/>
          <w:color w:val="000000"/>
          <w:sz w:val="32"/>
          <w:szCs w:val="32"/>
          <w:lang w:bidi="hi-IN"/>
        </w:rPr>
        <w:t>चाँदी</w:t>
      </w:r>
      <w:r w:rsidRPr="00994590">
        <w:rPr>
          <w:rFonts w:ascii="Nirmala UI" w:eastAsia="Times New Roman" w:hAnsi="Nirmala UI" w:cs="Nirmala UI"/>
          <w:b/>
          <w:bCs/>
          <w:iCs/>
          <w:color w:val="000000"/>
          <w:sz w:val="32"/>
          <w:szCs w:val="32"/>
          <w:lang w:bidi="hi-IN"/>
        </w:rPr>
        <w:t xml:space="preserve"> </w:t>
      </w:r>
      <w:r w:rsidRPr="00994590">
        <w:rPr>
          <w:rFonts w:ascii="Nirmala UI" w:eastAsia="Times New Roman" w:hAnsi="Nirmala UI" w:cs="Nirmala UI" w:hint="cs"/>
          <w:b/>
          <w:bCs/>
          <w:iCs/>
          <w:color w:val="000000"/>
          <w:sz w:val="32"/>
          <w:szCs w:val="32"/>
          <w:lang w:bidi="hi-IN"/>
        </w:rPr>
        <w:t>एवं</w:t>
      </w:r>
      <w:r w:rsidRPr="00994590">
        <w:rPr>
          <w:rFonts w:ascii="Nirmala UI" w:eastAsia="Times New Roman" w:hAnsi="Nirmala UI" w:cs="Nirmala UI"/>
          <w:b/>
          <w:bCs/>
          <w:iCs/>
          <w:color w:val="000000"/>
          <w:sz w:val="32"/>
          <w:szCs w:val="32"/>
          <w:lang w:bidi="hi-IN"/>
        </w:rPr>
        <w:t xml:space="preserve"> </w:t>
      </w:r>
      <w:r w:rsidRPr="00994590">
        <w:rPr>
          <w:rFonts w:ascii="Nirmala UI" w:eastAsia="Times New Roman" w:hAnsi="Nirmala UI" w:cs="Nirmala UI" w:hint="cs"/>
          <w:b/>
          <w:bCs/>
          <w:iCs/>
          <w:color w:val="000000"/>
          <w:sz w:val="32"/>
          <w:szCs w:val="32"/>
          <w:lang w:bidi="hi-IN"/>
        </w:rPr>
        <w:t>चाँदी</w:t>
      </w:r>
      <w:r w:rsidRPr="00994590">
        <w:rPr>
          <w:rFonts w:ascii="Nirmala UI" w:eastAsia="Times New Roman" w:hAnsi="Nirmala UI" w:cs="Nirmala UI"/>
          <w:b/>
          <w:bCs/>
          <w:iCs/>
          <w:color w:val="000000"/>
          <w:sz w:val="32"/>
          <w:szCs w:val="32"/>
          <w:lang w:bidi="hi-IN"/>
        </w:rPr>
        <w:t xml:space="preserve"> </w:t>
      </w:r>
      <w:r w:rsidRPr="00994590">
        <w:rPr>
          <w:rFonts w:ascii="Nirmala UI" w:eastAsia="Times New Roman" w:hAnsi="Nirmala UI" w:cs="Nirmala UI" w:hint="cs"/>
          <w:b/>
          <w:bCs/>
          <w:iCs/>
          <w:color w:val="000000"/>
          <w:sz w:val="32"/>
          <w:szCs w:val="32"/>
          <w:lang w:bidi="hi-IN"/>
        </w:rPr>
        <w:t>मिश्रधातुएँ</w:t>
      </w:r>
      <w:r w:rsidRPr="00994590">
        <w:rPr>
          <w:rFonts w:ascii="Nirmala UI" w:eastAsia="Times New Roman" w:hAnsi="Nirmala UI" w:cs="Nirmala UI"/>
          <w:b/>
          <w:bCs/>
          <w:iCs/>
          <w:color w:val="000000"/>
          <w:sz w:val="32"/>
          <w:szCs w:val="32"/>
          <w:lang w:bidi="hi-IN"/>
        </w:rPr>
        <w:t xml:space="preserve"> </w:t>
      </w:r>
      <w:r w:rsidRPr="00994590">
        <w:rPr>
          <w:rFonts w:ascii="Nirmala UI" w:eastAsia="Times New Roman" w:hAnsi="Nirmala UI" w:cs="Nirmala UI" w:hint="cs"/>
          <w:b/>
          <w:bCs/>
          <w:iCs/>
          <w:color w:val="000000"/>
          <w:sz w:val="32"/>
          <w:szCs w:val="32"/>
          <w:lang w:bidi="hi-IN"/>
        </w:rPr>
        <w:t>आभूषण</w:t>
      </w:r>
      <w:r w:rsidRPr="00994590">
        <w:rPr>
          <w:rFonts w:ascii="Nirmala UI" w:eastAsia="Times New Roman" w:hAnsi="Nirmala UI" w:cs="Nirmala UI"/>
          <w:b/>
          <w:bCs/>
          <w:iCs/>
          <w:color w:val="000000"/>
          <w:sz w:val="32"/>
          <w:szCs w:val="32"/>
          <w:lang w:bidi="hi-IN"/>
        </w:rPr>
        <w:t>/</w:t>
      </w:r>
      <w:r w:rsidRPr="00994590">
        <w:rPr>
          <w:rFonts w:ascii="Nirmala UI" w:eastAsia="Times New Roman" w:hAnsi="Nirmala UI" w:cs="Nirmala UI" w:hint="cs"/>
          <w:b/>
          <w:bCs/>
          <w:iCs/>
          <w:color w:val="000000"/>
          <w:sz w:val="32"/>
          <w:szCs w:val="32"/>
          <w:lang w:bidi="hi-IN"/>
        </w:rPr>
        <w:t>शिल्पकारी</w:t>
      </w:r>
      <w:r w:rsidRPr="00994590">
        <w:rPr>
          <w:rFonts w:ascii="Nirmala UI" w:eastAsia="Times New Roman" w:hAnsi="Nirmala UI" w:cs="Nirmala UI"/>
          <w:b/>
          <w:bCs/>
          <w:iCs/>
          <w:color w:val="000000"/>
          <w:sz w:val="32"/>
          <w:szCs w:val="32"/>
          <w:lang w:bidi="hi-IN"/>
        </w:rPr>
        <w:t xml:space="preserve"> </w:t>
      </w:r>
      <w:r w:rsidRPr="00994590">
        <w:rPr>
          <w:rFonts w:ascii="Arial" w:eastAsia="Times New Roman" w:hAnsi="Arial" w:cs="Arial"/>
          <w:b/>
          <w:bCs/>
          <w:iCs/>
          <w:color w:val="000000"/>
          <w:sz w:val="32"/>
          <w:szCs w:val="32"/>
          <w:lang w:bidi="hi-IN"/>
        </w:rPr>
        <w:t>―</w:t>
      </w:r>
      <w:r w:rsidRPr="00994590">
        <w:rPr>
          <w:rFonts w:ascii="Nirmala UI" w:eastAsia="Times New Roman" w:hAnsi="Nirmala UI" w:cs="Nirmala UI" w:hint="cs"/>
          <w:b/>
          <w:bCs/>
          <w:iCs/>
          <w:color w:val="000000"/>
          <w:sz w:val="32"/>
          <w:szCs w:val="32"/>
          <w:lang w:bidi="hi-IN"/>
        </w:rPr>
        <w:t>शुद्धता</w:t>
      </w:r>
      <w:r w:rsidRPr="00994590">
        <w:rPr>
          <w:rFonts w:ascii="Nirmala UI" w:eastAsia="Times New Roman" w:hAnsi="Nirmala UI" w:cs="Nirmala UI"/>
          <w:b/>
          <w:bCs/>
          <w:iCs/>
          <w:color w:val="000000"/>
          <w:sz w:val="32"/>
          <w:szCs w:val="32"/>
          <w:lang w:bidi="hi-IN"/>
        </w:rPr>
        <w:t xml:space="preserve"> </w:t>
      </w:r>
      <w:r w:rsidRPr="00994590">
        <w:rPr>
          <w:rFonts w:ascii="Nirmala UI" w:eastAsia="Times New Roman" w:hAnsi="Nirmala UI" w:cs="Nirmala UI" w:hint="cs"/>
          <w:b/>
          <w:bCs/>
          <w:iCs/>
          <w:color w:val="000000"/>
          <w:sz w:val="32"/>
          <w:szCs w:val="32"/>
          <w:lang w:bidi="hi-IN"/>
        </w:rPr>
        <w:t>एवं</w:t>
      </w:r>
      <w:r w:rsidRPr="00994590">
        <w:rPr>
          <w:rFonts w:ascii="Nirmala UI" w:eastAsia="Times New Roman" w:hAnsi="Nirmala UI" w:cs="Nirmala UI"/>
          <w:b/>
          <w:bCs/>
          <w:iCs/>
          <w:color w:val="000000"/>
          <w:sz w:val="32"/>
          <w:szCs w:val="32"/>
          <w:lang w:bidi="hi-IN"/>
        </w:rPr>
        <w:t xml:space="preserve"> </w:t>
      </w:r>
      <w:r w:rsidRPr="00994590">
        <w:rPr>
          <w:rFonts w:ascii="Nirmala UI" w:eastAsia="Times New Roman" w:hAnsi="Nirmala UI" w:cs="Nirmala UI" w:hint="cs"/>
          <w:b/>
          <w:bCs/>
          <w:iCs/>
          <w:color w:val="000000"/>
          <w:sz w:val="32"/>
          <w:szCs w:val="32"/>
          <w:lang w:bidi="hi-IN"/>
        </w:rPr>
        <w:t>मुहरांकन</w:t>
      </w:r>
      <w:r w:rsidRPr="00994590">
        <w:rPr>
          <w:rFonts w:ascii="Nirmala UI" w:eastAsia="Times New Roman" w:hAnsi="Nirmala UI" w:cs="Nirmala UI"/>
          <w:b/>
          <w:bCs/>
          <w:iCs/>
          <w:color w:val="000000"/>
          <w:sz w:val="32"/>
          <w:szCs w:val="32"/>
          <w:lang w:bidi="hi-IN"/>
        </w:rPr>
        <w:t xml:space="preserve"> </w:t>
      </w:r>
      <w:r w:rsidRPr="00994590">
        <w:rPr>
          <w:rFonts w:ascii="Arial" w:eastAsia="Times New Roman" w:hAnsi="Arial" w:cs="Arial"/>
          <w:b/>
          <w:bCs/>
          <w:iCs/>
          <w:color w:val="000000"/>
          <w:sz w:val="32"/>
          <w:szCs w:val="32"/>
          <w:lang w:bidi="hi-IN"/>
        </w:rPr>
        <w:t>―</w:t>
      </w:r>
      <w:r w:rsidRPr="00994590">
        <w:rPr>
          <w:rFonts w:ascii="Nirmala UI" w:eastAsia="Times New Roman" w:hAnsi="Nirmala UI" w:cs="Nirmala UI"/>
          <w:b/>
          <w:bCs/>
          <w:iCs/>
          <w:color w:val="000000"/>
          <w:sz w:val="32"/>
          <w:szCs w:val="32"/>
          <w:lang w:bidi="hi-IN"/>
        </w:rPr>
        <w:t xml:space="preserve"> </w:t>
      </w:r>
      <w:r w:rsidRPr="00994590">
        <w:rPr>
          <w:rFonts w:ascii="Nirmala UI" w:eastAsia="Times New Roman" w:hAnsi="Nirmala UI" w:cs="Nirmala UI" w:hint="cs"/>
          <w:b/>
          <w:bCs/>
          <w:iCs/>
          <w:color w:val="000000"/>
          <w:sz w:val="32"/>
          <w:szCs w:val="32"/>
          <w:lang w:bidi="hi-IN"/>
        </w:rPr>
        <w:t>विशिष्टि</w:t>
      </w:r>
      <w:r w:rsidRPr="00BC7BD3">
        <w:rPr>
          <w:rFonts w:ascii="Nirmala UI" w:eastAsia="Times New Roman" w:hAnsi="Nirmala UI" w:cs="Nirmala UI"/>
          <w:b/>
          <w:bCs/>
          <w:iCs/>
          <w:color w:val="000000"/>
          <w:sz w:val="32"/>
          <w:szCs w:val="32"/>
          <w:cs/>
          <w:lang w:bidi="hi-IN"/>
        </w:rPr>
        <w:t xml:space="preserve"> </w:t>
      </w:r>
      <w:r>
        <w:rPr>
          <w:rFonts w:ascii="Nirmala UI" w:eastAsia="Times New Roman" w:hAnsi="Nirmala UI" w:cs="Nirmala UI"/>
          <w:i/>
          <w:iCs/>
          <w:color w:val="000000"/>
          <w:sz w:val="24"/>
          <w:szCs w:val="24"/>
        </w:rPr>
        <w:t xml:space="preserve">                                        </w:t>
      </w:r>
      <w:r w:rsidRPr="00BC7BD3">
        <w:rPr>
          <w:rFonts w:ascii="Nirmala UI" w:eastAsia="Times New Roman" w:hAnsi="Nirmala UI" w:cs="Nirmala UI"/>
          <w:i/>
          <w:iCs/>
          <w:color w:val="000000"/>
          <w:sz w:val="24"/>
          <w:szCs w:val="24"/>
        </w:rPr>
        <w:t>(</w:t>
      </w:r>
      <w:r w:rsidRPr="00994590">
        <w:rPr>
          <w:rFonts w:ascii="Nirmala UI" w:eastAsia="Times New Roman" w:hAnsi="Nirmala UI" w:cs="Nirmala UI" w:hint="cs"/>
          <w:i/>
          <w:iCs/>
          <w:color w:val="000000"/>
          <w:sz w:val="24"/>
          <w:szCs w:val="24"/>
          <w:lang w:bidi="hi-IN"/>
        </w:rPr>
        <w:t>चौथा</w:t>
      </w:r>
      <w:r>
        <w:rPr>
          <w:rFonts w:ascii="Nirmala UI" w:eastAsia="Times New Roman" w:hAnsi="Nirmala UI" w:cs="Nirmala UI"/>
          <w:i/>
          <w:iCs/>
          <w:color w:val="000000"/>
          <w:sz w:val="24"/>
          <w:szCs w:val="24"/>
          <w:lang w:bidi="hi-IN"/>
        </w:rPr>
        <w:t xml:space="preserve"> </w:t>
      </w:r>
      <w:r w:rsidRPr="00747029">
        <w:rPr>
          <w:rFonts w:ascii="Nirmala UI" w:eastAsia="Times New Roman" w:hAnsi="Nirmala UI" w:cs="Nirmala UI"/>
          <w:i/>
          <w:iCs/>
          <w:color w:val="000000"/>
          <w:sz w:val="24"/>
          <w:szCs w:val="24"/>
          <w:lang w:bidi="hi-IN"/>
        </w:rPr>
        <w:t>पुनरीक्षण</w:t>
      </w:r>
      <w:r w:rsidRPr="00BC7BD3">
        <w:rPr>
          <w:rFonts w:ascii="Nirmala UI" w:eastAsia="Times New Roman" w:hAnsi="Nirmala UI" w:cs="Nirmala UI"/>
          <w:i/>
          <w:iCs/>
          <w:color w:val="000000"/>
          <w:sz w:val="24"/>
          <w:szCs w:val="24"/>
          <w:cs/>
          <w:lang w:bidi="hi-IN"/>
        </w:rPr>
        <w:t>)</w:t>
      </w:r>
    </w:p>
    <w:p w:rsidR="00994590" w:rsidRDefault="00994590" w:rsidP="00994590">
      <w:pPr>
        <w:widowControl w:val="0"/>
        <w:autoSpaceDE w:val="0"/>
        <w:autoSpaceDN w:val="0"/>
        <w:spacing w:after="0" w:line="240" w:lineRule="auto"/>
        <w:ind w:left="2790" w:hanging="10"/>
        <w:jc w:val="center"/>
        <w:rPr>
          <w:rFonts w:ascii="Arial" w:eastAsia="Arial" w:hAnsi="Arial" w:cs="Arial"/>
          <w:b/>
          <w:iCs/>
          <w:sz w:val="32"/>
        </w:rPr>
      </w:pPr>
    </w:p>
    <w:p w:rsidR="00994590" w:rsidRDefault="00994590" w:rsidP="00994590">
      <w:pPr>
        <w:widowControl w:val="0"/>
        <w:autoSpaceDE w:val="0"/>
        <w:autoSpaceDN w:val="0"/>
        <w:spacing w:after="0" w:line="276" w:lineRule="auto"/>
        <w:ind w:left="2790" w:hanging="10"/>
        <w:jc w:val="center"/>
        <w:rPr>
          <w:rFonts w:ascii="Arial" w:eastAsia="Arial" w:hAnsi="Arial" w:cs="Arial"/>
          <w:b/>
          <w:iCs/>
          <w:sz w:val="32"/>
        </w:rPr>
      </w:pPr>
      <w:r w:rsidRPr="00994590">
        <w:rPr>
          <w:rFonts w:ascii="Arial" w:eastAsia="Times New Roman" w:hAnsi="Arial" w:cs="Arial"/>
          <w:b/>
          <w:sz w:val="28"/>
          <w:szCs w:val="28"/>
        </w:rPr>
        <w:t>SILVER AND SILVER ALLOYS, JEWELLERY/ARTEFACTS — FINENESS AND MARKING — SPECIFICATION</w:t>
      </w:r>
      <w:r w:rsidRPr="00334240">
        <w:rPr>
          <w:rFonts w:ascii="Arial" w:eastAsia="Arial" w:hAnsi="Arial" w:cs="Arial"/>
          <w:b/>
          <w:i/>
          <w:iCs/>
          <w:sz w:val="32"/>
        </w:rPr>
        <w:t xml:space="preserve">                     </w:t>
      </w:r>
      <w:r>
        <w:rPr>
          <w:rFonts w:ascii="Arial" w:eastAsia="Arial" w:hAnsi="Arial" w:cs="Arial"/>
          <w:b/>
          <w:i/>
          <w:iCs/>
          <w:sz w:val="32"/>
        </w:rPr>
        <w:t xml:space="preserve">    </w:t>
      </w:r>
      <w:r w:rsidRPr="00334240">
        <w:rPr>
          <w:rFonts w:ascii="Arial" w:eastAsia="Arial" w:hAnsi="Arial" w:cs="Arial"/>
          <w:b/>
          <w:i/>
          <w:iCs/>
          <w:sz w:val="32"/>
        </w:rPr>
        <w:t xml:space="preserve"> </w:t>
      </w:r>
      <w:r>
        <w:rPr>
          <w:rFonts w:ascii="Times New Roman" w:eastAsia="Times New Roman" w:hAnsi="Times New Roman" w:cs="Times New Roman"/>
          <w:i/>
          <w:sz w:val="24"/>
        </w:rPr>
        <w:t>(Fourth</w:t>
      </w:r>
      <w:r w:rsidRPr="00334240">
        <w:rPr>
          <w:rFonts w:ascii="Times New Roman" w:eastAsia="Times New Roman" w:hAnsi="Times New Roman" w:cs="Times New Roman"/>
          <w:i/>
          <w:sz w:val="24"/>
        </w:rPr>
        <w:t xml:space="preserve"> Revision)</w:t>
      </w:r>
    </w:p>
    <w:p w:rsidR="00994590" w:rsidRDefault="00994590" w:rsidP="00994590">
      <w:pPr>
        <w:widowControl w:val="0"/>
        <w:autoSpaceDE w:val="0"/>
        <w:autoSpaceDN w:val="0"/>
        <w:spacing w:after="0" w:line="240" w:lineRule="auto"/>
        <w:ind w:left="2790" w:hanging="10"/>
        <w:rPr>
          <w:rFonts w:ascii="Arial" w:eastAsia="Arial" w:hAnsi="Arial" w:cs="Arial"/>
          <w:b/>
          <w:iCs/>
          <w:sz w:val="32"/>
        </w:rPr>
      </w:pPr>
    </w:p>
    <w:p w:rsidR="00994590" w:rsidRDefault="00994590" w:rsidP="00994590">
      <w:pPr>
        <w:widowControl w:val="0"/>
        <w:autoSpaceDE w:val="0"/>
        <w:autoSpaceDN w:val="0"/>
        <w:spacing w:after="0" w:line="240" w:lineRule="auto"/>
        <w:ind w:left="2790" w:hanging="10"/>
        <w:rPr>
          <w:rFonts w:ascii="Arial" w:eastAsia="Arial" w:hAnsi="Arial" w:cs="Arial"/>
          <w:b/>
          <w:iCs/>
          <w:sz w:val="32"/>
        </w:rPr>
      </w:pPr>
    </w:p>
    <w:p w:rsidR="00994590" w:rsidRPr="00245597" w:rsidRDefault="00994590" w:rsidP="00994590">
      <w:pPr>
        <w:widowControl w:val="0"/>
        <w:autoSpaceDE w:val="0"/>
        <w:autoSpaceDN w:val="0"/>
        <w:spacing w:after="0" w:line="240" w:lineRule="auto"/>
        <w:rPr>
          <w:rFonts w:ascii="Arial" w:eastAsia="Arial" w:hAnsi="Arial" w:cs="Kokila"/>
          <w:b/>
          <w:iCs/>
          <w:sz w:val="32"/>
        </w:rPr>
      </w:pPr>
    </w:p>
    <w:p w:rsidR="00994590" w:rsidRDefault="00994590" w:rsidP="00994590">
      <w:pPr>
        <w:widowControl w:val="0"/>
        <w:autoSpaceDE w:val="0"/>
        <w:autoSpaceDN w:val="0"/>
        <w:spacing w:after="0" w:line="240" w:lineRule="auto"/>
        <w:ind w:left="2790" w:hanging="10"/>
        <w:rPr>
          <w:rFonts w:ascii="Arial" w:eastAsia="Arial" w:hAnsi="Arial" w:cs="Arial"/>
          <w:b/>
          <w:iCs/>
          <w:sz w:val="32"/>
        </w:rPr>
      </w:pPr>
    </w:p>
    <w:p w:rsidR="00994590" w:rsidRPr="00334240" w:rsidRDefault="00994590" w:rsidP="00994590">
      <w:pPr>
        <w:widowControl w:val="0"/>
        <w:autoSpaceDE w:val="0"/>
        <w:autoSpaceDN w:val="0"/>
        <w:spacing w:after="0" w:line="240" w:lineRule="auto"/>
        <w:ind w:left="2790" w:hanging="10"/>
        <w:rPr>
          <w:rFonts w:ascii="Arial" w:eastAsia="Arial" w:hAnsi="Arial" w:cs="Arial"/>
          <w:b/>
          <w:iCs/>
          <w:sz w:val="32"/>
        </w:rPr>
      </w:pPr>
    </w:p>
    <w:p w:rsidR="00994590" w:rsidRPr="007C6A38" w:rsidRDefault="00994590" w:rsidP="00994590">
      <w:pPr>
        <w:widowControl w:val="0"/>
        <w:autoSpaceDE w:val="0"/>
        <w:autoSpaceDN w:val="0"/>
        <w:spacing w:after="1560" w:line="240" w:lineRule="auto"/>
        <w:ind w:left="2790" w:hanging="10"/>
        <w:rPr>
          <w:rFonts w:ascii="Arial" w:eastAsia="Arial" w:hAnsi="Arial" w:cs="Arial"/>
        </w:rPr>
      </w:pPr>
      <w:r>
        <w:rPr>
          <w:rFonts w:ascii="Arial" w:eastAsia="Arial" w:hAnsi="Arial" w:cs="Arial"/>
          <w:sz w:val="24"/>
        </w:rPr>
        <w:t xml:space="preserve">                                     </w:t>
      </w:r>
      <w:r>
        <w:rPr>
          <w:rFonts w:ascii="Arial" w:eastAsia="Arial" w:hAnsi="Arial" w:cs="Arial"/>
        </w:rPr>
        <w:t>ICS 39.060</w:t>
      </w:r>
    </w:p>
    <w:p w:rsidR="00994590" w:rsidRPr="00334240" w:rsidRDefault="00994590" w:rsidP="00994590">
      <w:pPr>
        <w:widowControl w:val="0"/>
        <w:autoSpaceDE w:val="0"/>
        <w:autoSpaceDN w:val="0"/>
        <w:spacing w:after="1560" w:line="240" w:lineRule="auto"/>
        <w:ind w:left="2790" w:right="-15" w:hanging="10"/>
        <w:rPr>
          <w:rFonts w:cs="Times New Roman"/>
        </w:rPr>
      </w:pPr>
      <w:r w:rsidRPr="00334240">
        <w:rPr>
          <w:rFonts w:cs="Times New Roman"/>
          <w:noProof/>
          <w:lang w:eastAsia="en-IN"/>
        </w:rPr>
        <mc:AlternateContent>
          <mc:Choice Requires="wpg">
            <w:drawing>
              <wp:anchor distT="0" distB="0" distL="114300" distR="114300" simplePos="0" relativeHeight="251673600" behindDoc="0" locked="0" layoutInCell="1" allowOverlap="1" wp14:anchorId="654346AE" wp14:editId="60FB665D">
                <wp:simplePos x="0" y="0"/>
                <wp:positionH relativeFrom="column">
                  <wp:posOffset>1844040</wp:posOffset>
                </wp:positionH>
                <wp:positionV relativeFrom="paragraph">
                  <wp:posOffset>1108322</wp:posOffset>
                </wp:positionV>
                <wp:extent cx="4183802" cy="1056640"/>
                <wp:effectExtent l="0" t="0" r="26670" b="0"/>
                <wp:wrapNone/>
                <wp:docPr id="372" name="Group 372"/>
                <wp:cNvGraphicFramePr/>
                <a:graphic xmlns:a="http://schemas.openxmlformats.org/drawingml/2006/main">
                  <a:graphicData uri="http://schemas.microsoft.com/office/word/2010/wordprocessingGroup">
                    <wpg:wgp>
                      <wpg:cNvGrpSpPr/>
                      <wpg:grpSpPr>
                        <a:xfrm>
                          <a:off x="0" y="0"/>
                          <a:ext cx="4183802" cy="1056640"/>
                          <a:chOff x="17653" y="0"/>
                          <a:chExt cx="4029710"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66469" y="298577"/>
                            <a:ext cx="758190" cy="758190"/>
                          </a:xfrm>
                          <a:prstGeom prst="rect">
                            <a:avLst/>
                          </a:prstGeom>
                        </pic:spPr>
                      </pic:pic>
                    </wpg:wgp>
                  </a:graphicData>
                </a:graphic>
                <wp14:sizeRelH relativeFrom="margin">
                  <wp14:pctWidth>0</wp14:pctWidth>
                </wp14:sizeRelH>
              </wp:anchor>
            </w:drawing>
          </mc:Choice>
          <mc:Fallback>
            <w:pict>
              <v:group w14:anchorId="78702CA5" id="Group 372" o:spid="_x0000_s1026" style="position:absolute;margin-left:145.2pt;margin-top:87.25pt;width:329.45pt;height:83.2pt;z-index:251673600;mso-width-relative:margin" coordorigin="176" coordsize="40297,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left:664;top:2985;width:7582;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Pr>
          <w:rFonts w:ascii="Segoe UI Symbol" w:eastAsia="Segoe UI Symbol" w:hAnsi="Segoe UI Symbol" w:cs="Segoe UI Symbol"/>
          <w:sz w:val="24"/>
        </w:rPr>
        <w:t xml:space="preserve">      </w:t>
      </w:r>
      <w:r w:rsidR="00455A45">
        <w:rPr>
          <w:rFonts w:ascii="Segoe UI Symbol" w:eastAsia="Segoe UI Symbol" w:hAnsi="Segoe UI Symbol" w:cs="Segoe UI Symbol"/>
          <w:sz w:val="24"/>
        </w:rPr>
        <w:t xml:space="preserve">                               </w:t>
      </w:r>
      <w:r w:rsidRPr="00334240">
        <w:rPr>
          <w:rFonts w:ascii="Segoe UI Symbol" w:eastAsia="Segoe UI Symbol" w:hAnsi="Segoe UI Symbol" w:cs="Segoe UI Symbol"/>
          <w:sz w:val="24"/>
        </w:rPr>
        <w:t xml:space="preserve">© </w:t>
      </w:r>
      <w:r w:rsidRPr="00334240">
        <w:rPr>
          <w:rFonts w:ascii="Arial" w:eastAsia="Arial" w:hAnsi="Arial" w:cs="Arial"/>
          <w:sz w:val="24"/>
        </w:rPr>
        <w:t>BIS 2024</w:t>
      </w:r>
    </w:p>
    <w:p w:rsidR="00994590" w:rsidRPr="00334240" w:rsidRDefault="00994590" w:rsidP="00994590">
      <w:pPr>
        <w:widowControl w:val="0"/>
        <w:autoSpaceDE w:val="0"/>
        <w:autoSpaceDN w:val="0"/>
        <w:spacing w:after="0" w:line="240" w:lineRule="auto"/>
        <w:ind w:left="4230"/>
        <w:jc w:val="center"/>
        <w:rPr>
          <w:rFonts w:cs="Times New Roman"/>
        </w:rPr>
      </w:pPr>
      <w:r w:rsidRPr="00334240">
        <w:rPr>
          <w:rFonts w:ascii="Nirmala UI" w:eastAsia="Kokila" w:hAnsi="Nirmala UI" w:cs="Nirmala UI" w:hint="cs"/>
          <w:sz w:val="28"/>
          <w:szCs w:val="28"/>
          <w:cs/>
          <w:lang w:bidi="hi-IN"/>
        </w:rPr>
        <w:t>भारतीय</w:t>
      </w:r>
      <w:r w:rsidRPr="00334240">
        <w:rPr>
          <w:rFonts w:ascii="Kokila" w:eastAsia="Kokila" w:hAnsi="Kokila" w:cs="Kokila"/>
          <w:sz w:val="28"/>
        </w:rPr>
        <w:t xml:space="preserve"> </w:t>
      </w:r>
      <w:r w:rsidRPr="00334240">
        <w:rPr>
          <w:rFonts w:ascii="Nirmala UI" w:eastAsia="Kokila" w:hAnsi="Nirmala UI" w:cs="Nirmala UI" w:hint="cs"/>
          <w:sz w:val="28"/>
          <w:szCs w:val="28"/>
          <w:cs/>
          <w:lang w:bidi="hi-IN"/>
        </w:rPr>
        <w:t>मानक</w:t>
      </w:r>
      <w:r w:rsidRPr="00334240">
        <w:rPr>
          <w:rFonts w:ascii="Kokila" w:eastAsia="Kokila" w:hAnsi="Kokila" w:cs="Kokila"/>
          <w:sz w:val="28"/>
        </w:rPr>
        <w:t xml:space="preserve"> </w:t>
      </w:r>
      <w:r w:rsidRPr="00334240">
        <w:rPr>
          <w:rFonts w:ascii="Nirmala UI" w:eastAsia="Kokila" w:hAnsi="Nirmala UI" w:cs="Nirmala UI" w:hint="cs"/>
          <w:sz w:val="36"/>
          <w:szCs w:val="28"/>
          <w:cs/>
          <w:lang w:bidi="hi-IN"/>
        </w:rPr>
        <w:t>ब्यूरो</w:t>
      </w:r>
    </w:p>
    <w:p w:rsidR="00994590" w:rsidRPr="00334240" w:rsidRDefault="00994590" w:rsidP="00994590">
      <w:pPr>
        <w:widowControl w:val="0"/>
        <w:autoSpaceDE w:val="0"/>
        <w:autoSpaceDN w:val="0"/>
        <w:spacing w:after="40" w:line="240" w:lineRule="auto"/>
        <w:ind w:left="4230"/>
        <w:jc w:val="center"/>
        <w:rPr>
          <w:rFonts w:ascii="Arial" w:eastAsia="Arial" w:hAnsi="Arial" w:cs="Arial"/>
          <w:color w:val="231F20"/>
          <w:sz w:val="18"/>
          <w:szCs w:val="18"/>
        </w:rPr>
      </w:pPr>
      <w:r w:rsidRPr="00334240">
        <w:rPr>
          <w:rFonts w:ascii="Arial" w:eastAsia="Arial" w:hAnsi="Arial" w:cs="Arial"/>
          <w:color w:val="231F20"/>
          <w:sz w:val="18"/>
          <w:szCs w:val="18"/>
        </w:rPr>
        <w:t>BUREAU OF INDIAN STANDARDS</w:t>
      </w:r>
    </w:p>
    <w:p w:rsidR="00994590" w:rsidRPr="00334240" w:rsidRDefault="00994590" w:rsidP="00994590">
      <w:pPr>
        <w:widowControl w:val="0"/>
        <w:autoSpaceDE w:val="0"/>
        <w:autoSpaceDN w:val="0"/>
        <w:spacing w:after="0" w:line="240" w:lineRule="auto"/>
        <w:ind w:left="4230"/>
        <w:jc w:val="center"/>
        <w:rPr>
          <w:rFonts w:cs="Times New Roman"/>
          <w:sz w:val="24"/>
          <w:szCs w:val="24"/>
        </w:rPr>
      </w:pPr>
      <w:r w:rsidRPr="00334240">
        <w:rPr>
          <w:rFonts w:ascii="Nirmala UI" w:eastAsia="Kokila" w:hAnsi="Nirmala UI" w:cs="Nirmala UI" w:hint="cs"/>
          <w:sz w:val="28"/>
          <w:szCs w:val="28"/>
          <w:cs/>
          <w:lang w:bidi="hi-IN"/>
        </w:rPr>
        <w:t>मानक</w:t>
      </w:r>
      <w:r w:rsidRPr="00334240">
        <w:rPr>
          <w:rFonts w:ascii="Kokila" w:eastAsia="Kokila" w:hAnsi="Kokila" w:cs="Kokila"/>
          <w:sz w:val="28"/>
          <w:szCs w:val="24"/>
        </w:rPr>
        <w:t xml:space="preserve"> </w:t>
      </w:r>
      <w:r w:rsidRPr="00334240">
        <w:rPr>
          <w:rFonts w:ascii="Nirmala UI" w:eastAsia="Kokila" w:hAnsi="Nirmala UI" w:cs="Nirmala UI" w:hint="cs"/>
          <w:sz w:val="28"/>
          <w:szCs w:val="28"/>
          <w:cs/>
          <w:lang w:bidi="hi-IN"/>
        </w:rPr>
        <w:t>भवन</w:t>
      </w:r>
      <w:r w:rsidRPr="00334240">
        <w:rPr>
          <w:rFonts w:ascii="Kokila" w:eastAsia="Kokila" w:hAnsi="Kokila" w:cs="Kokila"/>
          <w:sz w:val="28"/>
          <w:szCs w:val="24"/>
        </w:rPr>
        <w:t xml:space="preserve">, 9 </w:t>
      </w:r>
      <w:r w:rsidRPr="00334240">
        <w:rPr>
          <w:rFonts w:ascii="Nirmala UI" w:eastAsia="Kokila" w:hAnsi="Nirmala UI" w:cs="Nirmala UI" w:hint="cs"/>
          <w:sz w:val="32"/>
          <w:szCs w:val="28"/>
          <w:cs/>
          <w:lang w:bidi="hi-IN"/>
        </w:rPr>
        <w:t>बहादुर</w:t>
      </w:r>
      <w:r w:rsidRPr="00334240">
        <w:rPr>
          <w:rFonts w:ascii="Kokila" w:eastAsia="Kokila" w:hAnsi="Kokila" w:cs="Kokila"/>
          <w:sz w:val="32"/>
          <w:szCs w:val="28"/>
          <w:cs/>
          <w:lang w:bidi="hi-IN"/>
        </w:rPr>
        <w:t xml:space="preserve"> </w:t>
      </w:r>
      <w:r w:rsidRPr="00334240">
        <w:rPr>
          <w:rFonts w:ascii="Nirmala UI" w:eastAsia="Kokila" w:hAnsi="Nirmala UI" w:cs="Nirmala UI" w:hint="cs"/>
          <w:sz w:val="28"/>
          <w:szCs w:val="28"/>
          <w:cs/>
          <w:lang w:bidi="hi-IN"/>
        </w:rPr>
        <w:t>शाह</w:t>
      </w:r>
      <w:r w:rsidRPr="00334240">
        <w:rPr>
          <w:rFonts w:ascii="Kokila" w:eastAsia="Kokila" w:hAnsi="Kokila" w:cs="Kokila"/>
          <w:sz w:val="28"/>
          <w:szCs w:val="24"/>
        </w:rPr>
        <w:t xml:space="preserve"> </w:t>
      </w:r>
      <w:r w:rsidRPr="00334240">
        <w:rPr>
          <w:rFonts w:ascii="Nirmala UI" w:eastAsia="Kokila" w:hAnsi="Nirmala UI" w:cs="Nirmala UI" w:hint="cs"/>
          <w:sz w:val="28"/>
          <w:szCs w:val="28"/>
          <w:cs/>
          <w:lang w:bidi="hi-IN"/>
        </w:rPr>
        <w:t>ज़फर</w:t>
      </w:r>
      <w:r w:rsidRPr="00334240">
        <w:rPr>
          <w:rFonts w:ascii="Kokila" w:eastAsia="Kokila" w:hAnsi="Kokila" w:cs="Kokila"/>
          <w:sz w:val="28"/>
          <w:szCs w:val="24"/>
        </w:rPr>
        <w:t xml:space="preserve"> </w:t>
      </w:r>
      <w:r w:rsidRPr="00334240">
        <w:rPr>
          <w:rFonts w:ascii="Nirmala UI" w:eastAsia="Kokila" w:hAnsi="Nirmala UI" w:cs="Nirmala UI" w:hint="cs"/>
          <w:sz w:val="32"/>
          <w:szCs w:val="28"/>
          <w:cs/>
          <w:lang w:bidi="hi-IN"/>
        </w:rPr>
        <w:t>मार्ग</w:t>
      </w:r>
      <w:r w:rsidRPr="00334240">
        <w:rPr>
          <w:rFonts w:ascii="Kokila" w:eastAsia="Kokila" w:hAnsi="Kokila" w:cs="Kokila"/>
          <w:sz w:val="28"/>
          <w:szCs w:val="24"/>
        </w:rPr>
        <w:t xml:space="preserve">, </w:t>
      </w:r>
      <w:r w:rsidRPr="00334240">
        <w:rPr>
          <w:rFonts w:ascii="Nirmala UI" w:eastAsia="Kokila" w:hAnsi="Nirmala UI" w:cs="Nirmala UI" w:hint="cs"/>
          <w:sz w:val="28"/>
          <w:szCs w:val="28"/>
          <w:cs/>
          <w:lang w:bidi="hi-IN"/>
        </w:rPr>
        <w:t>नई</w:t>
      </w:r>
      <w:r w:rsidRPr="00334240">
        <w:rPr>
          <w:rFonts w:ascii="Kokila" w:eastAsia="Kokila" w:hAnsi="Kokila" w:cs="Kokila"/>
          <w:sz w:val="28"/>
          <w:szCs w:val="24"/>
        </w:rPr>
        <w:t xml:space="preserve"> </w:t>
      </w:r>
      <w:r w:rsidRPr="00334240">
        <w:rPr>
          <w:rFonts w:ascii="Nirmala UI" w:eastAsia="Kokila" w:hAnsi="Nirmala UI" w:cs="Nirmala UI" w:hint="cs"/>
          <w:sz w:val="32"/>
          <w:szCs w:val="28"/>
          <w:cs/>
          <w:lang w:bidi="hi-IN"/>
        </w:rPr>
        <w:t>दिल्ली</w:t>
      </w:r>
      <w:r w:rsidRPr="00334240">
        <w:rPr>
          <w:rFonts w:ascii="Kokila" w:eastAsia="Kokila" w:hAnsi="Kokila" w:cs="Kokila"/>
          <w:sz w:val="32"/>
          <w:szCs w:val="28"/>
          <w:cs/>
          <w:lang w:bidi="hi-IN"/>
        </w:rPr>
        <w:t xml:space="preserve"> </w:t>
      </w:r>
      <w:r w:rsidRPr="00334240">
        <w:rPr>
          <w:rFonts w:ascii="Kokila" w:eastAsia="Kokila" w:hAnsi="Kokila" w:cs="Kokila"/>
          <w:sz w:val="28"/>
          <w:szCs w:val="24"/>
        </w:rPr>
        <w:t>- 110002</w:t>
      </w:r>
    </w:p>
    <w:p w:rsidR="00994590" w:rsidRPr="00334240" w:rsidRDefault="00994590" w:rsidP="00994590">
      <w:pPr>
        <w:widowControl w:val="0"/>
        <w:autoSpaceDE w:val="0"/>
        <w:autoSpaceDN w:val="0"/>
        <w:spacing w:after="40" w:line="240" w:lineRule="auto"/>
        <w:ind w:left="4230"/>
        <w:jc w:val="center"/>
        <w:rPr>
          <w:rFonts w:cs="Times New Roman"/>
          <w:sz w:val="20"/>
        </w:rPr>
      </w:pPr>
      <w:r w:rsidRPr="00334240">
        <w:rPr>
          <w:rFonts w:ascii="Arial" w:eastAsia="Arial" w:hAnsi="Arial" w:cs="Arial"/>
          <w:color w:val="231F20"/>
          <w:sz w:val="18"/>
        </w:rPr>
        <w:t>MANAK BHAVAN, 9 BAHADUR SHAH ZAFAR MARG</w:t>
      </w:r>
    </w:p>
    <w:p w:rsidR="00994590" w:rsidRPr="00334240" w:rsidRDefault="00994590" w:rsidP="00994590">
      <w:pPr>
        <w:widowControl w:val="0"/>
        <w:autoSpaceDE w:val="0"/>
        <w:autoSpaceDN w:val="0"/>
        <w:spacing w:after="80" w:line="240" w:lineRule="auto"/>
        <w:ind w:left="4230"/>
        <w:jc w:val="center"/>
        <w:rPr>
          <w:rFonts w:ascii="Arial" w:eastAsia="Arial" w:hAnsi="Arial" w:cs="Arial"/>
          <w:color w:val="231F20"/>
          <w:sz w:val="18"/>
        </w:rPr>
      </w:pPr>
      <w:r w:rsidRPr="00334240">
        <w:rPr>
          <w:rFonts w:ascii="Arial" w:eastAsia="Arial" w:hAnsi="Arial" w:cs="Arial"/>
          <w:color w:val="231F20"/>
          <w:sz w:val="18"/>
        </w:rPr>
        <w:t>NEW DELHI - 110002</w:t>
      </w:r>
    </w:p>
    <w:p w:rsidR="00994590" w:rsidRPr="00994590" w:rsidRDefault="00994590" w:rsidP="00994590">
      <w:pPr>
        <w:widowControl w:val="0"/>
        <w:autoSpaceDE w:val="0"/>
        <w:autoSpaceDN w:val="0"/>
        <w:spacing w:after="287" w:line="240" w:lineRule="auto"/>
        <w:ind w:left="4230"/>
        <w:jc w:val="center"/>
        <w:rPr>
          <w:rFonts w:ascii="Arial" w:eastAsia="Arial" w:hAnsi="Arial" w:cs="Arial"/>
          <w:sz w:val="16"/>
          <w:szCs w:val="18"/>
        </w:rPr>
      </w:pPr>
      <w:r w:rsidRPr="00334240">
        <w:rPr>
          <w:rFonts w:ascii="Arial" w:eastAsia="Arial" w:hAnsi="Arial" w:cs="Arial"/>
          <w:color w:val="0000FF"/>
          <w:sz w:val="18"/>
          <w:szCs w:val="18"/>
          <w:u w:val="single" w:color="0000FF"/>
        </w:rPr>
        <w:t>www.bis.gov.in</w:t>
      </w:r>
      <w:r w:rsidRPr="00334240">
        <w:rPr>
          <w:rFonts w:ascii="Arial" w:eastAsia="Arial" w:hAnsi="Arial" w:cs="Arial"/>
          <w:sz w:val="16"/>
          <w:szCs w:val="18"/>
        </w:rPr>
        <w:t xml:space="preserve">     </w:t>
      </w:r>
      <w:r w:rsidRPr="00334240">
        <w:rPr>
          <w:rFonts w:ascii="Arial" w:eastAsia="Arial" w:hAnsi="Arial" w:cs="Arial"/>
          <w:color w:val="0000FF"/>
          <w:sz w:val="18"/>
          <w:szCs w:val="18"/>
          <w:u w:val="single" w:color="0000FF"/>
        </w:rPr>
        <w:t>www.standardsbis.in</w:t>
      </w:r>
      <w:r w:rsidRPr="00334240">
        <w:rPr>
          <w:rFonts w:ascii="Arial" w:eastAsia="Arial" w:hAnsi="Arial" w:cs="Arial"/>
          <w:sz w:val="16"/>
          <w:szCs w:val="18"/>
        </w:rPr>
        <w:t xml:space="preserve"> </w:t>
      </w:r>
    </w:p>
    <w:p w:rsidR="00994590" w:rsidRPr="00994590" w:rsidRDefault="00994590" w:rsidP="00994590">
      <w:pPr>
        <w:widowControl w:val="0"/>
        <w:autoSpaceDE w:val="0"/>
        <w:autoSpaceDN w:val="0"/>
        <w:spacing w:after="200" w:line="240" w:lineRule="auto"/>
        <w:ind w:left="3330" w:hanging="10"/>
        <w:rPr>
          <w:rFonts w:cs="Times New Roman"/>
        </w:rPr>
      </w:pPr>
      <w:r>
        <w:rPr>
          <w:rFonts w:ascii="Arial" w:eastAsia="Arial" w:hAnsi="Arial" w:cs="Arial"/>
          <w:b/>
          <w:sz w:val="24"/>
        </w:rPr>
        <w:t>December</w:t>
      </w:r>
      <w:r w:rsidRPr="00334240">
        <w:rPr>
          <w:rFonts w:ascii="Arial" w:eastAsia="Arial" w:hAnsi="Arial" w:cs="Arial"/>
          <w:b/>
          <w:i/>
          <w:sz w:val="24"/>
        </w:rPr>
        <w:t xml:space="preserve"> </w:t>
      </w:r>
      <w:r w:rsidRPr="00334240">
        <w:rPr>
          <w:rFonts w:ascii="Arial" w:eastAsia="Arial" w:hAnsi="Arial" w:cs="Arial"/>
          <w:b/>
          <w:sz w:val="24"/>
        </w:rPr>
        <w:t>2024</w:t>
      </w:r>
      <w:r w:rsidRPr="00334240">
        <w:rPr>
          <w:rFonts w:ascii="Arial" w:eastAsia="Arial" w:hAnsi="Arial" w:cs="Arial"/>
          <w:b/>
          <w:sz w:val="24"/>
        </w:rPr>
        <w:tab/>
      </w:r>
      <w:r w:rsidRPr="00334240">
        <w:rPr>
          <w:rFonts w:ascii="Arial" w:eastAsia="Arial" w:hAnsi="Arial" w:cs="Arial"/>
          <w:b/>
          <w:sz w:val="24"/>
        </w:rPr>
        <w:tab/>
      </w:r>
      <w:r>
        <w:rPr>
          <w:rFonts w:ascii="Arial" w:eastAsia="Arial" w:hAnsi="Arial" w:cs="Arial"/>
          <w:b/>
          <w:sz w:val="24"/>
        </w:rPr>
        <w:t xml:space="preserve">          </w:t>
      </w:r>
      <w:r w:rsidRPr="00334240">
        <w:rPr>
          <w:rFonts w:ascii="Arial" w:eastAsia="Arial" w:hAnsi="Arial" w:cs="Arial"/>
          <w:b/>
          <w:sz w:val="24"/>
        </w:rPr>
        <w:t xml:space="preserve">     Price Group</w:t>
      </w:r>
    </w:p>
    <w:p w:rsidR="00994590" w:rsidRPr="00994590" w:rsidRDefault="00994590" w:rsidP="001A275E">
      <w:pPr>
        <w:tabs>
          <w:tab w:val="right" w:pos="9026"/>
        </w:tabs>
        <w:spacing w:after="0" w:line="240" w:lineRule="auto"/>
        <w:rPr>
          <w:rFonts w:ascii="Times New Roman" w:eastAsia="Times New Roman" w:hAnsi="Times New Roman" w:cs="Times New Roman"/>
          <w:sz w:val="20"/>
          <w:szCs w:val="20"/>
          <w:highlight w:val="white"/>
          <w:lang w:val="en-US" w:eastAsia="en-IN"/>
        </w:rPr>
      </w:pPr>
      <w:r w:rsidRPr="00994590">
        <w:rPr>
          <w:rFonts w:ascii="Times New Roman" w:eastAsia="Times New Roman" w:hAnsi="Times New Roman" w:cs="Times New Roman"/>
          <w:sz w:val="20"/>
          <w:szCs w:val="20"/>
          <w:lang w:val="en-US" w:eastAsia="en-IN"/>
        </w:rPr>
        <w:lastRenderedPageBreak/>
        <w:t>Precious Metals Sectional Committee, MTD 10</w:t>
      </w:r>
    </w:p>
    <w:p w:rsidR="00994590" w:rsidRDefault="00994590" w:rsidP="001A275E">
      <w:pPr>
        <w:tabs>
          <w:tab w:val="right" w:pos="9026"/>
        </w:tabs>
        <w:spacing w:after="0" w:line="240" w:lineRule="auto"/>
        <w:rPr>
          <w:rFonts w:ascii="Times New Roman" w:eastAsia="Times New Roman" w:hAnsi="Times New Roman" w:cs="Times New Roman"/>
          <w:sz w:val="24"/>
          <w:szCs w:val="24"/>
          <w:highlight w:val="white"/>
          <w:lang w:val="en-US" w:eastAsia="en-IN"/>
        </w:rPr>
      </w:pPr>
    </w:p>
    <w:p w:rsidR="00994590" w:rsidRDefault="00994590" w:rsidP="001A275E">
      <w:pPr>
        <w:tabs>
          <w:tab w:val="right" w:pos="9026"/>
        </w:tabs>
        <w:spacing w:after="0" w:line="240" w:lineRule="auto"/>
        <w:rPr>
          <w:rFonts w:ascii="Times New Roman" w:eastAsia="Times New Roman" w:hAnsi="Times New Roman" w:cs="Times New Roman"/>
          <w:sz w:val="24"/>
          <w:szCs w:val="24"/>
          <w:highlight w:val="white"/>
          <w:lang w:val="en-US" w:eastAsia="en-IN"/>
        </w:rPr>
      </w:pPr>
    </w:p>
    <w:p w:rsidR="00994590" w:rsidRDefault="00994590" w:rsidP="001A275E">
      <w:pPr>
        <w:tabs>
          <w:tab w:val="right" w:pos="9026"/>
        </w:tabs>
        <w:spacing w:after="0" w:line="240" w:lineRule="auto"/>
        <w:rPr>
          <w:rFonts w:ascii="Times New Roman" w:eastAsia="Times New Roman" w:hAnsi="Times New Roman" w:cs="Times New Roman"/>
          <w:sz w:val="24"/>
          <w:szCs w:val="24"/>
          <w:highlight w:val="white"/>
          <w:lang w:val="en-US" w:eastAsia="en-IN"/>
        </w:rPr>
      </w:pPr>
    </w:p>
    <w:p w:rsidR="00DA73B5" w:rsidRDefault="00DA73B5" w:rsidP="001A275E">
      <w:pPr>
        <w:tabs>
          <w:tab w:val="right" w:pos="9026"/>
        </w:tabs>
        <w:spacing w:after="0" w:line="240" w:lineRule="auto"/>
        <w:rPr>
          <w:rFonts w:ascii="Times" w:eastAsia="Times" w:hAnsi="Times" w:cs="Times"/>
          <w:i/>
          <w:color w:val="FF0000"/>
          <w:highlight w:val="white"/>
          <w:lang w:val="en-US" w:eastAsia="en-IN"/>
        </w:rPr>
      </w:pPr>
      <w:r w:rsidRPr="00CD4D1E">
        <w:rPr>
          <w:rFonts w:ascii="Times New Roman" w:eastAsia="Times New Roman" w:hAnsi="Times New Roman" w:cs="Times New Roman"/>
          <w:sz w:val="24"/>
          <w:szCs w:val="24"/>
          <w:highlight w:val="white"/>
          <w:lang w:val="en-US" w:eastAsia="en-IN"/>
        </w:rPr>
        <w:t>FOREWORD</w:t>
      </w:r>
    </w:p>
    <w:p w:rsidR="00747EDF" w:rsidRDefault="00747EDF" w:rsidP="00DA73B5">
      <w:pPr>
        <w:widowControl w:val="0"/>
        <w:spacing w:before="1" w:after="0" w:line="240" w:lineRule="auto"/>
        <w:rPr>
          <w:rFonts w:ascii="Times" w:eastAsia="Times" w:hAnsi="Times" w:cs="Times"/>
          <w:i/>
          <w:color w:val="FF0000"/>
          <w:highlight w:val="white"/>
          <w:lang w:val="en-US" w:eastAsia="en-IN"/>
        </w:rPr>
      </w:pPr>
    </w:p>
    <w:p w:rsidR="00994590" w:rsidRDefault="00994590" w:rsidP="00994590">
      <w:pPr>
        <w:ind w:right="95"/>
        <w:jc w:val="both"/>
        <w:rPr>
          <w:rFonts w:ascii="Times New Roman" w:hAnsi="Times New Roman" w:cs="Times New Roman"/>
          <w:sz w:val="24"/>
        </w:rPr>
      </w:pPr>
      <w:r>
        <w:rPr>
          <w:rFonts w:ascii="Times New Roman" w:hAnsi="Times New Roman" w:cs="Times New Roman"/>
          <w:sz w:val="24"/>
        </w:rPr>
        <w:t>This Indian Standard (Fourth</w:t>
      </w:r>
      <w:r w:rsidRPr="00994590">
        <w:rPr>
          <w:rFonts w:ascii="Times New Roman" w:hAnsi="Times New Roman" w:cs="Times New Roman"/>
          <w:sz w:val="24"/>
        </w:rPr>
        <w:t xml:space="preserve"> Revision) was adopted by the Bureau of Indian Standard</w:t>
      </w:r>
      <w:r>
        <w:rPr>
          <w:rFonts w:ascii="Times New Roman" w:hAnsi="Times New Roman" w:cs="Times New Roman"/>
          <w:sz w:val="24"/>
        </w:rPr>
        <w:t xml:space="preserve">s, after the draft finalized by </w:t>
      </w:r>
      <w:r w:rsidRPr="00994590">
        <w:rPr>
          <w:rFonts w:ascii="Times New Roman" w:hAnsi="Times New Roman" w:cs="Times New Roman"/>
          <w:sz w:val="24"/>
        </w:rPr>
        <w:t>the Precious Metals Sectional Committee had been approved by the Metallurgica</w:t>
      </w:r>
      <w:r>
        <w:rPr>
          <w:rFonts w:ascii="Times New Roman" w:hAnsi="Times New Roman" w:cs="Times New Roman"/>
          <w:sz w:val="24"/>
        </w:rPr>
        <w:t>l Engineering Division Council.</w:t>
      </w:r>
    </w:p>
    <w:p w:rsidR="00C8491D" w:rsidRPr="00654A07" w:rsidRDefault="00B61C95" w:rsidP="00994590">
      <w:pPr>
        <w:ind w:right="95"/>
        <w:jc w:val="both"/>
        <w:rPr>
          <w:rFonts w:ascii="Times New Roman" w:hAnsi="Times New Roman" w:cs="Times New Roman"/>
          <w:sz w:val="24"/>
          <w:szCs w:val="24"/>
          <w:lang w:val="en-US"/>
        </w:rPr>
      </w:pPr>
      <w:r w:rsidRPr="00C8491D">
        <w:rPr>
          <w:rFonts w:ascii="Times New Roman" w:hAnsi="Times New Roman" w:cs="Times New Roman"/>
          <w:sz w:val="24"/>
          <w:szCs w:val="24"/>
          <w:lang w:val="en-US"/>
        </w:rPr>
        <w:t>This standard was fir</w:t>
      </w:r>
      <w:r>
        <w:rPr>
          <w:rFonts w:ascii="Times New Roman" w:hAnsi="Times New Roman" w:cs="Times New Roman"/>
          <w:sz w:val="24"/>
          <w:szCs w:val="24"/>
          <w:lang w:val="en-US"/>
        </w:rPr>
        <w:t xml:space="preserve">st published in 1962, and later </w:t>
      </w:r>
      <w:r w:rsidRPr="00C8491D">
        <w:rPr>
          <w:rFonts w:ascii="Times New Roman" w:hAnsi="Times New Roman" w:cs="Times New Roman"/>
          <w:sz w:val="24"/>
          <w:szCs w:val="24"/>
          <w:lang w:val="en-US"/>
        </w:rPr>
        <w:t>revised in 1981</w:t>
      </w:r>
      <w:r>
        <w:rPr>
          <w:rFonts w:ascii="Times New Roman" w:hAnsi="Times New Roman" w:cs="Times New Roman"/>
          <w:sz w:val="24"/>
          <w:szCs w:val="24"/>
          <w:lang w:val="en-US"/>
        </w:rPr>
        <w:t>, 2003 and 2014</w:t>
      </w:r>
      <w:r w:rsidRPr="00C8491D">
        <w:rPr>
          <w:rFonts w:ascii="Times New Roman" w:hAnsi="Times New Roman" w:cs="Times New Roman"/>
          <w:sz w:val="24"/>
          <w:szCs w:val="24"/>
          <w:lang w:val="en-US"/>
        </w:rPr>
        <w:t>.</w:t>
      </w:r>
    </w:p>
    <w:p w:rsidR="00654A07" w:rsidRPr="00C53742" w:rsidRDefault="00FB4F9F" w:rsidP="00654A07">
      <w:pPr>
        <w:ind w:right="95"/>
        <w:jc w:val="both"/>
        <w:rPr>
          <w:rFonts w:ascii="Times New Roman" w:hAnsi="Times New Roman" w:cs="Times New Roman"/>
          <w:sz w:val="24"/>
          <w:szCs w:val="24"/>
          <w:lang w:val="en-US"/>
        </w:rPr>
      </w:pPr>
      <w:r w:rsidRPr="00C53742">
        <w:rPr>
          <w:rFonts w:ascii="Times New Roman" w:hAnsi="Times New Roman" w:cs="Times New Roman"/>
          <w:sz w:val="24"/>
          <w:szCs w:val="24"/>
          <w:lang w:val="en-US"/>
        </w:rPr>
        <w:t xml:space="preserve"> </w:t>
      </w:r>
      <w:r w:rsidR="00654A07" w:rsidRPr="00C53742">
        <w:rPr>
          <w:rFonts w:ascii="Times New Roman" w:hAnsi="Times New Roman" w:cs="Times New Roman"/>
          <w:sz w:val="24"/>
          <w:szCs w:val="24"/>
          <w:lang w:val="en-US"/>
        </w:rPr>
        <w:t xml:space="preserve">In this revision following </w:t>
      </w:r>
      <w:r w:rsidR="007652CE">
        <w:rPr>
          <w:rFonts w:ascii="Times New Roman" w:hAnsi="Times New Roman" w:cs="Times New Roman"/>
          <w:sz w:val="24"/>
          <w:szCs w:val="24"/>
          <w:lang w:val="en-US"/>
        </w:rPr>
        <w:t xml:space="preserve">major </w:t>
      </w:r>
      <w:r w:rsidR="00654A07" w:rsidRPr="00C53742">
        <w:rPr>
          <w:rFonts w:ascii="Times New Roman" w:hAnsi="Times New Roman" w:cs="Times New Roman"/>
          <w:sz w:val="24"/>
          <w:szCs w:val="24"/>
          <w:lang w:val="en-US"/>
        </w:rPr>
        <w:t>changes have been made:</w:t>
      </w:r>
    </w:p>
    <w:p w:rsidR="00DC7F40" w:rsidRPr="00C53742" w:rsidRDefault="00DC7F40" w:rsidP="00EE76E7">
      <w:pPr>
        <w:pStyle w:val="ListParagraph"/>
        <w:numPr>
          <w:ilvl w:val="0"/>
          <w:numId w:val="7"/>
        </w:numPr>
        <w:spacing w:after="0"/>
        <w:ind w:right="95"/>
        <w:jc w:val="both"/>
        <w:rPr>
          <w:rFonts w:ascii="Times New Roman" w:hAnsi="Times New Roman" w:cs="Times New Roman"/>
          <w:sz w:val="24"/>
          <w:szCs w:val="24"/>
          <w:lang w:val="en-US"/>
        </w:rPr>
      </w:pPr>
      <w:r w:rsidRPr="00C53742">
        <w:rPr>
          <w:rFonts w:ascii="Times New Roman" w:hAnsi="Times New Roman" w:cs="Times New Roman"/>
          <w:sz w:val="24"/>
          <w:szCs w:val="24"/>
          <w:lang w:val="en-US"/>
        </w:rPr>
        <w:t xml:space="preserve">All amendments issued </w:t>
      </w:r>
      <w:r w:rsidR="007652CE">
        <w:rPr>
          <w:rFonts w:ascii="Times New Roman" w:hAnsi="Times New Roman" w:cs="Times New Roman"/>
          <w:sz w:val="24"/>
          <w:szCs w:val="24"/>
          <w:lang w:val="en-US"/>
        </w:rPr>
        <w:t>the previous version</w:t>
      </w:r>
      <w:r w:rsidRPr="00C53742">
        <w:rPr>
          <w:rFonts w:ascii="Times New Roman" w:hAnsi="Times New Roman" w:cs="Times New Roman"/>
          <w:sz w:val="24"/>
          <w:szCs w:val="24"/>
          <w:lang w:val="en-US"/>
        </w:rPr>
        <w:t xml:space="preserve"> have been incorporated;</w:t>
      </w:r>
    </w:p>
    <w:p w:rsidR="00DC7F40" w:rsidRDefault="00DC7F40" w:rsidP="00EE76E7">
      <w:pPr>
        <w:pStyle w:val="ListParagraph"/>
        <w:spacing w:after="0"/>
        <w:ind w:right="95"/>
        <w:jc w:val="both"/>
        <w:rPr>
          <w:rFonts w:ascii="Times New Roman" w:hAnsi="Times New Roman" w:cs="Times New Roman"/>
          <w:sz w:val="24"/>
          <w:szCs w:val="24"/>
          <w:lang w:val="en-US"/>
        </w:rPr>
      </w:pPr>
    </w:p>
    <w:p w:rsidR="009E29A6" w:rsidRPr="00812D40" w:rsidRDefault="00FB4F9F" w:rsidP="00812D40">
      <w:pPr>
        <w:pStyle w:val="ListParagraph"/>
        <w:numPr>
          <w:ilvl w:val="0"/>
          <w:numId w:val="7"/>
        </w:numPr>
        <w:spacing w:after="0"/>
        <w:ind w:right="95"/>
        <w:jc w:val="both"/>
        <w:rPr>
          <w:rFonts w:ascii="Times New Roman" w:hAnsi="Times New Roman" w:cs="Times New Roman"/>
          <w:sz w:val="24"/>
          <w:szCs w:val="24"/>
          <w:lang w:val="en-US"/>
        </w:rPr>
      </w:pPr>
      <w:r w:rsidRPr="00812D40">
        <w:rPr>
          <w:rFonts w:ascii="Times New Roman" w:hAnsi="Times New Roman" w:cs="Times New Roman"/>
          <w:sz w:val="24"/>
          <w:szCs w:val="24"/>
          <w:lang w:val="en-US"/>
        </w:rPr>
        <w:t>B</w:t>
      </w:r>
      <w:r w:rsidR="00C9741F" w:rsidRPr="00812D40">
        <w:rPr>
          <w:rFonts w:ascii="Times New Roman" w:hAnsi="Times New Roman" w:cs="Times New Roman"/>
          <w:sz w:val="24"/>
          <w:szCs w:val="24"/>
          <w:lang w:val="en-US"/>
        </w:rPr>
        <w:t>ullion and coin have been defined and includ</w:t>
      </w:r>
      <w:r w:rsidR="00812D40">
        <w:rPr>
          <w:rFonts w:ascii="Times New Roman" w:hAnsi="Times New Roman" w:cs="Times New Roman"/>
          <w:sz w:val="24"/>
          <w:szCs w:val="24"/>
          <w:lang w:val="en-US"/>
        </w:rPr>
        <w:t>ed in the scope of the standard. In the note to scope it is made clear that all articles of silver are covered under artefacts ;</w:t>
      </w:r>
    </w:p>
    <w:p w:rsidR="00812D40" w:rsidRPr="00812D40" w:rsidRDefault="00812D40" w:rsidP="00812D40">
      <w:pPr>
        <w:spacing w:after="0"/>
        <w:ind w:right="95"/>
        <w:jc w:val="both"/>
        <w:rPr>
          <w:rFonts w:ascii="Times New Roman" w:hAnsi="Times New Roman" w:cs="Times New Roman"/>
          <w:sz w:val="24"/>
          <w:szCs w:val="24"/>
          <w:lang w:val="en-US"/>
        </w:rPr>
      </w:pPr>
    </w:p>
    <w:p w:rsidR="001A275E" w:rsidRPr="00812D40" w:rsidRDefault="009E29A6" w:rsidP="00812D40">
      <w:pPr>
        <w:pStyle w:val="ListParagraph"/>
        <w:numPr>
          <w:ilvl w:val="0"/>
          <w:numId w:val="7"/>
        </w:numPr>
        <w:spacing w:after="0"/>
        <w:ind w:right="95"/>
        <w:jc w:val="both"/>
        <w:rPr>
          <w:rFonts w:ascii="Times New Roman" w:hAnsi="Times New Roman" w:cs="Times New Roman"/>
          <w:sz w:val="24"/>
          <w:szCs w:val="24"/>
          <w:lang w:val="en-US"/>
        </w:rPr>
      </w:pPr>
      <w:r w:rsidRPr="001A275E">
        <w:rPr>
          <w:rFonts w:ascii="Times New Roman" w:hAnsi="Times New Roman" w:cs="Times New Roman"/>
          <w:sz w:val="24"/>
          <w:szCs w:val="24"/>
          <w:lang w:val="en-US"/>
        </w:rPr>
        <w:t xml:space="preserve">Silver jewellery/artefacts </w:t>
      </w:r>
      <w:r w:rsidR="00063D35" w:rsidRPr="001A275E">
        <w:rPr>
          <w:rFonts w:ascii="Times New Roman" w:hAnsi="Times New Roman" w:cs="Times New Roman"/>
          <w:sz w:val="24"/>
          <w:szCs w:val="24"/>
          <w:lang w:val="en-US"/>
        </w:rPr>
        <w:t>grades of fineness 900 has</w:t>
      </w:r>
      <w:r w:rsidR="00C9741F" w:rsidRPr="001A275E">
        <w:rPr>
          <w:rFonts w:ascii="Times New Roman" w:hAnsi="Times New Roman" w:cs="Times New Roman"/>
          <w:sz w:val="24"/>
          <w:szCs w:val="24"/>
          <w:lang w:val="en-US"/>
        </w:rPr>
        <w:t xml:space="preserve"> been deleted </w:t>
      </w:r>
      <w:r w:rsidRPr="001A275E">
        <w:rPr>
          <w:rFonts w:ascii="Times New Roman" w:hAnsi="Times New Roman" w:cs="Times New Roman"/>
          <w:sz w:val="24"/>
          <w:szCs w:val="24"/>
          <w:lang w:val="en-US"/>
        </w:rPr>
        <w:t xml:space="preserve">and a new grade of fineness 958 has been added, </w:t>
      </w:r>
      <w:r w:rsidR="00C9741F" w:rsidRPr="001A275E">
        <w:rPr>
          <w:rFonts w:ascii="Times New Roman" w:hAnsi="Times New Roman" w:cs="Times New Roman"/>
          <w:sz w:val="24"/>
          <w:szCs w:val="24"/>
          <w:lang w:val="en-US"/>
        </w:rPr>
        <w:t>i</w:t>
      </w:r>
      <w:r w:rsidR="006E75DF" w:rsidRPr="001A275E">
        <w:rPr>
          <w:rFonts w:ascii="Times New Roman" w:hAnsi="Times New Roman" w:cs="Times New Roman"/>
          <w:sz w:val="24"/>
          <w:szCs w:val="24"/>
          <w:lang w:val="en-US"/>
        </w:rPr>
        <w:t xml:space="preserve">n </w:t>
      </w:r>
      <w:r w:rsidRPr="001A275E">
        <w:rPr>
          <w:rFonts w:ascii="Times New Roman" w:hAnsi="Times New Roman" w:cs="Times New Roman"/>
          <w:sz w:val="24"/>
          <w:szCs w:val="24"/>
          <w:lang w:val="en-US"/>
        </w:rPr>
        <w:t>line with ISO 9202</w:t>
      </w:r>
      <w:r w:rsidR="00D413D8" w:rsidRPr="001A275E">
        <w:rPr>
          <w:rFonts w:ascii="Times New Roman" w:hAnsi="Times New Roman" w:cs="Times New Roman"/>
          <w:sz w:val="24"/>
          <w:szCs w:val="24"/>
          <w:lang w:val="en-US"/>
        </w:rPr>
        <w:t xml:space="preserve">; </w:t>
      </w:r>
      <w:r w:rsidR="00D320A9">
        <w:rPr>
          <w:rFonts w:ascii="Times New Roman" w:hAnsi="Times New Roman" w:cs="Times New Roman"/>
          <w:sz w:val="24"/>
          <w:szCs w:val="24"/>
          <w:lang w:val="en-US"/>
        </w:rPr>
        <w:t>and</w:t>
      </w:r>
    </w:p>
    <w:p w:rsidR="001A275E" w:rsidRPr="001A275E" w:rsidRDefault="001A275E" w:rsidP="001A275E">
      <w:pPr>
        <w:pStyle w:val="ListParagraph"/>
        <w:rPr>
          <w:rFonts w:ascii="Times New Roman" w:hAnsi="Times New Roman" w:cs="Times New Roman"/>
          <w:sz w:val="24"/>
          <w:szCs w:val="24"/>
          <w:lang w:val="en-US"/>
        </w:rPr>
      </w:pPr>
    </w:p>
    <w:p w:rsidR="001A275E" w:rsidRDefault="00812D40" w:rsidP="001A275E">
      <w:pPr>
        <w:pStyle w:val="ListParagraph"/>
        <w:numPr>
          <w:ilvl w:val="0"/>
          <w:numId w:val="7"/>
        </w:numPr>
        <w:spacing w:after="0"/>
        <w:ind w:right="95"/>
        <w:jc w:val="both"/>
        <w:rPr>
          <w:rFonts w:ascii="Times New Roman" w:hAnsi="Times New Roman" w:cs="Times New Roman"/>
          <w:sz w:val="24"/>
          <w:szCs w:val="24"/>
          <w:lang w:val="en-US"/>
        </w:rPr>
      </w:pPr>
      <w:r>
        <w:rPr>
          <w:rFonts w:ascii="Times New Roman" w:hAnsi="Times New Roman" w:cs="Times New Roman"/>
          <w:sz w:val="24"/>
          <w:szCs w:val="24"/>
          <w:lang w:val="en-US"/>
        </w:rPr>
        <w:t>Marking c</w:t>
      </w:r>
      <w:r w:rsidR="001A275E">
        <w:rPr>
          <w:rFonts w:ascii="Times New Roman" w:hAnsi="Times New Roman" w:cs="Times New Roman"/>
          <w:sz w:val="24"/>
          <w:szCs w:val="24"/>
          <w:lang w:val="en-US"/>
        </w:rPr>
        <w:t>lause 7</w:t>
      </w:r>
      <w:r>
        <w:rPr>
          <w:rFonts w:ascii="Times New Roman" w:hAnsi="Times New Roman" w:cs="Times New Roman"/>
          <w:sz w:val="24"/>
          <w:szCs w:val="24"/>
          <w:lang w:val="en-US"/>
        </w:rPr>
        <w:t xml:space="preserve"> </w:t>
      </w:r>
      <w:r w:rsidR="001A275E">
        <w:rPr>
          <w:rFonts w:ascii="Times New Roman" w:hAnsi="Times New Roman" w:cs="Times New Roman"/>
          <w:sz w:val="24"/>
          <w:szCs w:val="24"/>
          <w:lang w:val="en-US"/>
        </w:rPr>
        <w:t>has been modified.</w:t>
      </w:r>
    </w:p>
    <w:p w:rsidR="00EE76E7" w:rsidRPr="00C53742" w:rsidRDefault="00EE76E7" w:rsidP="00EE76E7">
      <w:pPr>
        <w:pStyle w:val="ListParagraph"/>
        <w:spacing w:after="0"/>
        <w:ind w:right="95"/>
        <w:jc w:val="both"/>
        <w:rPr>
          <w:rFonts w:ascii="Times New Roman" w:hAnsi="Times New Roman" w:cs="Times New Roman"/>
          <w:sz w:val="24"/>
          <w:szCs w:val="24"/>
          <w:lang w:val="en-US"/>
        </w:rPr>
      </w:pPr>
    </w:p>
    <w:p w:rsidR="00654A07" w:rsidRPr="00654A07" w:rsidRDefault="00654A07" w:rsidP="00DA73B5">
      <w:pPr>
        <w:ind w:right="95"/>
        <w:jc w:val="both"/>
        <w:rPr>
          <w:rFonts w:ascii="Times New Roman" w:hAnsi="Times New Roman" w:cs="Times New Roman"/>
          <w:sz w:val="24"/>
          <w:szCs w:val="24"/>
          <w:lang w:val="en-US"/>
        </w:rPr>
      </w:pPr>
      <w:r w:rsidRPr="00654A07">
        <w:rPr>
          <w:rFonts w:ascii="Times New Roman" w:hAnsi="Times New Roman" w:cs="Times New Roman"/>
          <w:sz w:val="24"/>
          <w:szCs w:val="24"/>
        </w:rPr>
        <w:t>For the purpose of whether a particular requirement of this stan</w:t>
      </w:r>
      <w:r w:rsidR="00FB4F9F">
        <w:rPr>
          <w:rFonts w:ascii="Times New Roman" w:hAnsi="Times New Roman" w:cs="Times New Roman"/>
          <w:sz w:val="24"/>
          <w:szCs w:val="24"/>
        </w:rPr>
        <w:t xml:space="preserve">dard is complied with the final </w:t>
      </w:r>
      <w:r w:rsidRPr="00654A07">
        <w:rPr>
          <w:rFonts w:ascii="Times New Roman" w:hAnsi="Times New Roman" w:cs="Times New Roman"/>
          <w:sz w:val="24"/>
          <w:szCs w:val="24"/>
        </w:rPr>
        <w:t xml:space="preserve">value, observed or calculated, expressing the result of a test or analysis shall be rounded off in accordance with IS 2 : 2022 ‘Rules for rounding off numerical values </w:t>
      </w:r>
      <w:r>
        <w:rPr>
          <w:rFonts w:ascii="Times New Roman" w:hAnsi="Times New Roman" w:cs="Times New Roman"/>
          <w:i/>
          <w:sz w:val="24"/>
          <w:szCs w:val="24"/>
        </w:rPr>
        <w:t>(</w:t>
      </w:r>
      <w:r w:rsidRPr="00654A07">
        <w:rPr>
          <w:rFonts w:ascii="Times New Roman" w:hAnsi="Times New Roman" w:cs="Times New Roman"/>
          <w:i/>
          <w:sz w:val="24"/>
          <w:szCs w:val="24"/>
        </w:rPr>
        <w:t>second revision</w:t>
      </w:r>
      <w:r w:rsidRPr="00654A07">
        <w:rPr>
          <w:rFonts w:ascii="Times New Roman" w:hAnsi="Times New Roman" w:cs="Times New Roman"/>
          <w:sz w:val="24"/>
          <w:szCs w:val="24"/>
        </w:rPr>
        <w:t xml:space="preserve"> )’. The number of significant places retained in the rounded off value should be the same as that of the specified value in this standard.</w:t>
      </w:r>
    </w:p>
    <w:p w:rsidR="00654A07" w:rsidRDefault="00654A07" w:rsidP="00DA73B5">
      <w:pPr>
        <w:ind w:right="95"/>
        <w:jc w:val="both"/>
        <w:rPr>
          <w:rFonts w:ascii="Times New Roman" w:hAnsi="Times New Roman" w:cs="Times New Roman"/>
          <w:sz w:val="24"/>
          <w:szCs w:val="24"/>
          <w:lang w:val="en-US"/>
        </w:rPr>
      </w:pPr>
    </w:p>
    <w:p w:rsidR="00455A45" w:rsidRDefault="00455A45" w:rsidP="00DA73B5">
      <w:pPr>
        <w:ind w:right="95"/>
        <w:jc w:val="both"/>
        <w:rPr>
          <w:rFonts w:ascii="Times New Roman" w:hAnsi="Times New Roman" w:cs="Times New Roman"/>
          <w:sz w:val="24"/>
          <w:szCs w:val="24"/>
          <w:lang w:val="en-US"/>
        </w:rPr>
      </w:pPr>
    </w:p>
    <w:p w:rsidR="00455A45" w:rsidRDefault="00455A45" w:rsidP="00DA73B5">
      <w:pPr>
        <w:ind w:right="95"/>
        <w:jc w:val="both"/>
        <w:rPr>
          <w:rFonts w:ascii="Times New Roman" w:hAnsi="Times New Roman" w:cs="Times New Roman"/>
          <w:sz w:val="24"/>
          <w:szCs w:val="24"/>
          <w:lang w:val="en-US"/>
        </w:rPr>
      </w:pPr>
    </w:p>
    <w:p w:rsidR="00455A45" w:rsidRDefault="00455A45" w:rsidP="00DA73B5">
      <w:pPr>
        <w:ind w:right="95"/>
        <w:jc w:val="both"/>
        <w:rPr>
          <w:rFonts w:ascii="Times New Roman" w:hAnsi="Times New Roman" w:cs="Times New Roman"/>
          <w:sz w:val="24"/>
          <w:szCs w:val="24"/>
          <w:lang w:val="en-US"/>
        </w:rPr>
      </w:pPr>
    </w:p>
    <w:p w:rsidR="00455A45" w:rsidRDefault="00455A45" w:rsidP="00DA73B5">
      <w:pPr>
        <w:ind w:right="95"/>
        <w:jc w:val="both"/>
        <w:rPr>
          <w:rFonts w:ascii="Times New Roman" w:hAnsi="Times New Roman" w:cs="Times New Roman"/>
          <w:sz w:val="24"/>
          <w:szCs w:val="24"/>
          <w:lang w:val="en-US"/>
        </w:rPr>
      </w:pPr>
    </w:p>
    <w:p w:rsidR="00812D40" w:rsidRDefault="00812D40" w:rsidP="00DA73B5">
      <w:pPr>
        <w:ind w:right="95"/>
        <w:jc w:val="both"/>
        <w:rPr>
          <w:rFonts w:ascii="Times New Roman" w:hAnsi="Times New Roman" w:cs="Times New Roman"/>
          <w:sz w:val="24"/>
          <w:szCs w:val="24"/>
          <w:lang w:val="en-US"/>
        </w:rPr>
      </w:pPr>
    </w:p>
    <w:p w:rsidR="00812D40" w:rsidRDefault="00812D40" w:rsidP="00DA73B5">
      <w:pPr>
        <w:ind w:right="95"/>
        <w:jc w:val="both"/>
        <w:rPr>
          <w:rFonts w:ascii="Times New Roman" w:hAnsi="Times New Roman" w:cs="Times New Roman"/>
          <w:sz w:val="24"/>
          <w:szCs w:val="24"/>
          <w:lang w:val="en-US"/>
        </w:rPr>
      </w:pPr>
    </w:p>
    <w:p w:rsidR="00812D40" w:rsidRDefault="00812D40" w:rsidP="00DA73B5">
      <w:pPr>
        <w:ind w:right="95"/>
        <w:jc w:val="both"/>
        <w:rPr>
          <w:rFonts w:ascii="Times New Roman" w:hAnsi="Times New Roman" w:cs="Times New Roman"/>
          <w:sz w:val="24"/>
          <w:szCs w:val="24"/>
          <w:lang w:val="en-US"/>
        </w:rPr>
      </w:pPr>
    </w:p>
    <w:p w:rsidR="00812D40" w:rsidRDefault="00812D40" w:rsidP="00DA73B5">
      <w:pPr>
        <w:ind w:right="95"/>
        <w:jc w:val="both"/>
        <w:rPr>
          <w:rFonts w:ascii="Times New Roman" w:hAnsi="Times New Roman" w:cs="Times New Roman"/>
          <w:sz w:val="24"/>
          <w:szCs w:val="24"/>
          <w:lang w:val="en-US"/>
        </w:rPr>
      </w:pPr>
    </w:p>
    <w:p w:rsidR="00812D40" w:rsidRDefault="00812D40" w:rsidP="00DA73B5">
      <w:pPr>
        <w:ind w:right="95"/>
        <w:jc w:val="both"/>
        <w:rPr>
          <w:rFonts w:ascii="Times New Roman" w:hAnsi="Times New Roman" w:cs="Times New Roman"/>
          <w:sz w:val="24"/>
          <w:szCs w:val="24"/>
          <w:lang w:val="en-US"/>
        </w:rPr>
      </w:pPr>
    </w:p>
    <w:p w:rsidR="00455A45" w:rsidRDefault="00455A45" w:rsidP="00DA73B5">
      <w:pPr>
        <w:ind w:right="95"/>
        <w:jc w:val="both"/>
        <w:rPr>
          <w:rFonts w:ascii="Times New Roman" w:hAnsi="Times New Roman" w:cs="Times New Roman"/>
          <w:sz w:val="24"/>
          <w:szCs w:val="24"/>
          <w:lang w:val="en-US"/>
        </w:rPr>
      </w:pPr>
    </w:p>
    <w:p w:rsidR="00455A45" w:rsidRDefault="00455A45" w:rsidP="00DA73B5">
      <w:pPr>
        <w:ind w:right="95"/>
        <w:jc w:val="both"/>
        <w:rPr>
          <w:rFonts w:ascii="Times New Roman" w:hAnsi="Times New Roman" w:cs="Times New Roman"/>
          <w:sz w:val="24"/>
          <w:szCs w:val="24"/>
          <w:lang w:val="en-US"/>
        </w:rPr>
      </w:pPr>
    </w:p>
    <w:p w:rsidR="00455A45" w:rsidRDefault="00455A45" w:rsidP="00DA73B5">
      <w:pPr>
        <w:ind w:right="95"/>
        <w:jc w:val="both"/>
        <w:rPr>
          <w:rFonts w:ascii="Times New Roman" w:hAnsi="Times New Roman" w:cs="Times New Roman"/>
          <w:sz w:val="24"/>
          <w:szCs w:val="24"/>
          <w:lang w:val="en-US"/>
        </w:rPr>
      </w:pPr>
    </w:p>
    <w:p w:rsidR="000A4CFC" w:rsidRDefault="00455A45" w:rsidP="000A4CFC">
      <w:pPr>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0A4CFC" w:rsidRPr="000A4CFC">
        <w:rPr>
          <w:rFonts w:ascii="Times New Roman" w:hAnsi="Times New Roman" w:cs="Times New Roman"/>
          <w:i/>
          <w:sz w:val="28"/>
          <w:szCs w:val="28"/>
        </w:rPr>
        <w:t>Indian Standard</w:t>
      </w:r>
      <w:r w:rsidR="000A4CFC" w:rsidRPr="000A4CFC">
        <w:rPr>
          <w:rFonts w:ascii="Times New Roman" w:hAnsi="Times New Roman" w:cs="Times New Roman"/>
          <w:i/>
          <w:sz w:val="28"/>
          <w:szCs w:val="28"/>
        </w:rPr>
        <w:tab/>
      </w:r>
    </w:p>
    <w:p w:rsidR="000A4CFC" w:rsidRPr="0061026D" w:rsidRDefault="00C53742" w:rsidP="000A4CFC">
      <w:pPr>
        <w:ind w:left="420" w:right="459"/>
        <w:jc w:val="center"/>
        <w:rPr>
          <w:rFonts w:ascii="Times New Roman" w:hAnsi="Times New Roman" w:cs="Times New Roman"/>
          <w:b/>
          <w:sz w:val="28"/>
          <w:szCs w:val="28"/>
        </w:rPr>
      </w:pPr>
      <w:r w:rsidRPr="0061026D">
        <w:rPr>
          <w:rFonts w:ascii="Times New Roman" w:hAnsi="Times New Roman" w:cs="Times New Roman"/>
          <w:b/>
          <w:sz w:val="28"/>
          <w:szCs w:val="28"/>
        </w:rPr>
        <w:t xml:space="preserve">SILVER AND SILVER ALLOYS, </w:t>
      </w:r>
      <w:r w:rsidR="000A4CFC" w:rsidRPr="0061026D">
        <w:rPr>
          <w:rFonts w:ascii="Times New Roman" w:hAnsi="Times New Roman" w:cs="Times New Roman"/>
          <w:b/>
          <w:sz w:val="28"/>
          <w:szCs w:val="28"/>
        </w:rPr>
        <w:t>JEWELLERY/ARTEFACTS — FINENESS AND MARKING — SPECIFICATION</w:t>
      </w:r>
    </w:p>
    <w:p w:rsidR="000A4CFC" w:rsidRDefault="00917D65" w:rsidP="000A4CFC">
      <w:pPr>
        <w:ind w:left="420" w:right="459"/>
        <w:jc w:val="center"/>
        <w:rPr>
          <w:rFonts w:ascii="Times New Roman" w:hAnsi="Times New Roman" w:cs="Times New Roman"/>
          <w:i/>
          <w:sz w:val="28"/>
          <w:szCs w:val="28"/>
        </w:rPr>
      </w:pPr>
      <w:r>
        <w:rPr>
          <w:rFonts w:ascii="Times New Roman" w:hAnsi="Times New Roman" w:cs="Times New Roman"/>
          <w:i/>
          <w:sz w:val="28"/>
          <w:szCs w:val="28"/>
        </w:rPr>
        <w:t>(Fourth</w:t>
      </w:r>
      <w:r w:rsidR="000A4CFC" w:rsidRPr="000A4CFC">
        <w:rPr>
          <w:rFonts w:ascii="Times New Roman" w:hAnsi="Times New Roman" w:cs="Times New Roman"/>
          <w:i/>
          <w:sz w:val="28"/>
          <w:szCs w:val="28"/>
        </w:rPr>
        <w:t xml:space="preserve"> Revision)</w:t>
      </w:r>
    </w:p>
    <w:p w:rsidR="000A4CFC" w:rsidRDefault="000A4CFC" w:rsidP="000A4CFC">
      <w:pPr>
        <w:ind w:left="420" w:right="459"/>
        <w:rPr>
          <w:rFonts w:ascii="Times New Roman" w:hAnsi="Times New Roman" w:cs="Times New Roman"/>
          <w:sz w:val="24"/>
          <w:szCs w:val="24"/>
        </w:rPr>
      </w:pPr>
    </w:p>
    <w:p w:rsidR="000A4CFC" w:rsidRPr="00815AD8" w:rsidRDefault="000A4CFC" w:rsidP="00953125">
      <w:pPr>
        <w:ind w:right="95"/>
        <w:jc w:val="both"/>
        <w:rPr>
          <w:rFonts w:ascii="Times New Roman" w:hAnsi="Times New Roman" w:cs="Times New Roman"/>
          <w:b/>
          <w:sz w:val="24"/>
          <w:szCs w:val="24"/>
        </w:rPr>
      </w:pPr>
      <w:r w:rsidRPr="00815AD8">
        <w:rPr>
          <w:rFonts w:ascii="Times New Roman" w:hAnsi="Times New Roman" w:cs="Times New Roman"/>
          <w:b/>
          <w:sz w:val="24"/>
          <w:szCs w:val="24"/>
        </w:rPr>
        <w:t xml:space="preserve">1 </w:t>
      </w:r>
      <w:r w:rsidR="00815AD8" w:rsidRPr="00815AD8">
        <w:rPr>
          <w:rFonts w:ascii="Times New Roman" w:hAnsi="Times New Roman" w:cs="Times New Roman"/>
          <w:b/>
          <w:sz w:val="24"/>
          <w:szCs w:val="24"/>
        </w:rPr>
        <w:t xml:space="preserve">SCOPE </w:t>
      </w:r>
    </w:p>
    <w:p w:rsidR="00815AD8" w:rsidRPr="000A4CFC" w:rsidRDefault="00815AD8" w:rsidP="00953125">
      <w:pPr>
        <w:ind w:right="95"/>
        <w:jc w:val="both"/>
        <w:rPr>
          <w:rFonts w:ascii="Times New Roman" w:hAnsi="Times New Roman" w:cs="Times New Roman"/>
          <w:sz w:val="24"/>
          <w:szCs w:val="24"/>
        </w:rPr>
      </w:pPr>
      <w:r w:rsidRPr="00815AD8">
        <w:rPr>
          <w:rFonts w:ascii="Times New Roman" w:hAnsi="Times New Roman" w:cs="Times New Roman"/>
          <w:b/>
          <w:sz w:val="24"/>
          <w:szCs w:val="24"/>
        </w:rPr>
        <w:t>1.1</w:t>
      </w:r>
      <w:r>
        <w:rPr>
          <w:rFonts w:ascii="Times New Roman" w:hAnsi="Times New Roman" w:cs="Times New Roman"/>
          <w:sz w:val="24"/>
          <w:szCs w:val="24"/>
        </w:rPr>
        <w:t xml:space="preserve"> </w:t>
      </w:r>
      <w:r w:rsidRPr="00815AD8">
        <w:rPr>
          <w:rFonts w:ascii="Times New Roman" w:hAnsi="Times New Roman" w:cs="Times New Roman"/>
          <w:sz w:val="24"/>
          <w:szCs w:val="24"/>
        </w:rPr>
        <w:t>This standard specifies the grades of silver/silver alloys based on silver content:</w:t>
      </w:r>
    </w:p>
    <w:p w:rsidR="00815AD8" w:rsidRDefault="00815AD8" w:rsidP="00953125">
      <w:pPr>
        <w:pStyle w:val="ListParagraph"/>
        <w:numPr>
          <w:ilvl w:val="0"/>
          <w:numId w:val="1"/>
        </w:numPr>
        <w:ind w:right="95"/>
        <w:jc w:val="both"/>
        <w:rPr>
          <w:rFonts w:ascii="Times New Roman" w:hAnsi="Times New Roman" w:cs="Times New Roman"/>
          <w:sz w:val="24"/>
          <w:szCs w:val="24"/>
        </w:rPr>
      </w:pPr>
      <w:r w:rsidRPr="00815AD8">
        <w:rPr>
          <w:rFonts w:ascii="Times New Roman" w:hAnsi="Times New Roman" w:cs="Times New Roman"/>
          <w:sz w:val="24"/>
          <w:szCs w:val="24"/>
        </w:rPr>
        <w:t>Three grades of fine silver used in m</w:t>
      </w:r>
      <w:r w:rsidR="00C3180D">
        <w:rPr>
          <w:rFonts w:ascii="Times New Roman" w:hAnsi="Times New Roman" w:cs="Times New Roman"/>
          <w:sz w:val="24"/>
          <w:szCs w:val="24"/>
        </w:rPr>
        <w:t>anufacture of bullion and coins;</w:t>
      </w:r>
      <w:r w:rsidRPr="00815AD8">
        <w:rPr>
          <w:rFonts w:ascii="Times New Roman" w:hAnsi="Times New Roman" w:cs="Times New Roman"/>
          <w:sz w:val="24"/>
          <w:szCs w:val="24"/>
        </w:rPr>
        <w:t xml:space="preserve"> and</w:t>
      </w:r>
    </w:p>
    <w:p w:rsidR="00917D65" w:rsidRPr="00815AD8" w:rsidRDefault="00917D65" w:rsidP="00953125">
      <w:pPr>
        <w:pStyle w:val="ListParagraph"/>
        <w:ind w:right="95"/>
        <w:jc w:val="both"/>
        <w:rPr>
          <w:rFonts w:ascii="Times New Roman" w:hAnsi="Times New Roman" w:cs="Times New Roman"/>
          <w:sz w:val="24"/>
          <w:szCs w:val="24"/>
        </w:rPr>
      </w:pPr>
    </w:p>
    <w:p w:rsidR="000A4CFC" w:rsidRDefault="005B1414" w:rsidP="00953125">
      <w:pPr>
        <w:pStyle w:val="ListParagraph"/>
        <w:numPr>
          <w:ilvl w:val="0"/>
          <w:numId w:val="1"/>
        </w:numPr>
        <w:ind w:right="95"/>
        <w:jc w:val="both"/>
        <w:rPr>
          <w:rFonts w:ascii="Times New Roman" w:hAnsi="Times New Roman" w:cs="Times New Roman"/>
          <w:sz w:val="24"/>
          <w:szCs w:val="24"/>
        </w:rPr>
      </w:pPr>
      <w:r w:rsidRPr="00DC7392">
        <w:rPr>
          <w:rFonts w:ascii="Times New Roman" w:hAnsi="Times New Roman" w:cs="Times New Roman"/>
          <w:sz w:val="24"/>
          <w:szCs w:val="24"/>
        </w:rPr>
        <w:t>Seven</w:t>
      </w:r>
      <w:r w:rsidR="00FD05E9">
        <w:rPr>
          <w:rFonts w:ascii="Times New Roman" w:hAnsi="Times New Roman" w:cs="Times New Roman"/>
          <w:color w:val="FF0000"/>
          <w:sz w:val="24"/>
          <w:szCs w:val="24"/>
        </w:rPr>
        <w:t xml:space="preserve"> </w:t>
      </w:r>
      <w:r w:rsidR="00815AD8" w:rsidRPr="00815AD8">
        <w:rPr>
          <w:rFonts w:ascii="Times New Roman" w:hAnsi="Times New Roman" w:cs="Times New Roman"/>
          <w:sz w:val="24"/>
          <w:szCs w:val="24"/>
        </w:rPr>
        <w:t>grades of silver alloys used in the manufacture of jewellery/artefacts</w:t>
      </w:r>
      <w:r w:rsidR="00C53742">
        <w:rPr>
          <w:rFonts w:ascii="Times New Roman" w:hAnsi="Times New Roman" w:cs="Times New Roman"/>
          <w:sz w:val="24"/>
          <w:szCs w:val="24"/>
        </w:rPr>
        <w:t>.</w:t>
      </w:r>
    </w:p>
    <w:p w:rsidR="00815AD8" w:rsidRPr="00815AD8" w:rsidRDefault="00815AD8" w:rsidP="00953125">
      <w:pPr>
        <w:ind w:right="95"/>
        <w:jc w:val="both"/>
        <w:rPr>
          <w:rFonts w:ascii="Times New Roman" w:hAnsi="Times New Roman" w:cs="Times New Roman"/>
          <w:sz w:val="24"/>
          <w:szCs w:val="24"/>
        </w:rPr>
      </w:pPr>
      <w:r w:rsidRPr="00815AD8">
        <w:rPr>
          <w:rFonts w:ascii="Times New Roman" w:hAnsi="Times New Roman" w:cs="Times New Roman"/>
          <w:b/>
          <w:sz w:val="24"/>
          <w:szCs w:val="24"/>
        </w:rPr>
        <w:t>1.2</w:t>
      </w:r>
      <w:r>
        <w:rPr>
          <w:rFonts w:ascii="Times New Roman" w:hAnsi="Times New Roman" w:cs="Times New Roman"/>
          <w:sz w:val="24"/>
          <w:szCs w:val="24"/>
        </w:rPr>
        <w:t xml:space="preserve"> </w:t>
      </w:r>
      <w:r w:rsidRPr="00815AD8">
        <w:rPr>
          <w:rFonts w:ascii="Times New Roman" w:hAnsi="Times New Roman" w:cs="Times New Roman"/>
          <w:sz w:val="24"/>
          <w:szCs w:val="24"/>
        </w:rPr>
        <w:t>This standard also specifies the requirement for marking of fineness and other details to be marked on tested silver bullion and jewellery/</w:t>
      </w:r>
      <w:r w:rsidR="00812D40" w:rsidRPr="00815AD8">
        <w:rPr>
          <w:rFonts w:ascii="Times New Roman" w:hAnsi="Times New Roman" w:cs="Times New Roman"/>
          <w:sz w:val="24"/>
          <w:szCs w:val="24"/>
        </w:rPr>
        <w:t>a</w:t>
      </w:r>
      <w:r w:rsidR="00812D40">
        <w:rPr>
          <w:rFonts w:ascii="Times New Roman" w:hAnsi="Times New Roman" w:cs="Times New Roman"/>
          <w:sz w:val="24"/>
          <w:szCs w:val="24"/>
        </w:rPr>
        <w:t>rtefact</w:t>
      </w:r>
      <w:r w:rsidR="00917D65">
        <w:rPr>
          <w:rFonts w:ascii="Times New Roman" w:hAnsi="Times New Roman" w:cs="Times New Roman"/>
          <w:sz w:val="24"/>
          <w:szCs w:val="24"/>
        </w:rPr>
        <w:t>.</w:t>
      </w:r>
      <w:r w:rsidRPr="00815AD8">
        <w:rPr>
          <w:rFonts w:ascii="Times New Roman" w:hAnsi="Times New Roman" w:cs="Times New Roman"/>
          <w:sz w:val="24"/>
          <w:szCs w:val="24"/>
        </w:rPr>
        <w:t xml:space="preserve">  </w:t>
      </w:r>
    </w:p>
    <w:p w:rsidR="00922217" w:rsidRPr="00C53742" w:rsidRDefault="00922217" w:rsidP="00953125">
      <w:pPr>
        <w:pStyle w:val="BodyText"/>
        <w:spacing w:before="10"/>
        <w:ind w:right="95" w:firstLine="720"/>
        <w:jc w:val="both"/>
      </w:pPr>
      <w:r w:rsidRPr="00C53742">
        <w:t xml:space="preserve">NOTE —Artefacts cover </w:t>
      </w:r>
      <w:r w:rsidR="00A25EB9" w:rsidRPr="00C53742">
        <w:t>medallions, utensils</w:t>
      </w:r>
      <w:r w:rsidR="009F2537">
        <w:t xml:space="preserve"> and any article of silver </w:t>
      </w:r>
    </w:p>
    <w:p w:rsidR="00922217" w:rsidRPr="00080B11" w:rsidRDefault="00922217" w:rsidP="00953125">
      <w:pPr>
        <w:pStyle w:val="BodyText"/>
        <w:spacing w:before="10"/>
        <w:ind w:right="95" w:firstLine="111"/>
        <w:jc w:val="both"/>
        <w:rPr>
          <w:sz w:val="16"/>
          <w:szCs w:val="16"/>
        </w:rPr>
      </w:pPr>
    </w:p>
    <w:p w:rsidR="00922217" w:rsidRPr="00922217" w:rsidRDefault="00922217" w:rsidP="00953125">
      <w:pPr>
        <w:pStyle w:val="Heading3"/>
        <w:tabs>
          <w:tab w:val="left" w:pos="311"/>
        </w:tabs>
        <w:ind w:left="0" w:right="95"/>
        <w:jc w:val="both"/>
        <w:rPr>
          <w:sz w:val="24"/>
          <w:szCs w:val="24"/>
        </w:rPr>
      </w:pPr>
      <w:bookmarkStart w:id="0" w:name="3_TERMINOLOGY"/>
      <w:bookmarkEnd w:id="0"/>
      <w:r>
        <w:rPr>
          <w:sz w:val="24"/>
          <w:szCs w:val="24"/>
        </w:rPr>
        <w:t xml:space="preserve">2 </w:t>
      </w:r>
      <w:r w:rsidRPr="00922217">
        <w:rPr>
          <w:sz w:val="24"/>
          <w:szCs w:val="24"/>
        </w:rPr>
        <w:t>REFERENCES</w:t>
      </w:r>
    </w:p>
    <w:p w:rsidR="00922217" w:rsidRDefault="00922217" w:rsidP="00953125">
      <w:pPr>
        <w:pStyle w:val="BodyText"/>
        <w:spacing w:before="130" w:line="249" w:lineRule="auto"/>
        <w:ind w:right="95"/>
        <w:jc w:val="both"/>
        <w:rPr>
          <w:sz w:val="24"/>
          <w:szCs w:val="24"/>
        </w:rPr>
      </w:pPr>
      <w:r w:rsidRPr="00922217">
        <w:rPr>
          <w:spacing w:val="8"/>
          <w:sz w:val="24"/>
          <w:szCs w:val="24"/>
        </w:rPr>
        <w:t xml:space="preserve">The </w:t>
      </w:r>
      <w:r w:rsidRPr="00922217">
        <w:rPr>
          <w:spacing w:val="11"/>
          <w:sz w:val="24"/>
          <w:szCs w:val="24"/>
        </w:rPr>
        <w:t xml:space="preserve">following standards </w:t>
      </w:r>
      <w:r w:rsidRPr="00922217">
        <w:rPr>
          <w:spacing w:val="10"/>
          <w:sz w:val="24"/>
          <w:szCs w:val="24"/>
        </w:rPr>
        <w:t xml:space="preserve">listed </w:t>
      </w:r>
      <w:r w:rsidRPr="00922217">
        <w:rPr>
          <w:spacing w:val="9"/>
          <w:sz w:val="24"/>
          <w:szCs w:val="24"/>
        </w:rPr>
        <w:t xml:space="preserve">below </w:t>
      </w:r>
      <w:r w:rsidRPr="00922217">
        <w:rPr>
          <w:spacing w:val="13"/>
          <w:sz w:val="24"/>
          <w:szCs w:val="24"/>
        </w:rPr>
        <w:t xml:space="preserve">contain </w:t>
      </w:r>
      <w:r w:rsidRPr="00922217">
        <w:rPr>
          <w:spacing w:val="6"/>
          <w:sz w:val="24"/>
          <w:szCs w:val="24"/>
        </w:rPr>
        <w:t xml:space="preserve">provisions </w:t>
      </w:r>
      <w:r w:rsidRPr="00922217">
        <w:rPr>
          <w:spacing w:val="7"/>
          <w:sz w:val="24"/>
          <w:szCs w:val="24"/>
        </w:rPr>
        <w:t xml:space="preserve">which </w:t>
      </w:r>
      <w:r w:rsidRPr="00922217">
        <w:rPr>
          <w:spacing w:val="6"/>
          <w:sz w:val="24"/>
          <w:szCs w:val="24"/>
        </w:rPr>
        <w:t xml:space="preserve">through </w:t>
      </w:r>
      <w:r w:rsidRPr="00922217">
        <w:rPr>
          <w:spacing w:val="7"/>
          <w:sz w:val="24"/>
          <w:szCs w:val="24"/>
        </w:rPr>
        <w:t xml:space="preserve">reference </w:t>
      </w:r>
      <w:r w:rsidRPr="00922217">
        <w:rPr>
          <w:spacing w:val="4"/>
          <w:sz w:val="24"/>
          <w:szCs w:val="24"/>
        </w:rPr>
        <w:t xml:space="preserve">in </w:t>
      </w:r>
      <w:r w:rsidRPr="00922217">
        <w:rPr>
          <w:spacing w:val="6"/>
          <w:sz w:val="24"/>
          <w:szCs w:val="24"/>
        </w:rPr>
        <w:t xml:space="preserve">this </w:t>
      </w:r>
      <w:r w:rsidRPr="00922217">
        <w:rPr>
          <w:spacing w:val="7"/>
          <w:sz w:val="24"/>
          <w:szCs w:val="24"/>
        </w:rPr>
        <w:t xml:space="preserve">text, </w:t>
      </w:r>
      <w:r w:rsidRPr="00922217">
        <w:rPr>
          <w:sz w:val="24"/>
          <w:szCs w:val="24"/>
        </w:rPr>
        <w:t xml:space="preserve">constitute provisions of this standard. At the time of </w:t>
      </w:r>
      <w:r w:rsidRPr="00922217">
        <w:rPr>
          <w:spacing w:val="3"/>
          <w:sz w:val="24"/>
          <w:szCs w:val="24"/>
        </w:rPr>
        <w:t xml:space="preserve">publication, </w:t>
      </w:r>
      <w:r w:rsidRPr="00922217">
        <w:rPr>
          <w:spacing w:val="2"/>
          <w:sz w:val="24"/>
          <w:szCs w:val="24"/>
        </w:rPr>
        <w:t xml:space="preserve">the </w:t>
      </w:r>
      <w:r w:rsidRPr="00922217">
        <w:rPr>
          <w:spacing w:val="3"/>
          <w:sz w:val="24"/>
          <w:szCs w:val="24"/>
        </w:rPr>
        <w:t xml:space="preserve">editions indicated </w:t>
      </w:r>
      <w:r w:rsidRPr="00922217">
        <w:rPr>
          <w:spacing w:val="4"/>
          <w:sz w:val="24"/>
          <w:szCs w:val="24"/>
        </w:rPr>
        <w:t xml:space="preserve">were </w:t>
      </w:r>
      <w:r w:rsidRPr="00922217">
        <w:rPr>
          <w:spacing w:val="2"/>
          <w:sz w:val="24"/>
          <w:szCs w:val="24"/>
        </w:rPr>
        <w:t xml:space="preserve">valid. </w:t>
      </w:r>
      <w:r w:rsidRPr="00922217">
        <w:rPr>
          <w:spacing w:val="4"/>
          <w:sz w:val="24"/>
          <w:szCs w:val="24"/>
        </w:rPr>
        <w:t xml:space="preserve">All </w:t>
      </w:r>
      <w:r w:rsidRPr="00922217">
        <w:rPr>
          <w:spacing w:val="8"/>
          <w:sz w:val="24"/>
          <w:szCs w:val="24"/>
        </w:rPr>
        <w:t xml:space="preserve">standards </w:t>
      </w:r>
      <w:r w:rsidRPr="00922217">
        <w:rPr>
          <w:spacing w:val="7"/>
          <w:sz w:val="24"/>
          <w:szCs w:val="24"/>
        </w:rPr>
        <w:t xml:space="preserve">are subject </w:t>
      </w:r>
      <w:r w:rsidRPr="00922217">
        <w:rPr>
          <w:spacing w:val="4"/>
          <w:sz w:val="24"/>
          <w:szCs w:val="24"/>
        </w:rPr>
        <w:t xml:space="preserve">to </w:t>
      </w:r>
      <w:r w:rsidRPr="00922217">
        <w:rPr>
          <w:spacing w:val="7"/>
          <w:sz w:val="24"/>
          <w:szCs w:val="24"/>
        </w:rPr>
        <w:t xml:space="preserve">revision </w:t>
      </w:r>
      <w:r w:rsidRPr="00922217">
        <w:rPr>
          <w:spacing w:val="6"/>
          <w:sz w:val="24"/>
          <w:szCs w:val="24"/>
        </w:rPr>
        <w:t xml:space="preserve">and </w:t>
      </w:r>
      <w:r w:rsidRPr="00922217">
        <w:rPr>
          <w:spacing w:val="7"/>
          <w:sz w:val="24"/>
          <w:szCs w:val="24"/>
        </w:rPr>
        <w:t xml:space="preserve">parties </w:t>
      </w:r>
      <w:r w:rsidRPr="00922217">
        <w:rPr>
          <w:spacing w:val="9"/>
          <w:sz w:val="24"/>
          <w:szCs w:val="24"/>
        </w:rPr>
        <w:t xml:space="preserve">to </w:t>
      </w:r>
      <w:r w:rsidRPr="00922217">
        <w:rPr>
          <w:sz w:val="24"/>
          <w:szCs w:val="24"/>
        </w:rPr>
        <w:t>agreement based on this standard are encouraged to investigate the possibility of applying the most recent editions of the standards listed</w:t>
      </w:r>
      <w:r w:rsidRPr="00922217">
        <w:rPr>
          <w:spacing w:val="8"/>
          <w:sz w:val="24"/>
          <w:szCs w:val="24"/>
        </w:rPr>
        <w:t xml:space="preserve"> </w:t>
      </w:r>
      <w:r w:rsidRPr="00922217">
        <w:rPr>
          <w:sz w:val="24"/>
          <w:szCs w:val="24"/>
        </w:rPr>
        <w:t>below:</w:t>
      </w:r>
    </w:p>
    <w:p w:rsidR="00922217" w:rsidRDefault="00922217" w:rsidP="00953125">
      <w:pPr>
        <w:pStyle w:val="BodyText"/>
        <w:spacing w:before="130" w:line="249" w:lineRule="auto"/>
        <w:ind w:right="219"/>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3"/>
      </w:tblGrid>
      <w:tr w:rsidR="00922217" w:rsidTr="0068451F">
        <w:trPr>
          <w:trHeight w:val="265"/>
        </w:trPr>
        <w:tc>
          <w:tcPr>
            <w:tcW w:w="2263" w:type="dxa"/>
          </w:tcPr>
          <w:p w:rsidR="00922217" w:rsidRPr="00922217" w:rsidRDefault="00922217" w:rsidP="00922217">
            <w:pPr>
              <w:pStyle w:val="BodyText"/>
              <w:spacing w:line="249" w:lineRule="auto"/>
              <w:ind w:right="219"/>
              <w:jc w:val="center"/>
              <w:rPr>
                <w:i/>
                <w:sz w:val="24"/>
                <w:szCs w:val="24"/>
              </w:rPr>
            </w:pPr>
            <w:r w:rsidRPr="00922217">
              <w:rPr>
                <w:i/>
                <w:sz w:val="24"/>
                <w:szCs w:val="24"/>
              </w:rPr>
              <w:t>IS No.</w:t>
            </w:r>
          </w:p>
        </w:tc>
        <w:tc>
          <w:tcPr>
            <w:tcW w:w="6663" w:type="dxa"/>
          </w:tcPr>
          <w:p w:rsidR="00922217" w:rsidRPr="00922217" w:rsidRDefault="00922217" w:rsidP="00922217">
            <w:pPr>
              <w:pStyle w:val="BodyText"/>
              <w:spacing w:line="249" w:lineRule="auto"/>
              <w:ind w:right="219"/>
              <w:jc w:val="center"/>
              <w:rPr>
                <w:i/>
                <w:sz w:val="24"/>
                <w:szCs w:val="24"/>
              </w:rPr>
            </w:pPr>
            <w:r w:rsidRPr="00922217">
              <w:rPr>
                <w:i/>
                <w:sz w:val="24"/>
                <w:szCs w:val="24"/>
              </w:rPr>
              <w:t>Title</w:t>
            </w:r>
          </w:p>
        </w:tc>
      </w:tr>
      <w:tr w:rsidR="00922217" w:rsidTr="0068451F">
        <w:tc>
          <w:tcPr>
            <w:tcW w:w="2263" w:type="dxa"/>
          </w:tcPr>
          <w:p w:rsidR="00922217" w:rsidRPr="00C3180D" w:rsidRDefault="00922217" w:rsidP="00922217">
            <w:pPr>
              <w:pStyle w:val="BodyText"/>
              <w:spacing w:line="249" w:lineRule="auto"/>
              <w:ind w:right="219"/>
              <w:jc w:val="both"/>
              <w:rPr>
                <w:sz w:val="24"/>
                <w:szCs w:val="24"/>
              </w:rPr>
            </w:pPr>
            <w:r w:rsidRPr="00C3180D">
              <w:rPr>
                <w:sz w:val="24"/>
                <w:szCs w:val="24"/>
              </w:rPr>
              <w:t xml:space="preserve">IS 1387 </w:t>
            </w:r>
            <w:r w:rsidR="00917D65" w:rsidRPr="00C3180D">
              <w:rPr>
                <w:sz w:val="24"/>
                <w:szCs w:val="24"/>
              </w:rPr>
              <w:t>: 1993</w:t>
            </w:r>
          </w:p>
        </w:tc>
        <w:tc>
          <w:tcPr>
            <w:tcW w:w="6663" w:type="dxa"/>
          </w:tcPr>
          <w:p w:rsidR="00922217" w:rsidRPr="00C3180D" w:rsidRDefault="00917D65" w:rsidP="00917D65">
            <w:pPr>
              <w:pStyle w:val="BodyText"/>
              <w:spacing w:line="249" w:lineRule="auto"/>
              <w:ind w:right="219"/>
              <w:jc w:val="both"/>
              <w:rPr>
                <w:sz w:val="24"/>
                <w:szCs w:val="24"/>
              </w:rPr>
            </w:pPr>
            <w:r w:rsidRPr="00C3180D">
              <w:rPr>
                <w:sz w:val="24"/>
                <w:szCs w:val="24"/>
              </w:rPr>
              <w:t>General requirements for the supply of metallurgical materials (</w:t>
            </w:r>
            <w:r w:rsidRPr="00C3180D">
              <w:rPr>
                <w:i/>
                <w:sz w:val="24"/>
                <w:szCs w:val="24"/>
              </w:rPr>
              <w:t>second revision</w:t>
            </w:r>
            <w:r w:rsidRPr="00C3180D">
              <w:rPr>
                <w:sz w:val="24"/>
                <w:szCs w:val="24"/>
              </w:rPr>
              <w:t>)</w:t>
            </w:r>
          </w:p>
        </w:tc>
      </w:tr>
      <w:tr w:rsidR="00922217" w:rsidTr="0068451F">
        <w:tc>
          <w:tcPr>
            <w:tcW w:w="2263" w:type="dxa"/>
          </w:tcPr>
          <w:p w:rsidR="00922217" w:rsidRPr="00C3180D" w:rsidRDefault="00922217" w:rsidP="00922217">
            <w:pPr>
              <w:pStyle w:val="BodyText"/>
              <w:spacing w:line="249" w:lineRule="auto"/>
              <w:ind w:right="219"/>
              <w:jc w:val="both"/>
              <w:rPr>
                <w:sz w:val="24"/>
                <w:szCs w:val="24"/>
              </w:rPr>
            </w:pPr>
            <w:r w:rsidRPr="00C3180D">
              <w:rPr>
                <w:sz w:val="24"/>
                <w:szCs w:val="24"/>
              </w:rPr>
              <w:t>IS 2113</w:t>
            </w:r>
            <w:r w:rsidR="00917D65" w:rsidRPr="00C3180D">
              <w:rPr>
                <w:sz w:val="24"/>
                <w:szCs w:val="24"/>
              </w:rPr>
              <w:t xml:space="preserve"> : 2014</w:t>
            </w:r>
          </w:p>
        </w:tc>
        <w:tc>
          <w:tcPr>
            <w:tcW w:w="6663" w:type="dxa"/>
          </w:tcPr>
          <w:p w:rsidR="00922217" w:rsidRPr="00C3180D" w:rsidRDefault="00917D65" w:rsidP="00A71A6E">
            <w:pPr>
              <w:pStyle w:val="BodyText"/>
              <w:tabs>
                <w:tab w:val="left" w:pos="2670"/>
              </w:tabs>
              <w:spacing w:line="249" w:lineRule="auto"/>
              <w:ind w:right="219"/>
              <w:jc w:val="both"/>
              <w:rPr>
                <w:sz w:val="24"/>
                <w:szCs w:val="24"/>
              </w:rPr>
            </w:pPr>
            <w:r w:rsidRPr="00C3180D">
              <w:rPr>
                <w:sz w:val="24"/>
                <w:szCs w:val="24"/>
              </w:rPr>
              <w:t xml:space="preserve">Assaying silver in silver and silver alloys </w:t>
            </w:r>
            <w:r w:rsidR="00A71A6E" w:rsidRPr="00C3180D">
              <w:rPr>
                <w:sz w:val="24"/>
                <w:szCs w:val="24"/>
              </w:rPr>
              <w:t>―</w:t>
            </w:r>
            <w:r w:rsidRPr="00C3180D">
              <w:rPr>
                <w:sz w:val="24"/>
                <w:szCs w:val="24"/>
              </w:rPr>
              <w:t xml:space="preserve"> Methods (</w:t>
            </w:r>
            <w:r w:rsidRPr="00C3180D">
              <w:rPr>
                <w:i/>
                <w:sz w:val="24"/>
                <w:szCs w:val="24"/>
              </w:rPr>
              <w:t>third revision</w:t>
            </w:r>
            <w:r w:rsidRPr="00C3180D">
              <w:rPr>
                <w:sz w:val="24"/>
                <w:szCs w:val="24"/>
              </w:rPr>
              <w:t>)</w:t>
            </w:r>
          </w:p>
        </w:tc>
      </w:tr>
      <w:tr w:rsidR="00922217" w:rsidTr="0068451F">
        <w:tc>
          <w:tcPr>
            <w:tcW w:w="2263" w:type="dxa"/>
          </w:tcPr>
          <w:p w:rsidR="00922217" w:rsidRPr="00C3180D" w:rsidRDefault="00922217" w:rsidP="00922217">
            <w:pPr>
              <w:pStyle w:val="BodyText"/>
              <w:spacing w:line="249" w:lineRule="auto"/>
              <w:ind w:right="219"/>
              <w:jc w:val="both"/>
              <w:rPr>
                <w:sz w:val="24"/>
                <w:szCs w:val="24"/>
              </w:rPr>
            </w:pPr>
            <w:r w:rsidRPr="00C3180D">
              <w:rPr>
                <w:sz w:val="24"/>
                <w:szCs w:val="24"/>
              </w:rPr>
              <w:t>IS 15820</w:t>
            </w:r>
            <w:r w:rsidR="00A71A6E" w:rsidRPr="00C3180D">
              <w:rPr>
                <w:sz w:val="24"/>
                <w:szCs w:val="24"/>
              </w:rPr>
              <w:t xml:space="preserve"> : 2</w:t>
            </w:r>
            <w:r w:rsidR="00812D40">
              <w:rPr>
                <w:sz w:val="24"/>
                <w:szCs w:val="24"/>
              </w:rPr>
              <w:t>024</w:t>
            </w:r>
          </w:p>
          <w:p w:rsidR="00991F2B" w:rsidRPr="00C3180D" w:rsidRDefault="00991F2B" w:rsidP="00922217">
            <w:pPr>
              <w:pStyle w:val="BodyText"/>
              <w:spacing w:line="249" w:lineRule="auto"/>
              <w:ind w:right="219"/>
              <w:jc w:val="both"/>
              <w:rPr>
                <w:sz w:val="24"/>
                <w:szCs w:val="24"/>
              </w:rPr>
            </w:pPr>
          </w:p>
        </w:tc>
        <w:tc>
          <w:tcPr>
            <w:tcW w:w="6663" w:type="dxa"/>
          </w:tcPr>
          <w:p w:rsidR="00991F2B" w:rsidRPr="00C3180D" w:rsidRDefault="00812D40" w:rsidP="00812D40">
            <w:pPr>
              <w:pStyle w:val="BodyText"/>
              <w:spacing w:line="249" w:lineRule="auto"/>
              <w:ind w:right="219"/>
              <w:jc w:val="both"/>
              <w:rPr>
                <w:sz w:val="24"/>
                <w:szCs w:val="24"/>
              </w:rPr>
            </w:pPr>
            <w:r w:rsidRPr="00812D40">
              <w:rPr>
                <w:sz w:val="24"/>
                <w:szCs w:val="24"/>
              </w:rPr>
              <w:t>Establishment and Operation of Ass</w:t>
            </w:r>
            <w:r>
              <w:rPr>
                <w:sz w:val="24"/>
                <w:szCs w:val="24"/>
              </w:rPr>
              <w:t>aying and Hallmarking Centres</w:t>
            </w:r>
            <w:r w:rsidRPr="00812D40">
              <w:rPr>
                <w:sz w:val="24"/>
                <w:szCs w:val="24"/>
              </w:rPr>
              <w:t xml:space="preserve"> </w:t>
            </w:r>
            <w:r w:rsidR="0034478F">
              <w:rPr>
                <w:sz w:val="24"/>
                <w:szCs w:val="24"/>
              </w:rPr>
              <w:t xml:space="preserve">- </w:t>
            </w:r>
            <w:bookmarkStart w:id="1" w:name="_GoBack"/>
            <w:bookmarkEnd w:id="1"/>
            <w:r w:rsidRPr="00812D40">
              <w:rPr>
                <w:sz w:val="24"/>
                <w:szCs w:val="24"/>
              </w:rPr>
              <w:t>General Requirements (</w:t>
            </w:r>
            <w:r w:rsidRPr="00C3180D">
              <w:rPr>
                <w:i/>
                <w:color w:val="212529"/>
                <w:sz w:val="24"/>
                <w:szCs w:val="24"/>
              </w:rPr>
              <w:t>first revision</w:t>
            </w:r>
            <w:r w:rsidRPr="00812D40">
              <w:rPr>
                <w:sz w:val="24"/>
                <w:szCs w:val="24"/>
              </w:rPr>
              <w:t>)</w:t>
            </w:r>
          </w:p>
        </w:tc>
      </w:tr>
      <w:tr w:rsidR="00C3180D" w:rsidTr="0068451F">
        <w:tc>
          <w:tcPr>
            <w:tcW w:w="2263" w:type="dxa"/>
          </w:tcPr>
          <w:p w:rsidR="00C3180D" w:rsidRPr="00C3180D" w:rsidRDefault="00C3180D" w:rsidP="00C3180D">
            <w:pPr>
              <w:pStyle w:val="BodyText"/>
              <w:spacing w:line="249" w:lineRule="auto"/>
              <w:ind w:right="219"/>
              <w:jc w:val="both"/>
              <w:rPr>
                <w:sz w:val="24"/>
                <w:szCs w:val="24"/>
              </w:rPr>
            </w:pPr>
            <w:r w:rsidRPr="00C3180D">
              <w:rPr>
                <w:sz w:val="24"/>
                <w:szCs w:val="24"/>
              </w:rPr>
              <w:t>IS 16900 : 2021/</w:t>
            </w:r>
          </w:p>
          <w:p w:rsidR="00C3180D" w:rsidRPr="00C3180D" w:rsidRDefault="00C3180D" w:rsidP="00C3180D">
            <w:pPr>
              <w:pStyle w:val="BodyText"/>
              <w:spacing w:line="249" w:lineRule="auto"/>
              <w:ind w:right="219"/>
              <w:jc w:val="both"/>
              <w:rPr>
                <w:sz w:val="24"/>
                <w:szCs w:val="24"/>
              </w:rPr>
            </w:pPr>
            <w:r w:rsidRPr="00C3180D">
              <w:rPr>
                <w:sz w:val="24"/>
                <w:szCs w:val="24"/>
              </w:rPr>
              <w:t>ISO 15096 : 2020</w:t>
            </w:r>
          </w:p>
        </w:tc>
        <w:tc>
          <w:tcPr>
            <w:tcW w:w="6663" w:type="dxa"/>
          </w:tcPr>
          <w:p w:rsidR="00C3180D" w:rsidRPr="00C3180D" w:rsidRDefault="00C3180D" w:rsidP="00C3180D">
            <w:pPr>
              <w:pStyle w:val="BodyText"/>
              <w:spacing w:line="249" w:lineRule="auto"/>
              <w:ind w:right="219"/>
              <w:jc w:val="both"/>
              <w:rPr>
                <w:sz w:val="24"/>
                <w:szCs w:val="24"/>
              </w:rPr>
            </w:pPr>
            <w:r w:rsidRPr="00C3180D">
              <w:rPr>
                <w:color w:val="212529"/>
                <w:sz w:val="24"/>
                <w:szCs w:val="24"/>
              </w:rPr>
              <w:t>Jewellery and precious metals</w:t>
            </w:r>
            <w:r>
              <w:rPr>
                <w:color w:val="212529"/>
                <w:sz w:val="24"/>
                <w:szCs w:val="24"/>
              </w:rPr>
              <w:t xml:space="preserve"> ―</w:t>
            </w:r>
            <w:r w:rsidRPr="00C3180D">
              <w:rPr>
                <w:color w:val="212529"/>
                <w:sz w:val="24"/>
                <w:szCs w:val="24"/>
              </w:rPr>
              <w:t xml:space="preserve"> Determination of high purity </w:t>
            </w:r>
            <w:r>
              <w:rPr>
                <w:color w:val="212529"/>
                <w:sz w:val="24"/>
                <w:szCs w:val="24"/>
              </w:rPr>
              <w:t xml:space="preserve"> silver ― D</w:t>
            </w:r>
            <w:r w:rsidRPr="00C3180D">
              <w:rPr>
                <w:color w:val="212529"/>
                <w:sz w:val="24"/>
                <w:szCs w:val="24"/>
              </w:rPr>
              <w:t>ifference method using ICP-OES</w:t>
            </w:r>
            <w:r>
              <w:rPr>
                <w:color w:val="212529"/>
                <w:sz w:val="24"/>
                <w:szCs w:val="24"/>
              </w:rPr>
              <w:t xml:space="preserve"> (</w:t>
            </w:r>
            <w:r w:rsidRPr="00C3180D">
              <w:rPr>
                <w:i/>
                <w:color w:val="212529"/>
                <w:sz w:val="24"/>
                <w:szCs w:val="24"/>
              </w:rPr>
              <w:t>first revision</w:t>
            </w:r>
            <w:r>
              <w:rPr>
                <w:color w:val="212529"/>
                <w:sz w:val="24"/>
                <w:szCs w:val="24"/>
              </w:rPr>
              <w:t>)</w:t>
            </w:r>
          </w:p>
        </w:tc>
      </w:tr>
    </w:tbl>
    <w:p w:rsidR="00922217" w:rsidRPr="00C3180D" w:rsidRDefault="00922217" w:rsidP="00C3180D">
      <w:pPr>
        <w:pStyle w:val="Heading3"/>
        <w:tabs>
          <w:tab w:val="left" w:pos="305"/>
        </w:tabs>
        <w:spacing w:before="173" w:after="160"/>
        <w:ind w:left="0" w:right="95"/>
        <w:jc w:val="both"/>
        <w:rPr>
          <w:sz w:val="24"/>
          <w:szCs w:val="24"/>
        </w:rPr>
      </w:pPr>
      <w:r w:rsidRPr="00922217">
        <w:rPr>
          <w:sz w:val="24"/>
          <w:szCs w:val="24"/>
        </w:rPr>
        <w:t>3 TERMINOLOGY</w:t>
      </w:r>
    </w:p>
    <w:p w:rsidR="00922217" w:rsidRPr="00922217" w:rsidRDefault="00922217" w:rsidP="00C3180D">
      <w:pPr>
        <w:pStyle w:val="BodyText"/>
        <w:spacing w:after="160"/>
        <w:ind w:right="95"/>
        <w:jc w:val="both"/>
        <w:rPr>
          <w:sz w:val="24"/>
          <w:szCs w:val="24"/>
        </w:rPr>
      </w:pPr>
      <w:r w:rsidRPr="00922217">
        <w:rPr>
          <w:sz w:val="24"/>
          <w:szCs w:val="24"/>
        </w:rPr>
        <w:t>For the purpose of this standard, the following definitions shall apply.</w:t>
      </w:r>
    </w:p>
    <w:p w:rsidR="00922217" w:rsidRPr="00922217" w:rsidRDefault="00922217" w:rsidP="00C3180D">
      <w:pPr>
        <w:pStyle w:val="BodyText"/>
        <w:spacing w:after="160"/>
        <w:ind w:right="95"/>
        <w:jc w:val="both"/>
        <w:rPr>
          <w:sz w:val="24"/>
          <w:szCs w:val="24"/>
        </w:rPr>
      </w:pPr>
      <w:r w:rsidRPr="00922217">
        <w:rPr>
          <w:b/>
          <w:sz w:val="24"/>
          <w:szCs w:val="24"/>
        </w:rPr>
        <w:t>3.1</w:t>
      </w:r>
      <w:r>
        <w:rPr>
          <w:sz w:val="24"/>
          <w:szCs w:val="24"/>
        </w:rPr>
        <w:t xml:space="preserve"> </w:t>
      </w:r>
      <w:r w:rsidRPr="00C3180D">
        <w:rPr>
          <w:b/>
          <w:sz w:val="24"/>
          <w:szCs w:val="24"/>
        </w:rPr>
        <w:t>Assaying</w:t>
      </w:r>
      <w:r w:rsidRPr="00922217">
        <w:rPr>
          <w:b/>
          <w:spacing w:val="-21"/>
          <w:sz w:val="24"/>
          <w:szCs w:val="24"/>
        </w:rPr>
        <w:t xml:space="preserve"> </w:t>
      </w:r>
      <w:r w:rsidRPr="00922217">
        <w:rPr>
          <w:sz w:val="24"/>
          <w:szCs w:val="24"/>
        </w:rPr>
        <w:t>—</w:t>
      </w:r>
      <w:r w:rsidRPr="00922217">
        <w:rPr>
          <w:spacing w:val="-25"/>
          <w:sz w:val="24"/>
          <w:szCs w:val="24"/>
        </w:rPr>
        <w:t xml:space="preserve"> </w:t>
      </w:r>
      <w:r w:rsidRPr="00922217">
        <w:rPr>
          <w:sz w:val="24"/>
          <w:szCs w:val="24"/>
        </w:rPr>
        <w:t>The</w:t>
      </w:r>
      <w:r w:rsidRPr="00922217">
        <w:rPr>
          <w:spacing w:val="-21"/>
          <w:sz w:val="24"/>
          <w:szCs w:val="24"/>
        </w:rPr>
        <w:t xml:space="preserve"> </w:t>
      </w:r>
      <w:r w:rsidRPr="00922217">
        <w:rPr>
          <w:sz w:val="24"/>
          <w:szCs w:val="24"/>
        </w:rPr>
        <w:t>method</w:t>
      </w:r>
      <w:r w:rsidRPr="00922217">
        <w:rPr>
          <w:spacing w:val="-21"/>
          <w:sz w:val="24"/>
          <w:szCs w:val="24"/>
        </w:rPr>
        <w:t xml:space="preserve"> </w:t>
      </w:r>
      <w:r w:rsidRPr="00922217">
        <w:rPr>
          <w:sz w:val="24"/>
          <w:szCs w:val="24"/>
        </w:rPr>
        <w:t>of</w:t>
      </w:r>
      <w:r w:rsidRPr="00922217">
        <w:rPr>
          <w:spacing w:val="-22"/>
          <w:sz w:val="24"/>
          <w:szCs w:val="24"/>
        </w:rPr>
        <w:t xml:space="preserve"> </w:t>
      </w:r>
      <w:r w:rsidRPr="00922217">
        <w:rPr>
          <w:sz w:val="24"/>
          <w:szCs w:val="24"/>
        </w:rPr>
        <w:t>accurate</w:t>
      </w:r>
      <w:r w:rsidRPr="00922217">
        <w:rPr>
          <w:spacing w:val="-21"/>
          <w:sz w:val="24"/>
          <w:szCs w:val="24"/>
        </w:rPr>
        <w:t xml:space="preserve"> </w:t>
      </w:r>
      <w:r w:rsidRPr="00922217">
        <w:rPr>
          <w:sz w:val="24"/>
          <w:szCs w:val="24"/>
        </w:rPr>
        <w:t>determination of silver content of the sample expressed in parts per thousand</w:t>
      </w:r>
      <w:r w:rsidRPr="00922217">
        <w:rPr>
          <w:spacing w:val="4"/>
          <w:sz w:val="24"/>
          <w:szCs w:val="24"/>
        </w:rPr>
        <w:t xml:space="preserve"> </w:t>
      </w:r>
      <w:r w:rsidRPr="00922217">
        <w:rPr>
          <w:sz w:val="24"/>
          <w:szCs w:val="24"/>
        </w:rPr>
        <w:t>(‰).</w:t>
      </w:r>
    </w:p>
    <w:p w:rsidR="006B0085" w:rsidRPr="00C3180D" w:rsidRDefault="00922217" w:rsidP="00C3180D">
      <w:pPr>
        <w:widowControl w:val="0"/>
        <w:tabs>
          <w:tab w:val="left" w:pos="465"/>
        </w:tabs>
        <w:autoSpaceDE w:val="0"/>
        <w:autoSpaceDN w:val="0"/>
        <w:spacing w:before="108" w:line="240" w:lineRule="auto"/>
        <w:ind w:right="95"/>
        <w:jc w:val="both"/>
        <w:rPr>
          <w:rFonts w:ascii="Times New Roman" w:hAnsi="Times New Roman" w:cs="Times New Roman"/>
          <w:b/>
          <w:sz w:val="24"/>
          <w:szCs w:val="24"/>
        </w:rPr>
      </w:pPr>
      <w:r w:rsidRPr="00C3180D">
        <w:rPr>
          <w:rFonts w:ascii="Times New Roman" w:hAnsi="Times New Roman" w:cs="Times New Roman"/>
          <w:b/>
          <w:sz w:val="24"/>
          <w:szCs w:val="24"/>
        </w:rPr>
        <w:t>3.2</w:t>
      </w:r>
      <w:r w:rsidRPr="0068451F">
        <w:rPr>
          <w:rFonts w:ascii="Times New Roman" w:hAnsi="Times New Roman" w:cs="Times New Roman"/>
          <w:b/>
          <w:sz w:val="24"/>
          <w:szCs w:val="24"/>
        </w:rPr>
        <w:t xml:space="preserve"> </w:t>
      </w:r>
      <w:r w:rsidR="006B0085" w:rsidRPr="0068451F">
        <w:rPr>
          <w:rFonts w:ascii="Times New Roman" w:hAnsi="Times New Roman" w:cs="Times New Roman"/>
          <w:b/>
          <w:sz w:val="24"/>
          <w:szCs w:val="24"/>
        </w:rPr>
        <w:t>Bullion</w:t>
      </w:r>
      <w:r w:rsidR="006B0085" w:rsidRPr="0068451F">
        <w:rPr>
          <w:rFonts w:ascii="Times New Roman" w:hAnsi="Times New Roman" w:cs="Times New Roman"/>
          <w:sz w:val="24"/>
          <w:szCs w:val="24"/>
        </w:rPr>
        <w:t xml:space="preserve"> </w:t>
      </w:r>
      <w:r w:rsidR="006B0085" w:rsidRPr="00C3180D">
        <w:rPr>
          <w:rFonts w:ascii="Times New Roman" w:hAnsi="Times New Roman" w:cs="Times New Roman"/>
          <w:sz w:val="24"/>
          <w:szCs w:val="24"/>
        </w:rPr>
        <w:t>— Refined bars of various shapes of fine silver manufactured by mints/refineries</w:t>
      </w:r>
      <w:r w:rsidR="0068451F">
        <w:rPr>
          <w:rFonts w:ascii="Times New Roman" w:hAnsi="Times New Roman" w:cs="Times New Roman"/>
          <w:b/>
          <w:sz w:val="24"/>
          <w:szCs w:val="24"/>
        </w:rPr>
        <w:t>.</w:t>
      </w:r>
    </w:p>
    <w:p w:rsidR="006B0085" w:rsidRPr="00C3180D" w:rsidRDefault="00922217" w:rsidP="00C3180D">
      <w:pPr>
        <w:widowControl w:val="0"/>
        <w:tabs>
          <w:tab w:val="left" w:pos="484"/>
        </w:tabs>
        <w:autoSpaceDE w:val="0"/>
        <w:autoSpaceDN w:val="0"/>
        <w:spacing w:before="107" w:line="240" w:lineRule="auto"/>
        <w:ind w:right="95"/>
        <w:jc w:val="both"/>
        <w:rPr>
          <w:rFonts w:ascii="Times New Roman" w:hAnsi="Times New Roman" w:cs="Times New Roman"/>
          <w:sz w:val="24"/>
          <w:szCs w:val="24"/>
        </w:rPr>
      </w:pPr>
      <w:r w:rsidRPr="00C3180D">
        <w:rPr>
          <w:rFonts w:ascii="Times New Roman" w:hAnsi="Times New Roman" w:cs="Times New Roman"/>
          <w:b/>
          <w:sz w:val="24"/>
          <w:szCs w:val="24"/>
        </w:rPr>
        <w:t xml:space="preserve">3.3 </w:t>
      </w:r>
      <w:r w:rsidR="006B0085" w:rsidRPr="0068451F">
        <w:rPr>
          <w:rFonts w:ascii="Times New Roman" w:hAnsi="Times New Roman" w:cs="Times New Roman"/>
          <w:b/>
          <w:sz w:val="24"/>
          <w:szCs w:val="24"/>
        </w:rPr>
        <w:t>Coin</w:t>
      </w:r>
      <w:r w:rsidR="006B0085" w:rsidRPr="00C3180D">
        <w:rPr>
          <w:rFonts w:ascii="Times New Roman" w:hAnsi="Times New Roman" w:cs="Times New Roman"/>
          <w:color w:val="FF0000"/>
          <w:sz w:val="24"/>
          <w:szCs w:val="24"/>
        </w:rPr>
        <w:t xml:space="preserve"> </w:t>
      </w:r>
      <w:r w:rsidR="006B0085" w:rsidRPr="00C3180D">
        <w:rPr>
          <w:rFonts w:ascii="Times New Roman" w:hAnsi="Times New Roman" w:cs="Times New Roman"/>
          <w:b/>
          <w:sz w:val="24"/>
          <w:szCs w:val="24"/>
        </w:rPr>
        <w:t>—</w:t>
      </w:r>
      <w:r w:rsidR="006B0085" w:rsidRPr="00C3180D">
        <w:rPr>
          <w:rFonts w:ascii="Times New Roman" w:hAnsi="Times New Roman" w:cs="Times New Roman"/>
          <w:sz w:val="24"/>
          <w:szCs w:val="24"/>
        </w:rPr>
        <w:t>Silver coins of fine</w:t>
      </w:r>
      <w:r w:rsidR="00A94493">
        <w:rPr>
          <w:rFonts w:ascii="Times New Roman" w:hAnsi="Times New Roman" w:cs="Times New Roman"/>
          <w:sz w:val="24"/>
          <w:szCs w:val="24"/>
        </w:rPr>
        <w:t>ness 999.9, 999.5 and 999.0</w:t>
      </w:r>
      <w:r w:rsidR="00A94493" w:rsidRPr="00C3180D">
        <w:rPr>
          <w:rFonts w:ascii="Times New Roman" w:hAnsi="Times New Roman" w:cs="Times New Roman"/>
          <w:sz w:val="24"/>
          <w:szCs w:val="24"/>
        </w:rPr>
        <w:t xml:space="preserve"> manufactured</w:t>
      </w:r>
      <w:r w:rsidR="006B0085" w:rsidRPr="00C3180D">
        <w:rPr>
          <w:rFonts w:ascii="Times New Roman" w:hAnsi="Times New Roman" w:cs="Times New Roman"/>
          <w:sz w:val="24"/>
          <w:szCs w:val="24"/>
        </w:rPr>
        <w:t xml:space="preserve"> by mints/refineries.</w:t>
      </w:r>
    </w:p>
    <w:p w:rsidR="006B0085" w:rsidRPr="00C3180D" w:rsidRDefault="00DC7392" w:rsidP="00C3180D">
      <w:pPr>
        <w:widowControl w:val="0"/>
        <w:tabs>
          <w:tab w:val="left" w:pos="465"/>
        </w:tabs>
        <w:autoSpaceDE w:val="0"/>
        <w:autoSpaceDN w:val="0"/>
        <w:spacing w:before="108" w:line="240" w:lineRule="auto"/>
        <w:ind w:right="95"/>
        <w:jc w:val="both"/>
        <w:rPr>
          <w:rFonts w:ascii="Times New Roman" w:hAnsi="Times New Roman" w:cs="Times New Roman"/>
          <w:sz w:val="24"/>
          <w:szCs w:val="24"/>
        </w:rPr>
      </w:pPr>
      <w:r>
        <w:rPr>
          <w:rFonts w:ascii="Times New Roman" w:hAnsi="Times New Roman" w:cs="Times New Roman"/>
          <w:b/>
          <w:sz w:val="24"/>
          <w:szCs w:val="24"/>
        </w:rPr>
        <w:t>3.4</w:t>
      </w:r>
      <w:r w:rsidR="00922217" w:rsidRPr="00C3180D">
        <w:rPr>
          <w:rFonts w:ascii="Times New Roman" w:hAnsi="Times New Roman" w:cs="Times New Roman"/>
          <w:b/>
          <w:sz w:val="24"/>
          <w:szCs w:val="24"/>
        </w:rPr>
        <w:t xml:space="preserve"> </w:t>
      </w:r>
      <w:r w:rsidR="006B0085" w:rsidRPr="00C3180D">
        <w:rPr>
          <w:rFonts w:ascii="Times New Roman" w:hAnsi="Times New Roman" w:cs="Times New Roman"/>
          <w:b/>
          <w:sz w:val="24"/>
          <w:szCs w:val="24"/>
        </w:rPr>
        <w:t xml:space="preserve">Fineness — </w:t>
      </w:r>
      <w:r w:rsidR="006B0085" w:rsidRPr="00C3180D">
        <w:rPr>
          <w:rFonts w:ascii="Times New Roman" w:hAnsi="Times New Roman" w:cs="Times New Roman"/>
          <w:sz w:val="24"/>
          <w:szCs w:val="24"/>
        </w:rPr>
        <w:t>The ratio between the mass of silver content</w:t>
      </w:r>
      <w:r w:rsidR="006B0085" w:rsidRPr="00C3180D">
        <w:rPr>
          <w:rFonts w:ascii="Times New Roman" w:hAnsi="Times New Roman" w:cs="Times New Roman"/>
          <w:spacing w:val="-5"/>
          <w:sz w:val="24"/>
          <w:szCs w:val="24"/>
        </w:rPr>
        <w:t xml:space="preserve"> </w:t>
      </w:r>
      <w:r w:rsidR="006B0085" w:rsidRPr="00C3180D">
        <w:rPr>
          <w:rFonts w:ascii="Times New Roman" w:hAnsi="Times New Roman" w:cs="Times New Roman"/>
          <w:sz w:val="24"/>
          <w:szCs w:val="24"/>
        </w:rPr>
        <w:t>and</w:t>
      </w:r>
      <w:r w:rsidR="006B0085" w:rsidRPr="00C3180D">
        <w:rPr>
          <w:rFonts w:ascii="Times New Roman" w:hAnsi="Times New Roman" w:cs="Times New Roman"/>
          <w:spacing w:val="-5"/>
          <w:sz w:val="24"/>
          <w:szCs w:val="24"/>
        </w:rPr>
        <w:t xml:space="preserve"> </w:t>
      </w:r>
      <w:r w:rsidR="006B0085" w:rsidRPr="00C3180D">
        <w:rPr>
          <w:rFonts w:ascii="Times New Roman" w:hAnsi="Times New Roman" w:cs="Times New Roman"/>
          <w:sz w:val="24"/>
          <w:szCs w:val="24"/>
        </w:rPr>
        <w:t>total</w:t>
      </w:r>
      <w:r w:rsidR="006B0085" w:rsidRPr="00C3180D">
        <w:rPr>
          <w:rFonts w:ascii="Times New Roman" w:hAnsi="Times New Roman" w:cs="Times New Roman"/>
          <w:spacing w:val="-5"/>
          <w:sz w:val="24"/>
          <w:szCs w:val="24"/>
        </w:rPr>
        <w:t xml:space="preserve"> </w:t>
      </w:r>
      <w:r w:rsidR="006B0085" w:rsidRPr="00C3180D">
        <w:rPr>
          <w:rFonts w:ascii="Times New Roman" w:hAnsi="Times New Roman" w:cs="Times New Roman"/>
          <w:sz w:val="24"/>
          <w:szCs w:val="24"/>
        </w:rPr>
        <w:t>mass</w:t>
      </w:r>
      <w:r w:rsidR="006B0085" w:rsidRPr="00C3180D">
        <w:rPr>
          <w:rFonts w:ascii="Times New Roman" w:hAnsi="Times New Roman" w:cs="Times New Roman"/>
          <w:spacing w:val="-5"/>
          <w:sz w:val="24"/>
          <w:szCs w:val="24"/>
        </w:rPr>
        <w:t xml:space="preserve"> </w:t>
      </w:r>
      <w:r w:rsidR="006B0085" w:rsidRPr="00C3180D">
        <w:rPr>
          <w:rFonts w:ascii="Times New Roman" w:hAnsi="Times New Roman" w:cs="Times New Roman"/>
          <w:sz w:val="24"/>
          <w:szCs w:val="24"/>
        </w:rPr>
        <w:t>expressed</w:t>
      </w:r>
      <w:r w:rsidR="006B0085" w:rsidRPr="00C3180D">
        <w:rPr>
          <w:rFonts w:ascii="Times New Roman" w:hAnsi="Times New Roman" w:cs="Times New Roman"/>
          <w:spacing w:val="-4"/>
          <w:sz w:val="24"/>
          <w:szCs w:val="24"/>
        </w:rPr>
        <w:t xml:space="preserve"> </w:t>
      </w:r>
      <w:r w:rsidR="006B0085" w:rsidRPr="00C3180D">
        <w:rPr>
          <w:rFonts w:ascii="Times New Roman" w:hAnsi="Times New Roman" w:cs="Times New Roman"/>
          <w:sz w:val="24"/>
          <w:szCs w:val="24"/>
        </w:rPr>
        <w:t>in</w:t>
      </w:r>
      <w:r w:rsidR="006B0085" w:rsidRPr="00C3180D">
        <w:rPr>
          <w:rFonts w:ascii="Times New Roman" w:hAnsi="Times New Roman" w:cs="Times New Roman"/>
          <w:spacing w:val="-5"/>
          <w:sz w:val="24"/>
          <w:szCs w:val="24"/>
        </w:rPr>
        <w:t xml:space="preserve"> </w:t>
      </w:r>
      <w:r w:rsidR="006B0085" w:rsidRPr="00C3180D">
        <w:rPr>
          <w:rFonts w:ascii="Times New Roman" w:hAnsi="Times New Roman" w:cs="Times New Roman"/>
          <w:sz w:val="24"/>
          <w:szCs w:val="24"/>
        </w:rPr>
        <w:t>parts</w:t>
      </w:r>
      <w:r w:rsidR="006B0085" w:rsidRPr="00C3180D">
        <w:rPr>
          <w:rFonts w:ascii="Times New Roman" w:hAnsi="Times New Roman" w:cs="Times New Roman"/>
          <w:spacing w:val="-5"/>
          <w:sz w:val="24"/>
          <w:szCs w:val="24"/>
        </w:rPr>
        <w:t xml:space="preserve"> </w:t>
      </w:r>
      <w:r w:rsidR="006B0085" w:rsidRPr="00C3180D">
        <w:rPr>
          <w:rFonts w:ascii="Times New Roman" w:hAnsi="Times New Roman" w:cs="Times New Roman"/>
          <w:sz w:val="24"/>
          <w:szCs w:val="24"/>
        </w:rPr>
        <w:t>per</w:t>
      </w:r>
      <w:r w:rsidR="006B0085" w:rsidRPr="00C3180D">
        <w:rPr>
          <w:rFonts w:ascii="Times New Roman" w:hAnsi="Times New Roman" w:cs="Times New Roman"/>
          <w:spacing w:val="-5"/>
          <w:sz w:val="24"/>
          <w:szCs w:val="24"/>
        </w:rPr>
        <w:t xml:space="preserve"> </w:t>
      </w:r>
      <w:r w:rsidR="006B0085" w:rsidRPr="00C3180D">
        <w:rPr>
          <w:rFonts w:ascii="Times New Roman" w:hAnsi="Times New Roman" w:cs="Times New Roman"/>
          <w:sz w:val="24"/>
          <w:szCs w:val="24"/>
        </w:rPr>
        <w:t>thousand (‰).</w:t>
      </w:r>
    </w:p>
    <w:p w:rsidR="006B0085" w:rsidRPr="00C3180D" w:rsidRDefault="00922217" w:rsidP="00C3180D">
      <w:pPr>
        <w:widowControl w:val="0"/>
        <w:tabs>
          <w:tab w:val="left" w:pos="484"/>
        </w:tabs>
        <w:autoSpaceDE w:val="0"/>
        <w:autoSpaceDN w:val="0"/>
        <w:spacing w:before="107" w:line="240" w:lineRule="auto"/>
        <w:ind w:right="95"/>
        <w:jc w:val="both"/>
        <w:rPr>
          <w:rFonts w:ascii="Times New Roman" w:hAnsi="Times New Roman" w:cs="Times New Roman"/>
          <w:sz w:val="24"/>
          <w:szCs w:val="24"/>
        </w:rPr>
      </w:pPr>
      <w:r w:rsidRPr="00C3180D">
        <w:rPr>
          <w:rFonts w:ascii="Times New Roman" w:hAnsi="Times New Roman" w:cs="Times New Roman"/>
          <w:b/>
          <w:sz w:val="24"/>
          <w:szCs w:val="24"/>
        </w:rPr>
        <w:t>3.</w:t>
      </w:r>
      <w:r w:rsidR="00DC7392">
        <w:rPr>
          <w:rFonts w:ascii="Times New Roman" w:hAnsi="Times New Roman" w:cs="Times New Roman"/>
          <w:b/>
          <w:sz w:val="24"/>
          <w:szCs w:val="24"/>
        </w:rPr>
        <w:t>5</w:t>
      </w:r>
      <w:r w:rsidR="006B0085" w:rsidRPr="00C3180D">
        <w:rPr>
          <w:rFonts w:ascii="Times New Roman" w:hAnsi="Times New Roman" w:cs="Times New Roman"/>
          <w:b/>
          <w:bCs/>
          <w:sz w:val="24"/>
          <w:szCs w:val="24"/>
        </w:rPr>
        <w:t xml:space="preserve"> </w:t>
      </w:r>
      <w:r w:rsidR="006B0085" w:rsidRPr="0068451F">
        <w:rPr>
          <w:rFonts w:ascii="Times New Roman" w:hAnsi="Times New Roman" w:cs="Times New Roman"/>
          <w:b/>
          <w:bCs/>
          <w:sz w:val="24"/>
          <w:szCs w:val="24"/>
        </w:rPr>
        <w:t>Hallmark</w:t>
      </w:r>
      <w:r w:rsidR="006B0085" w:rsidRPr="00C3180D">
        <w:rPr>
          <w:rFonts w:ascii="Times New Roman" w:hAnsi="Times New Roman" w:cs="Times New Roman"/>
          <w:b/>
          <w:bCs/>
          <w:sz w:val="24"/>
          <w:szCs w:val="24"/>
        </w:rPr>
        <w:t xml:space="preserve"> </w:t>
      </w:r>
      <w:r w:rsidR="006B0085" w:rsidRPr="00C3180D">
        <w:rPr>
          <w:rFonts w:ascii="Times New Roman" w:hAnsi="Times New Roman" w:cs="Times New Roman"/>
          <w:sz w:val="24"/>
          <w:szCs w:val="24"/>
        </w:rPr>
        <w:t xml:space="preserve">— Hallmark means in relation to precious metal article, the Standard Mark, </w:t>
      </w:r>
      <w:r w:rsidR="006B0085" w:rsidRPr="00C3180D">
        <w:rPr>
          <w:rFonts w:ascii="Times New Roman" w:hAnsi="Times New Roman" w:cs="Times New Roman"/>
          <w:sz w:val="24"/>
          <w:szCs w:val="24"/>
        </w:rPr>
        <w:lastRenderedPageBreak/>
        <w:t>which indicates the proportionate content of precious metal in that article as per the relevant Indian Standard.</w:t>
      </w:r>
    </w:p>
    <w:p w:rsidR="00C3180D" w:rsidRPr="00C3180D" w:rsidRDefault="00C3180D" w:rsidP="00C3180D">
      <w:pPr>
        <w:widowControl w:val="0"/>
        <w:tabs>
          <w:tab w:val="left" w:pos="484"/>
        </w:tabs>
        <w:autoSpaceDE w:val="0"/>
        <w:autoSpaceDN w:val="0"/>
        <w:spacing w:before="107" w:line="240" w:lineRule="auto"/>
        <w:ind w:right="95"/>
        <w:jc w:val="both"/>
        <w:rPr>
          <w:rFonts w:ascii="Times New Roman" w:hAnsi="Times New Roman" w:cs="Times New Roman"/>
          <w:sz w:val="24"/>
          <w:szCs w:val="24"/>
        </w:rPr>
      </w:pPr>
    </w:p>
    <w:p w:rsidR="00922217" w:rsidRPr="00922217" w:rsidRDefault="00922217" w:rsidP="00953125">
      <w:pPr>
        <w:ind w:right="95"/>
        <w:jc w:val="both"/>
        <w:rPr>
          <w:rFonts w:ascii="Times New Roman" w:hAnsi="Times New Roman" w:cs="Times New Roman"/>
          <w:b/>
          <w:sz w:val="24"/>
          <w:szCs w:val="24"/>
        </w:rPr>
      </w:pPr>
      <w:r w:rsidRPr="00922217">
        <w:rPr>
          <w:rFonts w:ascii="Times New Roman" w:hAnsi="Times New Roman" w:cs="Times New Roman"/>
          <w:b/>
          <w:sz w:val="24"/>
          <w:szCs w:val="24"/>
        </w:rPr>
        <w:t>4 SUPPLY OF MATERIAL</w:t>
      </w:r>
    </w:p>
    <w:p w:rsidR="00922217" w:rsidRDefault="00922217" w:rsidP="00953125">
      <w:pPr>
        <w:ind w:right="95"/>
        <w:jc w:val="both"/>
        <w:rPr>
          <w:rFonts w:ascii="Times New Roman" w:hAnsi="Times New Roman" w:cs="Times New Roman"/>
          <w:sz w:val="24"/>
          <w:szCs w:val="24"/>
        </w:rPr>
      </w:pPr>
      <w:r w:rsidRPr="00922217">
        <w:rPr>
          <w:rFonts w:ascii="Times New Roman" w:hAnsi="Times New Roman" w:cs="Times New Roman"/>
          <w:sz w:val="24"/>
          <w:szCs w:val="24"/>
        </w:rPr>
        <w:t>General requirements relating to the supply of material are laid down in IS 1387.</w:t>
      </w:r>
    </w:p>
    <w:p w:rsidR="00922217" w:rsidRDefault="00922217" w:rsidP="00953125">
      <w:pPr>
        <w:ind w:right="95"/>
        <w:jc w:val="both"/>
        <w:rPr>
          <w:rFonts w:ascii="Times New Roman" w:hAnsi="Times New Roman" w:cs="Times New Roman"/>
          <w:b/>
          <w:sz w:val="24"/>
          <w:szCs w:val="24"/>
        </w:rPr>
      </w:pPr>
      <w:r w:rsidRPr="00922217">
        <w:rPr>
          <w:rFonts w:ascii="Times New Roman" w:hAnsi="Times New Roman" w:cs="Times New Roman"/>
          <w:b/>
          <w:sz w:val="24"/>
          <w:szCs w:val="24"/>
        </w:rPr>
        <w:t>5 GRADES</w:t>
      </w:r>
    </w:p>
    <w:p w:rsidR="00922217" w:rsidRDefault="00922217" w:rsidP="00953125">
      <w:pPr>
        <w:ind w:right="95"/>
        <w:jc w:val="both"/>
        <w:rPr>
          <w:rFonts w:ascii="Times New Roman" w:hAnsi="Times New Roman" w:cs="Times New Roman"/>
          <w:sz w:val="24"/>
          <w:szCs w:val="24"/>
        </w:rPr>
      </w:pPr>
      <w:r w:rsidRPr="00922217">
        <w:rPr>
          <w:rFonts w:ascii="Times New Roman" w:hAnsi="Times New Roman" w:cs="Times New Roman"/>
          <w:sz w:val="24"/>
          <w:szCs w:val="24"/>
        </w:rPr>
        <w:t>Fine silver and silver alloys shall be classified in accordance with the following grades depending upon their fineness:</w:t>
      </w:r>
    </w:p>
    <w:p w:rsidR="005B1414" w:rsidRDefault="005B1414" w:rsidP="00953125">
      <w:pPr>
        <w:ind w:right="95"/>
        <w:jc w:val="both"/>
        <w:rPr>
          <w:rFonts w:ascii="Times New Roman" w:hAnsi="Times New Roman" w:cs="Times New Roman"/>
          <w:sz w:val="24"/>
          <w:szCs w:val="24"/>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551"/>
        <w:gridCol w:w="2835"/>
        <w:gridCol w:w="2784"/>
      </w:tblGrid>
      <w:tr w:rsidR="005B1414" w:rsidTr="00DE7566">
        <w:tc>
          <w:tcPr>
            <w:tcW w:w="846" w:type="dxa"/>
            <w:tcBorders>
              <w:top w:val="single" w:sz="18" w:space="0" w:color="auto"/>
            </w:tcBorders>
          </w:tcPr>
          <w:p w:rsidR="005B1414" w:rsidRPr="00710C32" w:rsidRDefault="005B1414" w:rsidP="00DE7566">
            <w:pPr>
              <w:jc w:val="center"/>
              <w:rPr>
                <w:rFonts w:ascii="Times New Roman" w:hAnsi="Times New Roman" w:cs="Times New Roman"/>
                <w:i/>
                <w:sz w:val="24"/>
                <w:szCs w:val="24"/>
              </w:rPr>
            </w:pPr>
            <w:r w:rsidRPr="00710C32">
              <w:rPr>
                <w:rFonts w:ascii="Times New Roman" w:hAnsi="Times New Roman" w:cs="Times New Roman"/>
                <w:i/>
                <w:sz w:val="24"/>
                <w:szCs w:val="24"/>
              </w:rPr>
              <w:t>Sl No.</w:t>
            </w:r>
          </w:p>
        </w:tc>
        <w:tc>
          <w:tcPr>
            <w:tcW w:w="2551" w:type="dxa"/>
            <w:tcBorders>
              <w:top w:val="single" w:sz="18" w:space="0" w:color="auto"/>
            </w:tcBorders>
          </w:tcPr>
          <w:p w:rsidR="005B1414" w:rsidRPr="00710C32" w:rsidRDefault="005B1414" w:rsidP="00DE7566">
            <w:pPr>
              <w:jc w:val="center"/>
              <w:rPr>
                <w:rFonts w:ascii="Times New Roman" w:hAnsi="Times New Roman" w:cs="Times New Roman"/>
                <w:i/>
                <w:sz w:val="24"/>
                <w:szCs w:val="24"/>
              </w:rPr>
            </w:pPr>
            <w:r>
              <w:rPr>
                <w:rFonts w:ascii="Times New Roman" w:hAnsi="Times New Roman" w:cs="Times New Roman"/>
                <w:i/>
                <w:sz w:val="24"/>
                <w:szCs w:val="24"/>
              </w:rPr>
              <w:t>Grade</w:t>
            </w:r>
          </w:p>
        </w:tc>
        <w:tc>
          <w:tcPr>
            <w:tcW w:w="2835" w:type="dxa"/>
            <w:tcBorders>
              <w:top w:val="single" w:sz="18" w:space="0" w:color="auto"/>
            </w:tcBorders>
          </w:tcPr>
          <w:p w:rsidR="005B1414" w:rsidRPr="00710C32" w:rsidRDefault="005B1414" w:rsidP="00DE7566">
            <w:pPr>
              <w:jc w:val="center"/>
              <w:rPr>
                <w:rFonts w:ascii="Times New Roman" w:hAnsi="Times New Roman" w:cs="Times New Roman"/>
                <w:i/>
                <w:sz w:val="24"/>
                <w:szCs w:val="24"/>
              </w:rPr>
            </w:pPr>
          </w:p>
        </w:tc>
        <w:tc>
          <w:tcPr>
            <w:tcW w:w="2784" w:type="dxa"/>
            <w:tcBorders>
              <w:top w:val="single" w:sz="18" w:space="0" w:color="auto"/>
            </w:tcBorders>
          </w:tcPr>
          <w:p w:rsidR="005B1414" w:rsidRPr="00710C32" w:rsidRDefault="005B1414" w:rsidP="00DE7566">
            <w:pPr>
              <w:jc w:val="center"/>
              <w:rPr>
                <w:rFonts w:ascii="Times New Roman" w:hAnsi="Times New Roman" w:cs="Times New Roman"/>
                <w:i/>
                <w:sz w:val="24"/>
                <w:szCs w:val="24"/>
              </w:rPr>
            </w:pPr>
            <w:r w:rsidRPr="00710C32">
              <w:rPr>
                <w:rFonts w:ascii="Times New Roman" w:hAnsi="Times New Roman" w:cs="Times New Roman"/>
                <w:i/>
                <w:sz w:val="24"/>
                <w:szCs w:val="24"/>
              </w:rPr>
              <w:t>Fineness</w:t>
            </w:r>
          </w:p>
        </w:tc>
      </w:tr>
      <w:tr w:rsidR="005B1414" w:rsidTr="00DE7566">
        <w:trPr>
          <w:trHeight w:val="352"/>
        </w:trPr>
        <w:tc>
          <w:tcPr>
            <w:tcW w:w="846" w:type="dxa"/>
            <w:tcBorders>
              <w:bottom w:val="single" w:sz="4" w:space="0" w:color="auto"/>
            </w:tcBorders>
          </w:tcPr>
          <w:p w:rsidR="005B1414" w:rsidRDefault="005B1414" w:rsidP="00DE7566">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bottom w:val="single" w:sz="4" w:space="0" w:color="auto"/>
            </w:tcBorders>
          </w:tcPr>
          <w:p w:rsidR="005B1414" w:rsidRDefault="005B1414" w:rsidP="00DE7566">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bottom w:val="single" w:sz="4" w:space="0" w:color="auto"/>
            </w:tcBorders>
          </w:tcPr>
          <w:p w:rsidR="005B1414" w:rsidRDefault="005B1414" w:rsidP="00DE7566">
            <w:pPr>
              <w:jc w:val="center"/>
              <w:rPr>
                <w:rFonts w:ascii="Times New Roman" w:hAnsi="Times New Roman" w:cs="Times New Roman"/>
                <w:sz w:val="24"/>
                <w:szCs w:val="24"/>
              </w:rPr>
            </w:pPr>
          </w:p>
        </w:tc>
        <w:tc>
          <w:tcPr>
            <w:tcW w:w="2784" w:type="dxa"/>
            <w:tcBorders>
              <w:bottom w:val="single" w:sz="4" w:space="0" w:color="auto"/>
            </w:tcBorders>
          </w:tcPr>
          <w:p w:rsidR="005B1414" w:rsidRDefault="005B1414" w:rsidP="00DE7566">
            <w:pPr>
              <w:jc w:val="center"/>
              <w:rPr>
                <w:rFonts w:ascii="Times New Roman" w:hAnsi="Times New Roman" w:cs="Times New Roman"/>
                <w:sz w:val="24"/>
                <w:szCs w:val="24"/>
              </w:rPr>
            </w:pPr>
            <w:r>
              <w:rPr>
                <w:rFonts w:ascii="Times New Roman" w:hAnsi="Times New Roman" w:cs="Times New Roman"/>
                <w:sz w:val="24"/>
                <w:szCs w:val="24"/>
              </w:rPr>
              <w:t>(3)</w:t>
            </w:r>
          </w:p>
        </w:tc>
      </w:tr>
      <w:tr w:rsidR="005B1414" w:rsidTr="00DE7566">
        <w:trPr>
          <w:trHeight w:val="644"/>
        </w:trPr>
        <w:tc>
          <w:tcPr>
            <w:tcW w:w="846" w:type="dxa"/>
            <w:tcBorders>
              <w:top w:val="single" w:sz="4" w:space="0" w:color="auto"/>
              <w:bottom w:val="nil"/>
            </w:tcBorders>
          </w:tcPr>
          <w:p w:rsidR="005B1414" w:rsidRDefault="005B1414" w:rsidP="00DE7566">
            <w:pPr>
              <w:rPr>
                <w:rFonts w:ascii="Times New Roman" w:hAnsi="Times New Roman" w:cs="Times New Roman"/>
                <w:sz w:val="24"/>
                <w:szCs w:val="24"/>
              </w:rPr>
            </w:pPr>
            <w:r>
              <w:rPr>
                <w:rFonts w:ascii="Times New Roman" w:hAnsi="Times New Roman" w:cs="Times New Roman"/>
                <w:sz w:val="24"/>
                <w:szCs w:val="24"/>
              </w:rPr>
              <w:t xml:space="preserve">     i)</w:t>
            </w:r>
          </w:p>
        </w:tc>
        <w:tc>
          <w:tcPr>
            <w:tcW w:w="2551" w:type="dxa"/>
            <w:tcBorders>
              <w:top w:val="single" w:sz="4" w:space="0" w:color="auto"/>
              <w:bottom w:val="nil"/>
            </w:tcBorders>
          </w:tcPr>
          <w:p w:rsidR="005B1414" w:rsidRDefault="005B1414" w:rsidP="00DE7566">
            <w:pPr>
              <w:jc w:val="center"/>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0528" behindDoc="0" locked="0" layoutInCell="1" allowOverlap="1" wp14:anchorId="2BAB39B4" wp14:editId="62D18BD3">
                      <wp:simplePos x="0" y="0"/>
                      <wp:positionH relativeFrom="column">
                        <wp:posOffset>953135</wp:posOffset>
                      </wp:positionH>
                      <wp:positionV relativeFrom="paragraph">
                        <wp:posOffset>35560</wp:posOffset>
                      </wp:positionV>
                      <wp:extent cx="209550" cy="428625"/>
                      <wp:effectExtent l="0" t="0" r="38100" b="28575"/>
                      <wp:wrapNone/>
                      <wp:docPr id="10" name="Right Brace 10"/>
                      <wp:cNvGraphicFramePr/>
                      <a:graphic xmlns:a="http://schemas.openxmlformats.org/drawingml/2006/main">
                        <a:graphicData uri="http://schemas.microsoft.com/office/word/2010/wordprocessingShape">
                          <wps:wsp>
                            <wps:cNvSpPr/>
                            <wps:spPr>
                              <a:xfrm>
                                <a:off x="0" y="0"/>
                                <a:ext cx="209550" cy="4286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7CC64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75.05pt;margin-top:2.8pt;width:16.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" adj="880" strokecolor="black [3200]" strokeweight=".5pt">
                      <v:stroke joinstyle="miter"/>
                    </v:shape>
                  </w:pict>
                </mc:Fallback>
              </mc:AlternateContent>
            </w:r>
            <w:r>
              <w:rPr>
                <w:rFonts w:ascii="Times New Roman" w:hAnsi="Times New Roman" w:cs="Times New Roman"/>
                <w:sz w:val="24"/>
                <w:szCs w:val="24"/>
              </w:rPr>
              <w:t>9 999</w:t>
            </w:r>
          </w:p>
          <w:p w:rsidR="005B1414" w:rsidRDefault="005B1414" w:rsidP="00DE7566">
            <w:pPr>
              <w:jc w:val="center"/>
              <w:rPr>
                <w:rFonts w:ascii="Times New Roman" w:hAnsi="Times New Roman" w:cs="Times New Roman"/>
                <w:sz w:val="24"/>
                <w:szCs w:val="24"/>
              </w:rPr>
            </w:pPr>
            <w:r>
              <w:rPr>
                <w:rFonts w:ascii="Times New Roman" w:hAnsi="Times New Roman" w:cs="Times New Roman"/>
                <w:sz w:val="24"/>
                <w:szCs w:val="24"/>
              </w:rPr>
              <w:t>9 995</w:t>
            </w:r>
          </w:p>
          <w:p w:rsidR="005B1414" w:rsidRDefault="005B1414" w:rsidP="00DE7566">
            <w:pPr>
              <w:jc w:val="center"/>
              <w:rPr>
                <w:rFonts w:ascii="Times New Roman" w:hAnsi="Times New Roman" w:cs="Times New Roman"/>
                <w:sz w:val="24"/>
                <w:szCs w:val="24"/>
              </w:rPr>
            </w:pPr>
            <w:r>
              <w:rPr>
                <w:rFonts w:ascii="Times New Roman" w:hAnsi="Times New Roman" w:cs="Times New Roman"/>
                <w:sz w:val="24"/>
                <w:szCs w:val="24"/>
              </w:rPr>
              <w:t>999</w:t>
            </w:r>
          </w:p>
        </w:tc>
        <w:tc>
          <w:tcPr>
            <w:tcW w:w="2835" w:type="dxa"/>
            <w:tcBorders>
              <w:top w:val="single" w:sz="4" w:space="0" w:color="auto"/>
              <w:bottom w:val="nil"/>
            </w:tcBorders>
          </w:tcPr>
          <w:p w:rsidR="00A94493" w:rsidRDefault="00A94493" w:rsidP="00DE7566">
            <w:pPr>
              <w:jc w:val="center"/>
              <w:rPr>
                <w:rFonts w:ascii="Times New Roman" w:hAnsi="Times New Roman" w:cs="Times New Roman"/>
                <w:sz w:val="24"/>
                <w:szCs w:val="24"/>
              </w:rPr>
            </w:pPr>
          </w:p>
          <w:p w:rsidR="005B1414" w:rsidRDefault="003233DA" w:rsidP="00DE7566">
            <w:pPr>
              <w:jc w:val="center"/>
              <w:rPr>
                <w:rFonts w:ascii="Times New Roman" w:hAnsi="Times New Roman" w:cs="Times New Roman"/>
                <w:sz w:val="24"/>
                <w:szCs w:val="24"/>
              </w:rPr>
            </w:pPr>
            <w:r>
              <w:rPr>
                <w:rFonts w:ascii="Times New Roman" w:hAnsi="Times New Roman" w:cs="Times New Roman"/>
                <w:sz w:val="24"/>
                <w:szCs w:val="24"/>
              </w:rPr>
              <w:t>Fine Silver for</w:t>
            </w:r>
            <w:r w:rsidR="005B1414">
              <w:rPr>
                <w:rFonts w:ascii="Times New Roman" w:hAnsi="Times New Roman" w:cs="Times New Roman"/>
                <w:sz w:val="24"/>
                <w:szCs w:val="24"/>
              </w:rPr>
              <w:t xml:space="preserve"> bullion and coins</w:t>
            </w:r>
          </w:p>
          <w:p w:rsidR="005B1414" w:rsidRDefault="005B1414" w:rsidP="00DE7566">
            <w:pPr>
              <w:jc w:val="center"/>
              <w:rPr>
                <w:rFonts w:ascii="Times New Roman" w:hAnsi="Times New Roman" w:cs="Times New Roman"/>
                <w:sz w:val="24"/>
                <w:szCs w:val="24"/>
              </w:rPr>
            </w:pPr>
          </w:p>
          <w:p w:rsidR="005B1414" w:rsidRDefault="005B1414" w:rsidP="00DE7566">
            <w:pPr>
              <w:jc w:val="center"/>
              <w:rPr>
                <w:rFonts w:ascii="Times New Roman" w:hAnsi="Times New Roman" w:cs="Times New Roman"/>
                <w:sz w:val="24"/>
                <w:szCs w:val="24"/>
              </w:rPr>
            </w:pPr>
          </w:p>
        </w:tc>
        <w:tc>
          <w:tcPr>
            <w:tcW w:w="2784" w:type="dxa"/>
            <w:tcBorders>
              <w:top w:val="single" w:sz="4" w:space="0" w:color="auto"/>
              <w:bottom w:val="nil"/>
            </w:tcBorders>
          </w:tcPr>
          <w:p w:rsidR="005B1414" w:rsidRDefault="005B1414" w:rsidP="00DE7566">
            <w:pPr>
              <w:jc w:val="center"/>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8480" behindDoc="0" locked="0" layoutInCell="1" allowOverlap="1" wp14:anchorId="1BEE0AE6" wp14:editId="1624ECF4">
                      <wp:simplePos x="0" y="0"/>
                      <wp:positionH relativeFrom="column">
                        <wp:posOffset>381000</wp:posOffset>
                      </wp:positionH>
                      <wp:positionV relativeFrom="paragraph">
                        <wp:posOffset>35560</wp:posOffset>
                      </wp:positionV>
                      <wp:extent cx="209550" cy="428625"/>
                      <wp:effectExtent l="38100" t="0" r="19050" b="28575"/>
                      <wp:wrapNone/>
                      <wp:docPr id="11" name="Left Brace 11"/>
                      <wp:cNvGraphicFramePr/>
                      <a:graphic xmlns:a="http://schemas.openxmlformats.org/drawingml/2006/main">
                        <a:graphicData uri="http://schemas.microsoft.com/office/word/2010/wordprocessingShape">
                          <wps:wsp>
                            <wps:cNvSpPr/>
                            <wps:spPr>
                              <a:xfrm>
                                <a:off x="0" y="0"/>
                                <a:ext cx="209550" cy="428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shapetype w14:anchorId="22C70C2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6" type="#_x0000_t87" style="position:absolute;margin-left:30pt;margin-top:2.8pt;width:16.5pt;height:3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" adj="880" strokecolor="black [3200]" strokeweight=".5pt">
                      <v:stroke joinstyle="miter"/>
                    </v:shape>
                  </w:pict>
                </mc:Fallback>
              </mc:AlternateContent>
            </w:r>
            <w:r>
              <w:rPr>
                <w:rFonts w:ascii="Times New Roman" w:hAnsi="Times New Roman" w:cs="Times New Roman"/>
                <w:sz w:val="24"/>
                <w:szCs w:val="24"/>
              </w:rPr>
              <w:t>999.9</w:t>
            </w:r>
          </w:p>
          <w:p w:rsidR="005B1414" w:rsidRDefault="005B1414" w:rsidP="00DE7566">
            <w:pPr>
              <w:jc w:val="center"/>
              <w:rPr>
                <w:rFonts w:ascii="Times New Roman" w:hAnsi="Times New Roman" w:cs="Times New Roman"/>
                <w:sz w:val="24"/>
                <w:szCs w:val="24"/>
              </w:rPr>
            </w:pPr>
            <w:r>
              <w:rPr>
                <w:rFonts w:ascii="Times New Roman" w:hAnsi="Times New Roman" w:cs="Times New Roman"/>
                <w:sz w:val="24"/>
                <w:szCs w:val="24"/>
              </w:rPr>
              <w:t>999.5</w:t>
            </w:r>
          </w:p>
          <w:p w:rsidR="005B1414" w:rsidRDefault="005B1414" w:rsidP="00DE7566">
            <w:pPr>
              <w:jc w:val="center"/>
              <w:rPr>
                <w:rFonts w:ascii="Times New Roman" w:hAnsi="Times New Roman" w:cs="Times New Roman"/>
                <w:sz w:val="24"/>
                <w:szCs w:val="24"/>
              </w:rPr>
            </w:pPr>
            <w:r>
              <w:rPr>
                <w:rFonts w:ascii="Times New Roman" w:hAnsi="Times New Roman" w:cs="Times New Roman"/>
                <w:sz w:val="24"/>
                <w:szCs w:val="24"/>
              </w:rPr>
              <w:t>999.0</w:t>
            </w:r>
          </w:p>
        </w:tc>
      </w:tr>
      <w:tr w:rsidR="005B1414" w:rsidTr="00DE7566">
        <w:trPr>
          <w:trHeight w:val="1337"/>
        </w:trPr>
        <w:tc>
          <w:tcPr>
            <w:tcW w:w="846" w:type="dxa"/>
            <w:tcBorders>
              <w:top w:val="nil"/>
              <w:bottom w:val="nil"/>
            </w:tcBorders>
          </w:tcPr>
          <w:p w:rsidR="005B1414" w:rsidRDefault="005B1414" w:rsidP="00DE7566">
            <w:pPr>
              <w:rPr>
                <w:rFonts w:ascii="Times New Roman" w:hAnsi="Times New Roman" w:cs="Times New Roman"/>
                <w:sz w:val="24"/>
                <w:szCs w:val="24"/>
              </w:rPr>
            </w:pPr>
            <w:r>
              <w:rPr>
                <w:rFonts w:ascii="Times New Roman" w:hAnsi="Times New Roman" w:cs="Times New Roman"/>
                <w:sz w:val="24"/>
                <w:szCs w:val="24"/>
              </w:rPr>
              <w:t xml:space="preserve">     ii)</w:t>
            </w:r>
          </w:p>
        </w:tc>
        <w:tc>
          <w:tcPr>
            <w:tcW w:w="2551" w:type="dxa"/>
            <w:tcBorders>
              <w:top w:val="nil"/>
              <w:bottom w:val="nil"/>
            </w:tcBorders>
          </w:tcPr>
          <w:p w:rsidR="005B1414" w:rsidRPr="00DC7392" w:rsidRDefault="005B1414" w:rsidP="00DE7566">
            <w:pPr>
              <w:jc w:val="center"/>
              <w:rPr>
                <w:rFonts w:ascii="Times New Roman" w:hAnsi="Times New Roman" w:cs="Times New Roman"/>
                <w:sz w:val="24"/>
                <w:szCs w:val="24"/>
              </w:rPr>
            </w:pPr>
            <w:r w:rsidRPr="00DC7392">
              <w:rPr>
                <w:rFonts w:ascii="Times New Roman" w:hAnsi="Times New Roman" w:cs="Times New Roman"/>
                <w:sz w:val="24"/>
                <w:szCs w:val="24"/>
              </w:rPr>
              <w:t>999</w:t>
            </w:r>
            <w:r w:rsidR="000F65B8">
              <w:rPr>
                <w:rFonts w:ascii="Times New Roman" w:hAnsi="Times New Roman" w:cs="Times New Roman"/>
                <w:sz w:val="24"/>
                <w:szCs w:val="24"/>
              </w:rPr>
              <w:t xml:space="preserve">                   </w:t>
            </w:r>
          </w:p>
          <w:p w:rsidR="000F65B8" w:rsidRDefault="000F65B8" w:rsidP="00DE7566">
            <w:pPr>
              <w:jc w:val="center"/>
              <w:rPr>
                <w:rFonts w:ascii="Times New Roman" w:hAnsi="Times New Roman" w:cs="Times New Roman"/>
                <w:sz w:val="24"/>
                <w:szCs w:val="24"/>
              </w:rPr>
            </w:pPr>
          </w:p>
          <w:p w:rsidR="005B1414" w:rsidRPr="00DC7392" w:rsidRDefault="000F65B8" w:rsidP="00DE7566">
            <w:pPr>
              <w:jc w:val="center"/>
              <w:rPr>
                <w:rFonts w:ascii="Times New Roman" w:hAnsi="Times New Roman" w:cs="Times New Roman"/>
                <w:sz w:val="24"/>
                <w:szCs w:val="24"/>
              </w:rPr>
            </w:pPr>
            <w:r w:rsidRPr="00DC7392">
              <w:rPr>
                <w:rFonts w:ascii="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14:anchorId="22ED079A" wp14:editId="7A496AEB">
                      <wp:simplePos x="0" y="0"/>
                      <wp:positionH relativeFrom="column">
                        <wp:posOffset>946785</wp:posOffset>
                      </wp:positionH>
                      <wp:positionV relativeFrom="paragraph">
                        <wp:posOffset>40641</wp:posOffset>
                      </wp:positionV>
                      <wp:extent cx="66675" cy="990600"/>
                      <wp:effectExtent l="0" t="0" r="47625" b="19050"/>
                      <wp:wrapNone/>
                      <wp:docPr id="12" name="Right Brace 12"/>
                      <wp:cNvGraphicFramePr/>
                      <a:graphic xmlns:a="http://schemas.openxmlformats.org/drawingml/2006/main">
                        <a:graphicData uri="http://schemas.microsoft.com/office/word/2010/wordprocessingShape">
                          <wps:wsp>
                            <wps:cNvSpPr/>
                            <wps:spPr>
                              <a:xfrm>
                                <a:off x="0" y="0"/>
                                <a:ext cx="66675" cy="990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200221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74.55pt;margin-top:3.2pt;width:5.25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" adj="121" strokecolor="black [3200]" strokeweight=".5pt">
                      <v:stroke joinstyle="miter"/>
                    </v:shape>
                  </w:pict>
                </mc:Fallback>
              </mc:AlternateContent>
            </w:r>
            <w:r w:rsidR="005B1414" w:rsidRPr="00DC7392">
              <w:rPr>
                <w:rFonts w:ascii="Times New Roman" w:hAnsi="Times New Roman" w:cs="Times New Roman"/>
                <w:sz w:val="24"/>
                <w:szCs w:val="24"/>
              </w:rPr>
              <w:t>990</w:t>
            </w:r>
          </w:p>
          <w:p w:rsidR="005B1414" w:rsidRPr="00DC7392" w:rsidRDefault="005B1414" w:rsidP="00DE7566">
            <w:pPr>
              <w:jc w:val="center"/>
              <w:rPr>
                <w:rFonts w:ascii="Times New Roman" w:hAnsi="Times New Roman" w:cs="Times New Roman"/>
                <w:sz w:val="24"/>
                <w:szCs w:val="24"/>
              </w:rPr>
            </w:pPr>
            <w:r w:rsidRPr="00DC7392">
              <w:rPr>
                <w:rFonts w:ascii="Times New Roman" w:hAnsi="Times New Roman" w:cs="Times New Roman"/>
                <w:sz w:val="24"/>
                <w:szCs w:val="24"/>
              </w:rPr>
              <w:t>970</w:t>
            </w:r>
          </w:p>
          <w:p w:rsidR="005B1414" w:rsidRPr="00DC7392" w:rsidRDefault="005B1414" w:rsidP="00DE7566">
            <w:pPr>
              <w:jc w:val="center"/>
              <w:rPr>
                <w:rFonts w:ascii="Times New Roman" w:hAnsi="Times New Roman" w:cs="Times New Roman"/>
                <w:sz w:val="24"/>
                <w:szCs w:val="24"/>
              </w:rPr>
            </w:pPr>
            <w:r w:rsidRPr="00DC7392">
              <w:rPr>
                <w:rFonts w:ascii="Times New Roman" w:hAnsi="Times New Roman" w:cs="Times New Roman"/>
                <w:sz w:val="24"/>
                <w:szCs w:val="24"/>
              </w:rPr>
              <w:t>958</w:t>
            </w:r>
          </w:p>
          <w:p w:rsidR="005B1414" w:rsidRPr="00DC7392" w:rsidRDefault="005B1414" w:rsidP="00DE7566">
            <w:pPr>
              <w:jc w:val="center"/>
              <w:rPr>
                <w:rFonts w:ascii="Times New Roman" w:hAnsi="Times New Roman" w:cs="Times New Roman"/>
                <w:sz w:val="24"/>
                <w:szCs w:val="24"/>
              </w:rPr>
            </w:pPr>
            <w:r w:rsidRPr="00DC7392">
              <w:rPr>
                <w:rFonts w:ascii="Times New Roman" w:hAnsi="Times New Roman" w:cs="Times New Roman"/>
                <w:sz w:val="24"/>
                <w:szCs w:val="24"/>
              </w:rPr>
              <w:t>925</w:t>
            </w:r>
          </w:p>
          <w:p w:rsidR="005B1414" w:rsidRPr="00DC7392" w:rsidRDefault="005B1414" w:rsidP="00DE7566">
            <w:pPr>
              <w:jc w:val="center"/>
              <w:rPr>
                <w:rFonts w:ascii="Times New Roman" w:hAnsi="Times New Roman" w:cs="Times New Roman"/>
                <w:sz w:val="24"/>
                <w:szCs w:val="24"/>
              </w:rPr>
            </w:pPr>
            <w:r w:rsidRPr="00DC7392">
              <w:rPr>
                <w:rFonts w:ascii="Times New Roman" w:hAnsi="Times New Roman" w:cs="Times New Roman"/>
                <w:sz w:val="24"/>
                <w:szCs w:val="24"/>
              </w:rPr>
              <w:t>835</w:t>
            </w:r>
          </w:p>
          <w:p w:rsidR="005B1414" w:rsidRDefault="005B1414" w:rsidP="00DE7566">
            <w:pPr>
              <w:jc w:val="center"/>
              <w:rPr>
                <w:rFonts w:ascii="Times New Roman" w:hAnsi="Times New Roman" w:cs="Times New Roman"/>
                <w:sz w:val="24"/>
                <w:szCs w:val="24"/>
              </w:rPr>
            </w:pPr>
            <w:r w:rsidRPr="00DC7392">
              <w:rPr>
                <w:rFonts w:ascii="Times New Roman" w:hAnsi="Times New Roman" w:cs="Times New Roman"/>
                <w:sz w:val="24"/>
                <w:szCs w:val="24"/>
              </w:rPr>
              <w:t>800</w:t>
            </w:r>
          </w:p>
        </w:tc>
        <w:tc>
          <w:tcPr>
            <w:tcW w:w="2835" w:type="dxa"/>
            <w:tcBorders>
              <w:top w:val="nil"/>
              <w:bottom w:val="nil"/>
            </w:tcBorders>
          </w:tcPr>
          <w:p w:rsidR="00A94493" w:rsidRDefault="000F65B8" w:rsidP="00DE7566">
            <w:pPr>
              <w:jc w:val="center"/>
              <w:rPr>
                <w:rFonts w:ascii="Times New Roman" w:hAnsi="Times New Roman" w:cs="Times New Roman"/>
                <w:sz w:val="24"/>
                <w:szCs w:val="24"/>
              </w:rPr>
            </w:pPr>
            <w:r>
              <w:rPr>
                <w:rFonts w:ascii="Times New Roman" w:hAnsi="Times New Roman" w:cs="Times New Roman"/>
                <w:sz w:val="24"/>
                <w:szCs w:val="24"/>
              </w:rPr>
              <w:t>Fine silver for jewellery artefacts</w:t>
            </w:r>
          </w:p>
          <w:p w:rsidR="00A94493" w:rsidRDefault="00A94493" w:rsidP="00DE7566">
            <w:pPr>
              <w:jc w:val="center"/>
              <w:rPr>
                <w:rFonts w:ascii="Times New Roman" w:hAnsi="Times New Roman" w:cs="Times New Roman"/>
                <w:sz w:val="24"/>
                <w:szCs w:val="24"/>
              </w:rPr>
            </w:pPr>
          </w:p>
          <w:p w:rsidR="00A94493" w:rsidRDefault="00A94493" w:rsidP="00DE7566">
            <w:pPr>
              <w:jc w:val="center"/>
              <w:rPr>
                <w:rFonts w:ascii="Times New Roman" w:hAnsi="Times New Roman" w:cs="Times New Roman"/>
                <w:sz w:val="24"/>
                <w:szCs w:val="24"/>
              </w:rPr>
            </w:pPr>
          </w:p>
          <w:p w:rsidR="005B1414" w:rsidRDefault="000F65B8" w:rsidP="000F65B8">
            <w:pPr>
              <w:jc w:val="center"/>
              <w:rPr>
                <w:rFonts w:ascii="Times New Roman" w:hAnsi="Times New Roman" w:cs="Times New Roman"/>
                <w:sz w:val="24"/>
                <w:szCs w:val="24"/>
              </w:rPr>
            </w:pPr>
            <w:r>
              <w:rPr>
                <w:rFonts w:ascii="Times New Roman" w:hAnsi="Times New Roman" w:cs="Times New Roman"/>
                <w:sz w:val="24"/>
                <w:szCs w:val="24"/>
              </w:rPr>
              <w:t>Silver alloys f</w:t>
            </w:r>
            <w:r w:rsidR="005B1414">
              <w:rPr>
                <w:rFonts w:ascii="Times New Roman" w:hAnsi="Times New Roman" w:cs="Times New Roman"/>
                <w:sz w:val="24"/>
                <w:szCs w:val="24"/>
              </w:rPr>
              <w:t>or jewellery artefacts</w:t>
            </w:r>
          </w:p>
        </w:tc>
        <w:tc>
          <w:tcPr>
            <w:tcW w:w="2784" w:type="dxa"/>
            <w:tcBorders>
              <w:top w:val="nil"/>
              <w:bottom w:val="nil"/>
            </w:tcBorders>
          </w:tcPr>
          <w:p w:rsidR="005B1414" w:rsidRPr="00DC7392" w:rsidRDefault="005B1414" w:rsidP="00DE7566">
            <w:pPr>
              <w:jc w:val="center"/>
              <w:rPr>
                <w:rFonts w:ascii="Times New Roman" w:hAnsi="Times New Roman" w:cs="Times New Roman"/>
                <w:sz w:val="24"/>
                <w:szCs w:val="24"/>
              </w:rPr>
            </w:pPr>
            <w:r w:rsidRPr="00DC7392">
              <w:rPr>
                <w:rFonts w:ascii="Times New Roman" w:hAnsi="Times New Roman" w:cs="Times New Roman"/>
                <w:sz w:val="24"/>
                <w:szCs w:val="24"/>
              </w:rPr>
              <w:t>999.0</w:t>
            </w:r>
          </w:p>
          <w:p w:rsidR="000F65B8" w:rsidRDefault="000F65B8" w:rsidP="00DE7566">
            <w:pPr>
              <w:jc w:val="center"/>
              <w:rPr>
                <w:rFonts w:ascii="Times New Roman" w:hAnsi="Times New Roman" w:cs="Times New Roman"/>
                <w:sz w:val="24"/>
                <w:szCs w:val="24"/>
              </w:rPr>
            </w:pPr>
          </w:p>
          <w:p w:rsidR="005B1414" w:rsidRPr="00DC7392" w:rsidRDefault="000F65B8" w:rsidP="00DE7566">
            <w:pPr>
              <w:jc w:val="center"/>
              <w:rPr>
                <w:rFonts w:ascii="Times New Roman" w:hAnsi="Times New Roman" w:cs="Times New Roman"/>
                <w:sz w:val="24"/>
                <w:szCs w:val="24"/>
              </w:rPr>
            </w:pPr>
            <w:r w:rsidRPr="00DC7392">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7A099C9A" wp14:editId="5DC9B5F5">
                      <wp:simplePos x="0" y="0"/>
                      <wp:positionH relativeFrom="column">
                        <wp:posOffset>384176</wp:posOffset>
                      </wp:positionH>
                      <wp:positionV relativeFrom="paragraph">
                        <wp:posOffset>59690</wp:posOffset>
                      </wp:positionV>
                      <wp:extent cx="76200" cy="981075"/>
                      <wp:effectExtent l="38100" t="0" r="19050" b="28575"/>
                      <wp:wrapNone/>
                      <wp:docPr id="13" name="Left Brace 13"/>
                      <wp:cNvGraphicFramePr/>
                      <a:graphic xmlns:a="http://schemas.openxmlformats.org/drawingml/2006/main">
                        <a:graphicData uri="http://schemas.microsoft.com/office/word/2010/wordprocessingShape">
                          <wps:wsp>
                            <wps:cNvSpPr/>
                            <wps:spPr>
                              <a:xfrm>
                                <a:off x="0" y="0"/>
                                <a:ext cx="76200" cy="9810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69A10D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26" type="#_x0000_t87" style="position:absolute;margin-left:30.25pt;margin-top:4.7pt;width:6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" adj="140" strokecolor="black [3200]" strokeweight=".5pt">
                      <v:stroke joinstyle="miter"/>
                    </v:shape>
                  </w:pict>
                </mc:Fallback>
              </mc:AlternateContent>
            </w:r>
            <w:r w:rsidR="005B1414" w:rsidRPr="00DC7392">
              <w:rPr>
                <w:rFonts w:ascii="Times New Roman" w:hAnsi="Times New Roman" w:cs="Times New Roman"/>
                <w:sz w:val="24"/>
                <w:szCs w:val="24"/>
              </w:rPr>
              <w:t>990.0</w:t>
            </w:r>
          </w:p>
          <w:p w:rsidR="005B1414" w:rsidRPr="00DC7392" w:rsidRDefault="005B1414" w:rsidP="00DE7566">
            <w:pPr>
              <w:jc w:val="center"/>
              <w:rPr>
                <w:rFonts w:ascii="Times New Roman" w:hAnsi="Times New Roman" w:cs="Times New Roman"/>
                <w:sz w:val="24"/>
                <w:szCs w:val="24"/>
              </w:rPr>
            </w:pPr>
            <w:r w:rsidRPr="00DC7392">
              <w:rPr>
                <w:rFonts w:ascii="Times New Roman" w:hAnsi="Times New Roman" w:cs="Times New Roman"/>
                <w:sz w:val="24"/>
                <w:szCs w:val="24"/>
              </w:rPr>
              <w:t>970.0</w:t>
            </w:r>
          </w:p>
          <w:p w:rsidR="005B1414" w:rsidRPr="00DC7392" w:rsidRDefault="005B1414" w:rsidP="00DE7566">
            <w:pPr>
              <w:jc w:val="center"/>
              <w:rPr>
                <w:rFonts w:ascii="Times New Roman" w:hAnsi="Times New Roman" w:cs="Times New Roman"/>
                <w:sz w:val="24"/>
                <w:szCs w:val="24"/>
              </w:rPr>
            </w:pPr>
            <w:r w:rsidRPr="00DC7392">
              <w:rPr>
                <w:rFonts w:ascii="Times New Roman" w:hAnsi="Times New Roman" w:cs="Times New Roman"/>
                <w:sz w:val="24"/>
                <w:szCs w:val="24"/>
              </w:rPr>
              <w:t>958.0</w:t>
            </w:r>
          </w:p>
          <w:p w:rsidR="005B1414" w:rsidRPr="00DC7392" w:rsidRDefault="005B1414" w:rsidP="00DE7566">
            <w:pPr>
              <w:jc w:val="center"/>
              <w:rPr>
                <w:rFonts w:ascii="Times New Roman" w:hAnsi="Times New Roman" w:cs="Times New Roman"/>
                <w:sz w:val="24"/>
                <w:szCs w:val="24"/>
              </w:rPr>
            </w:pPr>
            <w:r w:rsidRPr="00DC7392">
              <w:rPr>
                <w:rFonts w:ascii="Times New Roman" w:hAnsi="Times New Roman" w:cs="Times New Roman"/>
                <w:sz w:val="24"/>
                <w:szCs w:val="24"/>
              </w:rPr>
              <w:t>925.0</w:t>
            </w:r>
          </w:p>
          <w:p w:rsidR="005B1414" w:rsidRPr="00DC7392" w:rsidRDefault="005B1414" w:rsidP="00DE7566">
            <w:pPr>
              <w:jc w:val="center"/>
              <w:rPr>
                <w:rFonts w:ascii="Times New Roman" w:hAnsi="Times New Roman" w:cs="Times New Roman"/>
                <w:sz w:val="24"/>
                <w:szCs w:val="24"/>
              </w:rPr>
            </w:pPr>
            <w:r w:rsidRPr="00DC7392">
              <w:rPr>
                <w:rFonts w:ascii="Times New Roman" w:hAnsi="Times New Roman" w:cs="Times New Roman"/>
                <w:sz w:val="24"/>
                <w:szCs w:val="24"/>
              </w:rPr>
              <w:t>835.0</w:t>
            </w:r>
          </w:p>
          <w:p w:rsidR="005B1414" w:rsidRDefault="005B1414" w:rsidP="00DE7566">
            <w:pPr>
              <w:jc w:val="center"/>
              <w:rPr>
                <w:rFonts w:ascii="Times New Roman" w:hAnsi="Times New Roman" w:cs="Times New Roman"/>
                <w:sz w:val="24"/>
                <w:szCs w:val="24"/>
              </w:rPr>
            </w:pPr>
            <w:r>
              <w:rPr>
                <w:rFonts w:ascii="Times New Roman" w:hAnsi="Times New Roman" w:cs="Times New Roman"/>
                <w:sz w:val="24"/>
                <w:szCs w:val="24"/>
              </w:rPr>
              <w:t>800.0</w:t>
            </w:r>
          </w:p>
          <w:p w:rsidR="005B1414" w:rsidRDefault="005B1414" w:rsidP="00DE7566">
            <w:pPr>
              <w:rPr>
                <w:rFonts w:ascii="Times New Roman" w:hAnsi="Times New Roman" w:cs="Times New Roman"/>
                <w:sz w:val="24"/>
                <w:szCs w:val="24"/>
              </w:rPr>
            </w:pPr>
          </w:p>
        </w:tc>
      </w:tr>
      <w:tr w:rsidR="005B1414" w:rsidTr="00DE7566">
        <w:trPr>
          <w:trHeight w:val="414"/>
        </w:trPr>
        <w:tc>
          <w:tcPr>
            <w:tcW w:w="9016" w:type="dxa"/>
            <w:gridSpan w:val="4"/>
            <w:tcBorders>
              <w:top w:val="nil"/>
              <w:bottom w:val="single" w:sz="18" w:space="0" w:color="auto"/>
            </w:tcBorders>
          </w:tcPr>
          <w:p w:rsidR="005B1414" w:rsidRPr="001A784C" w:rsidRDefault="005B1414" w:rsidP="00DE7566">
            <w:pPr>
              <w:rPr>
                <w:rFonts w:ascii="Times New Roman" w:hAnsi="Times New Roman" w:cs="Times New Roman"/>
                <w:sz w:val="20"/>
                <w:szCs w:val="20"/>
              </w:rPr>
            </w:pPr>
            <w:r>
              <w:rPr>
                <w:rFonts w:ascii="Times New Roman" w:hAnsi="Times New Roman" w:cs="Times New Roman"/>
                <w:sz w:val="20"/>
                <w:szCs w:val="20"/>
              </w:rPr>
              <w:t xml:space="preserve">             </w:t>
            </w:r>
            <w:r w:rsidRPr="001A784C">
              <w:rPr>
                <w:rFonts w:ascii="Times New Roman" w:hAnsi="Times New Roman" w:cs="Times New Roman"/>
                <w:sz w:val="20"/>
                <w:szCs w:val="20"/>
              </w:rPr>
              <w:t xml:space="preserve">NOTE </w:t>
            </w:r>
            <w:r w:rsidRPr="001A784C">
              <w:rPr>
                <w:sz w:val="20"/>
                <w:szCs w:val="20"/>
              </w:rPr>
              <w:t xml:space="preserve">— </w:t>
            </w:r>
            <w:r w:rsidRPr="001A784C">
              <w:rPr>
                <w:rFonts w:ascii="Times New Roman" w:hAnsi="Times New Roman" w:cs="Times New Roman"/>
                <w:sz w:val="20"/>
                <w:szCs w:val="20"/>
              </w:rPr>
              <w:t>All the above grades of silver and silver alloys shall be free from cadmium and lead.</w:t>
            </w:r>
          </w:p>
        </w:tc>
      </w:tr>
    </w:tbl>
    <w:p w:rsidR="00DC4ECC" w:rsidRDefault="00DC4ECC" w:rsidP="00953125">
      <w:pPr>
        <w:pStyle w:val="Heading3"/>
        <w:tabs>
          <w:tab w:val="left" w:pos="281"/>
        </w:tabs>
        <w:spacing w:before="124"/>
        <w:ind w:left="0" w:right="95"/>
        <w:jc w:val="both"/>
        <w:rPr>
          <w:rFonts w:eastAsiaTheme="minorHAnsi"/>
          <w:bCs w:val="0"/>
          <w:sz w:val="24"/>
          <w:szCs w:val="24"/>
          <w:lang w:val="en-IN"/>
        </w:rPr>
      </w:pPr>
    </w:p>
    <w:p w:rsidR="00FE12DF" w:rsidRDefault="00FE12DF" w:rsidP="00953125">
      <w:pPr>
        <w:pStyle w:val="Heading3"/>
        <w:tabs>
          <w:tab w:val="left" w:pos="281"/>
        </w:tabs>
        <w:spacing w:before="124"/>
        <w:ind w:left="0" w:right="95"/>
        <w:jc w:val="both"/>
        <w:rPr>
          <w:sz w:val="24"/>
          <w:szCs w:val="24"/>
        </w:rPr>
      </w:pPr>
      <w:r w:rsidRPr="00FE12DF">
        <w:rPr>
          <w:rFonts w:eastAsiaTheme="minorHAnsi"/>
          <w:bCs w:val="0"/>
          <w:sz w:val="24"/>
          <w:szCs w:val="24"/>
          <w:lang w:val="en-IN"/>
        </w:rPr>
        <w:t>6</w:t>
      </w:r>
      <w:r>
        <w:rPr>
          <w:rFonts w:eastAsiaTheme="minorHAnsi"/>
          <w:b w:val="0"/>
          <w:bCs w:val="0"/>
          <w:sz w:val="24"/>
          <w:szCs w:val="24"/>
          <w:lang w:val="en-IN"/>
        </w:rPr>
        <w:t xml:space="preserve"> </w:t>
      </w:r>
      <w:r w:rsidRPr="00FE12DF">
        <w:rPr>
          <w:sz w:val="24"/>
          <w:szCs w:val="24"/>
        </w:rPr>
        <w:t>REQUIREMENTS</w:t>
      </w:r>
    </w:p>
    <w:p w:rsidR="00AF7086" w:rsidRPr="00FE12DF" w:rsidRDefault="00AF7086" w:rsidP="00953125">
      <w:pPr>
        <w:pStyle w:val="Heading3"/>
        <w:tabs>
          <w:tab w:val="left" w:pos="281"/>
        </w:tabs>
        <w:spacing w:before="124"/>
        <w:ind w:left="0" w:right="95"/>
        <w:jc w:val="both"/>
        <w:rPr>
          <w:sz w:val="24"/>
          <w:szCs w:val="24"/>
        </w:rPr>
      </w:pPr>
    </w:p>
    <w:p w:rsidR="00AF7086" w:rsidRDefault="00FE12DF" w:rsidP="006B0085">
      <w:pPr>
        <w:rPr>
          <w:rFonts w:ascii="Times New Roman" w:hAnsi="Times New Roman" w:cs="Times New Roman"/>
          <w:sz w:val="24"/>
          <w:szCs w:val="24"/>
        </w:rPr>
      </w:pPr>
      <w:r w:rsidRPr="00FE12DF">
        <w:rPr>
          <w:rFonts w:ascii="Times New Roman" w:hAnsi="Times New Roman" w:cs="Times New Roman"/>
          <w:b/>
          <w:sz w:val="24"/>
          <w:szCs w:val="24"/>
        </w:rPr>
        <w:t>6.1</w:t>
      </w:r>
      <w:r w:rsidRPr="00FE12DF">
        <w:rPr>
          <w:rFonts w:ascii="Times New Roman" w:hAnsi="Times New Roman" w:cs="Times New Roman"/>
          <w:sz w:val="24"/>
          <w:szCs w:val="24"/>
        </w:rPr>
        <w:t xml:space="preserve"> </w:t>
      </w:r>
      <w:r w:rsidR="006B0085">
        <w:rPr>
          <w:rFonts w:ascii="Times New Roman" w:hAnsi="Times New Roman" w:cs="Times New Roman"/>
          <w:sz w:val="24"/>
          <w:szCs w:val="24"/>
        </w:rPr>
        <w:t xml:space="preserve">Fine silver for bullion and coins and </w:t>
      </w:r>
      <w:r w:rsidRPr="00FE12DF">
        <w:rPr>
          <w:rFonts w:ascii="Times New Roman" w:hAnsi="Times New Roman" w:cs="Times New Roman"/>
          <w:sz w:val="24"/>
          <w:szCs w:val="24"/>
        </w:rPr>
        <w:t xml:space="preserve">Silver alloys used for manufacture of jewellery/ artefacts shall have the fineness as given in </w:t>
      </w:r>
      <w:r w:rsidRPr="00FE12DF">
        <w:rPr>
          <w:rFonts w:ascii="Times New Roman" w:hAnsi="Times New Roman" w:cs="Times New Roman"/>
          <w:b/>
          <w:sz w:val="24"/>
          <w:szCs w:val="24"/>
        </w:rPr>
        <w:t>5</w:t>
      </w:r>
      <w:r w:rsidR="006B0085">
        <w:rPr>
          <w:rFonts w:ascii="Times New Roman" w:hAnsi="Times New Roman" w:cs="Times New Roman"/>
          <w:sz w:val="24"/>
          <w:szCs w:val="24"/>
        </w:rPr>
        <w:t xml:space="preserve"> without any negative tolerance</w:t>
      </w:r>
      <w:r w:rsidR="00AF7086">
        <w:rPr>
          <w:rFonts w:ascii="Times New Roman" w:hAnsi="Times New Roman" w:cs="Times New Roman"/>
          <w:sz w:val="24"/>
          <w:szCs w:val="24"/>
        </w:rPr>
        <w:t>.</w:t>
      </w:r>
    </w:p>
    <w:p w:rsidR="00FE12DF" w:rsidRPr="00C3180D" w:rsidRDefault="00AF7086" w:rsidP="006B0085">
      <w:pPr>
        <w:rPr>
          <w:rFonts w:ascii="Times New Roman" w:hAnsi="Times New Roman" w:cs="Times New Roman"/>
          <w:sz w:val="24"/>
          <w:szCs w:val="24"/>
        </w:rPr>
      </w:pPr>
      <w:r w:rsidRPr="00C3180D">
        <w:rPr>
          <w:rFonts w:ascii="Times New Roman" w:hAnsi="Times New Roman" w:cs="Times New Roman"/>
          <w:b/>
          <w:sz w:val="24"/>
          <w:szCs w:val="24"/>
        </w:rPr>
        <w:t>6.2</w:t>
      </w:r>
      <w:r w:rsidRPr="00C3180D">
        <w:rPr>
          <w:rFonts w:ascii="Times New Roman" w:hAnsi="Times New Roman" w:cs="Times New Roman"/>
          <w:sz w:val="24"/>
          <w:szCs w:val="24"/>
        </w:rPr>
        <w:t xml:space="preserve"> Cadmium and lead shall not be present </w:t>
      </w:r>
      <w:r w:rsidR="00C85517" w:rsidRPr="00C3180D">
        <w:rPr>
          <w:rFonts w:ascii="Times New Roman" w:hAnsi="Times New Roman" w:cs="Times New Roman"/>
          <w:sz w:val="24"/>
          <w:szCs w:val="24"/>
        </w:rPr>
        <w:t>in silver</w:t>
      </w:r>
      <w:r w:rsidRPr="00C3180D">
        <w:rPr>
          <w:rFonts w:ascii="Times New Roman" w:hAnsi="Times New Roman" w:cs="Times New Roman"/>
          <w:sz w:val="24"/>
          <w:szCs w:val="24"/>
        </w:rPr>
        <w:t xml:space="preserve"> jewellery/</w:t>
      </w:r>
      <w:r w:rsidR="00C85517" w:rsidRPr="00C3180D">
        <w:rPr>
          <w:rFonts w:ascii="Times New Roman" w:hAnsi="Times New Roman" w:cs="Times New Roman"/>
          <w:sz w:val="24"/>
          <w:szCs w:val="24"/>
        </w:rPr>
        <w:t>artefacts.</w:t>
      </w:r>
    </w:p>
    <w:p w:rsidR="006B0085" w:rsidRPr="00C3180D" w:rsidRDefault="00C3180D" w:rsidP="00C3180D">
      <w:pPr>
        <w:ind w:left="567"/>
        <w:rPr>
          <w:rFonts w:ascii="Times New Roman" w:hAnsi="Times New Roman" w:cs="Times New Roman"/>
          <w:sz w:val="20"/>
          <w:szCs w:val="20"/>
        </w:rPr>
      </w:pPr>
      <w:r w:rsidRPr="00C3180D">
        <w:rPr>
          <w:rFonts w:ascii="Times New Roman" w:hAnsi="Times New Roman" w:cs="Times New Roman"/>
          <w:sz w:val="20"/>
          <w:szCs w:val="20"/>
        </w:rPr>
        <w:t xml:space="preserve">NOTE ― </w:t>
      </w:r>
      <w:r w:rsidR="00AF7086" w:rsidRPr="00C3180D">
        <w:rPr>
          <w:rFonts w:ascii="Times New Roman" w:hAnsi="Times New Roman" w:cs="Times New Roman"/>
          <w:sz w:val="20"/>
          <w:szCs w:val="20"/>
        </w:rPr>
        <w:t>In XRF analysis of silver jewellery/</w:t>
      </w:r>
      <w:r w:rsidR="00A25EB9" w:rsidRPr="00C3180D">
        <w:rPr>
          <w:rFonts w:ascii="Times New Roman" w:hAnsi="Times New Roman" w:cs="Times New Roman"/>
          <w:sz w:val="20"/>
          <w:szCs w:val="20"/>
        </w:rPr>
        <w:t>artefacts, the</w:t>
      </w:r>
      <w:r w:rsidRPr="00C3180D">
        <w:rPr>
          <w:rFonts w:ascii="Times New Roman" w:hAnsi="Times New Roman" w:cs="Times New Roman"/>
          <w:sz w:val="20"/>
          <w:szCs w:val="20"/>
        </w:rPr>
        <w:t xml:space="preserve"> value of cadmium and lead </w:t>
      </w:r>
      <w:r w:rsidR="00AF7086" w:rsidRPr="00C3180D">
        <w:rPr>
          <w:rFonts w:ascii="Times New Roman" w:hAnsi="Times New Roman" w:cs="Times New Roman"/>
          <w:sz w:val="20"/>
          <w:szCs w:val="20"/>
        </w:rPr>
        <w:t>below 0.</w:t>
      </w:r>
      <w:r w:rsidRPr="00C3180D">
        <w:rPr>
          <w:rFonts w:ascii="Times New Roman" w:hAnsi="Times New Roman" w:cs="Times New Roman"/>
          <w:sz w:val="20"/>
          <w:szCs w:val="20"/>
        </w:rPr>
        <w:t>01% may be considered as absent.</w:t>
      </w:r>
    </w:p>
    <w:p w:rsidR="00FE12DF" w:rsidRPr="00FE12DF" w:rsidRDefault="00C85517" w:rsidP="00953125">
      <w:pPr>
        <w:pStyle w:val="Heading3"/>
        <w:tabs>
          <w:tab w:val="left" w:pos="439"/>
        </w:tabs>
        <w:spacing w:before="188"/>
        <w:ind w:left="0" w:right="95"/>
        <w:jc w:val="both"/>
        <w:rPr>
          <w:b w:val="0"/>
          <w:sz w:val="24"/>
          <w:szCs w:val="24"/>
        </w:rPr>
      </w:pPr>
      <w:r>
        <w:rPr>
          <w:sz w:val="24"/>
          <w:szCs w:val="24"/>
        </w:rPr>
        <w:t>6.3</w:t>
      </w:r>
      <w:r w:rsidR="00FE12DF">
        <w:rPr>
          <w:b w:val="0"/>
          <w:sz w:val="24"/>
          <w:szCs w:val="24"/>
        </w:rPr>
        <w:t xml:space="preserve"> </w:t>
      </w:r>
      <w:r w:rsidR="00FE12DF" w:rsidRPr="00FE12DF">
        <w:rPr>
          <w:b w:val="0"/>
          <w:sz w:val="24"/>
          <w:szCs w:val="24"/>
        </w:rPr>
        <w:t xml:space="preserve">In the manufacture of jewellery/artefacts of </w:t>
      </w:r>
      <w:r w:rsidR="00342898" w:rsidRPr="00FE12DF">
        <w:rPr>
          <w:b w:val="0"/>
          <w:sz w:val="24"/>
          <w:szCs w:val="24"/>
        </w:rPr>
        <w:t>grades 925</w:t>
      </w:r>
      <w:r w:rsidR="00FE12DF" w:rsidRPr="00FE12DF">
        <w:rPr>
          <w:b w:val="0"/>
          <w:sz w:val="24"/>
          <w:szCs w:val="24"/>
        </w:rPr>
        <w:t>, 958</w:t>
      </w:r>
      <w:r w:rsidR="000F65B8">
        <w:rPr>
          <w:b w:val="0"/>
          <w:sz w:val="24"/>
          <w:szCs w:val="24"/>
        </w:rPr>
        <w:t>,970</w:t>
      </w:r>
      <w:r w:rsidR="00FE12DF" w:rsidRPr="00FE12DF">
        <w:rPr>
          <w:b w:val="0"/>
          <w:sz w:val="24"/>
          <w:szCs w:val="24"/>
        </w:rPr>
        <w:t xml:space="preserve"> and 990, the solder of purity 750 silver minimum and for grade of </w:t>
      </w:r>
      <w:r w:rsidR="00342898" w:rsidRPr="00FE12DF">
        <w:rPr>
          <w:b w:val="0"/>
          <w:sz w:val="24"/>
          <w:szCs w:val="24"/>
        </w:rPr>
        <w:t>800</w:t>
      </w:r>
      <w:r w:rsidR="000F65B8">
        <w:rPr>
          <w:b w:val="0"/>
          <w:sz w:val="24"/>
          <w:szCs w:val="24"/>
        </w:rPr>
        <w:t xml:space="preserve"> and 835</w:t>
      </w:r>
      <w:r w:rsidR="00342898" w:rsidRPr="00FE12DF">
        <w:rPr>
          <w:b w:val="0"/>
          <w:sz w:val="24"/>
          <w:szCs w:val="24"/>
        </w:rPr>
        <w:t>,</w:t>
      </w:r>
      <w:r w:rsidR="00FE12DF" w:rsidRPr="00FE12DF">
        <w:rPr>
          <w:b w:val="0"/>
          <w:sz w:val="24"/>
          <w:szCs w:val="24"/>
        </w:rPr>
        <w:t xml:space="preserve"> the solder of purity 650 silver minimum free from cadmium and lead shall be used. However, melting purity of articles shall not be less than the purity for which it has been offered for hallmarking as per the grades given in </w:t>
      </w:r>
      <w:r w:rsidR="00FE12DF" w:rsidRPr="00FE12DF">
        <w:rPr>
          <w:sz w:val="24"/>
          <w:szCs w:val="24"/>
        </w:rPr>
        <w:t>5</w:t>
      </w:r>
      <w:r w:rsidR="00C53742">
        <w:rPr>
          <w:sz w:val="24"/>
          <w:szCs w:val="24"/>
        </w:rPr>
        <w:t>.</w:t>
      </w:r>
    </w:p>
    <w:p w:rsidR="00FE12DF" w:rsidRPr="00FE12DF" w:rsidRDefault="002A136D" w:rsidP="00953125">
      <w:pPr>
        <w:pStyle w:val="Heading3"/>
        <w:tabs>
          <w:tab w:val="left" w:pos="439"/>
        </w:tabs>
        <w:spacing w:before="188"/>
        <w:ind w:left="0" w:right="95"/>
        <w:jc w:val="both"/>
        <w:rPr>
          <w:sz w:val="24"/>
          <w:szCs w:val="24"/>
        </w:rPr>
      </w:pPr>
      <w:r>
        <w:rPr>
          <w:sz w:val="24"/>
          <w:szCs w:val="24"/>
        </w:rPr>
        <w:t>6.</w:t>
      </w:r>
      <w:r w:rsidR="00C85517">
        <w:rPr>
          <w:sz w:val="24"/>
          <w:szCs w:val="24"/>
        </w:rPr>
        <w:t>4</w:t>
      </w:r>
      <w:r w:rsidR="00FE12DF">
        <w:rPr>
          <w:sz w:val="24"/>
          <w:szCs w:val="24"/>
        </w:rPr>
        <w:t xml:space="preserve"> </w:t>
      </w:r>
      <w:r w:rsidR="00FE12DF" w:rsidRPr="00FE12DF">
        <w:rPr>
          <w:sz w:val="24"/>
          <w:szCs w:val="24"/>
        </w:rPr>
        <w:t>Sampling</w:t>
      </w:r>
    </w:p>
    <w:p w:rsidR="00FE12DF" w:rsidRDefault="00FE12DF" w:rsidP="00953125">
      <w:pPr>
        <w:pStyle w:val="BodyText"/>
        <w:spacing w:before="130" w:line="249" w:lineRule="auto"/>
        <w:ind w:right="95"/>
        <w:jc w:val="both"/>
        <w:rPr>
          <w:sz w:val="16"/>
          <w:szCs w:val="16"/>
        </w:rPr>
      </w:pPr>
      <w:r w:rsidRPr="00FE12DF">
        <w:rPr>
          <w:sz w:val="24"/>
          <w:szCs w:val="24"/>
        </w:rPr>
        <w:lastRenderedPageBreak/>
        <w:t>Unless otherwise specified for the jewellery/</w:t>
      </w:r>
      <w:r w:rsidRPr="00FE12DF">
        <w:rPr>
          <w:color w:val="00B050"/>
          <w:sz w:val="24"/>
          <w:szCs w:val="24"/>
        </w:rPr>
        <w:t xml:space="preserve"> </w:t>
      </w:r>
      <w:r w:rsidRPr="00FE12DF">
        <w:rPr>
          <w:sz w:val="24"/>
          <w:szCs w:val="24"/>
        </w:rPr>
        <w:t>artefacts of the same design and quality, the sample shall be taken from 10 percent of the semi-finished/finished jewellery/artefacts. Any other sampling plan may</w:t>
      </w:r>
      <w:r w:rsidRPr="00FE12DF">
        <w:rPr>
          <w:spacing w:val="-18"/>
          <w:sz w:val="24"/>
          <w:szCs w:val="24"/>
        </w:rPr>
        <w:t xml:space="preserve"> </w:t>
      </w:r>
      <w:r w:rsidRPr="00FE12DF">
        <w:rPr>
          <w:sz w:val="24"/>
          <w:szCs w:val="24"/>
        </w:rPr>
        <w:t xml:space="preserve">also be </w:t>
      </w:r>
      <w:r w:rsidRPr="00FE12DF">
        <w:rPr>
          <w:spacing w:val="2"/>
          <w:sz w:val="24"/>
          <w:szCs w:val="24"/>
        </w:rPr>
        <w:t xml:space="preserve">followed subject </w:t>
      </w:r>
      <w:r w:rsidRPr="00FE12DF">
        <w:rPr>
          <w:sz w:val="24"/>
          <w:szCs w:val="24"/>
        </w:rPr>
        <w:t xml:space="preserve">to the </w:t>
      </w:r>
      <w:r w:rsidRPr="00FE12DF">
        <w:rPr>
          <w:spacing w:val="2"/>
          <w:sz w:val="24"/>
          <w:szCs w:val="24"/>
        </w:rPr>
        <w:t>agreement between</w:t>
      </w:r>
      <w:r w:rsidRPr="00FE12DF">
        <w:rPr>
          <w:spacing w:val="45"/>
          <w:sz w:val="24"/>
          <w:szCs w:val="24"/>
        </w:rPr>
        <w:t xml:space="preserve"> </w:t>
      </w:r>
      <w:r w:rsidRPr="00FE12DF">
        <w:rPr>
          <w:spacing w:val="3"/>
          <w:sz w:val="24"/>
          <w:szCs w:val="24"/>
        </w:rPr>
        <w:t>the</w:t>
      </w:r>
      <w:r>
        <w:rPr>
          <w:spacing w:val="3"/>
          <w:sz w:val="24"/>
          <w:szCs w:val="24"/>
        </w:rPr>
        <w:t xml:space="preserve"> </w:t>
      </w:r>
      <w:r w:rsidRPr="00FE12DF">
        <w:rPr>
          <w:spacing w:val="3"/>
          <w:sz w:val="24"/>
          <w:szCs w:val="24"/>
        </w:rPr>
        <w:t>contracting parties or as specified by the inspection agency as the case may be. The sampling plan mentioned in IS 15820 may also be referred.</w:t>
      </w:r>
    </w:p>
    <w:p w:rsidR="00234B24" w:rsidRDefault="002A136D" w:rsidP="00234B24">
      <w:pPr>
        <w:pStyle w:val="BodyText"/>
        <w:spacing w:before="130" w:line="249" w:lineRule="auto"/>
        <w:ind w:right="95"/>
        <w:jc w:val="both"/>
        <w:rPr>
          <w:bCs/>
          <w:sz w:val="24"/>
          <w:szCs w:val="24"/>
        </w:rPr>
      </w:pPr>
      <w:r>
        <w:rPr>
          <w:b/>
          <w:bCs/>
          <w:sz w:val="24"/>
          <w:szCs w:val="24"/>
        </w:rPr>
        <w:t>6.</w:t>
      </w:r>
      <w:r w:rsidR="00C85517">
        <w:rPr>
          <w:b/>
          <w:bCs/>
          <w:sz w:val="24"/>
          <w:szCs w:val="24"/>
        </w:rPr>
        <w:t>4</w:t>
      </w:r>
      <w:r w:rsidR="00FE12DF" w:rsidRPr="00FE12DF">
        <w:rPr>
          <w:b/>
          <w:bCs/>
          <w:sz w:val="24"/>
          <w:szCs w:val="24"/>
        </w:rPr>
        <w:t>.1</w:t>
      </w:r>
      <w:r w:rsidR="00FE12DF" w:rsidRPr="00FE12DF">
        <w:rPr>
          <w:sz w:val="24"/>
          <w:szCs w:val="24"/>
        </w:rPr>
        <w:t xml:space="preserve"> </w:t>
      </w:r>
      <w:r w:rsidR="00FE12DF" w:rsidRPr="00FE12DF">
        <w:rPr>
          <w:bCs/>
          <w:sz w:val="24"/>
          <w:szCs w:val="24"/>
        </w:rPr>
        <w:t xml:space="preserve">The sampling of bullion and coins shall </w:t>
      </w:r>
      <w:r w:rsidR="008D553F">
        <w:rPr>
          <w:bCs/>
          <w:sz w:val="24"/>
          <w:szCs w:val="24"/>
        </w:rPr>
        <w:t>be done as specified in IS 2113/</w:t>
      </w:r>
      <w:r w:rsidR="00FE12DF" w:rsidRPr="00FE12DF">
        <w:rPr>
          <w:bCs/>
          <w:sz w:val="24"/>
          <w:szCs w:val="24"/>
        </w:rPr>
        <w:t>inspection agency.</w:t>
      </w:r>
    </w:p>
    <w:p w:rsidR="00FE12DF" w:rsidRPr="00234B24" w:rsidRDefault="008D553F" w:rsidP="00234B24">
      <w:pPr>
        <w:pStyle w:val="BodyText"/>
        <w:spacing w:before="130" w:line="249" w:lineRule="auto"/>
        <w:ind w:right="95"/>
        <w:jc w:val="both"/>
        <w:rPr>
          <w:bCs/>
          <w:sz w:val="24"/>
          <w:szCs w:val="24"/>
        </w:rPr>
      </w:pPr>
      <w:r>
        <w:rPr>
          <w:b/>
          <w:sz w:val="24"/>
          <w:szCs w:val="24"/>
        </w:rPr>
        <w:t>6.</w:t>
      </w:r>
      <w:r w:rsidR="00991F2B">
        <w:rPr>
          <w:b/>
          <w:sz w:val="24"/>
          <w:szCs w:val="24"/>
        </w:rPr>
        <w:t>5</w:t>
      </w:r>
      <w:r w:rsidR="00FE12DF" w:rsidRPr="00FE12DF">
        <w:rPr>
          <w:b/>
          <w:sz w:val="24"/>
          <w:szCs w:val="24"/>
        </w:rPr>
        <w:t xml:space="preserve"> Assaying </w:t>
      </w:r>
    </w:p>
    <w:p w:rsidR="00FE12DF" w:rsidRDefault="00991F2B" w:rsidP="00FE12DF">
      <w:pPr>
        <w:pStyle w:val="BodyText"/>
        <w:spacing w:before="130" w:line="249" w:lineRule="auto"/>
        <w:ind w:right="146"/>
        <w:jc w:val="both"/>
        <w:rPr>
          <w:sz w:val="24"/>
          <w:szCs w:val="24"/>
        </w:rPr>
      </w:pPr>
      <w:r>
        <w:rPr>
          <w:b/>
          <w:sz w:val="24"/>
          <w:szCs w:val="24"/>
        </w:rPr>
        <w:t>6.5</w:t>
      </w:r>
      <w:r w:rsidRPr="00991F2B">
        <w:rPr>
          <w:b/>
          <w:sz w:val="24"/>
          <w:szCs w:val="24"/>
        </w:rPr>
        <w:t>.1</w:t>
      </w:r>
      <w:r>
        <w:rPr>
          <w:sz w:val="24"/>
          <w:szCs w:val="24"/>
        </w:rPr>
        <w:t xml:space="preserve"> </w:t>
      </w:r>
      <w:r w:rsidR="00FE12DF" w:rsidRPr="00FE12DF">
        <w:rPr>
          <w:sz w:val="24"/>
          <w:szCs w:val="24"/>
        </w:rPr>
        <w:t xml:space="preserve">The sample taken as prescribed in </w:t>
      </w:r>
      <w:r w:rsidR="00FE12DF" w:rsidRPr="00DC4ECC">
        <w:rPr>
          <w:b/>
          <w:sz w:val="24"/>
          <w:szCs w:val="24"/>
        </w:rPr>
        <w:t>6.</w:t>
      </w:r>
      <w:r w:rsidR="00C85517">
        <w:rPr>
          <w:b/>
          <w:sz w:val="24"/>
          <w:szCs w:val="24"/>
        </w:rPr>
        <w:t>4</w:t>
      </w:r>
      <w:r w:rsidR="00FE12DF" w:rsidRPr="00FE12DF">
        <w:rPr>
          <w:sz w:val="24"/>
          <w:szCs w:val="24"/>
        </w:rPr>
        <w:t xml:space="preserve"> shall be assayed in accordance with IS 2113. The actual weight of samples, etc, shall however, be as prescribed in respective test methods as detailed in IS 2113.</w:t>
      </w:r>
    </w:p>
    <w:p w:rsidR="00991F2B" w:rsidRDefault="00991F2B" w:rsidP="00FE12DF">
      <w:pPr>
        <w:pStyle w:val="BodyText"/>
        <w:spacing w:before="130" w:line="249" w:lineRule="auto"/>
        <w:ind w:right="146"/>
        <w:jc w:val="both"/>
        <w:rPr>
          <w:sz w:val="24"/>
          <w:szCs w:val="24"/>
        </w:rPr>
      </w:pPr>
      <w:r>
        <w:rPr>
          <w:b/>
          <w:sz w:val="24"/>
          <w:szCs w:val="24"/>
        </w:rPr>
        <w:t>6.5</w:t>
      </w:r>
      <w:r w:rsidRPr="00991F2B">
        <w:rPr>
          <w:b/>
          <w:sz w:val="24"/>
          <w:szCs w:val="24"/>
        </w:rPr>
        <w:t>.2</w:t>
      </w:r>
      <w:r>
        <w:rPr>
          <w:sz w:val="24"/>
          <w:szCs w:val="24"/>
        </w:rPr>
        <w:t xml:space="preserve"> For determination of fineness of fine silver IS 16900 is preferred method.</w:t>
      </w:r>
    </w:p>
    <w:p w:rsidR="006C7401" w:rsidRDefault="00991F2B" w:rsidP="00C3180D">
      <w:pPr>
        <w:pStyle w:val="BodyText"/>
        <w:spacing w:before="130" w:line="249" w:lineRule="auto"/>
        <w:ind w:right="146"/>
        <w:jc w:val="both"/>
        <w:rPr>
          <w:sz w:val="24"/>
          <w:szCs w:val="24"/>
        </w:rPr>
      </w:pPr>
      <w:r>
        <w:rPr>
          <w:b/>
          <w:sz w:val="24"/>
          <w:szCs w:val="24"/>
        </w:rPr>
        <w:t>6.5</w:t>
      </w:r>
      <w:r w:rsidR="008D553F">
        <w:rPr>
          <w:b/>
          <w:sz w:val="24"/>
          <w:szCs w:val="24"/>
        </w:rPr>
        <w:t>.</w:t>
      </w:r>
      <w:r>
        <w:rPr>
          <w:b/>
          <w:sz w:val="24"/>
          <w:szCs w:val="24"/>
        </w:rPr>
        <w:t>3</w:t>
      </w:r>
      <w:r w:rsidR="00FE12DF">
        <w:rPr>
          <w:sz w:val="24"/>
          <w:szCs w:val="24"/>
        </w:rPr>
        <w:t xml:space="preserve"> </w:t>
      </w:r>
      <w:r w:rsidR="00FE12DF" w:rsidRPr="00FE12DF">
        <w:rPr>
          <w:sz w:val="24"/>
          <w:szCs w:val="24"/>
        </w:rPr>
        <w:t xml:space="preserve">Detection of cadmium and lead in silver and silver alloys shall be carried out by X-ray fluorescence (XRF) method </w:t>
      </w:r>
    </w:p>
    <w:p w:rsidR="0068451F" w:rsidRPr="00C3180D" w:rsidRDefault="0068451F" w:rsidP="0068451F">
      <w:pPr>
        <w:pStyle w:val="BodyText"/>
        <w:spacing w:line="249" w:lineRule="auto"/>
        <w:ind w:right="146"/>
        <w:jc w:val="both"/>
        <w:rPr>
          <w:sz w:val="24"/>
          <w:szCs w:val="24"/>
        </w:rPr>
      </w:pPr>
    </w:p>
    <w:p w:rsidR="00BF080D" w:rsidRDefault="00991F2B" w:rsidP="00922217">
      <w:pPr>
        <w:rPr>
          <w:rFonts w:ascii="Times New Roman" w:hAnsi="Times New Roman" w:cs="Times New Roman"/>
          <w:b/>
          <w:sz w:val="24"/>
          <w:szCs w:val="24"/>
        </w:rPr>
      </w:pPr>
      <w:r>
        <w:rPr>
          <w:rFonts w:ascii="Times New Roman" w:hAnsi="Times New Roman" w:cs="Times New Roman"/>
          <w:b/>
          <w:sz w:val="24"/>
          <w:szCs w:val="24"/>
        </w:rPr>
        <w:t>6.6</w:t>
      </w:r>
      <w:r w:rsidR="008D553F">
        <w:rPr>
          <w:rFonts w:ascii="Times New Roman" w:hAnsi="Times New Roman" w:cs="Times New Roman"/>
          <w:sz w:val="24"/>
          <w:szCs w:val="24"/>
        </w:rPr>
        <w:t xml:space="preserve"> </w:t>
      </w:r>
      <w:r w:rsidR="00BF080D" w:rsidRPr="00BF080D">
        <w:rPr>
          <w:rFonts w:ascii="Times New Roman" w:hAnsi="Times New Roman" w:cs="Times New Roman"/>
          <w:b/>
          <w:sz w:val="24"/>
          <w:szCs w:val="24"/>
        </w:rPr>
        <w:t>T</w:t>
      </w:r>
      <w:r w:rsidR="008D553F" w:rsidRPr="00BF080D">
        <w:rPr>
          <w:rFonts w:ascii="Times New Roman" w:hAnsi="Times New Roman" w:cs="Times New Roman"/>
          <w:b/>
          <w:sz w:val="24"/>
          <w:szCs w:val="24"/>
        </w:rPr>
        <w:t>olerance</w:t>
      </w:r>
    </w:p>
    <w:p w:rsidR="00BF080D" w:rsidRDefault="00BF080D" w:rsidP="00C3180D">
      <w:pPr>
        <w:jc w:val="both"/>
        <w:rPr>
          <w:rFonts w:ascii="Times New Roman" w:hAnsi="Times New Roman" w:cs="Times New Roman"/>
          <w:sz w:val="24"/>
          <w:szCs w:val="24"/>
        </w:rPr>
      </w:pPr>
      <w:r w:rsidRPr="00BF080D">
        <w:rPr>
          <w:rFonts w:ascii="Times New Roman" w:hAnsi="Times New Roman" w:cs="Times New Roman"/>
          <w:sz w:val="24"/>
          <w:szCs w:val="24"/>
        </w:rPr>
        <w:t>No negative tolerance shall be allowed on the silver content o</w:t>
      </w:r>
      <w:r>
        <w:rPr>
          <w:rFonts w:ascii="Times New Roman" w:hAnsi="Times New Roman" w:cs="Times New Roman"/>
          <w:sz w:val="24"/>
          <w:szCs w:val="24"/>
        </w:rPr>
        <w:t xml:space="preserve">f silver bullion, coin, and </w:t>
      </w:r>
      <w:r w:rsidRPr="00BF080D">
        <w:rPr>
          <w:rFonts w:ascii="Times New Roman" w:hAnsi="Times New Roman" w:cs="Times New Roman"/>
          <w:sz w:val="24"/>
          <w:szCs w:val="24"/>
        </w:rPr>
        <w:t xml:space="preserve">jewellery artefact sampled and tested as per </w:t>
      </w:r>
      <w:r w:rsidRPr="009E7E53">
        <w:rPr>
          <w:rFonts w:ascii="Times New Roman" w:hAnsi="Times New Roman" w:cs="Times New Roman"/>
          <w:b/>
          <w:sz w:val="24"/>
          <w:szCs w:val="24"/>
        </w:rPr>
        <w:t>6.</w:t>
      </w:r>
      <w:r w:rsidR="00991F2B">
        <w:rPr>
          <w:rFonts w:ascii="Times New Roman" w:hAnsi="Times New Roman" w:cs="Times New Roman"/>
          <w:b/>
          <w:sz w:val="24"/>
          <w:szCs w:val="24"/>
        </w:rPr>
        <w:t>4</w:t>
      </w:r>
      <w:r w:rsidRPr="00BF080D">
        <w:rPr>
          <w:rFonts w:ascii="Times New Roman" w:hAnsi="Times New Roman" w:cs="Times New Roman"/>
          <w:sz w:val="24"/>
          <w:szCs w:val="24"/>
        </w:rPr>
        <w:t xml:space="preserve"> and </w:t>
      </w:r>
      <w:r w:rsidRPr="009E7E53">
        <w:rPr>
          <w:rFonts w:ascii="Times New Roman" w:hAnsi="Times New Roman" w:cs="Times New Roman"/>
          <w:b/>
          <w:sz w:val="24"/>
          <w:szCs w:val="24"/>
        </w:rPr>
        <w:t>6.</w:t>
      </w:r>
      <w:r w:rsidR="00991F2B">
        <w:rPr>
          <w:rFonts w:ascii="Times New Roman" w:hAnsi="Times New Roman" w:cs="Times New Roman"/>
          <w:b/>
          <w:sz w:val="24"/>
          <w:szCs w:val="24"/>
        </w:rPr>
        <w:t>5</w:t>
      </w:r>
      <w:r w:rsidRPr="00BF080D">
        <w:rPr>
          <w:rFonts w:ascii="Times New Roman" w:hAnsi="Times New Roman" w:cs="Times New Roman"/>
          <w:sz w:val="24"/>
          <w:szCs w:val="24"/>
        </w:rPr>
        <w:t xml:space="preserve"> respectively.</w:t>
      </w:r>
    </w:p>
    <w:p w:rsidR="00BF080D" w:rsidRDefault="008D553F" w:rsidP="008D553F">
      <w:pPr>
        <w:jc w:val="both"/>
        <w:rPr>
          <w:rFonts w:ascii="Times New Roman" w:hAnsi="Times New Roman" w:cs="Times New Roman"/>
          <w:b/>
          <w:sz w:val="24"/>
          <w:szCs w:val="24"/>
        </w:rPr>
      </w:pPr>
      <w:r>
        <w:rPr>
          <w:rFonts w:ascii="Times New Roman" w:hAnsi="Times New Roman" w:cs="Times New Roman"/>
          <w:b/>
          <w:sz w:val="24"/>
          <w:szCs w:val="24"/>
        </w:rPr>
        <w:t>7</w:t>
      </w:r>
      <w:r w:rsidR="00BF080D" w:rsidRPr="00BF080D">
        <w:rPr>
          <w:rFonts w:ascii="Times New Roman" w:hAnsi="Times New Roman" w:cs="Times New Roman"/>
          <w:b/>
          <w:sz w:val="24"/>
          <w:szCs w:val="24"/>
        </w:rPr>
        <w:t xml:space="preserve"> MARKING</w:t>
      </w:r>
    </w:p>
    <w:p w:rsidR="00C9741F" w:rsidRDefault="00C9741F" w:rsidP="00C9741F">
      <w:pPr>
        <w:jc w:val="both"/>
        <w:rPr>
          <w:rFonts w:ascii="Times New Roman" w:hAnsi="Times New Roman" w:cs="Times New Roman"/>
          <w:sz w:val="24"/>
          <w:szCs w:val="24"/>
        </w:rPr>
      </w:pPr>
      <w:r>
        <w:rPr>
          <w:rFonts w:ascii="Times New Roman" w:hAnsi="Times New Roman" w:cs="Times New Roman"/>
          <w:b/>
          <w:sz w:val="24"/>
          <w:szCs w:val="24"/>
        </w:rPr>
        <w:t>7.1</w:t>
      </w:r>
      <w:r w:rsidRPr="00BF080D">
        <w:rPr>
          <w:rFonts w:ascii="Times New Roman" w:hAnsi="Times New Roman" w:cs="Times New Roman"/>
          <w:b/>
          <w:sz w:val="24"/>
          <w:szCs w:val="24"/>
        </w:rPr>
        <w:t xml:space="preserve"> </w:t>
      </w:r>
      <w:r w:rsidRPr="00BF080D">
        <w:rPr>
          <w:rFonts w:ascii="Times New Roman" w:hAnsi="Times New Roman" w:cs="Times New Roman"/>
          <w:sz w:val="24"/>
          <w:szCs w:val="24"/>
        </w:rPr>
        <w:t>The silver and silver alloys, jewellery/artefacts shall be hallmarked by laser marking by BIS recognized Assaying and Hallmarking Centre only. The Hallmarked articles shall carry the following markings:</w:t>
      </w:r>
    </w:p>
    <w:p w:rsidR="00C9741F" w:rsidRPr="00BF080D" w:rsidRDefault="00C9741F" w:rsidP="00C9741F">
      <w:pPr>
        <w:pStyle w:val="Default"/>
        <w:numPr>
          <w:ilvl w:val="0"/>
          <w:numId w:val="4"/>
        </w:numPr>
        <w:spacing w:after="147"/>
        <w:jc w:val="both"/>
        <w:rPr>
          <w:color w:val="auto"/>
        </w:rPr>
      </w:pPr>
      <w:r w:rsidRPr="00BF080D">
        <w:rPr>
          <w:color w:val="auto"/>
        </w:rPr>
        <w:t xml:space="preserve">BIS Standard Mark with the word </w:t>
      </w:r>
      <w:r w:rsidR="009E7E53" w:rsidRPr="00BF080D">
        <w:rPr>
          <w:color w:val="auto"/>
        </w:rPr>
        <w:t>SILVER</w:t>
      </w:r>
      <w:r>
        <w:rPr>
          <w:color w:val="auto"/>
        </w:rPr>
        <w:t>;</w:t>
      </w:r>
    </w:p>
    <w:p w:rsidR="00C9741F" w:rsidRDefault="006C7401" w:rsidP="00C9741F">
      <w:pPr>
        <w:pStyle w:val="Default"/>
        <w:numPr>
          <w:ilvl w:val="0"/>
          <w:numId w:val="4"/>
        </w:numPr>
        <w:spacing w:after="147"/>
        <w:jc w:val="both"/>
        <w:rPr>
          <w:color w:val="auto"/>
        </w:rPr>
      </w:pPr>
      <w:r>
        <w:rPr>
          <w:color w:val="auto"/>
        </w:rPr>
        <w:t>Grade;</w:t>
      </w:r>
    </w:p>
    <w:p w:rsidR="00994590" w:rsidRPr="00BF080D" w:rsidRDefault="00994590" w:rsidP="00994590">
      <w:pPr>
        <w:pStyle w:val="Default"/>
        <w:numPr>
          <w:ilvl w:val="0"/>
          <w:numId w:val="4"/>
        </w:numPr>
        <w:spacing w:after="147"/>
        <w:jc w:val="both"/>
        <w:rPr>
          <w:color w:val="auto"/>
        </w:rPr>
      </w:pPr>
      <w:r w:rsidRPr="00D320A9">
        <w:rPr>
          <w:color w:val="auto"/>
        </w:rPr>
        <w:t>“Unique alphanumeric ID”</w:t>
      </w:r>
      <w:r w:rsidRPr="00994590">
        <w:rPr>
          <w:color w:val="auto"/>
        </w:rPr>
        <w:t xml:space="preserve"> of the article issued by the assaying and hallmarking center.’</w:t>
      </w:r>
    </w:p>
    <w:p w:rsidR="00C9741F" w:rsidRDefault="00C9741F" w:rsidP="00C9741F">
      <w:pPr>
        <w:pStyle w:val="Default"/>
        <w:jc w:val="both"/>
        <w:rPr>
          <w:color w:val="auto"/>
        </w:rPr>
      </w:pPr>
      <w:r>
        <w:rPr>
          <w:b/>
          <w:color w:val="auto"/>
        </w:rPr>
        <w:t>7.2</w:t>
      </w:r>
      <w:r w:rsidRPr="00BF080D">
        <w:rPr>
          <w:color w:val="auto"/>
        </w:rPr>
        <w:t xml:space="preserve"> </w:t>
      </w:r>
      <w:r w:rsidRPr="00BF080D">
        <w:rPr>
          <w:bCs/>
          <w:color w:val="auto"/>
        </w:rPr>
        <w:t xml:space="preserve">The </w:t>
      </w:r>
      <w:r w:rsidRPr="00BF080D">
        <w:rPr>
          <w:color w:val="auto"/>
        </w:rPr>
        <w:t>silver bullion and silver coins</w:t>
      </w:r>
      <w:r w:rsidRPr="00BF080D">
        <w:rPr>
          <w:b/>
          <w:bCs/>
          <w:color w:val="auto"/>
        </w:rPr>
        <w:t xml:space="preserve"> </w:t>
      </w:r>
      <w:r w:rsidRPr="00BF080D">
        <w:rPr>
          <w:color w:val="auto"/>
        </w:rPr>
        <w:t>shall be hallmarked</w:t>
      </w:r>
      <w:r>
        <w:rPr>
          <w:color w:val="auto"/>
        </w:rPr>
        <w:t xml:space="preserve"> by punching or embossing </w:t>
      </w:r>
      <w:r w:rsidRPr="00BF080D">
        <w:rPr>
          <w:color w:val="auto"/>
        </w:rPr>
        <w:t xml:space="preserve">by BIS recognized Refineries/Mints only. The Hallmarked articles shall carry the following markings: </w:t>
      </w:r>
    </w:p>
    <w:p w:rsidR="00C9741F" w:rsidRPr="00BF080D" w:rsidRDefault="00C9741F" w:rsidP="00C9741F">
      <w:pPr>
        <w:pStyle w:val="Default"/>
        <w:rPr>
          <w:color w:val="auto"/>
        </w:rPr>
      </w:pPr>
    </w:p>
    <w:p w:rsidR="00C9741F" w:rsidRDefault="00C9741F" w:rsidP="00C9741F">
      <w:pPr>
        <w:pStyle w:val="Default"/>
        <w:numPr>
          <w:ilvl w:val="0"/>
          <w:numId w:val="5"/>
        </w:numPr>
        <w:spacing w:after="147"/>
        <w:rPr>
          <w:color w:val="auto"/>
        </w:rPr>
      </w:pPr>
      <w:r w:rsidRPr="00BF080D">
        <w:rPr>
          <w:color w:val="auto"/>
        </w:rPr>
        <w:t xml:space="preserve">BIS Standard Mark with the word </w:t>
      </w:r>
      <w:r w:rsidR="009E7E53">
        <w:rPr>
          <w:color w:val="auto"/>
        </w:rPr>
        <w:t>SILVER</w:t>
      </w:r>
      <w:r w:rsidR="00C53742">
        <w:rPr>
          <w:color w:val="auto"/>
        </w:rPr>
        <w:t>;</w:t>
      </w:r>
    </w:p>
    <w:p w:rsidR="00C9741F" w:rsidRDefault="00C9741F" w:rsidP="00C9741F">
      <w:pPr>
        <w:pStyle w:val="Default"/>
        <w:numPr>
          <w:ilvl w:val="0"/>
          <w:numId w:val="5"/>
        </w:numPr>
        <w:spacing w:after="147"/>
        <w:rPr>
          <w:color w:val="auto"/>
        </w:rPr>
      </w:pPr>
      <w:r w:rsidRPr="00BF080D">
        <w:rPr>
          <w:color w:val="auto"/>
        </w:rPr>
        <w:t xml:space="preserve">Grade; </w:t>
      </w:r>
      <w:r w:rsidR="00994590">
        <w:rPr>
          <w:color w:val="auto"/>
        </w:rPr>
        <w:t xml:space="preserve"> </w:t>
      </w:r>
    </w:p>
    <w:p w:rsidR="00C9741F" w:rsidRDefault="00C9741F" w:rsidP="00C9741F">
      <w:pPr>
        <w:pStyle w:val="Default"/>
        <w:numPr>
          <w:ilvl w:val="0"/>
          <w:numId w:val="5"/>
        </w:numPr>
        <w:spacing w:after="147"/>
        <w:rPr>
          <w:color w:val="auto"/>
        </w:rPr>
      </w:pPr>
      <w:r w:rsidRPr="00BF080D">
        <w:rPr>
          <w:color w:val="auto"/>
        </w:rPr>
        <w:t xml:space="preserve">Name/Identification of the manufacturer; and </w:t>
      </w:r>
    </w:p>
    <w:p w:rsidR="00C9741F" w:rsidRPr="00BF080D" w:rsidRDefault="00C9741F" w:rsidP="00C9741F">
      <w:pPr>
        <w:pStyle w:val="Default"/>
        <w:numPr>
          <w:ilvl w:val="0"/>
          <w:numId w:val="5"/>
        </w:numPr>
        <w:spacing w:after="147"/>
        <w:rPr>
          <w:color w:val="auto"/>
        </w:rPr>
      </w:pPr>
      <w:r w:rsidRPr="00BF080D">
        <w:rPr>
          <w:color w:val="auto"/>
        </w:rPr>
        <w:t xml:space="preserve">Serial number. </w:t>
      </w:r>
    </w:p>
    <w:p w:rsidR="00C9741F" w:rsidRDefault="00C9741F" w:rsidP="00C9741F">
      <w:pPr>
        <w:pStyle w:val="BodyText"/>
        <w:ind w:left="720"/>
      </w:pPr>
      <w:r w:rsidRPr="00BF080D">
        <w:t>NOTE — In case of coins, serial numbers may be marked on the packaging</w:t>
      </w:r>
      <w:r>
        <w:t>.</w:t>
      </w:r>
    </w:p>
    <w:p w:rsidR="00C9741F" w:rsidRDefault="00C9741F" w:rsidP="008D553F">
      <w:pPr>
        <w:jc w:val="both"/>
        <w:rPr>
          <w:rFonts w:ascii="Times New Roman" w:hAnsi="Times New Roman" w:cs="Times New Roman"/>
          <w:b/>
          <w:sz w:val="24"/>
          <w:szCs w:val="24"/>
        </w:rPr>
      </w:pPr>
    </w:p>
    <w:p w:rsidR="00BF080D" w:rsidRPr="004E573B" w:rsidRDefault="00C9741F" w:rsidP="006C7401">
      <w:pPr>
        <w:pStyle w:val="BodyText"/>
        <w:rPr>
          <w:b/>
          <w:sz w:val="24"/>
          <w:szCs w:val="24"/>
        </w:rPr>
      </w:pPr>
      <w:r>
        <w:rPr>
          <w:b/>
          <w:sz w:val="24"/>
          <w:szCs w:val="24"/>
        </w:rPr>
        <w:t>7.3</w:t>
      </w:r>
      <w:r w:rsidR="004E573B">
        <w:rPr>
          <w:b/>
          <w:sz w:val="24"/>
          <w:szCs w:val="24"/>
        </w:rPr>
        <w:t xml:space="preserve"> H</w:t>
      </w:r>
      <w:r w:rsidR="004E573B" w:rsidRPr="004E573B">
        <w:rPr>
          <w:b/>
          <w:sz w:val="24"/>
          <w:szCs w:val="24"/>
        </w:rPr>
        <w:t>allmarking</w:t>
      </w:r>
    </w:p>
    <w:p w:rsidR="00BF080D" w:rsidRPr="00BF080D" w:rsidRDefault="00BF080D" w:rsidP="006C7401">
      <w:pPr>
        <w:pStyle w:val="BodyText"/>
        <w:rPr>
          <w:b/>
          <w:sz w:val="24"/>
          <w:szCs w:val="24"/>
        </w:rPr>
      </w:pPr>
    </w:p>
    <w:p w:rsidR="00BF080D" w:rsidRDefault="00BF080D" w:rsidP="006C7401">
      <w:pPr>
        <w:pStyle w:val="BodyText"/>
        <w:jc w:val="both"/>
        <w:rPr>
          <w:sz w:val="24"/>
          <w:szCs w:val="24"/>
        </w:rPr>
      </w:pPr>
      <w:r w:rsidRPr="00BF080D">
        <w:rPr>
          <w:sz w:val="24"/>
          <w:szCs w:val="24"/>
        </w:rPr>
        <w:t xml:space="preserve">The use of Hallmark is governed by the provisions of the </w:t>
      </w:r>
      <w:r w:rsidRPr="00C53742">
        <w:rPr>
          <w:i/>
          <w:sz w:val="24"/>
          <w:szCs w:val="24"/>
        </w:rPr>
        <w:t>Bureau of Indian Standards</w:t>
      </w:r>
      <w:r w:rsidR="00342898" w:rsidRPr="00C53742">
        <w:rPr>
          <w:sz w:val="24"/>
          <w:szCs w:val="24"/>
        </w:rPr>
        <w:t xml:space="preserve"> Act, 2016</w:t>
      </w:r>
      <w:r w:rsidRPr="00BF080D">
        <w:rPr>
          <w:sz w:val="24"/>
          <w:szCs w:val="24"/>
        </w:rPr>
        <w:t xml:space="preserve"> and Rules and Regulations made thereunder. The details of conditions under which the </w:t>
      </w:r>
      <w:r w:rsidR="008D553F" w:rsidRPr="00BF080D">
        <w:rPr>
          <w:sz w:val="24"/>
          <w:szCs w:val="24"/>
        </w:rPr>
        <w:t>license</w:t>
      </w:r>
      <w:r w:rsidRPr="00BF080D">
        <w:rPr>
          <w:sz w:val="24"/>
          <w:szCs w:val="24"/>
        </w:rPr>
        <w:t xml:space="preserve"> for the use of the Hallmark may be granted to </w:t>
      </w:r>
      <w:r w:rsidR="008D553F" w:rsidRPr="00BF080D">
        <w:rPr>
          <w:sz w:val="24"/>
          <w:szCs w:val="24"/>
        </w:rPr>
        <w:t>jewelers</w:t>
      </w:r>
      <w:r w:rsidRPr="00BF080D">
        <w:rPr>
          <w:sz w:val="24"/>
          <w:szCs w:val="24"/>
        </w:rPr>
        <w:t xml:space="preserve"> or </w:t>
      </w:r>
      <w:r w:rsidR="008D553F" w:rsidRPr="00BF080D">
        <w:rPr>
          <w:sz w:val="24"/>
          <w:szCs w:val="24"/>
        </w:rPr>
        <w:t>jeweler</w:t>
      </w:r>
      <w:r w:rsidRPr="00BF080D">
        <w:rPr>
          <w:sz w:val="24"/>
          <w:szCs w:val="24"/>
        </w:rPr>
        <w:t>/ artefact manufacturers may be obtained from the Bureau of Indian Standards.</w:t>
      </w:r>
    </w:p>
    <w:p w:rsidR="00BF080D" w:rsidRPr="00BF080D" w:rsidRDefault="00BF080D" w:rsidP="006C7401">
      <w:pPr>
        <w:pStyle w:val="BodyText"/>
        <w:rPr>
          <w:sz w:val="24"/>
          <w:szCs w:val="24"/>
        </w:rPr>
      </w:pPr>
    </w:p>
    <w:p w:rsidR="00BF080D" w:rsidRDefault="00C9741F" w:rsidP="006C7401">
      <w:pPr>
        <w:pStyle w:val="BodyText"/>
        <w:rPr>
          <w:sz w:val="24"/>
          <w:szCs w:val="24"/>
        </w:rPr>
      </w:pPr>
      <w:r>
        <w:rPr>
          <w:b/>
          <w:sz w:val="24"/>
          <w:szCs w:val="24"/>
        </w:rPr>
        <w:t>7.3</w:t>
      </w:r>
      <w:r w:rsidR="00A85CC3" w:rsidRPr="00A85CC3">
        <w:rPr>
          <w:b/>
          <w:sz w:val="24"/>
          <w:szCs w:val="24"/>
        </w:rPr>
        <w:t>.1</w:t>
      </w:r>
      <w:r w:rsidR="00A85CC3">
        <w:rPr>
          <w:sz w:val="24"/>
          <w:szCs w:val="24"/>
        </w:rPr>
        <w:t xml:space="preserve"> </w:t>
      </w:r>
      <w:r w:rsidR="00DC7392">
        <w:rPr>
          <w:sz w:val="24"/>
          <w:szCs w:val="24"/>
        </w:rPr>
        <w:t>Marking should be preferably linear</w:t>
      </w:r>
      <w:r w:rsidR="00BF080D" w:rsidRPr="00BF080D">
        <w:rPr>
          <w:sz w:val="24"/>
          <w:szCs w:val="24"/>
        </w:rPr>
        <w:t>.</w:t>
      </w:r>
    </w:p>
    <w:p w:rsidR="00BF080D" w:rsidRPr="00BF080D" w:rsidRDefault="00BF080D" w:rsidP="0068451F">
      <w:pPr>
        <w:pStyle w:val="BodyText"/>
        <w:jc w:val="both"/>
        <w:rPr>
          <w:sz w:val="24"/>
          <w:szCs w:val="24"/>
        </w:rPr>
      </w:pPr>
    </w:p>
    <w:p w:rsidR="00BF080D" w:rsidRDefault="00C9741F" w:rsidP="0068451F">
      <w:pPr>
        <w:pStyle w:val="BodyText"/>
        <w:jc w:val="both"/>
        <w:rPr>
          <w:sz w:val="24"/>
          <w:szCs w:val="24"/>
        </w:rPr>
      </w:pPr>
      <w:r>
        <w:rPr>
          <w:b/>
          <w:sz w:val="24"/>
          <w:szCs w:val="24"/>
        </w:rPr>
        <w:t>7.3</w:t>
      </w:r>
      <w:r w:rsidR="00A85CC3" w:rsidRPr="00A85CC3">
        <w:rPr>
          <w:b/>
          <w:sz w:val="24"/>
          <w:szCs w:val="24"/>
        </w:rPr>
        <w:t>.2</w:t>
      </w:r>
      <w:r w:rsidR="00A85CC3">
        <w:rPr>
          <w:sz w:val="24"/>
          <w:szCs w:val="24"/>
        </w:rPr>
        <w:t xml:space="preserve"> </w:t>
      </w:r>
      <w:r w:rsidR="00BF080D" w:rsidRPr="00BF080D">
        <w:rPr>
          <w:sz w:val="24"/>
          <w:szCs w:val="24"/>
        </w:rPr>
        <w:t>Markings shall be legible and durable. Marking shall be visible by a magnifying glass of magnification 10 X.</w:t>
      </w:r>
    </w:p>
    <w:p w:rsidR="00BF080D" w:rsidRPr="00BF080D" w:rsidRDefault="00BF080D" w:rsidP="0068451F">
      <w:pPr>
        <w:pStyle w:val="BodyText"/>
        <w:jc w:val="both"/>
        <w:rPr>
          <w:sz w:val="24"/>
          <w:szCs w:val="24"/>
        </w:rPr>
      </w:pPr>
    </w:p>
    <w:p w:rsidR="00BF080D" w:rsidRDefault="00C9741F" w:rsidP="0068451F">
      <w:pPr>
        <w:pStyle w:val="BodyText"/>
        <w:jc w:val="both"/>
        <w:rPr>
          <w:sz w:val="24"/>
          <w:szCs w:val="24"/>
        </w:rPr>
      </w:pPr>
      <w:r>
        <w:rPr>
          <w:b/>
          <w:sz w:val="24"/>
          <w:szCs w:val="24"/>
        </w:rPr>
        <w:t>7.3</w:t>
      </w:r>
      <w:r w:rsidR="00A85CC3" w:rsidRPr="00A85CC3">
        <w:rPr>
          <w:b/>
          <w:sz w:val="24"/>
          <w:szCs w:val="24"/>
        </w:rPr>
        <w:t>.3</w:t>
      </w:r>
      <w:r w:rsidR="00A85CC3">
        <w:rPr>
          <w:sz w:val="24"/>
          <w:szCs w:val="24"/>
        </w:rPr>
        <w:t xml:space="preserve"> </w:t>
      </w:r>
      <w:r w:rsidR="00BF080D" w:rsidRPr="00BF080D">
        <w:rPr>
          <w:sz w:val="24"/>
          <w:szCs w:val="24"/>
        </w:rPr>
        <w:t>Markings shall be done on all parts which can be easily removed or replaced.</w:t>
      </w:r>
    </w:p>
    <w:p w:rsidR="00BF080D" w:rsidRPr="00BF080D" w:rsidRDefault="00BF080D" w:rsidP="0068451F">
      <w:pPr>
        <w:pStyle w:val="BodyText"/>
        <w:jc w:val="both"/>
        <w:rPr>
          <w:sz w:val="24"/>
          <w:szCs w:val="24"/>
        </w:rPr>
      </w:pPr>
    </w:p>
    <w:p w:rsidR="00BF080D" w:rsidRDefault="00C9741F" w:rsidP="0068451F">
      <w:pPr>
        <w:pStyle w:val="BodyText"/>
        <w:jc w:val="both"/>
        <w:rPr>
          <w:sz w:val="24"/>
          <w:szCs w:val="24"/>
        </w:rPr>
      </w:pPr>
      <w:r>
        <w:rPr>
          <w:b/>
          <w:sz w:val="24"/>
          <w:szCs w:val="24"/>
        </w:rPr>
        <w:t>7.3</w:t>
      </w:r>
      <w:r w:rsidR="00A85CC3" w:rsidRPr="00A85CC3">
        <w:rPr>
          <w:b/>
          <w:sz w:val="24"/>
          <w:szCs w:val="24"/>
        </w:rPr>
        <w:t>.4</w:t>
      </w:r>
      <w:r w:rsidR="00A85CC3">
        <w:rPr>
          <w:sz w:val="24"/>
          <w:szCs w:val="24"/>
        </w:rPr>
        <w:t xml:space="preserve"> </w:t>
      </w:r>
      <w:r w:rsidR="00BF080D" w:rsidRPr="00BF080D">
        <w:rPr>
          <w:sz w:val="24"/>
          <w:szCs w:val="24"/>
        </w:rPr>
        <w:t>Silver jewellery/artefacts on which marking should not be applied are as follows:</w:t>
      </w:r>
    </w:p>
    <w:p w:rsidR="00BF080D" w:rsidRPr="00BF080D" w:rsidRDefault="00BF080D" w:rsidP="0068451F">
      <w:pPr>
        <w:pStyle w:val="BodyText"/>
        <w:jc w:val="both"/>
        <w:rPr>
          <w:sz w:val="24"/>
          <w:szCs w:val="24"/>
        </w:rPr>
      </w:pPr>
    </w:p>
    <w:p w:rsidR="00BF080D" w:rsidRDefault="00BF080D" w:rsidP="0068451F">
      <w:pPr>
        <w:pStyle w:val="ListParagraph"/>
        <w:widowControl w:val="0"/>
        <w:numPr>
          <w:ilvl w:val="0"/>
          <w:numId w:val="6"/>
        </w:numPr>
        <w:tabs>
          <w:tab w:val="left" w:pos="833"/>
        </w:tabs>
        <w:autoSpaceDE w:val="0"/>
        <w:autoSpaceDN w:val="0"/>
        <w:spacing w:before="160" w:after="0" w:line="240" w:lineRule="auto"/>
        <w:ind w:right="149"/>
        <w:jc w:val="both"/>
        <w:rPr>
          <w:rFonts w:ascii="Times New Roman" w:hAnsi="Times New Roman" w:cs="Times New Roman"/>
          <w:sz w:val="24"/>
          <w:szCs w:val="24"/>
        </w:rPr>
      </w:pPr>
      <w:r w:rsidRPr="00BF080D">
        <w:rPr>
          <w:rFonts w:ascii="Times New Roman" w:hAnsi="Times New Roman" w:cs="Times New Roman"/>
          <w:sz w:val="24"/>
          <w:szCs w:val="24"/>
        </w:rPr>
        <w:t>Any silver jewellery/artefact which has not been</w:t>
      </w:r>
      <w:r w:rsidRPr="00BF080D">
        <w:rPr>
          <w:rFonts w:ascii="Times New Roman" w:hAnsi="Times New Roman" w:cs="Times New Roman"/>
          <w:spacing w:val="-21"/>
          <w:sz w:val="24"/>
          <w:szCs w:val="24"/>
        </w:rPr>
        <w:t xml:space="preserve"> </w:t>
      </w:r>
      <w:r w:rsidRPr="00BF080D">
        <w:rPr>
          <w:rFonts w:ascii="Times New Roman" w:hAnsi="Times New Roman" w:cs="Times New Roman"/>
          <w:sz w:val="24"/>
          <w:szCs w:val="24"/>
        </w:rPr>
        <w:t>assayed</w:t>
      </w:r>
      <w:r w:rsidRPr="00BF080D">
        <w:rPr>
          <w:rFonts w:ascii="Times New Roman" w:hAnsi="Times New Roman" w:cs="Times New Roman"/>
          <w:spacing w:val="-21"/>
          <w:sz w:val="24"/>
          <w:szCs w:val="24"/>
        </w:rPr>
        <w:t xml:space="preserve"> </w:t>
      </w:r>
      <w:r w:rsidRPr="00BF080D">
        <w:rPr>
          <w:rFonts w:ascii="Times New Roman" w:hAnsi="Times New Roman" w:cs="Times New Roman"/>
          <w:sz w:val="24"/>
          <w:szCs w:val="24"/>
        </w:rPr>
        <w:t>by</w:t>
      </w:r>
      <w:r w:rsidRPr="00BF080D">
        <w:rPr>
          <w:rFonts w:ascii="Times New Roman" w:hAnsi="Times New Roman" w:cs="Times New Roman"/>
          <w:spacing w:val="-21"/>
          <w:sz w:val="24"/>
          <w:szCs w:val="24"/>
        </w:rPr>
        <w:t xml:space="preserve"> </w:t>
      </w:r>
      <w:r w:rsidRPr="00BF080D">
        <w:rPr>
          <w:rFonts w:ascii="Times New Roman" w:hAnsi="Times New Roman" w:cs="Times New Roman"/>
          <w:sz w:val="24"/>
          <w:szCs w:val="24"/>
        </w:rPr>
        <w:t>BIS</w:t>
      </w:r>
      <w:r w:rsidRPr="00BF080D">
        <w:rPr>
          <w:rFonts w:ascii="Times New Roman" w:hAnsi="Times New Roman" w:cs="Times New Roman"/>
          <w:spacing w:val="-21"/>
          <w:sz w:val="24"/>
          <w:szCs w:val="24"/>
        </w:rPr>
        <w:t xml:space="preserve"> </w:t>
      </w:r>
      <w:r w:rsidRPr="00BF080D">
        <w:rPr>
          <w:rFonts w:ascii="Times New Roman" w:hAnsi="Times New Roman" w:cs="Times New Roman"/>
          <w:sz w:val="24"/>
          <w:szCs w:val="24"/>
        </w:rPr>
        <w:t>recognized</w:t>
      </w:r>
      <w:r w:rsidRPr="00BF080D">
        <w:rPr>
          <w:rFonts w:ascii="Times New Roman" w:hAnsi="Times New Roman" w:cs="Times New Roman"/>
          <w:spacing w:val="-32"/>
          <w:sz w:val="24"/>
          <w:szCs w:val="24"/>
        </w:rPr>
        <w:t xml:space="preserve"> </w:t>
      </w:r>
      <w:r w:rsidRPr="00BF080D">
        <w:rPr>
          <w:rFonts w:ascii="Times New Roman" w:hAnsi="Times New Roman" w:cs="Times New Roman"/>
          <w:sz w:val="24"/>
          <w:szCs w:val="24"/>
        </w:rPr>
        <w:t>Assaying</w:t>
      </w:r>
      <w:r w:rsidRPr="00BF080D">
        <w:rPr>
          <w:rFonts w:ascii="Times New Roman" w:hAnsi="Times New Roman" w:cs="Times New Roman"/>
          <w:spacing w:val="-21"/>
          <w:sz w:val="24"/>
          <w:szCs w:val="24"/>
        </w:rPr>
        <w:t xml:space="preserve"> </w:t>
      </w:r>
      <w:r w:rsidRPr="00BF080D">
        <w:rPr>
          <w:rFonts w:ascii="Times New Roman" w:hAnsi="Times New Roman" w:cs="Times New Roman"/>
          <w:spacing w:val="-2"/>
          <w:sz w:val="24"/>
          <w:szCs w:val="24"/>
        </w:rPr>
        <w:t xml:space="preserve">and </w:t>
      </w:r>
      <w:r w:rsidRPr="00BF080D">
        <w:rPr>
          <w:rFonts w:ascii="Times New Roman" w:hAnsi="Times New Roman" w:cs="Times New Roman"/>
          <w:sz w:val="24"/>
          <w:szCs w:val="24"/>
        </w:rPr>
        <w:t xml:space="preserve">Hallmarking Centre and does not confirm </w:t>
      </w:r>
      <w:r w:rsidRPr="00BF080D">
        <w:rPr>
          <w:rFonts w:ascii="Times New Roman" w:hAnsi="Times New Roman" w:cs="Times New Roman"/>
          <w:spacing w:val="-5"/>
          <w:sz w:val="24"/>
          <w:szCs w:val="24"/>
        </w:rPr>
        <w:t xml:space="preserve">to </w:t>
      </w:r>
      <w:r w:rsidRPr="00BF080D">
        <w:rPr>
          <w:rFonts w:ascii="Times New Roman" w:hAnsi="Times New Roman" w:cs="Times New Roman"/>
          <w:sz w:val="24"/>
          <w:szCs w:val="24"/>
        </w:rPr>
        <w:t>the fineness/grade</w:t>
      </w:r>
      <w:r w:rsidRPr="00BF080D">
        <w:rPr>
          <w:rFonts w:ascii="Times New Roman" w:hAnsi="Times New Roman" w:cs="Times New Roman"/>
          <w:spacing w:val="2"/>
          <w:sz w:val="24"/>
          <w:szCs w:val="24"/>
        </w:rPr>
        <w:t xml:space="preserve"> </w:t>
      </w:r>
      <w:r w:rsidRPr="00BF080D">
        <w:rPr>
          <w:rFonts w:ascii="Times New Roman" w:hAnsi="Times New Roman" w:cs="Times New Roman"/>
          <w:sz w:val="24"/>
          <w:szCs w:val="24"/>
        </w:rPr>
        <w:t>declared;</w:t>
      </w:r>
    </w:p>
    <w:p w:rsidR="0068451F" w:rsidRDefault="0068451F" w:rsidP="0068451F">
      <w:pPr>
        <w:pStyle w:val="ListParagraph"/>
        <w:widowControl w:val="0"/>
        <w:tabs>
          <w:tab w:val="left" w:pos="833"/>
        </w:tabs>
        <w:autoSpaceDE w:val="0"/>
        <w:autoSpaceDN w:val="0"/>
        <w:spacing w:before="160" w:after="0" w:line="240" w:lineRule="auto"/>
        <w:ind w:right="149"/>
        <w:jc w:val="both"/>
        <w:rPr>
          <w:rFonts w:ascii="Times New Roman" w:hAnsi="Times New Roman" w:cs="Times New Roman"/>
          <w:sz w:val="24"/>
          <w:szCs w:val="24"/>
        </w:rPr>
      </w:pPr>
    </w:p>
    <w:p w:rsidR="00BF080D" w:rsidRDefault="00BF080D" w:rsidP="0068451F">
      <w:pPr>
        <w:pStyle w:val="ListParagraph"/>
        <w:widowControl w:val="0"/>
        <w:numPr>
          <w:ilvl w:val="0"/>
          <w:numId w:val="6"/>
        </w:numPr>
        <w:tabs>
          <w:tab w:val="left" w:pos="833"/>
        </w:tabs>
        <w:autoSpaceDE w:val="0"/>
        <w:autoSpaceDN w:val="0"/>
        <w:spacing w:before="160" w:after="0" w:line="240" w:lineRule="auto"/>
        <w:ind w:right="149"/>
        <w:jc w:val="both"/>
        <w:rPr>
          <w:rFonts w:ascii="Times New Roman" w:hAnsi="Times New Roman" w:cs="Times New Roman"/>
          <w:sz w:val="24"/>
          <w:szCs w:val="24"/>
        </w:rPr>
      </w:pPr>
      <w:r w:rsidRPr="00BF080D">
        <w:rPr>
          <w:rFonts w:ascii="Times New Roman" w:hAnsi="Times New Roman" w:cs="Times New Roman"/>
          <w:sz w:val="24"/>
          <w:szCs w:val="24"/>
        </w:rPr>
        <w:t>Any silver jewellery/artefact which fails to comply with specified</w:t>
      </w:r>
      <w:r w:rsidRPr="00BF080D">
        <w:rPr>
          <w:rFonts w:ascii="Times New Roman" w:hAnsi="Times New Roman" w:cs="Times New Roman"/>
          <w:spacing w:val="5"/>
          <w:sz w:val="24"/>
          <w:szCs w:val="24"/>
        </w:rPr>
        <w:t xml:space="preserve"> </w:t>
      </w:r>
      <w:r w:rsidRPr="00BF080D">
        <w:rPr>
          <w:rFonts w:ascii="Times New Roman" w:hAnsi="Times New Roman" w:cs="Times New Roman"/>
          <w:sz w:val="24"/>
          <w:szCs w:val="24"/>
        </w:rPr>
        <w:t>fineness;</w:t>
      </w:r>
    </w:p>
    <w:p w:rsidR="00DC7392" w:rsidRPr="00DC7392" w:rsidRDefault="00DC7392" w:rsidP="00DC7392">
      <w:pPr>
        <w:pStyle w:val="ListParagraph"/>
        <w:rPr>
          <w:rFonts w:ascii="Times New Roman" w:hAnsi="Times New Roman" w:cs="Times New Roman"/>
          <w:sz w:val="24"/>
          <w:szCs w:val="24"/>
        </w:rPr>
      </w:pPr>
    </w:p>
    <w:p w:rsidR="00BF080D" w:rsidRDefault="00DC7392" w:rsidP="009848A7">
      <w:pPr>
        <w:pStyle w:val="ListParagraph"/>
        <w:widowControl w:val="0"/>
        <w:numPr>
          <w:ilvl w:val="0"/>
          <w:numId w:val="6"/>
        </w:numPr>
        <w:tabs>
          <w:tab w:val="left" w:pos="833"/>
        </w:tabs>
        <w:autoSpaceDE w:val="0"/>
        <w:autoSpaceDN w:val="0"/>
        <w:spacing w:before="160" w:after="0" w:line="240" w:lineRule="auto"/>
        <w:ind w:right="149"/>
        <w:jc w:val="both"/>
        <w:rPr>
          <w:rFonts w:ascii="Times New Roman" w:hAnsi="Times New Roman" w:cs="Times New Roman"/>
          <w:sz w:val="24"/>
          <w:szCs w:val="24"/>
        </w:rPr>
      </w:pPr>
      <w:r w:rsidRPr="00DC7392">
        <w:rPr>
          <w:rFonts w:ascii="Times New Roman" w:hAnsi="Times New Roman" w:cs="Times New Roman"/>
          <w:sz w:val="24"/>
          <w:szCs w:val="24"/>
        </w:rPr>
        <w:t>Any silver jewellery/artefact which is not solid or which is made with hollow centre and then filled with base metal, cement, lac or other substance thereby giving the article a false or added weight or strength unless the weight of silver is declared by the jeweller and marked on the article by the centre</w:t>
      </w:r>
      <w:r>
        <w:rPr>
          <w:rFonts w:ascii="Times New Roman" w:hAnsi="Times New Roman" w:cs="Times New Roman"/>
          <w:sz w:val="24"/>
          <w:szCs w:val="24"/>
        </w:rPr>
        <w:t>.</w:t>
      </w:r>
    </w:p>
    <w:p w:rsidR="00DC7392" w:rsidRPr="00DC7392" w:rsidRDefault="00DC7392" w:rsidP="00DC7392">
      <w:pPr>
        <w:pStyle w:val="ListParagraph"/>
        <w:rPr>
          <w:rFonts w:ascii="Times New Roman" w:hAnsi="Times New Roman" w:cs="Times New Roman"/>
          <w:sz w:val="24"/>
          <w:szCs w:val="24"/>
        </w:rPr>
      </w:pPr>
    </w:p>
    <w:p w:rsidR="00BF080D" w:rsidRPr="00BF080D" w:rsidRDefault="00BF080D" w:rsidP="0068451F">
      <w:pPr>
        <w:pStyle w:val="ListParagraph"/>
        <w:widowControl w:val="0"/>
        <w:numPr>
          <w:ilvl w:val="0"/>
          <w:numId w:val="6"/>
        </w:numPr>
        <w:tabs>
          <w:tab w:val="left" w:pos="833"/>
        </w:tabs>
        <w:autoSpaceDE w:val="0"/>
        <w:autoSpaceDN w:val="0"/>
        <w:spacing w:before="160" w:after="0" w:line="240" w:lineRule="auto"/>
        <w:ind w:right="149"/>
        <w:jc w:val="both"/>
        <w:rPr>
          <w:rFonts w:ascii="Times New Roman" w:hAnsi="Times New Roman" w:cs="Times New Roman"/>
          <w:sz w:val="24"/>
          <w:szCs w:val="24"/>
        </w:rPr>
      </w:pPr>
      <w:r w:rsidRPr="00A85CC3">
        <w:rPr>
          <w:rFonts w:ascii="Times New Roman" w:hAnsi="Times New Roman" w:cs="Times New Roman"/>
          <w:sz w:val="24"/>
          <w:szCs w:val="24"/>
        </w:rPr>
        <w:t xml:space="preserve">Silver jewellery/artefact on which it is </w:t>
      </w:r>
      <w:r w:rsidRPr="00BF080D">
        <w:rPr>
          <w:rFonts w:ascii="Times New Roman" w:hAnsi="Times New Roman" w:cs="Times New Roman"/>
          <w:sz w:val="24"/>
          <w:szCs w:val="24"/>
        </w:rPr>
        <w:t>physically not possible to stamp the</w:t>
      </w:r>
      <w:r w:rsidRPr="00A85CC3">
        <w:rPr>
          <w:rFonts w:ascii="Times New Roman" w:hAnsi="Times New Roman" w:cs="Times New Roman"/>
          <w:sz w:val="24"/>
          <w:szCs w:val="24"/>
        </w:rPr>
        <w:t xml:space="preserve"> </w:t>
      </w:r>
      <w:r w:rsidRPr="00BF080D">
        <w:rPr>
          <w:rFonts w:ascii="Times New Roman" w:hAnsi="Times New Roman" w:cs="Times New Roman"/>
          <w:sz w:val="24"/>
          <w:szCs w:val="24"/>
        </w:rPr>
        <w:t>marks.</w:t>
      </w:r>
    </w:p>
    <w:p w:rsidR="00BF080D" w:rsidRPr="00A85CC3" w:rsidRDefault="00BF080D" w:rsidP="00BF080D">
      <w:pPr>
        <w:pStyle w:val="Default"/>
        <w:spacing w:after="147"/>
        <w:rPr>
          <w:rFonts w:eastAsiaTheme="minorHAnsi"/>
          <w:color w:val="auto"/>
          <w:lang w:val="en-IN"/>
        </w:rPr>
      </w:pPr>
    </w:p>
    <w:p w:rsidR="00BF080D" w:rsidRPr="00BF080D" w:rsidRDefault="00BF080D" w:rsidP="00922217">
      <w:pPr>
        <w:rPr>
          <w:rFonts w:ascii="Times New Roman" w:hAnsi="Times New Roman" w:cs="Times New Roman"/>
          <w:b/>
          <w:sz w:val="24"/>
          <w:szCs w:val="24"/>
        </w:rPr>
      </w:pPr>
    </w:p>
    <w:sectPr w:rsidR="00BF080D" w:rsidRPr="00BF08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A2" w:rsidRDefault="00172DA2" w:rsidP="000A4CFC">
      <w:pPr>
        <w:spacing w:after="0" w:line="240" w:lineRule="auto"/>
      </w:pPr>
      <w:r>
        <w:separator/>
      </w:r>
    </w:p>
  </w:endnote>
  <w:endnote w:type="continuationSeparator" w:id="0">
    <w:p w:rsidR="00172DA2" w:rsidRDefault="00172DA2" w:rsidP="000A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A2" w:rsidRDefault="00172DA2" w:rsidP="000A4CFC">
      <w:pPr>
        <w:spacing w:after="0" w:line="240" w:lineRule="auto"/>
      </w:pPr>
      <w:r>
        <w:separator/>
      </w:r>
    </w:p>
  </w:footnote>
  <w:footnote w:type="continuationSeparator" w:id="0">
    <w:p w:rsidR="00172DA2" w:rsidRDefault="00172DA2" w:rsidP="000A4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A05EA"/>
    <w:multiLevelType w:val="hybridMultilevel"/>
    <w:tmpl w:val="0F2A19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A27AB9"/>
    <w:multiLevelType w:val="multilevel"/>
    <w:tmpl w:val="BF9ECC8E"/>
    <w:lvl w:ilvl="0">
      <w:start w:val="2"/>
      <w:numFmt w:val="decimal"/>
      <w:lvlText w:val="%1"/>
      <w:lvlJc w:val="left"/>
      <w:pPr>
        <w:ind w:left="310" w:hanging="199"/>
      </w:pPr>
      <w:rPr>
        <w:rFonts w:ascii="Times New Roman" w:eastAsia="Times New Roman" w:hAnsi="Times New Roman" w:cs="Times New Roman" w:hint="default"/>
        <w:b/>
        <w:bCs/>
        <w:spacing w:val="-2"/>
        <w:w w:val="100"/>
        <w:sz w:val="20"/>
        <w:szCs w:val="20"/>
        <w:lang w:val="en-US" w:eastAsia="en-US" w:bidi="ar-SA"/>
      </w:rPr>
    </w:lvl>
    <w:lvl w:ilvl="1">
      <w:start w:val="1"/>
      <w:numFmt w:val="decimal"/>
      <w:lvlText w:val="%1.%2"/>
      <w:lvlJc w:val="left"/>
      <w:pPr>
        <w:ind w:left="112" w:hanging="313"/>
      </w:pPr>
      <w:rPr>
        <w:rFonts w:ascii="Times New Roman" w:eastAsia="Times New Roman" w:hAnsi="Times New Roman" w:cs="Times New Roman" w:hint="default"/>
        <w:b/>
        <w:bCs/>
        <w:spacing w:val="-1"/>
        <w:w w:val="100"/>
        <w:sz w:val="20"/>
        <w:szCs w:val="20"/>
        <w:lang w:val="en-US" w:eastAsia="en-US" w:bidi="ar-SA"/>
      </w:rPr>
    </w:lvl>
    <w:lvl w:ilvl="2">
      <w:numFmt w:val="bullet"/>
      <w:lvlText w:val="•"/>
      <w:lvlJc w:val="left"/>
      <w:pPr>
        <w:ind w:left="802" w:hanging="313"/>
      </w:pPr>
      <w:rPr>
        <w:rFonts w:hint="default"/>
        <w:lang w:val="en-US" w:eastAsia="en-US" w:bidi="ar-SA"/>
      </w:rPr>
    </w:lvl>
    <w:lvl w:ilvl="3">
      <w:numFmt w:val="bullet"/>
      <w:lvlText w:val="•"/>
      <w:lvlJc w:val="left"/>
      <w:pPr>
        <w:ind w:left="1284" w:hanging="313"/>
      </w:pPr>
      <w:rPr>
        <w:rFonts w:hint="default"/>
        <w:lang w:val="en-US" w:eastAsia="en-US" w:bidi="ar-SA"/>
      </w:rPr>
    </w:lvl>
    <w:lvl w:ilvl="4">
      <w:numFmt w:val="bullet"/>
      <w:lvlText w:val="•"/>
      <w:lvlJc w:val="left"/>
      <w:pPr>
        <w:ind w:left="1767" w:hanging="313"/>
      </w:pPr>
      <w:rPr>
        <w:rFonts w:hint="default"/>
        <w:lang w:val="en-US" w:eastAsia="en-US" w:bidi="ar-SA"/>
      </w:rPr>
    </w:lvl>
    <w:lvl w:ilvl="5">
      <w:numFmt w:val="bullet"/>
      <w:lvlText w:val="•"/>
      <w:lvlJc w:val="left"/>
      <w:pPr>
        <w:ind w:left="2249" w:hanging="313"/>
      </w:pPr>
      <w:rPr>
        <w:rFonts w:hint="default"/>
        <w:lang w:val="en-US" w:eastAsia="en-US" w:bidi="ar-SA"/>
      </w:rPr>
    </w:lvl>
    <w:lvl w:ilvl="6">
      <w:numFmt w:val="bullet"/>
      <w:lvlText w:val="•"/>
      <w:lvlJc w:val="left"/>
      <w:pPr>
        <w:ind w:left="2732" w:hanging="313"/>
      </w:pPr>
      <w:rPr>
        <w:rFonts w:hint="default"/>
        <w:lang w:val="en-US" w:eastAsia="en-US" w:bidi="ar-SA"/>
      </w:rPr>
    </w:lvl>
    <w:lvl w:ilvl="7">
      <w:numFmt w:val="bullet"/>
      <w:lvlText w:val="•"/>
      <w:lvlJc w:val="left"/>
      <w:pPr>
        <w:ind w:left="3214" w:hanging="313"/>
      </w:pPr>
      <w:rPr>
        <w:rFonts w:hint="default"/>
        <w:lang w:val="en-US" w:eastAsia="en-US" w:bidi="ar-SA"/>
      </w:rPr>
    </w:lvl>
    <w:lvl w:ilvl="8">
      <w:numFmt w:val="bullet"/>
      <w:lvlText w:val="•"/>
      <w:lvlJc w:val="left"/>
      <w:pPr>
        <w:ind w:left="3697" w:hanging="313"/>
      </w:pPr>
      <w:rPr>
        <w:rFonts w:hint="default"/>
        <w:lang w:val="en-US" w:eastAsia="en-US" w:bidi="ar-SA"/>
      </w:rPr>
    </w:lvl>
  </w:abstractNum>
  <w:abstractNum w:abstractNumId="2">
    <w:nsid w:val="348457EF"/>
    <w:multiLevelType w:val="hybridMultilevel"/>
    <w:tmpl w:val="8B0011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25213EE"/>
    <w:multiLevelType w:val="hybridMultilevel"/>
    <w:tmpl w:val="B0DA28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7A22D83"/>
    <w:multiLevelType w:val="hybridMultilevel"/>
    <w:tmpl w:val="922059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67D6867"/>
    <w:multiLevelType w:val="hybridMultilevel"/>
    <w:tmpl w:val="07BE538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A6B2541"/>
    <w:multiLevelType w:val="multilevel"/>
    <w:tmpl w:val="AD262C14"/>
    <w:lvl w:ilvl="0">
      <w:start w:val="6"/>
      <w:numFmt w:val="decimal"/>
      <w:lvlText w:val="%1"/>
      <w:lvlJc w:val="left"/>
      <w:pPr>
        <w:ind w:left="280" w:hanging="195"/>
      </w:pPr>
      <w:rPr>
        <w:rFonts w:ascii="Times New Roman" w:eastAsia="Times New Roman" w:hAnsi="Times New Roman" w:cs="Times New Roman" w:hint="default"/>
        <w:b/>
        <w:bCs/>
        <w:spacing w:val="-6"/>
        <w:w w:val="99"/>
        <w:sz w:val="20"/>
        <w:szCs w:val="20"/>
        <w:lang w:val="en-US" w:eastAsia="en-US" w:bidi="ar-SA"/>
      </w:rPr>
    </w:lvl>
    <w:lvl w:ilvl="1">
      <w:start w:val="1"/>
      <w:numFmt w:val="decimal"/>
      <w:lvlText w:val="%1.%2"/>
      <w:lvlJc w:val="left"/>
      <w:pPr>
        <w:ind w:left="382" w:hanging="382"/>
      </w:pPr>
      <w:rPr>
        <w:rFonts w:ascii="Times New Roman" w:eastAsia="Times New Roman" w:hAnsi="Times New Roman" w:cs="Times New Roman" w:hint="default"/>
        <w:b/>
        <w:bCs/>
        <w:spacing w:val="-19"/>
        <w:w w:val="99"/>
        <w:sz w:val="20"/>
        <w:szCs w:val="20"/>
        <w:lang w:val="en-US" w:eastAsia="en-US" w:bidi="ar-SA"/>
      </w:rPr>
    </w:lvl>
    <w:lvl w:ilvl="2">
      <w:start w:val="1"/>
      <w:numFmt w:val="decimal"/>
      <w:lvlText w:val="%1.%2.%3"/>
      <w:lvlJc w:val="left"/>
      <w:pPr>
        <w:ind w:left="599" w:hanging="514"/>
      </w:pPr>
      <w:rPr>
        <w:rFonts w:ascii="Times New Roman" w:eastAsia="Times New Roman" w:hAnsi="Times New Roman" w:cs="Times New Roman" w:hint="default"/>
        <w:b/>
        <w:bCs/>
        <w:w w:val="100"/>
        <w:sz w:val="20"/>
        <w:szCs w:val="20"/>
        <w:lang w:val="en-US" w:eastAsia="en-US" w:bidi="ar-SA"/>
      </w:rPr>
    </w:lvl>
    <w:lvl w:ilvl="3">
      <w:start w:val="1"/>
      <w:numFmt w:val="lowerLetter"/>
      <w:lvlText w:val="%4)"/>
      <w:lvlJc w:val="left"/>
      <w:pPr>
        <w:ind w:left="832" w:hanging="360"/>
      </w:pPr>
      <w:rPr>
        <w:rFonts w:ascii="Times New Roman" w:eastAsia="Times New Roman" w:hAnsi="Times New Roman" w:cs="Times New Roman" w:hint="default"/>
        <w:spacing w:val="-28"/>
        <w:w w:val="99"/>
        <w:sz w:val="20"/>
        <w:szCs w:val="20"/>
        <w:lang w:val="en-US" w:eastAsia="en-US" w:bidi="ar-SA"/>
      </w:rPr>
    </w:lvl>
    <w:lvl w:ilvl="4">
      <w:numFmt w:val="bullet"/>
      <w:lvlText w:val="•"/>
      <w:lvlJc w:val="left"/>
      <w:pPr>
        <w:ind w:left="620" w:hanging="360"/>
      </w:pPr>
      <w:rPr>
        <w:rFonts w:hint="default"/>
        <w:lang w:val="en-US" w:eastAsia="en-US" w:bidi="ar-SA"/>
      </w:rPr>
    </w:lvl>
    <w:lvl w:ilvl="5">
      <w:numFmt w:val="bullet"/>
      <w:lvlText w:val="•"/>
      <w:lvlJc w:val="left"/>
      <w:pPr>
        <w:ind w:left="840" w:hanging="360"/>
      </w:pPr>
      <w:rPr>
        <w:rFonts w:hint="default"/>
        <w:lang w:val="en-US" w:eastAsia="en-US" w:bidi="ar-SA"/>
      </w:rPr>
    </w:lvl>
    <w:lvl w:ilvl="6">
      <w:numFmt w:val="bullet"/>
      <w:lvlText w:val="•"/>
      <w:lvlJc w:val="left"/>
      <w:pPr>
        <w:ind w:left="627" w:hanging="360"/>
      </w:pPr>
      <w:rPr>
        <w:rFonts w:hint="default"/>
        <w:lang w:val="en-US" w:eastAsia="en-US" w:bidi="ar-SA"/>
      </w:rPr>
    </w:lvl>
    <w:lvl w:ilvl="7">
      <w:numFmt w:val="bullet"/>
      <w:lvlText w:val="•"/>
      <w:lvlJc w:val="left"/>
      <w:pPr>
        <w:ind w:left="415" w:hanging="360"/>
      </w:pPr>
      <w:rPr>
        <w:rFonts w:hint="default"/>
        <w:lang w:val="en-US" w:eastAsia="en-US" w:bidi="ar-SA"/>
      </w:rPr>
    </w:lvl>
    <w:lvl w:ilvl="8">
      <w:numFmt w:val="bullet"/>
      <w:lvlText w:val="•"/>
      <w:lvlJc w:val="left"/>
      <w:pPr>
        <w:ind w:left="203" w:hanging="360"/>
      </w:pPr>
      <w:rPr>
        <w:rFonts w:hint="default"/>
        <w:lang w:val="en-US" w:eastAsia="en-US" w:bidi="ar-SA"/>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E8"/>
    <w:rsid w:val="00026241"/>
    <w:rsid w:val="00055E9B"/>
    <w:rsid w:val="00063D35"/>
    <w:rsid w:val="000914D5"/>
    <w:rsid w:val="000A4CFC"/>
    <w:rsid w:val="000F65B8"/>
    <w:rsid w:val="00172DA2"/>
    <w:rsid w:val="00182A86"/>
    <w:rsid w:val="0018700F"/>
    <w:rsid w:val="001A275E"/>
    <w:rsid w:val="001A784C"/>
    <w:rsid w:val="001B1F5F"/>
    <w:rsid w:val="001C327A"/>
    <w:rsid w:val="00234B24"/>
    <w:rsid w:val="00276B58"/>
    <w:rsid w:val="002A136D"/>
    <w:rsid w:val="003233DA"/>
    <w:rsid w:val="00342898"/>
    <w:rsid w:val="0034478F"/>
    <w:rsid w:val="003A39D4"/>
    <w:rsid w:val="003B7180"/>
    <w:rsid w:val="00433DC8"/>
    <w:rsid w:val="0044480E"/>
    <w:rsid w:val="00455A45"/>
    <w:rsid w:val="004E573B"/>
    <w:rsid w:val="00501636"/>
    <w:rsid w:val="005114F1"/>
    <w:rsid w:val="005369B2"/>
    <w:rsid w:val="005521AF"/>
    <w:rsid w:val="005A3A91"/>
    <w:rsid w:val="005B1414"/>
    <w:rsid w:val="005C3DFF"/>
    <w:rsid w:val="0061026D"/>
    <w:rsid w:val="00654A07"/>
    <w:rsid w:val="00671DE1"/>
    <w:rsid w:val="0068451F"/>
    <w:rsid w:val="006B0085"/>
    <w:rsid w:val="006C7401"/>
    <w:rsid w:val="006E75DF"/>
    <w:rsid w:val="00710C32"/>
    <w:rsid w:val="00745B40"/>
    <w:rsid w:val="00747EDF"/>
    <w:rsid w:val="00757802"/>
    <w:rsid w:val="007652CE"/>
    <w:rsid w:val="007654A6"/>
    <w:rsid w:val="007B4956"/>
    <w:rsid w:val="007E0D17"/>
    <w:rsid w:val="00812D40"/>
    <w:rsid w:val="00815AD8"/>
    <w:rsid w:val="008A1BEC"/>
    <w:rsid w:val="008D553F"/>
    <w:rsid w:val="008E657A"/>
    <w:rsid w:val="00917D65"/>
    <w:rsid w:val="00922217"/>
    <w:rsid w:val="00953125"/>
    <w:rsid w:val="009622CF"/>
    <w:rsid w:val="00991F2B"/>
    <w:rsid w:val="00994590"/>
    <w:rsid w:val="009A3674"/>
    <w:rsid w:val="009E29A6"/>
    <w:rsid w:val="009E7E53"/>
    <w:rsid w:val="009F2537"/>
    <w:rsid w:val="00A12F51"/>
    <w:rsid w:val="00A25EB9"/>
    <w:rsid w:val="00A71A6E"/>
    <w:rsid w:val="00A85CC3"/>
    <w:rsid w:val="00A94493"/>
    <w:rsid w:val="00AC192A"/>
    <w:rsid w:val="00AF18A2"/>
    <w:rsid w:val="00AF7086"/>
    <w:rsid w:val="00B149E8"/>
    <w:rsid w:val="00B5602C"/>
    <w:rsid w:val="00B61C95"/>
    <w:rsid w:val="00B8491B"/>
    <w:rsid w:val="00B8512E"/>
    <w:rsid w:val="00B90E60"/>
    <w:rsid w:val="00BA13E1"/>
    <w:rsid w:val="00BF080D"/>
    <w:rsid w:val="00C05B19"/>
    <w:rsid w:val="00C3180D"/>
    <w:rsid w:val="00C53742"/>
    <w:rsid w:val="00C7165D"/>
    <w:rsid w:val="00C76930"/>
    <w:rsid w:val="00C80740"/>
    <w:rsid w:val="00C8491D"/>
    <w:rsid w:val="00C85517"/>
    <w:rsid w:val="00C87E0A"/>
    <w:rsid w:val="00C9741F"/>
    <w:rsid w:val="00CA2FA7"/>
    <w:rsid w:val="00CC245F"/>
    <w:rsid w:val="00CD4D1E"/>
    <w:rsid w:val="00CF2FCB"/>
    <w:rsid w:val="00D320A9"/>
    <w:rsid w:val="00D413D8"/>
    <w:rsid w:val="00D5152C"/>
    <w:rsid w:val="00D76658"/>
    <w:rsid w:val="00DA73B5"/>
    <w:rsid w:val="00DC4ECC"/>
    <w:rsid w:val="00DC7392"/>
    <w:rsid w:val="00DC7F40"/>
    <w:rsid w:val="00DF2B5F"/>
    <w:rsid w:val="00EE76E7"/>
    <w:rsid w:val="00F66513"/>
    <w:rsid w:val="00FB4F9F"/>
    <w:rsid w:val="00FD05E9"/>
    <w:rsid w:val="00FE12DF"/>
    <w:rsid w:val="00FF45DD"/>
    <w:rsid w:val="00FF52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5EEF38-4358-47C7-A6A8-08BCFA7C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22217"/>
    <w:pPr>
      <w:widowControl w:val="0"/>
      <w:autoSpaceDE w:val="0"/>
      <w:autoSpaceDN w:val="0"/>
      <w:spacing w:after="0" w:line="240" w:lineRule="auto"/>
      <w:ind w:left="107"/>
      <w:outlineLvl w:val="2"/>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CFC"/>
  </w:style>
  <w:style w:type="paragraph" w:styleId="Footer">
    <w:name w:val="footer"/>
    <w:basedOn w:val="Normal"/>
    <w:link w:val="FooterChar"/>
    <w:uiPriority w:val="99"/>
    <w:unhideWhenUsed/>
    <w:rsid w:val="000A4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CFC"/>
  </w:style>
  <w:style w:type="paragraph" w:styleId="ListParagraph">
    <w:name w:val="List Paragraph"/>
    <w:basedOn w:val="Normal"/>
    <w:uiPriority w:val="34"/>
    <w:qFormat/>
    <w:rsid w:val="00815AD8"/>
    <w:pPr>
      <w:ind w:left="720"/>
      <w:contextualSpacing/>
    </w:pPr>
  </w:style>
  <w:style w:type="character" w:customStyle="1" w:styleId="Heading3Char">
    <w:name w:val="Heading 3 Char"/>
    <w:basedOn w:val="DefaultParagraphFont"/>
    <w:link w:val="Heading3"/>
    <w:uiPriority w:val="9"/>
    <w:rsid w:val="00922217"/>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922217"/>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922217"/>
    <w:rPr>
      <w:rFonts w:ascii="Times New Roman" w:eastAsia="Times New Roman" w:hAnsi="Times New Roman" w:cs="Times New Roman"/>
      <w:sz w:val="20"/>
      <w:szCs w:val="20"/>
      <w:lang w:val="en-US"/>
    </w:rPr>
  </w:style>
  <w:style w:type="table" w:styleId="TableGrid">
    <w:name w:val="Table Grid"/>
    <w:basedOn w:val="TableNormal"/>
    <w:uiPriority w:val="39"/>
    <w:rsid w:val="00922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2217"/>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customStyle="1" w:styleId="TableGrid21">
    <w:name w:val="Table Grid21"/>
    <w:basedOn w:val="TableNormal"/>
    <w:next w:val="TableGrid"/>
    <w:uiPriority w:val="39"/>
    <w:rsid w:val="00DA73B5"/>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91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 DEO1</dc:creator>
  <cp:keywords/>
  <dc:description/>
  <cp:lastModifiedBy>Microsoft account</cp:lastModifiedBy>
  <cp:revision>5</cp:revision>
  <cp:lastPrinted>2024-12-03T06:11:00Z</cp:lastPrinted>
  <dcterms:created xsi:type="dcterms:W3CDTF">2024-12-03T06:10:00Z</dcterms:created>
  <dcterms:modified xsi:type="dcterms:W3CDTF">2024-12-16T06:42:00Z</dcterms:modified>
</cp:coreProperties>
</file>