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4924" w14:textId="0C2AE669" w:rsidR="00487F38" w:rsidRPr="00F90865" w:rsidRDefault="00487F38" w:rsidP="00487F38">
      <w:pPr>
        <w:spacing w:after="0"/>
        <w:jc w:val="right"/>
        <w:rPr>
          <w:rFonts w:ascii="Times New Roman" w:eastAsia="Times New Roman" w:hAnsi="Times New Roman" w:cs="Times New Roman"/>
          <w:b/>
          <w:bCs/>
          <w:color w:val="000000" w:themeColor="text1"/>
          <w:sz w:val="28"/>
          <w:szCs w:val="28"/>
        </w:rPr>
      </w:pPr>
      <w:r w:rsidRPr="00F90865">
        <w:rPr>
          <w:rFonts w:ascii="Times New Roman" w:eastAsia="Times New Roman" w:hAnsi="Times New Roman" w:cs="Times New Roman"/>
          <w:b/>
          <w:bCs/>
          <w:color w:val="000000" w:themeColor="text1"/>
          <w:sz w:val="28"/>
          <w:szCs w:val="28"/>
        </w:rPr>
        <w:t xml:space="preserve">IS </w:t>
      </w:r>
      <w:r w:rsidR="00956A7A" w:rsidRPr="00F90865">
        <w:rPr>
          <w:rFonts w:ascii="Times New Roman" w:eastAsia="Times New Roman" w:hAnsi="Times New Roman" w:cs="Times New Roman"/>
          <w:b/>
          <w:bCs/>
          <w:color w:val="000000" w:themeColor="text1"/>
          <w:sz w:val="28"/>
          <w:szCs w:val="28"/>
        </w:rPr>
        <w:t>17716</w:t>
      </w:r>
      <w:r w:rsidRPr="00F90865">
        <w:rPr>
          <w:rFonts w:ascii="Times New Roman" w:eastAsia="Times New Roman" w:hAnsi="Times New Roman" w:cs="Times New Roman"/>
          <w:b/>
          <w:bCs/>
          <w:color w:val="000000" w:themeColor="text1"/>
          <w:sz w:val="28"/>
          <w:szCs w:val="28"/>
        </w:rPr>
        <w:t>: 202</w:t>
      </w:r>
      <w:r w:rsidR="00F90865">
        <w:rPr>
          <w:rFonts w:ascii="Times New Roman" w:eastAsia="Times New Roman" w:hAnsi="Times New Roman" w:cs="Times New Roman"/>
          <w:b/>
          <w:bCs/>
          <w:color w:val="000000" w:themeColor="text1"/>
          <w:sz w:val="28"/>
          <w:szCs w:val="28"/>
        </w:rPr>
        <w:t>3</w:t>
      </w:r>
    </w:p>
    <w:p w14:paraId="50C1B488"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3237A3AB"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1B8E9DEE" w14:textId="77777777" w:rsidR="00F54796" w:rsidRPr="007E615D" w:rsidRDefault="00F54796">
      <w:pPr>
        <w:spacing w:after="0"/>
        <w:rPr>
          <w:rFonts w:ascii="Times New Roman" w:eastAsia="Times New Roman" w:hAnsi="Times New Roman" w:cs="Times New Roman"/>
          <w:color w:val="000000" w:themeColor="text1"/>
          <w:sz w:val="28"/>
          <w:szCs w:val="28"/>
        </w:rPr>
      </w:pPr>
    </w:p>
    <w:p w14:paraId="494D7FE3" w14:textId="0240A470" w:rsidR="00F54796" w:rsidRPr="00B07DE1" w:rsidRDefault="008C6643" w:rsidP="00E64663">
      <w:pPr>
        <w:jc w:val="center"/>
        <w:rPr>
          <w:rFonts w:ascii="Times New Roman" w:hAnsi="Times New Roman" w:cs="Times New Roman"/>
          <w:b/>
          <w:bCs/>
          <w:i/>
          <w:iCs/>
          <w:sz w:val="48"/>
          <w:szCs w:val="48"/>
        </w:rPr>
      </w:pPr>
      <w:r w:rsidRPr="00B07DE1">
        <w:rPr>
          <w:rFonts w:ascii="Kokila" w:hAnsi="Kokila" w:cs="Kokila" w:hint="cs"/>
          <w:b/>
          <w:bCs/>
          <w:i/>
          <w:iCs/>
          <w:sz w:val="48"/>
          <w:szCs w:val="48"/>
          <w:cs/>
        </w:rPr>
        <w:t>भारतीय</w:t>
      </w:r>
      <w:r w:rsidRPr="00B07DE1">
        <w:rPr>
          <w:rFonts w:ascii="Times New Roman" w:hAnsi="Times New Roman" w:cs="Times New Roman"/>
          <w:b/>
          <w:bCs/>
          <w:i/>
          <w:iCs/>
          <w:sz w:val="48"/>
          <w:szCs w:val="48"/>
          <w:cs/>
        </w:rPr>
        <w:t xml:space="preserve"> </w:t>
      </w:r>
      <w:r w:rsidRPr="00B07DE1">
        <w:rPr>
          <w:rFonts w:ascii="Kokila" w:hAnsi="Kokila" w:cs="Kokila" w:hint="cs"/>
          <w:b/>
          <w:bCs/>
          <w:i/>
          <w:iCs/>
          <w:sz w:val="48"/>
          <w:szCs w:val="48"/>
          <w:cs/>
        </w:rPr>
        <w:t>मानक</w:t>
      </w:r>
    </w:p>
    <w:p w14:paraId="3D300BCB" w14:textId="4EA0F0B3" w:rsidR="00F54796" w:rsidRPr="00B07DE1" w:rsidRDefault="00B07DE1" w:rsidP="00E64663">
      <w:pPr>
        <w:jc w:val="center"/>
        <w:rPr>
          <w:rFonts w:ascii="Kokila" w:eastAsia="Times New Roman" w:hAnsi="Kokila" w:cs="Kokila"/>
          <w:sz w:val="44"/>
          <w:szCs w:val="44"/>
        </w:rPr>
      </w:pPr>
      <w:r w:rsidRPr="00B07DE1">
        <w:rPr>
          <w:rFonts w:ascii="Kokila" w:eastAsia="Times New Roman" w:hAnsi="Kokila" w:cs="Kokila"/>
          <w:sz w:val="44"/>
          <w:szCs w:val="44"/>
          <w:cs/>
        </w:rPr>
        <w:t xml:space="preserve">इन-विट्रो डायग्नोस्टिक (आईवीडी) उपकरणों का प्रदर्शन परीक्षण </w:t>
      </w:r>
      <w:r>
        <w:rPr>
          <w:rFonts w:ascii="Kokila" w:eastAsia="Times New Roman" w:hAnsi="Kokila" w:cs="Kokila"/>
          <w:sz w:val="44"/>
          <w:szCs w:val="44"/>
        </w:rPr>
        <w:t>–</w:t>
      </w:r>
      <w:r w:rsidRPr="00B07DE1">
        <w:rPr>
          <w:rFonts w:ascii="Kokila" w:eastAsia="Times New Roman" w:hAnsi="Kokila" w:cs="Kokila"/>
          <w:sz w:val="44"/>
          <w:szCs w:val="44"/>
        </w:rPr>
        <w:t xml:space="preserve"> </w:t>
      </w:r>
      <w:r w:rsidR="008C6643" w:rsidRPr="00B07DE1">
        <w:rPr>
          <w:rFonts w:ascii="Kokila" w:eastAsia="Times New Roman" w:hAnsi="Kokila" w:cs="Kokila" w:hint="cs"/>
          <w:sz w:val="44"/>
          <w:szCs w:val="44"/>
          <w:cs/>
        </w:rPr>
        <w:t>ब्लड</w:t>
      </w:r>
      <w:r>
        <w:rPr>
          <w:rFonts w:ascii="Kokila" w:eastAsia="Times New Roman" w:hAnsi="Kokila" w:cs="Kokila"/>
          <w:sz w:val="44"/>
          <w:szCs w:val="44"/>
        </w:rPr>
        <w:t xml:space="preserve"> </w:t>
      </w:r>
      <w:r w:rsidR="008C6643" w:rsidRPr="00B07DE1">
        <w:rPr>
          <w:rFonts w:ascii="Kokila" w:eastAsia="Times New Roman" w:hAnsi="Kokila" w:cs="Kokila" w:hint="cs"/>
          <w:sz w:val="44"/>
          <w:szCs w:val="44"/>
          <w:cs/>
        </w:rPr>
        <w:t>गैस</w:t>
      </w:r>
      <w:r w:rsidR="008C6643" w:rsidRPr="00B07DE1">
        <w:rPr>
          <w:rFonts w:ascii="Kokila" w:eastAsia="Times New Roman" w:hAnsi="Kokila" w:cs="Kokila"/>
          <w:sz w:val="44"/>
          <w:szCs w:val="44"/>
          <w:cs/>
        </w:rPr>
        <w:t xml:space="preserve"> </w:t>
      </w:r>
      <w:r w:rsidR="008C6643" w:rsidRPr="00B07DE1">
        <w:rPr>
          <w:rFonts w:ascii="Kokila" w:eastAsia="Times New Roman" w:hAnsi="Kokila" w:cs="Kokila" w:hint="cs"/>
          <w:sz w:val="44"/>
          <w:szCs w:val="44"/>
          <w:cs/>
        </w:rPr>
        <w:t>एनालाइज़र</w:t>
      </w:r>
      <w:r w:rsidR="008C6643" w:rsidRPr="00B07DE1">
        <w:rPr>
          <w:rFonts w:ascii="Kokila" w:eastAsia="Times New Roman" w:hAnsi="Kokila" w:cs="Kokila"/>
          <w:sz w:val="44"/>
          <w:szCs w:val="44"/>
          <w:cs/>
        </w:rPr>
        <w:t xml:space="preserve"> </w:t>
      </w:r>
    </w:p>
    <w:p w14:paraId="77414CE6" w14:textId="77777777" w:rsidR="00F54796" w:rsidRPr="00264A03" w:rsidRDefault="00F54796">
      <w:pPr>
        <w:spacing w:after="0"/>
        <w:jc w:val="center"/>
        <w:rPr>
          <w:rFonts w:ascii="Times New Roman" w:eastAsia="Times New Roman" w:hAnsi="Times New Roman" w:cs="Times New Roman"/>
          <w:color w:val="000000" w:themeColor="text1"/>
          <w:sz w:val="36"/>
          <w:szCs w:val="36"/>
          <w:highlight w:val="yellow"/>
        </w:rPr>
      </w:pPr>
    </w:p>
    <w:p w14:paraId="7AF97301" w14:textId="30273072" w:rsidR="00F54796" w:rsidRPr="00B07DE1" w:rsidRDefault="008C6643" w:rsidP="00E64663">
      <w:pPr>
        <w:jc w:val="center"/>
        <w:rPr>
          <w:rFonts w:ascii="Times New Roman" w:hAnsi="Times New Roman" w:cs="Times New Roman"/>
          <w:b/>
          <w:bCs/>
          <w:i/>
          <w:iCs/>
          <w:sz w:val="36"/>
          <w:szCs w:val="36"/>
        </w:rPr>
      </w:pPr>
      <w:r w:rsidRPr="00B07DE1">
        <w:rPr>
          <w:rFonts w:ascii="Times New Roman" w:hAnsi="Times New Roman" w:cs="Times New Roman"/>
          <w:b/>
          <w:bCs/>
          <w:i/>
          <w:iCs/>
          <w:sz w:val="36"/>
          <w:szCs w:val="36"/>
        </w:rPr>
        <w:t>Indian Standard</w:t>
      </w:r>
    </w:p>
    <w:p w14:paraId="4EBDEEB0" w14:textId="2E4C7095" w:rsidR="00F54796" w:rsidRPr="00264A03" w:rsidRDefault="0065621F" w:rsidP="00E64663">
      <w:pPr>
        <w:jc w:val="center"/>
        <w:rPr>
          <w:rFonts w:ascii="Times New Roman" w:hAnsi="Times New Roman" w:cs="Times New Roman"/>
          <w:sz w:val="28"/>
          <w:szCs w:val="28"/>
        </w:rPr>
      </w:pPr>
      <w:r w:rsidRPr="0065621F">
        <w:rPr>
          <w:rFonts w:ascii="Times New Roman" w:eastAsia="Times New Roman" w:hAnsi="Times New Roman" w:cs="Times New Roman"/>
          <w:i/>
          <w:iCs/>
          <w:sz w:val="36"/>
          <w:szCs w:val="36"/>
          <w:lang w:bidi="ar-SA"/>
        </w:rPr>
        <w:t>In-Vitro</w:t>
      </w:r>
      <w:r w:rsidRPr="0065621F">
        <w:rPr>
          <w:rFonts w:ascii="Times New Roman" w:eastAsia="Times New Roman" w:hAnsi="Times New Roman" w:cs="Times New Roman"/>
          <w:sz w:val="36"/>
          <w:szCs w:val="36"/>
          <w:lang w:bidi="ar-SA"/>
        </w:rPr>
        <w:t xml:space="preserve"> Diagnostic (IVD) Medical Device – </w:t>
      </w:r>
      <w:r w:rsidR="008C6643" w:rsidRPr="0065621F">
        <w:rPr>
          <w:rFonts w:ascii="Times New Roman" w:eastAsia="Times New Roman" w:hAnsi="Times New Roman" w:cs="Times New Roman"/>
          <w:sz w:val="36"/>
          <w:szCs w:val="36"/>
          <w:lang w:bidi="ar-SA"/>
        </w:rPr>
        <w:t>Blood Gas Analyzers</w:t>
      </w:r>
      <w:r w:rsidR="008C6643" w:rsidRPr="00264A03">
        <w:rPr>
          <w:rFonts w:ascii="Times New Roman" w:hAnsi="Times New Roman" w:cs="Times New Roman"/>
          <w:sz w:val="28"/>
          <w:szCs w:val="28"/>
        </w:rPr>
        <w:t xml:space="preserve"> </w:t>
      </w:r>
    </w:p>
    <w:p w14:paraId="76B3595A" w14:textId="77777777" w:rsidR="00575271" w:rsidRPr="00575271" w:rsidRDefault="00575271" w:rsidP="00575271">
      <w:pPr>
        <w:spacing w:after="0" w:line="240" w:lineRule="auto"/>
        <w:jc w:val="center"/>
        <w:rPr>
          <w:rFonts w:ascii="Times New Roman" w:eastAsia="Times New Roman" w:hAnsi="Times New Roman" w:cs="Times New Roman"/>
          <w:sz w:val="28"/>
          <w:szCs w:val="28"/>
          <w:lang w:bidi="ar-SA"/>
        </w:rPr>
      </w:pPr>
      <w:r w:rsidRPr="00575271">
        <w:rPr>
          <w:rFonts w:ascii="Times New Roman" w:eastAsia="Arial Unicode MS" w:hAnsi="Times New Roman" w:cs="Times New Roman"/>
          <w:color w:val="000000"/>
          <w:sz w:val="28"/>
          <w:szCs w:val="28"/>
          <w:shd w:val="clear" w:color="auto" w:fill="FFFFFF"/>
          <w:lang w:bidi="ar-SA"/>
        </w:rPr>
        <w:t xml:space="preserve">ICS </w:t>
      </w:r>
      <w:r w:rsidRPr="00575271">
        <w:rPr>
          <w:rFonts w:ascii="Times New Roman" w:eastAsia="Calibri" w:hAnsi="Times New Roman" w:cs="Times New Roman"/>
          <w:color w:val="3B3B3A"/>
          <w:sz w:val="28"/>
          <w:szCs w:val="28"/>
          <w:lang w:bidi="ar-SA"/>
        </w:rPr>
        <w:t>11.100.10</w:t>
      </w:r>
    </w:p>
    <w:p w14:paraId="6A04AE41"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509DD817"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5277DA73"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5B043D6D"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4CB55BA8"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648A2CCC"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23E5761D"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34F0EE82"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19FABF01"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437E51AB" w14:textId="77777777" w:rsidR="00F54796" w:rsidRPr="00264A03" w:rsidRDefault="00F54796">
      <w:pPr>
        <w:spacing w:after="0"/>
        <w:rPr>
          <w:rFonts w:ascii="Times New Roman" w:eastAsia="Times New Roman" w:hAnsi="Times New Roman" w:cs="Times New Roman"/>
          <w:color w:val="000000" w:themeColor="text1"/>
          <w:sz w:val="24"/>
          <w:szCs w:val="24"/>
        </w:rPr>
      </w:pPr>
    </w:p>
    <w:p w14:paraId="48921A58" w14:textId="77777777" w:rsidR="00E64663" w:rsidRPr="00264A03" w:rsidRDefault="00E64663">
      <w:pPr>
        <w:spacing w:after="160" w:line="259" w:lineRule="auto"/>
        <w:rPr>
          <w:rFonts w:ascii="Times New Roman" w:eastAsia="Calibri" w:hAnsi="Times New Roman" w:cs="Times New Roman"/>
          <w:b/>
          <w:color w:val="000000" w:themeColor="text1"/>
          <w:sz w:val="24"/>
          <w:szCs w:val="24"/>
          <w:lang w:bidi="ar-SA"/>
        </w:rPr>
      </w:pPr>
      <w:r w:rsidRPr="00264A03">
        <w:rPr>
          <w:rFonts w:eastAsia="Calibri"/>
          <w:b/>
          <w:i/>
          <w:iCs/>
          <w:color w:val="000000" w:themeColor="text1"/>
          <w:sz w:val="24"/>
          <w:szCs w:val="24"/>
        </w:rPr>
        <w:br w:type="page"/>
      </w:r>
    </w:p>
    <w:p w14:paraId="20309E41" w14:textId="77777777" w:rsidR="003D4F37" w:rsidRPr="003D4F37" w:rsidRDefault="003D4F37" w:rsidP="00E24928">
      <w:pPr>
        <w:pStyle w:val="Title"/>
        <w:spacing w:line="276" w:lineRule="auto"/>
        <w:jc w:val="both"/>
        <w:rPr>
          <w:rFonts w:eastAsia="Calibri"/>
          <w:bCs/>
          <w:i w:val="0"/>
          <w:iCs w:val="0"/>
          <w:color w:val="000000" w:themeColor="text1"/>
        </w:rPr>
      </w:pPr>
      <w:r w:rsidRPr="003D4F37">
        <w:rPr>
          <w:rFonts w:eastAsia="Calibri"/>
          <w:bCs/>
          <w:color w:val="000000" w:themeColor="text1"/>
        </w:rPr>
        <w:lastRenderedPageBreak/>
        <w:t xml:space="preserve">In-vitro </w:t>
      </w:r>
      <w:r w:rsidRPr="003D4F37">
        <w:rPr>
          <w:rFonts w:eastAsia="Calibri"/>
          <w:bCs/>
          <w:i w:val="0"/>
          <w:iCs w:val="0"/>
          <w:color w:val="000000" w:themeColor="text1"/>
        </w:rPr>
        <w:t>Diagnostic Medical Devices and Biological Evaluation of Medical Devices Sectional Committee, MHD 19</w:t>
      </w:r>
    </w:p>
    <w:p w14:paraId="12229209" w14:textId="77777777" w:rsidR="00F63AA8" w:rsidRPr="00332A5A" w:rsidRDefault="00F63AA8">
      <w:pPr>
        <w:pStyle w:val="Title"/>
        <w:spacing w:line="276" w:lineRule="auto"/>
        <w:jc w:val="left"/>
        <w:rPr>
          <w:b/>
          <w:bCs/>
          <w:i w:val="0"/>
          <w:iCs w:val="0"/>
          <w:color w:val="000000" w:themeColor="text1"/>
        </w:rPr>
      </w:pPr>
    </w:p>
    <w:p w14:paraId="534914A5" w14:textId="77777777" w:rsidR="00F54796" w:rsidRPr="00332A5A" w:rsidRDefault="008C6643">
      <w:pPr>
        <w:pStyle w:val="Title"/>
        <w:spacing w:line="276" w:lineRule="auto"/>
        <w:jc w:val="left"/>
        <w:rPr>
          <w:b/>
          <w:bCs/>
          <w:i w:val="0"/>
          <w:iCs w:val="0"/>
          <w:color w:val="000000" w:themeColor="text1"/>
        </w:rPr>
      </w:pPr>
      <w:r w:rsidRPr="00332A5A">
        <w:rPr>
          <w:b/>
          <w:bCs/>
          <w:i w:val="0"/>
          <w:iCs w:val="0"/>
          <w:color w:val="000000" w:themeColor="text1"/>
        </w:rPr>
        <w:t>FOREWORD</w:t>
      </w:r>
    </w:p>
    <w:p w14:paraId="35A9F2AE" w14:textId="77777777" w:rsidR="00F54796" w:rsidRPr="00332A5A" w:rsidRDefault="00F54796">
      <w:pPr>
        <w:pStyle w:val="Title"/>
        <w:suppressLineNumbers/>
        <w:spacing w:line="276" w:lineRule="auto"/>
        <w:ind w:right="396"/>
        <w:jc w:val="both"/>
        <w:rPr>
          <w:i w:val="0"/>
          <w:iCs w:val="0"/>
          <w:color w:val="000000" w:themeColor="text1"/>
        </w:rPr>
      </w:pPr>
    </w:p>
    <w:p w14:paraId="783D9625" w14:textId="77777777" w:rsidR="00A5688C" w:rsidRPr="00A5688C" w:rsidRDefault="00A5688C" w:rsidP="0090169A">
      <w:pPr>
        <w:spacing w:after="240"/>
        <w:jc w:val="both"/>
        <w:rPr>
          <w:rFonts w:ascii="Times New Roman" w:eastAsia="Times New Roman" w:hAnsi="Times New Roman" w:cs="Times New Roman"/>
          <w:sz w:val="24"/>
          <w:szCs w:val="24"/>
          <w:lang w:bidi="ar-SA"/>
        </w:rPr>
      </w:pPr>
      <w:r w:rsidRPr="00A5688C">
        <w:rPr>
          <w:rFonts w:ascii="Times New Roman" w:eastAsia="Times New Roman" w:hAnsi="Times New Roman" w:cs="Times New Roman"/>
          <w:color w:val="000000"/>
          <w:sz w:val="24"/>
          <w:szCs w:val="24"/>
          <w:lang w:bidi="ar-SA"/>
        </w:rPr>
        <w:t xml:space="preserve">This Indian Standard was adopted by the Bureau of Indian Standards after the draft finalized by the </w:t>
      </w:r>
      <w:r w:rsidRPr="00A5688C">
        <w:rPr>
          <w:rFonts w:ascii="Times New Roman" w:eastAsia="Times New Roman" w:hAnsi="Times New Roman" w:cs="Times New Roman"/>
          <w:i/>
          <w:iCs/>
          <w:sz w:val="24"/>
          <w:szCs w:val="24"/>
          <w:lang w:bidi="ar-SA"/>
        </w:rPr>
        <w:t>In-vitro</w:t>
      </w:r>
      <w:r w:rsidRPr="00A5688C">
        <w:rPr>
          <w:rFonts w:ascii="Times New Roman" w:eastAsia="Times New Roman" w:hAnsi="Times New Roman" w:cs="Times New Roman"/>
          <w:sz w:val="24"/>
          <w:szCs w:val="24"/>
          <w:lang w:bidi="ar-SA"/>
        </w:rPr>
        <w:t xml:space="preserve"> Diagnostic Medical Devices and Biological Evaluation of Medical Devices Sectional Committee, MHD 19 and approved by Medical Equipment and Hospital Planning Division Council.</w:t>
      </w:r>
    </w:p>
    <w:p w14:paraId="6CEF2B4C" w14:textId="61449C03" w:rsidR="00F54796" w:rsidRPr="00332A5A" w:rsidRDefault="008C6643" w:rsidP="00D3639A">
      <w:pPr>
        <w:pStyle w:val="Title"/>
        <w:spacing w:line="276" w:lineRule="auto"/>
        <w:ind w:right="36"/>
        <w:jc w:val="both"/>
        <w:rPr>
          <w:i w:val="0"/>
          <w:iCs w:val="0"/>
          <w:color w:val="000000" w:themeColor="text1"/>
        </w:rPr>
      </w:pPr>
      <w:r w:rsidRPr="00332A5A">
        <w:rPr>
          <w:i w:val="0"/>
          <w:iCs w:val="0"/>
          <w:color w:val="000000" w:themeColor="text1"/>
        </w:rPr>
        <w:t xml:space="preserve">This Standard describes the specifications </w:t>
      </w:r>
      <w:r w:rsidR="00094BBC" w:rsidRPr="00332A5A">
        <w:rPr>
          <w:i w:val="0"/>
          <w:iCs w:val="0"/>
          <w:color w:val="000000" w:themeColor="text1"/>
        </w:rPr>
        <w:t xml:space="preserve">and standard performance testing procedure </w:t>
      </w:r>
      <w:r w:rsidRPr="00332A5A">
        <w:rPr>
          <w:i w:val="0"/>
          <w:iCs w:val="0"/>
          <w:color w:val="000000" w:themeColor="text1"/>
        </w:rPr>
        <w:t>for Blood Gas Analyzers which are used for the quantitative determination of various levels of pH, pCO</w:t>
      </w:r>
      <w:r w:rsidRPr="00332A5A">
        <w:rPr>
          <w:i w:val="0"/>
          <w:iCs w:val="0"/>
          <w:color w:val="000000" w:themeColor="text1"/>
          <w:vertAlign w:val="subscript"/>
        </w:rPr>
        <w:t>2</w:t>
      </w:r>
      <w:r w:rsidRPr="00332A5A">
        <w:rPr>
          <w:i w:val="0"/>
          <w:iCs w:val="0"/>
          <w:color w:val="000000" w:themeColor="text1"/>
        </w:rPr>
        <w:t>, pO</w:t>
      </w:r>
      <w:r w:rsidRPr="00332A5A">
        <w:rPr>
          <w:i w:val="0"/>
          <w:iCs w:val="0"/>
          <w:color w:val="000000" w:themeColor="text1"/>
          <w:vertAlign w:val="subscript"/>
        </w:rPr>
        <w:t>2</w:t>
      </w:r>
      <w:r w:rsidRPr="00332A5A">
        <w:rPr>
          <w:i w:val="0"/>
          <w:iCs w:val="0"/>
          <w:color w:val="000000" w:themeColor="text1"/>
        </w:rPr>
        <w:t xml:space="preserve">, </w:t>
      </w:r>
      <w:r w:rsidR="00053035" w:rsidRPr="00332A5A">
        <w:rPr>
          <w:i w:val="0"/>
          <w:iCs w:val="0"/>
          <w:color w:val="000000" w:themeColor="text1"/>
        </w:rPr>
        <w:t>hematocrit (</w:t>
      </w:r>
      <w:r w:rsidRPr="00332A5A">
        <w:rPr>
          <w:i w:val="0"/>
          <w:iCs w:val="0"/>
          <w:color w:val="000000" w:themeColor="text1"/>
        </w:rPr>
        <w:t>Hct</w:t>
      </w:r>
      <w:r w:rsidR="00053035" w:rsidRPr="00332A5A">
        <w:rPr>
          <w:i w:val="0"/>
          <w:iCs w:val="0"/>
          <w:color w:val="000000" w:themeColor="text1"/>
        </w:rPr>
        <w:t>)</w:t>
      </w:r>
      <w:r w:rsidRPr="00332A5A">
        <w:rPr>
          <w:i w:val="0"/>
          <w:iCs w:val="0"/>
          <w:color w:val="000000" w:themeColor="text1"/>
        </w:rPr>
        <w:t>, Na</w:t>
      </w:r>
      <w:r w:rsidRPr="00332A5A">
        <w:rPr>
          <w:i w:val="0"/>
          <w:iCs w:val="0"/>
          <w:color w:val="000000" w:themeColor="text1"/>
          <w:vertAlign w:val="superscript"/>
        </w:rPr>
        <w:t>+</w:t>
      </w:r>
      <w:r w:rsidRPr="00332A5A">
        <w:rPr>
          <w:i w:val="0"/>
          <w:iCs w:val="0"/>
          <w:color w:val="000000" w:themeColor="text1"/>
        </w:rPr>
        <w:t>, K</w:t>
      </w:r>
      <w:r w:rsidRPr="00332A5A">
        <w:rPr>
          <w:i w:val="0"/>
          <w:iCs w:val="0"/>
          <w:color w:val="000000" w:themeColor="text1"/>
          <w:vertAlign w:val="superscript"/>
        </w:rPr>
        <w:t>+</w:t>
      </w:r>
      <w:r w:rsidRPr="00332A5A">
        <w:rPr>
          <w:i w:val="0"/>
          <w:iCs w:val="0"/>
          <w:color w:val="000000" w:themeColor="text1"/>
        </w:rPr>
        <w:t>, Cl</w:t>
      </w:r>
      <w:r w:rsidRPr="00332A5A">
        <w:rPr>
          <w:i w:val="0"/>
          <w:iCs w:val="0"/>
          <w:color w:val="000000" w:themeColor="text1"/>
          <w:vertAlign w:val="superscript"/>
        </w:rPr>
        <w:t>₋</w:t>
      </w:r>
      <w:r w:rsidRPr="00332A5A">
        <w:rPr>
          <w:i w:val="0"/>
          <w:iCs w:val="0"/>
          <w:color w:val="000000" w:themeColor="text1"/>
        </w:rPr>
        <w:t xml:space="preserve">, iCa, Li, Glu (Glucose) and </w:t>
      </w:r>
      <w:r w:rsidR="003A3988" w:rsidRPr="00332A5A">
        <w:rPr>
          <w:i w:val="0"/>
          <w:iCs w:val="0"/>
          <w:color w:val="000000" w:themeColor="text1"/>
        </w:rPr>
        <w:t>other metabolites and electrolytes</w:t>
      </w:r>
      <w:r w:rsidRPr="00332A5A">
        <w:rPr>
          <w:i w:val="0"/>
          <w:iCs w:val="0"/>
          <w:color w:val="000000" w:themeColor="text1"/>
        </w:rPr>
        <w:t xml:space="preserve">, in heparinized whole blood. </w:t>
      </w:r>
    </w:p>
    <w:p w14:paraId="2E5CF673" w14:textId="77777777" w:rsidR="00F54796" w:rsidRPr="00332A5A" w:rsidRDefault="00F54796">
      <w:pPr>
        <w:pStyle w:val="Title"/>
        <w:spacing w:line="276" w:lineRule="auto"/>
        <w:ind w:right="36"/>
        <w:jc w:val="both"/>
        <w:rPr>
          <w:i w:val="0"/>
          <w:iCs w:val="0"/>
          <w:color w:val="000000" w:themeColor="text1"/>
        </w:rPr>
      </w:pPr>
    </w:p>
    <w:p w14:paraId="3F676CB9" w14:textId="40BA0ABA"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color w:val="000000" w:themeColor="text1"/>
          <w:sz w:val="24"/>
          <w:szCs w:val="24"/>
        </w:rPr>
        <w:t xml:space="preserve">Whole blood measurement of certain gases </w:t>
      </w:r>
      <w:r w:rsidR="008806BD">
        <w:rPr>
          <w:rFonts w:ascii="Times New Roman" w:hAnsi="Times New Roman" w:cs="Times New Roman"/>
          <w:color w:val="000000" w:themeColor="text1"/>
          <w:sz w:val="24"/>
          <w:szCs w:val="24"/>
        </w:rPr>
        <w:t>for</w:t>
      </w:r>
      <w:r w:rsidRPr="00332A5A">
        <w:rPr>
          <w:rFonts w:ascii="Times New Roman" w:hAnsi="Times New Roman" w:cs="Times New Roman"/>
          <w:color w:val="000000" w:themeColor="text1"/>
          <w:sz w:val="24"/>
          <w:szCs w:val="24"/>
        </w:rPr>
        <w:t xml:space="preserve"> pCO</w:t>
      </w:r>
      <w:r w:rsidRPr="00332A5A">
        <w:rPr>
          <w:rFonts w:ascii="Times New Roman" w:hAnsi="Times New Roman" w:cs="Times New Roman"/>
          <w:color w:val="000000" w:themeColor="text1"/>
          <w:sz w:val="24"/>
          <w:szCs w:val="24"/>
          <w:vertAlign w:val="subscript"/>
        </w:rPr>
        <w:t>2</w:t>
      </w:r>
      <w:r w:rsidRPr="00332A5A">
        <w:rPr>
          <w:rFonts w:ascii="Times New Roman" w:hAnsi="Times New Roman" w:cs="Times New Roman"/>
          <w:color w:val="000000" w:themeColor="text1"/>
          <w:sz w:val="24"/>
          <w:szCs w:val="24"/>
        </w:rPr>
        <w:t xml:space="preserve">, </w:t>
      </w:r>
      <w:r w:rsidR="00BF1350">
        <w:rPr>
          <w:rFonts w:ascii="Times New Roman" w:hAnsi="Times New Roman" w:cs="Times New Roman"/>
          <w:color w:val="000000" w:themeColor="text1"/>
          <w:sz w:val="24"/>
          <w:szCs w:val="24"/>
        </w:rPr>
        <w:t>p</w:t>
      </w:r>
      <w:r w:rsidRPr="00332A5A">
        <w:rPr>
          <w:rFonts w:ascii="Times New Roman" w:hAnsi="Times New Roman" w:cs="Times New Roman"/>
          <w:color w:val="000000" w:themeColor="text1"/>
          <w:sz w:val="24"/>
          <w:szCs w:val="24"/>
        </w:rPr>
        <w:t>O</w:t>
      </w:r>
      <w:r w:rsidRPr="00332A5A">
        <w:rPr>
          <w:rFonts w:ascii="Times New Roman" w:hAnsi="Times New Roman" w:cs="Times New Roman"/>
          <w:color w:val="000000" w:themeColor="text1"/>
          <w:sz w:val="24"/>
          <w:szCs w:val="24"/>
          <w:vertAlign w:val="subscript"/>
        </w:rPr>
        <w:t>2</w:t>
      </w:r>
      <w:r w:rsidRPr="00332A5A">
        <w:rPr>
          <w:rFonts w:ascii="Times New Roman" w:hAnsi="Times New Roman" w:cs="Times New Roman"/>
          <w:color w:val="000000" w:themeColor="text1"/>
          <w:sz w:val="24"/>
          <w:szCs w:val="24"/>
        </w:rPr>
        <w:t>, or pH of whole blood, are used in the diagnosis and treatment of life‐threatening acid‐base disturbances.</w:t>
      </w:r>
      <w:r w:rsidR="00956635">
        <w:rPr>
          <w:rFonts w:ascii="Times New Roman" w:hAnsi="Times New Roman" w:cs="Times New Roman"/>
          <w:color w:val="000000" w:themeColor="text1"/>
          <w:sz w:val="24"/>
          <w:szCs w:val="24"/>
        </w:rPr>
        <w:t xml:space="preserve"> </w:t>
      </w:r>
      <w:r w:rsidR="00956635" w:rsidRPr="00956635">
        <w:rPr>
          <w:rFonts w:ascii="Times New Roman" w:hAnsi="Times New Roman" w:cs="Times New Roman"/>
          <w:color w:val="000000" w:themeColor="text1"/>
          <w:sz w:val="24"/>
          <w:szCs w:val="24"/>
        </w:rPr>
        <w:t>Arterial Blood Gases (ABG) are measured through a clinical test that involves measurement of the pH of arterial blood and the amount of oxygen and carbon dioxide dissolved in arterial blood, routinely used in the diagnosis, and monitoring of predominantly critically/ acutely ill patients being cared for in hospital emergency rooms and intensive care units. The test allows the assessment of two related physiological functions: pulmonary gas exchange and acid-base homeostasis.</w:t>
      </w:r>
    </w:p>
    <w:p w14:paraId="7DC2D1F7" w14:textId="77777777"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color w:val="000000" w:themeColor="text1"/>
          <w:sz w:val="24"/>
          <w:szCs w:val="24"/>
        </w:rPr>
        <w:t>Whole blood measurements of the packed red cell volume (Hct) of a blood sample are used to distinguish normal from abnormal states, such as anemia and erythrocytosis (an increase in the number of red cells).</w:t>
      </w:r>
    </w:p>
    <w:p w14:paraId="35FDEBFD" w14:textId="77C914CD"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Sodium (Na</w:t>
      </w:r>
      <w:r w:rsidRPr="00332A5A">
        <w:rPr>
          <w:rFonts w:ascii="Times New Roman" w:hAnsi="Times New Roman" w:cs="Times New Roman"/>
          <w:b/>
          <w:bCs/>
          <w:color w:val="000000" w:themeColor="text1"/>
          <w:sz w:val="24"/>
          <w:szCs w:val="24"/>
          <w:vertAlign w:val="superscript"/>
        </w:rPr>
        <w:t>+</w:t>
      </w:r>
      <w:r w:rsidRPr="00332A5A">
        <w:rPr>
          <w:rFonts w:ascii="Times New Roman" w:hAnsi="Times New Roman" w:cs="Times New Roman"/>
          <w:b/>
          <w:bCs/>
          <w:color w:val="000000" w:themeColor="text1"/>
          <w:sz w:val="24"/>
          <w:szCs w:val="24"/>
        </w:rPr>
        <w:t>)</w:t>
      </w:r>
      <w:r w:rsidRPr="00332A5A">
        <w:rPr>
          <w:rFonts w:ascii="Times New Roman" w:hAnsi="Times New Roman" w:cs="Times New Roman"/>
          <w:color w:val="000000" w:themeColor="text1"/>
          <w:sz w:val="24"/>
          <w:szCs w:val="24"/>
        </w:rPr>
        <w:t xml:space="preserve"> measurement is used in the diagnosis and treatment of aldosteronism, diabetes insipidus, adrenal hypertension, </w:t>
      </w:r>
      <w:r w:rsidR="00255F35">
        <w:rPr>
          <w:rFonts w:ascii="Times New Roman" w:hAnsi="Times New Roman" w:cs="Times New Roman"/>
          <w:color w:val="000000" w:themeColor="text1"/>
          <w:sz w:val="24"/>
          <w:szCs w:val="24"/>
        </w:rPr>
        <w:t>A</w:t>
      </w:r>
      <w:r w:rsidR="00255F35" w:rsidRPr="00332A5A">
        <w:rPr>
          <w:rFonts w:ascii="Times New Roman" w:hAnsi="Times New Roman" w:cs="Times New Roman"/>
          <w:color w:val="000000" w:themeColor="text1"/>
          <w:sz w:val="24"/>
          <w:szCs w:val="24"/>
        </w:rPr>
        <w:t>ddison’s</w:t>
      </w:r>
      <w:r w:rsidRPr="00332A5A">
        <w:rPr>
          <w:rFonts w:ascii="Times New Roman" w:hAnsi="Times New Roman" w:cs="Times New Roman"/>
          <w:color w:val="000000" w:themeColor="text1"/>
          <w:sz w:val="24"/>
          <w:szCs w:val="24"/>
        </w:rPr>
        <w:t xml:space="preserve"> disease, dehydration, or diseases involving electrolyte imbalance.</w:t>
      </w:r>
    </w:p>
    <w:p w14:paraId="69531B1B" w14:textId="77777777"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Potassium (K</w:t>
      </w:r>
      <w:r w:rsidRPr="00332A5A">
        <w:rPr>
          <w:rFonts w:ascii="Times New Roman" w:hAnsi="Times New Roman" w:cs="Times New Roman"/>
          <w:b/>
          <w:bCs/>
          <w:color w:val="000000" w:themeColor="text1"/>
          <w:sz w:val="24"/>
          <w:szCs w:val="24"/>
          <w:vertAlign w:val="superscript"/>
        </w:rPr>
        <w:t>+</w:t>
      </w:r>
      <w:r w:rsidRPr="00332A5A">
        <w:rPr>
          <w:rFonts w:ascii="Times New Roman" w:hAnsi="Times New Roman" w:cs="Times New Roman"/>
          <w:b/>
          <w:bCs/>
          <w:color w:val="000000" w:themeColor="text1"/>
          <w:sz w:val="24"/>
          <w:szCs w:val="24"/>
        </w:rPr>
        <w:t>)</w:t>
      </w:r>
      <w:r w:rsidRPr="00332A5A">
        <w:rPr>
          <w:rFonts w:ascii="Times New Roman" w:hAnsi="Times New Roman" w:cs="Times New Roman"/>
          <w:color w:val="000000" w:themeColor="text1"/>
          <w:sz w:val="24"/>
          <w:szCs w:val="24"/>
        </w:rPr>
        <w:t xml:space="preserve"> measurement is used to monitor electrolyte balance in the diagnosis and treatment of disease conditions characterized by low or high potassium levels.</w:t>
      </w:r>
    </w:p>
    <w:p w14:paraId="3443BE9D" w14:textId="26123925"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Chloride (Cl</w:t>
      </w:r>
      <w:r w:rsidRPr="00332A5A">
        <w:rPr>
          <w:rFonts w:ascii="Times New Roman" w:hAnsi="Times New Roman" w:cs="Times New Roman"/>
          <w:b/>
          <w:bCs/>
          <w:color w:val="000000" w:themeColor="text1"/>
          <w:sz w:val="24"/>
          <w:szCs w:val="24"/>
          <w:vertAlign w:val="superscript"/>
        </w:rPr>
        <w:t>-</w:t>
      </w:r>
      <w:r w:rsidRPr="00332A5A">
        <w:rPr>
          <w:rFonts w:ascii="Times New Roman" w:hAnsi="Times New Roman" w:cs="Times New Roman"/>
          <w:b/>
          <w:bCs/>
          <w:color w:val="000000" w:themeColor="text1"/>
          <w:sz w:val="24"/>
          <w:szCs w:val="24"/>
        </w:rPr>
        <w:t>)</w:t>
      </w:r>
      <w:r w:rsidRPr="00332A5A">
        <w:rPr>
          <w:rFonts w:ascii="Times New Roman" w:hAnsi="Times New Roman" w:cs="Times New Roman"/>
          <w:color w:val="000000" w:themeColor="text1"/>
          <w:sz w:val="24"/>
          <w:szCs w:val="24"/>
        </w:rPr>
        <w:t xml:space="preserve"> measurement is used in the diagnosis and treatment of electrolyte and metabolic disorders such as cystic fibrosis and diabetic acidosis.</w:t>
      </w:r>
    </w:p>
    <w:p w14:paraId="25F464C7" w14:textId="5B2FA5FF"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Calcium (iCa)</w:t>
      </w:r>
      <w:r w:rsidRPr="00332A5A">
        <w:rPr>
          <w:rFonts w:ascii="Times New Roman" w:hAnsi="Times New Roman" w:cs="Times New Roman"/>
          <w:color w:val="000000" w:themeColor="text1"/>
          <w:sz w:val="24"/>
          <w:szCs w:val="24"/>
        </w:rPr>
        <w:t xml:space="preserve"> measurement is used in the diagnosis and treatment of parathyroid </w:t>
      </w:r>
      <w:r w:rsidR="00BF1350">
        <w:rPr>
          <w:rFonts w:ascii="Times New Roman" w:hAnsi="Times New Roman" w:cs="Times New Roman"/>
          <w:color w:val="000000" w:themeColor="text1"/>
          <w:sz w:val="24"/>
          <w:szCs w:val="24"/>
        </w:rPr>
        <w:t>and</w:t>
      </w:r>
      <w:r w:rsidRPr="00332A5A">
        <w:rPr>
          <w:rFonts w:ascii="Times New Roman" w:hAnsi="Times New Roman" w:cs="Times New Roman"/>
          <w:color w:val="000000" w:themeColor="text1"/>
          <w:sz w:val="24"/>
          <w:szCs w:val="24"/>
        </w:rPr>
        <w:t xml:space="preserve"> bone diseases, chronic renal </w:t>
      </w:r>
      <w:r w:rsidR="0015087C" w:rsidRPr="00332A5A">
        <w:rPr>
          <w:rFonts w:ascii="Times New Roman" w:hAnsi="Times New Roman" w:cs="Times New Roman"/>
          <w:color w:val="000000" w:themeColor="text1"/>
          <w:sz w:val="24"/>
          <w:szCs w:val="24"/>
        </w:rPr>
        <w:t>disease,</w:t>
      </w:r>
      <w:r w:rsidRPr="00332A5A">
        <w:rPr>
          <w:rFonts w:ascii="Times New Roman" w:hAnsi="Times New Roman" w:cs="Times New Roman"/>
          <w:color w:val="000000" w:themeColor="text1"/>
          <w:sz w:val="24"/>
          <w:szCs w:val="24"/>
        </w:rPr>
        <w:t xml:space="preserve"> and tetany (intermittent muscular contractions or spasms).</w:t>
      </w:r>
    </w:p>
    <w:p w14:paraId="2BCAF4AB" w14:textId="382C8CA2"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Lithium (Li)</w:t>
      </w:r>
      <w:r w:rsidRPr="00332A5A">
        <w:rPr>
          <w:rFonts w:ascii="Times New Roman" w:hAnsi="Times New Roman" w:cs="Times New Roman"/>
          <w:color w:val="000000" w:themeColor="text1"/>
          <w:sz w:val="24"/>
          <w:szCs w:val="24"/>
        </w:rPr>
        <w:t xml:space="preserve"> </w:t>
      </w:r>
      <w:r w:rsidRPr="00332A5A">
        <w:rPr>
          <w:rFonts w:ascii="Times New Roman" w:eastAsia="Times New Roman" w:hAnsi="Times New Roman" w:cs="Times New Roman"/>
          <w:color w:val="000000"/>
          <w:sz w:val="24"/>
          <w:szCs w:val="24"/>
          <w:lang w:val="en-IN"/>
        </w:rPr>
        <w:t xml:space="preserve">measurement </w:t>
      </w:r>
      <w:r w:rsidR="000B04B6" w:rsidRPr="00332A5A">
        <w:rPr>
          <w:rFonts w:ascii="Times New Roman" w:eastAsia="Times New Roman" w:hAnsi="Times New Roman" w:cs="Times New Roman"/>
          <w:color w:val="000000"/>
          <w:sz w:val="24"/>
          <w:szCs w:val="24"/>
          <w:lang w:val="en-IN"/>
        </w:rPr>
        <w:t>is</w:t>
      </w:r>
      <w:r w:rsidRPr="00332A5A">
        <w:rPr>
          <w:rFonts w:ascii="Times New Roman" w:eastAsia="Times New Roman" w:hAnsi="Times New Roman" w:cs="Times New Roman"/>
          <w:color w:val="000000"/>
          <w:sz w:val="24"/>
          <w:szCs w:val="24"/>
          <w:lang w:val="en-IN"/>
        </w:rPr>
        <w:t xml:space="preserve"> used in the diagnosis and treatment for muscular weakness, Kidney and for mental disorder.</w:t>
      </w:r>
    </w:p>
    <w:p w14:paraId="7299784B" w14:textId="77777777"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lastRenderedPageBreak/>
        <w:t>Glucose (Glu)</w:t>
      </w:r>
      <w:r w:rsidRPr="00332A5A">
        <w:rPr>
          <w:rFonts w:ascii="Times New Roman" w:hAnsi="Times New Roman" w:cs="Times New Roman"/>
          <w:color w:val="000000" w:themeColor="text1"/>
          <w:sz w:val="24"/>
          <w:szCs w:val="24"/>
        </w:rPr>
        <w:t xml:space="preserve"> measurement is used in the diagnosis and treatment of carbohydrate metabolism disturbances including diabetes mellitus, neonatal </w:t>
      </w:r>
      <w:r w:rsidRPr="00A47767">
        <w:rPr>
          <w:rFonts w:ascii="Times New Roman" w:hAnsi="Times New Roman" w:cs="Times New Roman"/>
          <w:color w:val="000000" w:themeColor="text1"/>
          <w:sz w:val="24"/>
          <w:szCs w:val="24"/>
        </w:rPr>
        <w:t>hypoglycemia</w:t>
      </w:r>
      <w:r w:rsidRPr="00332A5A">
        <w:rPr>
          <w:rFonts w:ascii="Times New Roman" w:hAnsi="Times New Roman" w:cs="Times New Roman"/>
          <w:color w:val="000000" w:themeColor="text1"/>
          <w:sz w:val="24"/>
          <w:szCs w:val="24"/>
        </w:rPr>
        <w:t>, and idiopathic hypoglycemia, and of pancreatic islet cell carcinoma.</w:t>
      </w:r>
    </w:p>
    <w:p w14:paraId="04A8DD3F" w14:textId="77777777" w:rsidR="00F54796" w:rsidRPr="00332A5A" w:rsidRDefault="008C6643">
      <w:pPr>
        <w:jc w:val="both"/>
        <w:rPr>
          <w:rFonts w:ascii="Times New Roman" w:hAnsi="Times New Roman" w:cs="Times New Roman"/>
          <w:color w:val="000000" w:themeColor="text1"/>
          <w:sz w:val="24"/>
          <w:szCs w:val="24"/>
        </w:rPr>
      </w:pPr>
      <w:r w:rsidRPr="00332A5A">
        <w:rPr>
          <w:rFonts w:ascii="Times New Roman" w:hAnsi="Times New Roman" w:cs="Times New Roman"/>
          <w:b/>
          <w:bCs/>
          <w:color w:val="000000" w:themeColor="text1"/>
          <w:sz w:val="24"/>
          <w:szCs w:val="24"/>
        </w:rPr>
        <w:t>Lactate (Lac)</w:t>
      </w:r>
      <w:r w:rsidRPr="00332A5A">
        <w:rPr>
          <w:rFonts w:ascii="Times New Roman" w:hAnsi="Times New Roman" w:cs="Times New Roman"/>
          <w:color w:val="000000" w:themeColor="text1"/>
          <w:sz w:val="24"/>
          <w:szCs w:val="24"/>
        </w:rPr>
        <w:t xml:space="preserve"> measurement is used in the diagnosis to determine the status of the </w:t>
      </w:r>
      <w:hyperlink r:id="rId9" w:tooltip="Acid base homeostasis" w:history="1">
        <w:r w:rsidRPr="00332A5A">
          <w:rPr>
            <w:rFonts w:ascii="Times New Roman" w:hAnsi="Times New Roman" w:cs="Times New Roman"/>
            <w:color w:val="000000" w:themeColor="text1"/>
            <w:sz w:val="24"/>
            <w:szCs w:val="24"/>
          </w:rPr>
          <w:t>acid-base homeostasis</w:t>
        </w:r>
      </w:hyperlink>
      <w:r w:rsidRPr="00332A5A">
        <w:rPr>
          <w:rFonts w:ascii="Times New Roman" w:hAnsi="Times New Roman" w:cs="Times New Roman"/>
          <w:color w:val="000000" w:themeColor="text1"/>
          <w:sz w:val="24"/>
          <w:szCs w:val="24"/>
        </w:rPr>
        <w:t> in the body.</w:t>
      </w:r>
    </w:p>
    <w:p w14:paraId="7064EFAA" w14:textId="77777777" w:rsidR="00F54796" w:rsidRPr="00332A5A" w:rsidRDefault="008C6643">
      <w:pPr>
        <w:pStyle w:val="Title"/>
        <w:spacing w:line="276" w:lineRule="auto"/>
        <w:ind w:right="36"/>
        <w:jc w:val="both"/>
        <w:rPr>
          <w:i w:val="0"/>
          <w:iCs w:val="0"/>
          <w:color w:val="000000" w:themeColor="text1"/>
        </w:rPr>
      </w:pPr>
      <w:r w:rsidRPr="00332A5A">
        <w:rPr>
          <w:i w:val="0"/>
          <w:iCs w:val="0"/>
          <w:color w:val="000000" w:themeColor="text1"/>
        </w:rPr>
        <w:t>The measurements are to be conducted by a trained professional in a clinical laboratory for      in-vitro diagnostic use only.</w:t>
      </w:r>
    </w:p>
    <w:p w14:paraId="6B4B3DD3" w14:textId="77777777" w:rsidR="00F54796" w:rsidRPr="00332A5A" w:rsidRDefault="00F54796">
      <w:pPr>
        <w:pStyle w:val="Title"/>
        <w:spacing w:line="276" w:lineRule="auto"/>
        <w:ind w:right="36"/>
        <w:jc w:val="both"/>
        <w:rPr>
          <w:i w:val="0"/>
          <w:iCs w:val="0"/>
          <w:color w:val="000000" w:themeColor="text1"/>
        </w:rPr>
      </w:pPr>
    </w:p>
    <w:p w14:paraId="408FA53D" w14:textId="7C5ABE18" w:rsidR="00F54796" w:rsidRPr="00332A5A" w:rsidRDefault="008C6643">
      <w:pPr>
        <w:pStyle w:val="Title"/>
        <w:spacing w:line="276" w:lineRule="auto"/>
        <w:ind w:right="36"/>
        <w:jc w:val="both"/>
        <w:rPr>
          <w:i w:val="0"/>
          <w:iCs w:val="0"/>
          <w:color w:val="000000" w:themeColor="text1"/>
        </w:rPr>
      </w:pPr>
      <w:r w:rsidRPr="00332A5A">
        <w:rPr>
          <w:i w:val="0"/>
          <w:iCs w:val="0"/>
          <w:color w:val="000000" w:themeColor="text1"/>
        </w:rPr>
        <w:t>The Technical Committee responsible for the preparation of this standard has reviewed the provisions of the following International Standards/</w:t>
      </w:r>
      <w:r w:rsidR="000C2A92" w:rsidRPr="00332A5A">
        <w:rPr>
          <w:i w:val="0"/>
          <w:iCs w:val="0"/>
          <w:color w:val="000000" w:themeColor="text1"/>
        </w:rPr>
        <w:t xml:space="preserve"> </w:t>
      </w:r>
      <w:r w:rsidRPr="00332A5A">
        <w:rPr>
          <w:i w:val="0"/>
          <w:iCs w:val="0"/>
          <w:color w:val="000000" w:themeColor="text1"/>
        </w:rPr>
        <w:t>Other Publications and has decided that they are acceptable for use in conjunction with this standard:</w:t>
      </w:r>
    </w:p>
    <w:p w14:paraId="61C2EA0D" w14:textId="77777777" w:rsidR="00F54796" w:rsidRPr="00332A5A" w:rsidRDefault="00F54796">
      <w:pPr>
        <w:pStyle w:val="Title"/>
        <w:spacing w:line="276" w:lineRule="auto"/>
        <w:ind w:right="36"/>
        <w:jc w:val="both"/>
        <w:rPr>
          <w:i w:val="0"/>
          <w:iCs w:val="0"/>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00"/>
      </w:tblGrid>
      <w:tr w:rsidR="00EE59CF" w:rsidRPr="00332A5A" w14:paraId="092AE759" w14:textId="77777777" w:rsidTr="00D73943">
        <w:trPr>
          <w:trHeight w:val="20"/>
        </w:trPr>
        <w:tc>
          <w:tcPr>
            <w:tcW w:w="2376" w:type="dxa"/>
            <w:vAlign w:val="center"/>
          </w:tcPr>
          <w:p w14:paraId="0D99ED36" w14:textId="77777777" w:rsidR="00EE59CF" w:rsidRPr="00332A5A" w:rsidRDefault="00EE59CF" w:rsidP="007B58F7">
            <w:pPr>
              <w:pStyle w:val="NoSpacing"/>
              <w:spacing w:beforeLines="50" w:before="120" w:afterLines="50" w:after="120" w:line="240" w:lineRule="auto"/>
              <w:jc w:val="center"/>
              <w:rPr>
                <w:b/>
                <w:bCs/>
                <w:i/>
                <w:color w:val="000000" w:themeColor="text1"/>
              </w:rPr>
            </w:pPr>
            <w:r w:rsidRPr="00332A5A">
              <w:rPr>
                <w:b/>
                <w:bCs/>
                <w:i/>
                <w:color w:val="000000" w:themeColor="text1"/>
              </w:rPr>
              <w:t>International Standard</w:t>
            </w:r>
          </w:p>
        </w:tc>
        <w:tc>
          <w:tcPr>
            <w:tcW w:w="7200" w:type="dxa"/>
            <w:vAlign w:val="center"/>
          </w:tcPr>
          <w:p w14:paraId="2D073938" w14:textId="77777777" w:rsidR="00EE59CF" w:rsidRPr="00332A5A" w:rsidRDefault="00EE59CF" w:rsidP="007B58F7">
            <w:pPr>
              <w:pStyle w:val="NoSpacing"/>
              <w:spacing w:beforeLines="50" w:before="120" w:afterLines="50" w:after="120" w:line="240" w:lineRule="auto"/>
              <w:jc w:val="center"/>
              <w:rPr>
                <w:color w:val="000000" w:themeColor="text1"/>
              </w:rPr>
            </w:pPr>
            <w:r w:rsidRPr="00332A5A">
              <w:rPr>
                <w:b/>
                <w:bCs/>
                <w:i/>
                <w:color w:val="000000" w:themeColor="text1"/>
              </w:rPr>
              <w:t>Title</w:t>
            </w:r>
          </w:p>
        </w:tc>
      </w:tr>
      <w:tr w:rsidR="00EE59CF" w:rsidRPr="00332A5A" w14:paraId="3257D4C5" w14:textId="77777777" w:rsidTr="00D73943">
        <w:trPr>
          <w:trHeight w:val="20"/>
        </w:trPr>
        <w:tc>
          <w:tcPr>
            <w:tcW w:w="2376" w:type="dxa"/>
          </w:tcPr>
          <w:p w14:paraId="4DF9F82E" w14:textId="5034B64B"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ASTM D416</w:t>
            </w:r>
            <w:r w:rsidR="009C6B7D">
              <w:rPr>
                <w:color w:val="000000" w:themeColor="text1"/>
              </w:rPr>
              <w:t>9</w:t>
            </w:r>
          </w:p>
        </w:tc>
        <w:tc>
          <w:tcPr>
            <w:tcW w:w="7200" w:type="dxa"/>
          </w:tcPr>
          <w:p w14:paraId="2CA4337C" w14:textId="77777777"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Standard Practice for Performance Testing of Shipping Containers and Systems</w:t>
            </w:r>
          </w:p>
        </w:tc>
      </w:tr>
      <w:tr w:rsidR="00EE59CF" w:rsidRPr="00332A5A" w14:paraId="224168CC" w14:textId="77777777" w:rsidTr="00D73943">
        <w:trPr>
          <w:trHeight w:val="20"/>
        </w:trPr>
        <w:tc>
          <w:tcPr>
            <w:tcW w:w="2376" w:type="dxa"/>
          </w:tcPr>
          <w:p w14:paraId="6E8A504C" w14:textId="6323B7E1" w:rsidR="00EE59CF" w:rsidRPr="00332A5A" w:rsidRDefault="00EE59CF" w:rsidP="007B58F7">
            <w:pPr>
              <w:pStyle w:val="NoSpacing"/>
              <w:spacing w:beforeLines="50" w:before="120" w:afterLines="50" w:after="120" w:line="240" w:lineRule="auto"/>
              <w:rPr>
                <w:color w:val="000000" w:themeColor="text1"/>
              </w:rPr>
            </w:pPr>
            <w:r w:rsidRPr="00332A5A">
              <w:rPr>
                <w:rFonts w:eastAsia="ArialMT"/>
                <w:color w:val="000000" w:themeColor="text1"/>
              </w:rPr>
              <w:t>CLSI C46</w:t>
            </w:r>
          </w:p>
        </w:tc>
        <w:tc>
          <w:tcPr>
            <w:tcW w:w="7200" w:type="dxa"/>
          </w:tcPr>
          <w:p w14:paraId="2654E77D" w14:textId="7F4571A0" w:rsidR="00EE59CF" w:rsidRPr="00332A5A" w:rsidRDefault="00EE59CF" w:rsidP="007B58F7">
            <w:pPr>
              <w:pStyle w:val="NoSpacing"/>
              <w:spacing w:beforeLines="50" w:before="120" w:afterLines="50" w:after="120" w:line="240" w:lineRule="auto"/>
              <w:jc w:val="both"/>
              <w:rPr>
                <w:color w:val="000000" w:themeColor="text1"/>
              </w:rPr>
            </w:pPr>
            <w:r w:rsidRPr="00332A5A">
              <w:rPr>
                <w:rFonts w:eastAsia="ArialMT"/>
                <w:color w:val="000000" w:themeColor="text1"/>
              </w:rPr>
              <w:t>Blood Gas and pH Analysis and Related Measurements</w:t>
            </w:r>
          </w:p>
        </w:tc>
      </w:tr>
      <w:tr w:rsidR="00EE59CF" w:rsidRPr="00332A5A" w14:paraId="14A6E28B" w14:textId="77777777" w:rsidTr="00D73943">
        <w:trPr>
          <w:trHeight w:val="20"/>
        </w:trPr>
        <w:tc>
          <w:tcPr>
            <w:tcW w:w="2376" w:type="dxa"/>
          </w:tcPr>
          <w:p w14:paraId="329A0759" w14:textId="02A3B73B"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CLSI EP05</w:t>
            </w:r>
          </w:p>
        </w:tc>
        <w:tc>
          <w:tcPr>
            <w:tcW w:w="7200" w:type="dxa"/>
          </w:tcPr>
          <w:p w14:paraId="7FC07073" w14:textId="54E0A9F8" w:rsidR="00EE59CF" w:rsidRPr="00332A5A" w:rsidRDefault="00405450" w:rsidP="007B58F7">
            <w:pPr>
              <w:pStyle w:val="NoSpacing"/>
              <w:spacing w:beforeLines="50" w:before="120" w:afterLines="50" w:after="120" w:line="240" w:lineRule="auto"/>
              <w:jc w:val="both"/>
              <w:rPr>
                <w:color w:val="000000" w:themeColor="text1"/>
              </w:rPr>
            </w:pPr>
            <w:r w:rsidRPr="00405450">
              <w:rPr>
                <w:color w:val="000000" w:themeColor="text1"/>
              </w:rPr>
              <w:t>Evaluation of Precision of Quantitative Measurement Procedures</w:t>
            </w:r>
          </w:p>
        </w:tc>
      </w:tr>
      <w:tr w:rsidR="00EE59CF" w:rsidRPr="00332A5A" w14:paraId="6A8F4366" w14:textId="77777777" w:rsidTr="00D73943">
        <w:trPr>
          <w:trHeight w:val="20"/>
        </w:trPr>
        <w:tc>
          <w:tcPr>
            <w:tcW w:w="2376" w:type="dxa"/>
          </w:tcPr>
          <w:p w14:paraId="614D9E39" w14:textId="7C70F2A4" w:rsidR="00EE59CF" w:rsidRPr="00332A5A" w:rsidRDefault="00EE59CF" w:rsidP="007B58F7">
            <w:pPr>
              <w:pStyle w:val="NoSpacing"/>
              <w:spacing w:beforeLines="50" w:before="120" w:afterLines="50" w:after="120" w:line="240" w:lineRule="auto"/>
              <w:rPr>
                <w:i/>
                <w:color w:val="000000" w:themeColor="text1"/>
              </w:rPr>
            </w:pPr>
            <w:r w:rsidRPr="00332A5A">
              <w:rPr>
                <w:color w:val="000000" w:themeColor="text1"/>
              </w:rPr>
              <w:t>CLSI EP06</w:t>
            </w:r>
          </w:p>
        </w:tc>
        <w:tc>
          <w:tcPr>
            <w:tcW w:w="7200" w:type="dxa"/>
          </w:tcPr>
          <w:p w14:paraId="3863DFD8" w14:textId="0143B560"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Evaluation of the Linearity of Quantitative Measurement Procedures: A Statistical Approach</w:t>
            </w:r>
          </w:p>
        </w:tc>
      </w:tr>
      <w:tr w:rsidR="00EE59CF" w:rsidRPr="00332A5A" w14:paraId="055B5F0D" w14:textId="77777777" w:rsidTr="00D73943">
        <w:trPr>
          <w:trHeight w:val="20"/>
        </w:trPr>
        <w:tc>
          <w:tcPr>
            <w:tcW w:w="2376" w:type="dxa"/>
          </w:tcPr>
          <w:p w14:paraId="15198968" w14:textId="77777777"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CLSI EP09-A3</w:t>
            </w:r>
          </w:p>
        </w:tc>
        <w:tc>
          <w:tcPr>
            <w:tcW w:w="7200" w:type="dxa"/>
          </w:tcPr>
          <w:p w14:paraId="4B9DF20B" w14:textId="1D91DD0C"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Measurement Procedure Comparison and Bias Estimation Using Patient Samples</w:t>
            </w:r>
          </w:p>
        </w:tc>
      </w:tr>
      <w:tr w:rsidR="00EE59CF" w:rsidRPr="00332A5A" w14:paraId="42D1AB46" w14:textId="77777777" w:rsidTr="00D73943">
        <w:trPr>
          <w:trHeight w:val="20"/>
        </w:trPr>
        <w:tc>
          <w:tcPr>
            <w:tcW w:w="2376" w:type="dxa"/>
          </w:tcPr>
          <w:p w14:paraId="1D5A1B0A" w14:textId="4D7277AF"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 xml:space="preserve">CLSI </w:t>
            </w:r>
            <w:r w:rsidRPr="00332A5A">
              <w:rPr>
                <w:rFonts w:eastAsia="ArialMT"/>
                <w:color w:val="000000" w:themeColor="text1"/>
              </w:rPr>
              <w:t>EP07-A2</w:t>
            </w:r>
          </w:p>
        </w:tc>
        <w:tc>
          <w:tcPr>
            <w:tcW w:w="7200" w:type="dxa"/>
          </w:tcPr>
          <w:p w14:paraId="441A5F95" w14:textId="7FD9DF89" w:rsidR="00EE59CF" w:rsidRPr="00332A5A" w:rsidRDefault="00EE59CF" w:rsidP="007B58F7">
            <w:pPr>
              <w:pStyle w:val="NoSpacing"/>
              <w:spacing w:beforeLines="50" w:before="120" w:afterLines="50" w:after="120" w:line="240" w:lineRule="auto"/>
              <w:jc w:val="both"/>
              <w:rPr>
                <w:color w:val="000000" w:themeColor="text1"/>
              </w:rPr>
            </w:pPr>
            <w:r w:rsidRPr="00332A5A">
              <w:rPr>
                <w:rFonts w:eastAsia="ArialMT"/>
                <w:color w:val="000000" w:themeColor="text1"/>
              </w:rPr>
              <w:t>Interference Testing in Clinical Chemistry</w:t>
            </w:r>
          </w:p>
        </w:tc>
      </w:tr>
      <w:tr w:rsidR="00EE59CF" w:rsidRPr="00332A5A" w14:paraId="6EF9AC96" w14:textId="77777777" w:rsidTr="00D73943">
        <w:trPr>
          <w:trHeight w:val="20"/>
        </w:trPr>
        <w:tc>
          <w:tcPr>
            <w:tcW w:w="2376" w:type="dxa"/>
          </w:tcPr>
          <w:p w14:paraId="00A47599" w14:textId="3B6659E1"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 xml:space="preserve">CLSI </w:t>
            </w:r>
            <w:r w:rsidRPr="00332A5A">
              <w:rPr>
                <w:rFonts w:eastAsia="ArialMT"/>
                <w:color w:val="000000" w:themeColor="text1"/>
              </w:rPr>
              <w:t>EP17-A2</w:t>
            </w:r>
          </w:p>
        </w:tc>
        <w:tc>
          <w:tcPr>
            <w:tcW w:w="7200" w:type="dxa"/>
          </w:tcPr>
          <w:p w14:paraId="7847A108" w14:textId="1147133E" w:rsidR="00EE59CF" w:rsidRPr="00332A5A" w:rsidRDefault="00EE59CF" w:rsidP="007B58F7">
            <w:pPr>
              <w:pStyle w:val="NoSpacing"/>
              <w:spacing w:beforeLines="50" w:before="120" w:afterLines="50" w:after="120" w:line="240" w:lineRule="auto"/>
              <w:jc w:val="both"/>
              <w:rPr>
                <w:color w:val="000000" w:themeColor="text1"/>
              </w:rPr>
            </w:pPr>
            <w:r w:rsidRPr="00332A5A">
              <w:rPr>
                <w:rFonts w:eastAsia="ArialMT"/>
                <w:color w:val="000000" w:themeColor="text1"/>
              </w:rPr>
              <w:t>Evaluation of Detection Capability for Clinical Laboratory Measurement Procedures</w:t>
            </w:r>
          </w:p>
        </w:tc>
      </w:tr>
      <w:tr w:rsidR="00EE59CF" w:rsidRPr="00332A5A" w14:paraId="7CBED6E4" w14:textId="77777777" w:rsidTr="00D73943">
        <w:trPr>
          <w:trHeight w:val="20"/>
        </w:trPr>
        <w:tc>
          <w:tcPr>
            <w:tcW w:w="2376" w:type="dxa"/>
          </w:tcPr>
          <w:p w14:paraId="6A590225" w14:textId="05390FE6" w:rsidR="00EE59CF" w:rsidRPr="00332A5A" w:rsidRDefault="00EE59CF" w:rsidP="007B58F7">
            <w:pPr>
              <w:pStyle w:val="NoSpacing"/>
              <w:spacing w:beforeLines="50" w:before="120" w:afterLines="50" w:after="120" w:line="240" w:lineRule="auto"/>
              <w:rPr>
                <w:rFonts w:eastAsia="ArialMT"/>
                <w:color w:val="000000" w:themeColor="text1"/>
              </w:rPr>
            </w:pPr>
            <w:r w:rsidRPr="00332A5A">
              <w:rPr>
                <w:color w:val="000000" w:themeColor="text1"/>
              </w:rPr>
              <w:t xml:space="preserve">CLSI </w:t>
            </w:r>
            <w:r w:rsidRPr="00332A5A">
              <w:rPr>
                <w:rFonts w:eastAsia="ArialMT"/>
                <w:color w:val="000000" w:themeColor="text1"/>
              </w:rPr>
              <w:t xml:space="preserve">EP25-A </w:t>
            </w:r>
          </w:p>
        </w:tc>
        <w:tc>
          <w:tcPr>
            <w:tcW w:w="7200" w:type="dxa"/>
          </w:tcPr>
          <w:p w14:paraId="6608DACD" w14:textId="6EB9FE2C" w:rsidR="00EE59CF" w:rsidRPr="00332A5A" w:rsidRDefault="00EE59CF" w:rsidP="007B58F7">
            <w:pPr>
              <w:pStyle w:val="NoSpacing"/>
              <w:spacing w:beforeLines="50" w:before="120" w:afterLines="50" w:after="120" w:line="240" w:lineRule="auto"/>
              <w:jc w:val="both"/>
              <w:rPr>
                <w:rFonts w:eastAsia="ArialMT"/>
                <w:color w:val="000000" w:themeColor="text1"/>
              </w:rPr>
            </w:pPr>
            <w:r w:rsidRPr="00332A5A">
              <w:rPr>
                <w:rFonts w:eastAsia="ArialMT"/>
                <w:color w:val="000000" w:themeColor="text1"/>
              </w:rPr>
              <w:t xml:space="preserve">Evaluation of Stability of </w:t>
            </w:r>
            <w:r w:rsidRPr="00332A5A">
              <w:rPr>
                <w:rFonts w:eastAsia="ArialMT"/>
                <w:i/>
                <w:iCs/>
                <w:color w:val="000000" w:themeColor="text1"/>
              </w:rPr>
              <w:t>In-Vitro</w:t>
            </w:r>
            <w:r w:rsidRPr="00332A5A">
              <w:rPr>
                <w:rFonts w:eastAsia="ArialMT"/>
                <w:color w:val="000000" w:themeColor="text1"/>
              </w:rPr>
              <w:t xml:space="preserve"> Diagnostic Reagents</w:t>
            </w:r>
          </w:p>
        </w:tc>
      </w:tr>
      <w:tr w:rsidR="00EE59CF" w:rsidRPr="00332A5A" w14:paraId="49C0F790" w14:textId="77777777" w:rsidTr="00D73943">
        <w:trPr>
          <w:trHeight w:val="20"/>
        </w:trPr>
        <w:tc>
          <w:tcPr>
            <w:tcW w:w="2376" w:type="dxa"/>
          </w:tcPr>
          <w:p w14:paraId="6DAD0BF4" w14:textId="7923B09C" w:rsidR="00EE59CF" w:rsidRPr="00332A5A" w:rsidRDefault="00EE59CF" w:rsidP="007B58F7">
            <w:pPr>
              <w:pStyle w:val="NoSpacing"/>
              <w:spacing w:beforeLines="50" w:before="120" w:afterLines="50" w:after="120" w:line="240" w:lineRule="auto"/>
              <w:rPr>
                <w:bCs/>
                <w:color w:val="000000" w:themeColor="text1"/>
              </w:rPr>
            </w:pPr>
            <w:bookmarkStart w:id="0" w:name="_Hlk94181116"/>
            <w:r w:rsidRPr="00332A5A">
              <w:rPr>
                <w:color w:val="000000" w:themeColor="text1"/>
              </w:rPr>
              <w:t xml:space="preserve">CLSI </w:t>
            </w:r>
            <w:r w:rsidRPr="00332A5A">
              <w:rPr>
                <w:rFonts w:eastAsia="ArialMT"/>
                <w:bCs/>
                <w:color w:val="000000" w:themeColor="text1"/>
              </w:rPr>
              <w:t>GP41</w:t>
            </w:r>
            <w:r w:rsidRPr="00332A5A">
              <w:rPr>
                <w:rFonts w:eastAsia="ArialMT"/>
                <w:bCs/>
                <w:color w:val="000000" w:themeColor="text1"/>
              </w:rPr>
              <w:tab/>
            </w:r>
            <w:bookmarkEnd w:id="0"/>
          </w:p>
        </w:tc>
        <w:tc>
          <w:tcPr>
            <w:tcW w:w="7200" w:type="dxa"/>
          </w:tcPr>
          <w:p w14:paraId="694651E7" w14:textId="4DE5B88C" w:rsidR="00EE59CF" w:rsidRPr="00332A5A" w:rsidRDefault="00EE59CF" w:rsidP="007B58F7">
            <w:pPr>
              <w:pStyle w:val="NoSpacing"/>
              <w:spacing w:beforeLines="50" w:before="120" w:afterLines="50" w:after="120" w:line="240" w:lineRule="auto"/>
              <w:ind w:left="1440" w:hanging="1440"/>
              <w:jc w:val="both"/>
              <w:rPr>
                <w:color w:val="000000" w:themeColor="text1"/>
              </w:rPr>
            </w:pPr>
            <w:r w:rsidRPr="00332A5A">
              <w:rPr>
                <w:rFonts w:eastAsia="ArialMT"/>
                <w:color w:val="000000" w:themeColor="text1"/>
              </w:rPr>
              <w:t>Collection of Diagnostic Venous Blood Specimens</w:t>
            </w:r>
          </w:p>
        </w:tc>
      </w:tr>
      <w:tr w:rsidR="00EE59CF" w:rsidRPr="00332A5A" w14:paraId="1BCC48B3" w14:textId="77777777" w:rsidTr="00D73943">
        <w:trPr>
          <w:trHeight w:val="20"/>
        </w:trPr>
        <w:tc>
          <w:tcPr>
            <w:tcW w:w="2376" w:type="dxa"/>
          </w:tcPr>
          <w:p w14:paraId="0AE637B1" w14:textId="5C72E6A2" w:rsidR="00EE59CF" w:rsidRPr="00332A5A" w:rsidRDefault="00EE59CF" w:rsidP="007B58F7">
            <w:pPr>
              <w:pStyle w:val="NoSpacing"/>
              <w:spacing w:beforeLines="50" w:before="120" w:afterLines="50" w:after="120" w:line="240" w:lineRule="auto"/>
              <w:rPr>
                <w:rFonts w:eastAsia="ArialMT"/>
                <w:bCs/>
                <w:color w:val="000000" w:themeColor="text1"/>
              </w:rPr>
            </w:pPr>
            <w:bookmarkStart w:id="1" w:name="_Hlk94181165"/>
            <w:r w:rsidRPr="00332A5A">
              <w:rPr>
                <w:color w:val="000000" w:themeColor="text1"/>
              </w:rPr>
              <w:t xml:space="preserve">CLSI </w:t>
            </w:r>
            <w:r w:rsidRPr="00332A5A">
              <w:rPr>
                <w:rFonts w:eastAsia="ArialMT"/>
                <w:bCs/>
                <w:color w:val="000000" w:themeColor="text1"/>
              </w:rPr>
              <w:t>GP43-A4</w:t>
            </w:r>
            <w:bookmarkEnd w:id="1"/>
            <w:r w:rsidRPr="00332A5A">
              <w:rPr>
                <w:rFonts w:eastAsia="ArialMT"/>
                <w:bCs/>
                <w:color w:val="000000" w:themeColor="text1"/>
              </w:rPr>
              <w:tab/>
            </w:r>
          </w:p>
        </w:tc>
        <w:tc>
          <w:tcPr>
            <w:tcW w:w="7200" w:type="dxa"/>
          </w:tcPr>
          <w:p w14:paraId="5961E648" w14:textId="5D3C7006" w:rsidR="00EE59CF" w:rsidRPr="00332A5A" w:rsidRDefault="00EE59CF" w:rsidP="007B58F7">
            <w:pPr>
              <w:pStyle w:val="NoSpacing"/>
              <w:spacing w:beforeLines="50" w:before="120" w:afterLines="50" w:after="120" w:line="240" w:lineRule="auto"/>
              <w:jc w:val="both"/>
              <w:rPr>
                <w:color w:val="000000" w:themeColor="text1"/>
              </w:rPr>
            </w:pPr>
            <w:r w:rsidRPr="00332A5A">
              <w:rPr>
                <w:rFonts w:eastAsia="ArialMT"/>
                <w:color w:val="000000" w:themeColor="text1"/>
              </w:rPr>
              <w:t>Procedures for the Collection of Arterial Blood Specimens; Approved Standard</w:t>
            </w:r>
          </w:p>
        </w:tc>
      </w:tr>
      <w:tr w:rsidR="00A3514E" w:rsidRPr="00332A5A" w14:paraId="12B99F3B" w14:textId="77777777" w:rsidTr="00D73943">
        <w:trPr>
          <w:trHeight w:val="20"/>
        </w:trPr>
        <w:tc>
          <w:tcPr>
            <w:tcW w:w="2376" w:type="dxa"/>
          </w:tcPr>
          <w:p w14:paraId="058C0F67" w14:textId="6446FEEA" w:rsidR="00A3514E" w:rsidRPr="00332A5A" w:rsidRDefault="00A3514E" w:rsidP="007B58F7">
            <w:pPr>
              <w:pStyle w:val="NoSpacing"/>
              <w:spacing w:beforeLines="50" w:before="120" w:afterLines="50" w:after="120" w:line="240" w:lineRule="auto"/>
              <w:rPr>
                <w:color w:val="000000" w:themeColor="text1"/>
              </w:rPr>
            </w:pPr>
            <w:r w:rsidRPr="00A3514E">
              <w:rPr>
                <w:color w:val="000000" w:themeColor="text1"/>
              </w:rPr>
              <w:t>IEC 61010-2-101</w:t>
            </w:r>
          </w:p>
        </w:tc>
        <w:tc>
          <w:tcPr>
            <w:tcW w:w="7200" w:type="dxa"/>
          </w:tcPr>
          <w:p w14:paraId="69378A18" w14:textId="3FF3A23D" w:rsidR="00A3514E" w:rsidRPr="00332A5A" w:rsidRDefault="00A3514E" w:rsidP="007B58F7">
            <w:pPr>
              <w:pStyle w:val="NoSpacing"/>
              <w:spacing w:beforeLines="50" w:before="120" w:afterLines="50" w:after="120" w:line="240" w:lineRule="auto"/>
              <w:jc w:val="both"/>
              <w:rPr>
                <w:color w:val="000000" w:themeColor="text1"/>
              </w:rPr>
            </w:pPr>
            <w:r w:rsidRPr="00A3514E">
              <w:rPr>
                <w:color w:val="000000" w:themeColor="text1"/>
              </w:rPr>
              <w:t xml:space="preserve">Safety requirements for electrical equipment for measurement, </w:t>
            </w:r>
            <w:proofErr w:type="gramStart"/>
            <w:r w:rsidRPr="00A3514E">
              <w:rPr>
                <w:color w:val="000000" w:themeColor="text1"/>
              </w:rPr>
              <w:t>control</w:t>
            </w:r>
            <w:proofErr w:type="gramEnd"/>
            <w:r w:rsidRPr="00A3514E">
              <w:rPr>
                <w:color w:val="000000" w:themeColor="text1"/>
              </w:rPr>
              <w:t xml:space="preserve"> and laboratory use – Part 2 – Section 101: Particular requirements for in vitro diagnostic (IVD) medical equipment</w:t>
            </w:r>
          </w:p>
        </w:tc>
      </w:tr>
      <w:tr w:rsidR="00EE59CF" w:rsidRPr="00332A5A" w14:paraId="79E5A1AF" w14:textId="77777777" w:rsidTr="00D73943">
        <w:trPr>
          <w:trHeight w:val="20"/>
        </w:trPr>
        <w:tc>
          <w:tcPr>
            <w:tcW w:w="2376" w:type="dxa"/>
          </w:tcPr>
          <w:p w14:paraId="070DCE20" w14:textId="5BFC397B"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lastRenderedPageBreak/>
              <w:t>IEC 61326-1</w:t>
            </w:r>
          </w:p>
        </w:tc>
        <w:tc>
          <w:tcPr>
            <w:tcW w:w="7200" w:type="dxa"/>
          </w:tcPr>
          <w:p w14:paraId="78B95B04" w14:textId="77777777"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 xml:space="preserve">Electrical equipment for measurement, </w:t>
            </w:r>
            <w:proofErr w:type="gramStart"/>
            <w:r w:rsidRPr="00332A5A">
              <w:rPr>
                <w:color w:val="000000" w:themeColor="text1"/>
              </w:rPr>
              <w:t>control</w:t>
            </w:r>
            <w:proofErr w:type="gramEnd"/>
            <w:r w:rsidRPr="00332A5A">
              <w:rPr>
                <w:color w:val="000000" w:themeColor="text1"/>
              </w:rPr>
              <w:t xml:space="preserve"> and laboratory use - EMC requirements - Part 1: General requirements</w:t>
            </w:r>
          </w:p>
        </w:tc>
      </w:tr>
      <w:tr w:rsidR="00801E1D" w:rsidRPr="00332A5A" w14:paraId="5CDF810D" w14:textId="77777777" w:rsidTr="00D73943">
        <w:trPr>
          <w:trHeight w:val="20"/>
        </w:trPr>
        <w:tc>
          <w:tcPr>
            <w:tcW w:w="2376" w:type="dxa"/>
          </w:tcPr>
          <w:p w14:paraId="1B470438" w14:textId="77777777" w:rsidR="00801E1D" w:rsidRPr="00801E1D" w:rsidRDefault="00801E1D" w:rsidP="007B58F7">
            <w:pPr>
              <w:pStyle w:val="NoSpacing"/>
              <w:spacing w:beforeLines="50" w:before="120" w:afterLines="50" w:after="120" w:line="240" w:lineRule="auto"/>
              <w:jc w:val="both"/>
              <w:rPr>
                <w:color w:val="000000" w:themeColor="text1"/>
              </w:rPr>
            </w:pPr>
            <w:r w:rsidRPr="00801E1D">
              <w:rPr>
                <w:color w:val="000000" w:themeColor="text1"/>
              </w:rPr>
              <w:t>IEC 61326-2-6</w:t>
            </w:r>
          </w:p>
          <w:p w14:paraId="4349D470" w14:textId="77777777" w:rsidR="00801E1D" w:rsidRPr="00332A5A" w:rsidRDefault="00801E1D" w:rsidP="007B58F7">
            <w:pPr>
              <w:pStyle w:val="NoSpacing"/>
              <w:spacing w:beforeLines="50" w:before="120" w:afterLines="50" w:after="120" w:line="240" w:lineRule="auto"/>
              <w:rPr>
                <w:color w:val="000000" w:themeColor="text1"/>
              </w:rPr>
            </w:pPr>
          </w:p>
        </w:tc>
        <w:tc>
          <w:tcPr>
            <w:tcW w:w="7200" w:type="dxa"/>
          </w:tcPr>
          <w:p w14:paraId="0267A2DC" w14:textId="0E7993FD" w:rsidR="00801E1D" w:rsidRPr="00332A5A" w:rsidRDefault="00801E1D" w:rsidP="007B58F7">
            <w:pPr>
              <w:pStyle w:val="NoSpacing"/>
              <w:spacing w:beforeLines="50" w:before="120" w:afterLines="50" w:after="120" w:line="240" w:lineRule="auto"/>
              <w:jc w:val="both"/>
              <w:rPr>
                <w:color w:val="000000" w:themeColor="text1"/>
              </w:rPr>
            </w:pPr>
            <w:r w:rsidRPr="00801E1D">
              <w:rPr>
                <w:color w:val="000000" w:themeColor="text1"/>
              </w:rPr>
              <w:t xml:space="preserve">Electrical equipment for measurement control and laboratory use EMC requirements Part 2-6: </w:t>
            </w:r>
            <w:proofErr w:type="gramStart"/>
            <w:r w:rsidRPr="00801E1D">
              <w:rPr>
                <w:color w:val="000000" w:themeColor="text1"/>
              </w:rPr>
              <w:t>Particular requirements</w:t>
            </w:r>
            <w:proofErr w:type="gramEnd"/>
            <w:r w:rsidRPr="00801E1D">
              <w:rPr>
                <w:color w:val="000000" w:themeColor="text1"/>
              </w:rPr>
              <w:t xml:space="preserve"> In vitro diagnostic IVD medical equipment</w:t>
            </w:r>
          </w:p>
        </w:tc>
      </w:tr>
      <w:tr w:rsidR="00EE59CF" w:rsidRPr="00332A5A" w14:paraId="580A77CA" w14:textId="77777777" w:rsidTr="00D73943">
        <w:trPr>
          <w:trHeight w:val="20"/>
        </w:trPr>
        <w:tc>
          <w:tcPr>
            <w:tcW w:w="2376" w:type="dxa"/>
          </w:tcPr>
          <w:p w14:paraId="5AB29311" w14:textId="77F0BEF9" w:rsidR="00EE59CF" w:rsidRPr="00332A5A" w:rsidRDefault="00EE59CF" w:rsidP="007B58F7">
            <w:pPr>
              <w:pStyle w:val="NoSpacing"/>
              <w:spacing w:beforeLines="50" w:before="120" w:afterLines="50" w:after="120" w:line="240" w:lineRule="auto"/>
              <w:rPr>
                <w:color w:val="000000" w:themeColor="text1"/>
              </w:rPr>
            </w:pPr>
            <w:r w:rsidRPr="00332A5A">
              <w:rPr>
                <w:color w:val="000000" w:themeColor="text1"/>
              </w:rPr>
              <w:t>ISO/ IEC Guide 99</w:t>
            </w:r>
          </w:p>
        </w:tc>
        <w:tc>
          <w:tcPr>
            <w:tcW w:w="7200" w:type="dxa"/>
          </w:tcPr>
          <w:p w14:paraId="7551A3EB" w14:textId="77777777"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International vocabulary of meteorology -- Basic and general concepts and associated terms (VIM)</w:t>
            </w:r>
          </w:p>
        </w:tc>
      </w:tr>
      <w:tr w:rsidR="00EE59CF" w:rsidRPr="00332A5A" w14:paraId="468828D0" w14:textId="77777777" w:rsidTr="00D73943">
        <w:trPr>
          <w:trHeight w:val="20"/>
        </w:trPr>
        <w:tc>
          <w:tcPr>
            <w:tcW w:w="2376" w:type="dxa"/>
          </w:tcPr>
          <w:p w14:paraId="3615519F" w14:textId="3ECDDB8F" w:rsidR="00EE59CF" w:rsidRPr="00332A5A" w:rsidRDefault="00EE59CF" w:rsidP="007B58F7">
            <w:pPr>
              <w:pStyle w:val="NoSpacing"/>
              <w:spacing w:beforeLines="50" w:before="120" w:afterLines="50" w:after="120" w:line="240" w:lineRule="auto"/>
              <w:rPr>
                <w:color w:val="000000" w:themeColor="text1"/>
              </w:rPr>
            </w:pPr>
            <w:bookmarkStart w:id="2" w:name="_Hlk86654884"/>
            <w:r w:rsidRPr="00332A5A">
              <w:rPr>
                <w:color w:val="000000" w:themeColor="text1"/>
              </w:rPr>
              <w:t>ISO/ IEC Guide 98-1</w:t>
            </w:r>
          </w:p>
        </w:tc>
        <w:tc>
          <w:tcPr>
            <w:tcW w:w="7200" w:type="dxa"/>
          </w:tcPr>
          <w:p w14:paraId="09BA2E20" w14:textId="376F141D" w:rsidR="00EE59CF" w:rsidRPr="00332A5A" w:rsidRDefault="00EE59CF" w:rsidP="007B58F7">
            <w:pPr>
              <w:pStyle w:val="NoSpacing"/>
              <w:spacing w:beforeLines="50" w:before="120" w:afterLines="50" w:after="120" w:line="240" w:lineRule="auto"/>
              <w:jc w:val="both"/>
              <w:rPr>
                <w:color w:val="000000" w:themeColor="text1"/>
              </w:rPr>
            </w:pPr>
            <w:r w:rsidRPr="00332A5A">
              <w:rPr>
                <w:color w:val="000000" w:themeColor="text1"/>
              </w:rPr>
              <w:t>Uncertainty of measurement — Part 1: Introduction to the expression of uncertainty in measurement</w:t>
            </w:r>
          </w:p>
        </w:tc>
      </w:tr>
      <w:bookmarkEnd w:id="2"/>
    </w:tbl>
    <w:p w14:paraId="733A6F14" w14:textId="77777777" w:rsidR="00DA624F" w:rsidRDefault="00DA624F">
      <w:pPr>
        <w:pStyle w:val="Title"/>
        <w:spacing w:line="276" w:lineRule="auto"/>
        <w:ind w:right="36"/>
        <w:jc w:val="both"/>
        <w:rPr>
          <w:i w:val="0"/>
          <w:iCs w:val="0"/>
          <w:color w:val="000000" w:themeColor="text1"/>
        </w:rPr>
      </w:pPr>
    </w:p>
    <w:p w14:paraId="4B72270B" w14:textId="23975B98" w:rsidR="00A5797A" w:rsidRDefault="00A5797A">
      <w:pPr>
        <w:pStyle w:val="Title"/>
        <w:spacing w:line="276" w:lineRule="auto"/>
        <w:ind w:right="36"/>
        <w:jc w:val="both"/>
        <w:rPr>
          <w:i w:val="0"/>
          <w:iCs w:val="0"/>
          <w:color w:val="000000" w:themeColor="text1"/>
        </w:rPr>
      </w:pPr>
      <w:r w:rsidRPr="00A5797A">
        <w:rPr>
          <w:i w:val="0"/>
          <w:iCs w:val="0"/>
          <w:color w:val="000000" w:themeColor="text1"/>
        </w:rPr>
        <w:t>The composition of the Committee responsible for formulation of the standard is given in Annex A.</w:t>
      </w:r>
    </w:p>
    <w:p w14:paraId="4E4AD2D5" w14:textId="77777777" w:rsidR="00A5797A" w:rsidRDefault="00A5797A">
      <w:pPr>
        <w:pStyle w:val="Title"/>
        <w:spacing w:line="276" w:lineRule="auto"/>
        <w:ind w:right="36"/>
        <w:jc w:val="both"/>
        <w:rPr>
          <w:i w:val="0"/>
          <w:iCs w:val="0"/>
          <w:color w:val="000000" w:themeColor="text1"/>
        </w:rPr>
      </w:pPr>
    </w:p>
    <w:p w14:paraId="042F8597" w14:textId="1E5F5CA7" w:rsidR="00B85B41" w:rsidRDefault="00B85B41">
      <w:pPr>
        <w:pStyle w:val="Title"/>
        <w:spacing w:line="276" w:lineRule="auto"/>
        <w:ind w:right="36"/>
        <w:jc w:val="both"/>
        <w:rPr>
          <w:color w:val="000000" w:themeColor="text1"/>
        </w:rPr>
      </w:pPr>
      <w:r w:rsidRPr="00B85B41">
        <w:rPr>
          <w:i w:val="0"/>
          <w:iCs w:val="0"/>
          <w:color w:val="000000" w:themeColor="text1"/>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B85B41">
        <w:rPr>
          <w:color w:val="000000" w:themeColor="text1"/>
        </w:rPr>
        <w:t>second revision</w:t>
      </w:r>
      <w:r w:rsidRPr="00B85B41">
        <w:rPr>
          <w:i w:val="0"/>
          <w:iCs w:val="0"/>
          <w:color w:val="000000" w:themeColor="text1"/>
        </w:rPr>
        <w:t>)’. The number of significant places retained in the rounded off value shall be the same as that of the specified value in this standard.</w:t>
      </w:r>
    </w:p>
    <w:p w14:paraId="31D5F1CA" w14:textId="78F671F5" w:rsidR="00F54796" w:rsidRPr="00B85B41" w:rsidRDefault="00B85B41" w:rsidP="00B85B41">
      <w:pPr>
        <w:spacing w:after="160" w:line="259" w:lineRule="auto"/>
        <w:rPr>
          <w:rFonts w:ascii="Times New Roman" w:eastAsia="Times New Roman" w:hAnsi="Times New Roman" w:cs="Times New Roman"/>
          <w:i/>
          <w:iCs/>
          <w:color w:val="000000" w:themeColor="text1"/>
          <w:sz w:val="24"/>
          <w:szCs w:val="24"/>
          <w:lang w:bidi="ar-SA"/>
        </w:rPr>
      </w:pPr>
      <w:r>
        <w:rPr>
          <w:color w:val="000000" w:themeColor="text1"/>
        </w:rPr>
        <w:br w:type="page"/>
      </w:r>
    </w:p>
    <w:p w14:paraId="2E249932" w14:textId="77777777" w:rsidR="00F54796" w:rsidRPr="002A737A" w:rsidRDefault="008C6643" w:rsidP="00533D4A">
      <w:pPr>
        <w:pStyle w:val="ListParagraph"/>
        <w:numPr>
          <w:ilvl w:val="0"/>
          <w:numId w:val="4"/>
        </w:numPr>
        <w:ind w:left="-284" w:firstLine="0"/>
        <w:rPr>
          <w:rFonts w:ascii="Times New Roman" w:hAnsi="Times New Roman" w:cs="Times New Roman"/>
          <w:b/>
          <w:bCs/>
          <w:color w:val="000000" w:themeColor="text1"/>
          <w:sz w:val="24"/>
          <w:szCs w:val="24"/>
        </w:rPr>
      </w:pPr>
      <w:r w:rsidRPr="002A737A">
        <w:rPr>
          <w:rFonts w:ascii="Times New Roman" w:hAnsi="Times New Roman" w:cs="Times New Roman"/>
          <w:b/>
          <w:bCs/>
          <w:color w:val="000000" w:themeColor="text1"/>
          <w:sz w:val="24"/>
          <w:szCs w:val="24"/>
        </w:rPr>
        <w:lastRenderedPageBreak/>
        <w:t>SCOPE</w:t>
      </w:r>
    </w:p>
    <w:p w14:paraId="4D15D480" w14:textId="30B381E6" w:rsidR="00F54796" w:rsidRPr="00264A03" w:rsidRDefault="008C6643" w:rsidP="00533D4A">
      <w:pPr>
        <w:ind w:left="-284"/>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The Standard describes the Specifications</w:t>
      </w:r>
      <w:r w:rsidR="000772EA">
        <w:rPr>
          <w:rFonts w:ascii="Times New Roman" w:hAnsi="Times New Roman" w:cs="Times New Roman"/>
          <w:color w:val="000000" w:themeColor="text1"/>
          <w:sz w:val="24"/>
          <w:szCs w:val="24"/>
        </w:rPr>
        <w:t xml:space="preserve"> and</w:t>
      </w:r>
      <w:r w:rsidRPr="00264A03">
        <w:rPr>
          <w:rFonts w:ascii="Times New Roman" w:hAnsi="Times New Roman" w:cs="Times New Roman"/>
          <w:color w:val="000000" w:themeColor="text1"/>
          <w:sz w:val="24"/>
          <w:szCs w:val="24"/>
        </w:rPr>
        <w:t xml:space="preserve"> </w:t>
      </w:r>
      <w:r w:rsidR="000772EA" w:rsidRPr="00264A03">
        <w:rPr>
          <w:rFonts w:ascii="Times New Roman" w:hAnsi="Times New Roman" w:cs="Times New Roman"/>
          <w:color w:val="000000" w:themeColor="text1"/>
          <w:sz w:val="24"/>
          <w:szCs w:val="24"/>
        </w:rPr>
        <w:t xml:space="preserve">Standard Testing Procedure </w:t>
      </w:r>
      <w:r w:rsidRPr="00264A03">
        <w:rPr>
          <w:rFonts w:ascii="Times New Roman" w:hAnsi="Times New Roman" w:cs="Times New Roman"/>
          <w:color w:val="000000" w:themeColor="text1"/>
          <w:sz w:val="24"/>
          <w:szCs w:val="24"/>
        </w:rPr>
        <w:t>for the performance evaluation of Blood Gas Analyzers.</w:t>
      </w:r>
      <w:r w:rsidR="000772EA" w:rsidRPr="000772EA">
        <w:rPr>
          <w:rFonts w:ascii="Times New Roman" w:hAnsi="Times New Roman" w:cs="Times New Roman"/>
          <w:color w:val="000000" w:themeColor="text1"/>
          <w:sz w:val="24"/>
          <w:szCs w:val="24"/>
        </w:rPr>
        <w:t xml:space="preserve"> </w:t>
      </w:r>
    </w:p>
    <w:p w14:paraId="59861B53" w14:textId="37766EEB" w:rsidR="00F54796" w:rsidRPr="002A737A" w:rsidRDefault="008C6643" w:rsidP="00533D4A">
      <w:pPr>
        <w:pStyle w:val="ListParagraph"/>
        <w:numPr>
          <w:ilvl w:val="0"/>
          <w:numId w:val="4"/>
        </w:numPr>
        <w:ind w:left="-284" w:firstLine="0"/>
        <w:rPr>
          <w:rFonts w:ascii="Times New Roman" w:hAnsi="Times New Roman" w:cs="Times New Roman"/>
          <w:b/>
          <w:bCs/>
          <w:color w:val="000000" w:themeColor="text1"/>
          <w:sz w:val="24"/>
          <w:szCs w:val="24"/>
        </w:rPr>
      </w:pPr>
      <w:r w:rsidRPr="002A737A">
        <w:rPr>
          <w:rFonts w:ascii="Times New Roman" w:hAnsi="Times New Roman" w:cs="Times New Roman"/>
          <w:b/>
          <w:bCs/>
          <w:color w:val="000000" w:themeColor="text1"/>
          <w:sz w:val="24"/>
          <w:szCs w:val="24"/>
        </w:rPr>
        <w:t>REFERENCES</w:t>
      </w:r>
    </w:p>
    <w:p w14:paraId="08D31D6A" w14:textId="77777777" w:rsidR="00F54796" w:rsidRPr="00264A03" w:rsidRDefault="008C6643" w:rsidP="00533D4A">
      <w:pPr>
        <w:ind w:left="-284"/>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33"/>
      </w:tblGrid>
      <w:tr w:rsidR="00F54796" w:rsidRPr="00264A03" w14:paraId="31C3A487" w14:textId="77777777" w:rsidTr="00C424A6">
        <w:tc>
          <w:tcPr>
            <w:tcW w:w="2943" w:type="dxa"/>
          </w:tcPr>
          <w:p w14:paraId="261C3251" w14:textId="77777777" w:rsidR="00F54796" w:rsidRPr="00264A03" w:rsidRDefault="008C6643" w:rsidP="00DA624F">
            <w:pPr>
              <w:pStyle w:val="NoSpacing"/>
              <w:spacing w:beforeLines="50" w:before="120" w:afterLines="50" w:after="120" w:line="240" w:lineRule="auto"/>
              <w:jc w:val="center"/>
              <w:rPr>
                <w:b/>
                <w:bCs/>
                <w:i/>
                <w:color w:val="000000" w:themeColor="text1"/>
              </w:rPr>
            </w:pPr>
            <w:r w:rsidRPr="00264A03">
              <w:rPr>
                <w:b/>
                <w:bCs/>
                <w:i/>
                <w:color w:val="000000" w:themeColor="text1"/>
              </w:rPr>
              <w:t>Indian Standard</w:t>
            </w:r>
          </w:p>
        </w:tc>
        <w:tc>
          <w:tcPr>
            <w:tcW w:w="6633" w:type="dxa"/>
          </w:tcPr>
          <w:p w14:paraId="22C319DB" w14:textId="5F5A10E0" w:rsidR="00F54796" w:rsidRPr="00264A03" w:rsidRDefault="008C6643" w:rsidP="00DA624F">
            <w:pPr>
              <w:pStyle w:val="NoSpacing"/>
              <w:spacing w:beforeLines="50" w:before="120" w:afterLines="50" w:after="120" w:line="240" w:lineRule="auto"/>
              <w:jc w:val="center"/>
              <w:rPr>
                <w:b/>
                <w:bCs/>
                <w:i/>
                <w:color w:val="000000" w:themeColor="text1"/>
              </w:rPr>
            </w:pPr>
            <w:r w:rsidRPr="00264A03">
              <w:rPr>
                <w:b/>
                <w:bCs/>
                <w:i/>
                <w:color w:val="000000" w:themeColor="text1"/>
              </w:rPr>
              <w:t>Title</w:t>
            </w:r>
          </w:p>
        </w:tc>
      </w:tr>
      <w:tr w:rsidR="00F54796" w:rsidRPr="00264A03" w14:paraId="4E7D222A" w14:textId="77777777" w:rsidTr="00C424A6">
        <w:trPr>
          <w:trHeight w:val="537"/>
        </w:trPr>
        <w:tc>
          <w:tcPr>
            <w:tcW w:w="2943" w:type="dxa"/>
          </w:tcPr>
          <w:p w14:paraId="398B8AD6" w14:textId="0765C80B" w:rsidR="00F54796" w:rsidRPr="00264A03" w:rsidRDefault="00C7009A" w:rsidP="00DA624F">
            <w:pPr>
              <w:pStyle w:val="NoSpacing"/>
              <w:spacing w:beforeLines="50" w:before="120" w:afterLines="50" w:after="120" w:line="240" w:lineRule="auto"/>
              <w:rPr>
                <w:color w:val="000000" w:themeColor="text1"/>
              </w:rPr>
            </w:pPr>
            <w:r w:rsidRPr="00C7009A">
              <w:rPr>
                <w:color w:val="000000" w:themeColor="text1"/>
              </w:rPr>
              <w:t>IS/ISO 9000: 2015</w:t>
            </w:r>
          </w:p>
        </w:tc>
        <w:tc>
          <w:tcPr>
            <w:tcW w:w="6633" w:type="dxa"/>
          </w:tcPr>
          <w:p w14:paraId="395A0BA2" w14:textId="15AE77EC" w:rsidR="00F54796" w:rsidRPr="00264A03" w:rsidRDefault="008C6643" w:rsidP="00DA624F">
            <w:pPr>
              <w:pStyle w:val="NoSpacing"/>
              <w:spacing w:beforeLines="50" w:before="120" w:afterLines="50" w:after="120" w:line="240" w:lineRule="auto"/>
              <w:jc w:val="both"/>
              <w:rPr>
                <w:i/>
                <w:color w:val="000000" w:themeColor="text1"/>
              </w:rPr>
            </w:pPr>
            <w:r w:rsidRPr="00264A03">
              <w:rPr>
                <w:color w:val="000000" w:themeColor="text1"/>
              </w:rPr>
              <w:t xml:space="preserve">Quality Management Systems </w:t>
            </w:r>
            <w:r w:rsidR="004922C0">
              <w:rPr>
                <w:color w:val="000000" w:themeColor="text1"/>
              </w:rPr>
              <w:t>–</w:t>
            </w:r>
            <w:r w:rsidRPr="00264A03">
              <w:rPr>
                <w:color w:val="000000" w:themeColor="text1"/>
              </w:rPr>
              <w:t xml:space="preserve"> Fundamentals</w:t>
            </w:r>
            <w:r w:rsidR="004922C0">
              <w:rPr>
                <w:color w:val="000000" w:themeColor="text1"/>
              </w:rPr>
              <w:t xml:space="preserve"> </w:t>
            </w:r>
            <w:r w:rsidRPr="00264A03">
              <w:rPr>
                <w:color w:val="000000" w:themeColor="text1"/>
              </w:rPr>
              <w:t>and Vocabulary (</w:t>
            </w:r>
            <w:r w:rsidRPr="00264A03">
              <w:rPr>
                <w:i/>
                <w:color w:val="000000" w:themeColor="text1"/>
              </w:rPr>
              <w:t>fourth revision</w:t>
            </w:r>
            <w:r w:rsidRPr="00264A03">
              <w:rPr>
                <w:color w:val="000000" w:themeColor="text1"/>
              </w:rPr>
              <w:t>)</w:t>
            </w:r>
          </w:p>
        </w:tc>
      </w:tr>
      <w:tr w:rsidR="00F54796" w:rsidRPr="00264A03" w14:paraId="606CB5A0" w14:textId="77777777" w:rsidTr="00C424A6">
        <w:trPr>
          <w:trHeight w:val="618"/>
        </w:trPr>
        <w:tc>
          <w:tcPr>
            <w:tcW w:w="2943" w:type="dxa"/>
          </w:tcPr>
          <w:p w14:paraId="4D972861" w14:textId="3EF1B00A" w:rsidR="00F54796" w:rsidRPr="00264A03" w:rsidRDefault="00C7009A" w:rsidP="00DA624F">
            <w:pPr>
              <w:pStyle w:val="NoSpacing"/>
              <w:spacing w:beforeLines="50" w:before="120" w:afterLines="50" w:after="120" w:line="240" w:lineRule="auto"/>
              <w:rPr>
                <w:color w:val="000000" w:themeColor="text1"/>
              </w:rPr>
            </w:pPr>
            <w:r w:rsidRPr="00C7009A">
              <w:rPr>
                <w:color w:val="000000" w:themeColor="text1"/>
              </w:rPr>
              <w:t>IS/ISO 13485: 2016</w:t>
            </w:r>
          </w:p>
        </w:tc>
        <w:tc>
          <w:tcPr>
            <w:tcW w:w="6633" w:type="dxa"/>
          </w:tcPr>
          <w:p w14:paraId="3AF4E7C8" w14:textId="0DDD0DB0" w:rsidR="00F54796" w:rsidRPr="00264A03" w:rsidRDefault="008C6643" w:rsidP="00DA624F">
            <w:pPr>
              <w:pStyle w:val="NoSpacing"/>
              <w:spacing w:beforeLines="50" w:before="120" w:afterLines="50" w:after="120" w:line="240" w:lineRule="auto"/>
              <w:jc w:val="both"/>
              <w:rPr>
                <w:color w:val="000000" w:themeColor="text1"/>
              </w:rPr>
            </w:pPr>
            <w:r w:rsidRPr="00264A03">
              <w:rPr>
                <w:color w:val="000000" w:themeColor="text1"/>
              </w:rPr>
              <w:t xml:space="preserve">Medical Devices </w:t>
            </w:r>
            <w:r w:rsidR="003A2A53">
              <w:rPr>
                <w:color w:val="000000" w:themeColor="text1"/>
              </w:rPr>
              <w:t>–</w:t>
            </w:r>
            <w:r w:rsidRPr="00264A03">
              <w:rPr>
                <w:color w:val="000000" w:themeColor="text1"/>
              </w:rPr>
              <w:t xml:space="preserve"> Quality</w:t>
            </w:r>
            <w:r w:rsidR="003A2A53">
              <w:rPr>
                <w:color w:val="000000" w:themeColor="text1"/>
              </w:rPr>
              <w:t xml:space="preserve"> </w:t>
            </w:r>
            <w:r w:rsidRPr="00264A03">
              <w:rPr>
                <w:color w:val="000000" w:themeColor="text1"/>
              </w:rPr>
              <w:t>Management Systems - Requirements for Regulatory Purposes (</w:t>
            </w:r>
            <w:r w:rsidRPr="00264A03">
              <w:rPr>
                <w:i/>
                <w:color w:val="000000" w:themeColor="text1"/>
              </w:rPr>
              <w:t>first revision</w:t>
            </w:r>
            <w:r w:rsidRPr="00264A03">
              <w:rPr>
                <w:color w:val="000000" w:themeColor="text1"/>
              </w:rPr>
              <w:t>)</w:t>
            </w:r>
          </w:p>
        </w:tc>
      </w:tr>
      <w:tr w:rsidR="00F54796" w:rsidRPr="00264A03" w14:paraId="75B841CA" w14:textId="77777777" w:rsidTr="00C424A6">
        <w:trPr>
          <w:trHeight w:val="659"/>
        </w:trPr>
        <w:tc>
          <w:tcPr>
            <w:tcW w:w="2943" w:type="dxa"/>
          </w:tcPr>
          <w:p w14:paraId="4580B063" w14:textId="647B5EC6" w:rsidR="00F54796" w:rsidRPr="00264A03" w:rsidRDefault="00C7009A" w:rsidP="00DA624F">
            <w:pPr>
              <w:pStyle w:val="NoSpacing"/>
              <w:spacing w:beforeLines="50" w:before="120" w:afterLines="50" w:after="120" w:line="240" w:lineRule="auto"/>
              <w:rPr>
                <w:color w:val="000000" w:themeColor="text1"/>
              </w:rPr>
            </w:pPr>
            <w:bookmarkStart w:id="3" w:name="_Hlk56686716"/>
            <w:r w:rsidRPr="00C7009A">
              <w:rPr>
                <w:color w:val="000000" w:themeColor="text1"/>
              </w:rPr>
              <w:t>IS/ISO 14971: 2019</w:t>
            </w:r>
          </w:p>
        </w:tc>
        <w:tc>
          <w:tcPr>
            <w:tcW w:w="6633" w:type="dxa"/>
          </w:tcPr>
          <w:p w14:paraId="74FBAA11" w14:textId="1B8D46EB" w:rsidR="00F54796" w:rsidRPr="00264A03" w:rsidRDefault="008C6643" w:rsidP="00DA624F">
            <w:pPr>
              <w:pStyle w:val="NoSpacing"/>
              <w:spacing w:beforeLines="50" w:before="120" w:afterLines="50" w:after="120" w:line="240" w:lineRule="auto"/>
              <w:jc w:val="both"/>
              <w:rPr>
                <w:color w:val="000000" w:themeColor="text1"/>
              </w:rPr>
            </w:pPr>
            <w:r w:rsidRPr="00264A03">
              <w:rPr>
                <w:color w:val="000000" w:themeColor="text1"/>
              </w:rPr>
              <w:t xml:space="preserve">Medical devices </w:t>
            </w:r>
            <w:r w:rsidR="003A2A53">
              <w:rPr>
                <w:color w:val="000000" w:themeColor="text1"/>
              </w:rPr>
              <w:t>–</w:t>
            </w:r>
            <w:r w:rsidRPr="00264A03">
              <w:rPr>
                <w:color w:val="000000" w:themeColor="text1"/>
              </w:rPr>
              <w:t xml:space="preserve"> Application</w:t>
            </w:r>
            <w:r w:rsidR="003A2A53">
              <w:rPr>
                <w:color w:val="000000" w:themeColor="text1"/>
              </w:rPr>
              <w:t xml:space="preserve"> </w:t>
            </w:r>
            <w:r w:rsidRPr="00264A03">
              <w:rPr>
                <w:color w:val="000000" w:themeColor="text1"/>
              </w:rPr>
              <w:t xml:space="preserve">of risk management to medical devices </w:t>
            </w:r>
            <w:r w:rsidR="00430C9A" w:rsidRPr="00264A03">
              <w:rPr>
                <w:i/>
                <w:iCs/>
                <w:color w:val="000000" w:themeColor="text1"/>
              </w:rPr>
              <w:t>(First revision)</w:t>
            </w:r>
          </w:p>
        </w:tc>
      </w:tr>
      <w:bookmarkEnd w:id="3"/>
      <w:tr w:rsidR="00F54796" w:rsidRPr="00264A03" w14:paraId="0FFAB6FF" w14:textId="77777777" w:rsidTr="00C424A6">
        <w:trPr>
          <w:trHeight w:val="944"/>
        </w:trPr>
        <w:tc>
          <w:tcPr>
            <w:tcW w:w="2943" w:type="dxa"/>
          </w:tcPr>
          <w:p w14:paraId="5036D39B" w14:textId="5ED61874" w:rsidR="00765E79" w:rsidRPr="00765E79" w:rsidRDefault="00765E79" w:rsidP="00765E79">
            <w:pPr>
              <w:pStyle w:val="NoSpacing"/>
              <w:spacing w:beforeLines="50" w:before="120" w:afterLines="50" w:after="120" w:line="240" w:lineRule="auto"/>
              <w:rPr>
                <w:color w:val="000000" w:themeColor="text1"/>
              </w:rPr>
            </w:pPr>
            <w:r w:rsidRPr="00765E79">
              <w:rPr>
                <w:color w:val="000000" w:themeColor="text1"/>
              </w:rPr>
              <w:t>IS 15393 (Part 3): 2003</w:t>
            </w:r>
          </w:p>
          <w:p w14:paraId="56941659" w14:textId="6260CC74" w:rsidR="00F54796" w:rsidRPr="00264A03" w:rsidRDefault="00765E79" w:rsidP="00765E79">
            <w:pPr>
              <w:pStyle w:val="NoSpacing"/>
              <w:spacing w:beforeLines="50" w:before="120" w:afterLines="50" w:after="120" w:line="240" w:lineRule="auto"/>
              <w:rPr>
                <w:color w:val="000000" w:themeColor="text1"/>
              </w:rPr>
            </w:pPr>
            <w:r w:rsidRPr="00765E79">
              <w:rPr>
                <w:color w:val="000000" w:themeColor="text1"/>
              </w:rPr>
              <w:t>ISO 5725-3: 1994</w:t>
            </w:r>
          </w:p>
        </w:tc>
        <w:tc>
          <w:tcPr>
            <w:tcW w:w="6633" w:type="dxa"/>
          </w:tcPr>
          <w:p w14:paraId="0A2A3332" w14:textId="00110AFE" w:rsidR="00F54796" w:rsidRPr="00264A03" w:rsidRDefault="008C6643" w:rsidP="00DA624F">
            <w:pPr>
              <w:pStyle w:val="NoSpacing"/>
              <w:spacing w:beforeLines="50" w:before="120" w:afterLines="50" w:after="120" w:line="240" w:lineRule="auto"/>
              <w:jc w:val="both"/>
              <w:rPr>
                <w:color w:val="000000" w:themeColor="text1"/>
              </w:rPr>
            </w:pPr>
            <w:r w:rsidRPr="00264A03">
              <w:rPr>
                <w:color w:val="000000" w:themeColor="text1"/>
              </w:rPr>
              <w:t xml:space="preserve">Accuracy (trueness and precision) of measurement methods and results </w:t>
            </w:r>
            <w:r w:rsidR="003A2A53">
              <w:rPr>
                <w:color w:val="000000" w:themeColor="text1"/>
              </w:rPr>
              <w:t>–</w:t>
            </w:r>
            <w:r w:rsidRPr="00264A03">
              <w:rPr>
                <w:color w:val="000000" w:themeColor="text1"/>
              </w:rPr>
              <w:t xml:space="preserve"> Part</w:t>
            </w:r>
            <w:r w:rsidR="003A2A53">
              <w:rPr>
                <w:color w:val="000000" w:themeColor="text1"/>
              </w:rPr>
              <w:t xml:space="preserve"> </w:t>
            </w:r>
            <w:r w:rsidRPr="00264A03">
              <w:rPr>
                <w:color w:val="000000" w:themeColor="text1"/>
              </w:rPr>
              <w:t>3: Intermediate measures of the precision of a standard measurement method</w:t>
            </w:r>
          </w:p>
        </w:tc>
      </w:tr>
      <w:tr w:rsidR="00F54796" w:rsidRPr="00264A03" w14:paraId="1CF01258" w14:textId="77777777" w:rsidTr="00C424A6">
        <w:trPr>
          <w:trHeight w:val="90"/>
        </w:trPr>
        <w:tc>
          <w:tcPr>
            <w:tcW w:w="2943" w:type="dxa"/>
          </w:tcPr>
          <w:p w14:paraId="204B0019" w14:textId="36C97755" w:rsidR="00F54796" w:rsidRPr="00264A03" w:rsidRDefault="007A27AC" w:rsidP="00DA624F">
            <w:pPr>
              <w:pStyle w:val="NoSpacing"/>
              <w:spacing w:beforeLines="50" w:before="120" w:afterLines="50" w:after="120" w:line="240" w:lineRule="auto"/>
              <w:rPr>
                <w:color w:val="000000" w:themeColor="text1"/>
              </w:rPr>
            </w:pPr>
            <w:r w:rsidRPr="007A27AC">
              <w:rPr>
                <w:color w:val="000000" w:themeColor="text1"/>
              </w:rPr>
              <w:t>IS/IEC 61010-1: 2010</w:t>
            </w:r>
          </w:p>
        </w:tc>
        <w:tc>
          <w:tcPr>
            <w:tcW w:w="6633" w:type="dxa"/>
          </w:tcPr>
          <w:p w14:paraId="784F800B" w14:textId="130458E5" w:rsidR="00F54796" w:rsidRPr="00264A03" w:rsidRDefault="008C6643" w:rsidP="00DA624F">
            <w:pPr>
              <w:pStyle w:val="NoSpacing"/>
              <w:spacing w:beforeLines="50" w:before="120" w:afterLines="50" w:after="120" w:line="240" w:lineRule="auto"/>
              <w:jc w:val="both"/>
              <w:rPr>
                <w:color w:val="000000" w:themeColor="text1"/>
              </w:rPr>
            </w:pPr>
            <w:r w:rsidRPr="00264A03">
              <w:rPr>
                <w:color w:val="000000" w:themeColor="text1"/>
              </w:rPr>
              <w:t xml:space="preserve">Safety Requirements for Electrical Equipment for Measurement, Control, and Laboratory Use </w:t>
            </w:r>
            <w:r w:rsidR="004922C0">
              <w:rPr>
                <w:color w:val="000000" w:themeColor="text1"/>
              </w:rPr>
              <w:t>–</w:t>
            </w:r>
            <w:r w:rsidRPr="00264A03">
              <w:rPr>
                <w:color w:val="000000" w:themeColor="text1"/>
              </w:rPr>
              <w:t xml:space="preserve"> Part</w:t>
            </w:r>
            <w:r w:rsidR="004922C0">
              <w:rPr>
                <w:color w:val="000000" w:themeColor="text1"/>
              </w:rPr>
              <w:t xml:space="preserve"> </w:t>
            </w:r>
            <w:r w:rsidRPr="00264A03">
              <w:rPr>
                <w:color w:val="000000" w:themeColor="text1"/>
              </w:rPr>
              <w:t xml:space="preserve">1 </w:t>
            </w:r>
            <w:r w:rsidR="004922C0">
              <w:rPr>
                <w:color w:val="000000" w:themeColor="text1"/>
              </w:rPr>
              <w:t>–</w:t>
            </w:r>
            <w:r w:rsidRPr="00264A03">
              <w:rPr>
                <w:color w:val="000000" w:themeColor="text1"/>
              </w:rPr>
              <w:t xml:space="preserve"> General</w:t>
            </w:r>
            <w:r w:rsidR="004922C0">
              <w:rPr>
                <w:color w:val="000000" w:themeColor="text1"/>
              </w:rPr>
              <w:t xml:space="preserve"> </w:t>
            </w:r>
            <w:r w:rsidRPr="00264A03">
              <w:rPr>
                <w:color w:val="000000" w:themeColor="text1"/>
              </w:rPr>
              <w:t>Requirements</w:t>
            </w:r>
          </w:p>
        </w:tc>
      </w:tr>
      <w:tr w:rsidR="009F445C" w:rsidRPr="00264A03" w14:paraId="391A2870" w14:textId="77777777" w:rsidTr="00C424A6">
        <w:trPr>
          <w:trHeight w:val="90"/>
        </w:trPr>
        <w:tc>
          <w:tcPr>
            <w:tcW w:w="2943" w:type="dxa"/>
          </w:tcPr>
          <w:p w14:paraId="7F4ABCCD" w14:textId="77777777" w:rsidR="00C424A6" w:rsidRDefault="009F445C" w:rsidP="00DA624F">
            <w:pPr>
              <w:pStyle w:val="NoSpacing"/>
              <w:spacing w:beforeLines="50" w:before="120" w:afterLines="50" w:after="120" w:line="240" w:lineRule="auto"/>
              <w:jc w:val="both"/>
              <w:rPr>
                <w:color w:val="000000" w:themeColor="text1"/>
              </w:rPr>
            </w:pPr>
            <w:r w:rsidRPr="009F445C">
              <w:rPr>
                <w:color w:val="000000" w:themeColor="text1"/>
              </w:rPr>
              <w:t xml:space="preserve">IS 17784 (Part 2)/ </w:t>
            </w:r>
          </w:p>
          <w:p w14:paraId="5F522D02" w14:textId="1BCC14E8" w:rsidR="009F445C" w:rsidRPr="009F445C" w:rsidRDefault="009F445C" w:rsidP="00DA624F">
            <w:pPr>
              <w:pStyle w:val="NoSpacing"/>
              <w:spacing w:beforeLines="50" w:before="120" w:afterLines="50" w:after="120" w:line="240" w:lineRule="auto"/>
              <w:jc w:val="both"/>
              <w:rPr>
                <w:color w:val="000000" w:themeColor="text1"/>
              </w:rPr>
            </w:pPr>
            <w:r w:rsidRPr="009F445C">
              <w:rPr>
                <w:color w:val="000000" w:themeColor="text1"/>
              </w:rPr>
              <w:t>IEC 61326-2-6</w:t>
            </w:r>
          </w:p>
          <w:p w14:paraId="5B525958" w14:textId="77777777" w:rsidR="009F445C" w:rsidRPr="00264A03" w:rsidRDefault="009F445C" w:rsidP="00DA624F">
            <w:pPr>
              <w:pStyle w:val="NoSpacing"/>
              <w:spacing w:beforeLines="50" w:before="120" w:afterLines="50" w:after="120" w:line="240" w:lineRule="auto"/>
              <w:rPr>
                <w:color w:val="000000" w:themeColor="text1"/>
                <w:lang w:val="en-IN"/>
              </w:rPr>
            </w:pPr>
          </w:p>
        </w:tc>
        <w:tc>
          <w:tcPr>
            <w:tcW w:w="6633" w:type="dxa"/>
          </w:tcPr>
          <w:p w14:paraId="013A6AA7" w14:textId="7D3F5650" w:rsidR="009F445C" w:rsidRPr="00264A03" w:rsidRDefault="009F445C" w:rsidP="00DA624F">
            <w:pPr>
              <w:pStyle w:val="NoSpacing"/>
              <w:spacing w:beforeLines="50" w:before="120" w:afterLines="50" w:after="120" w:line="240" w:lineRule="auto"/>
              <w:jc w:val="both"/>
              <w:rPr>
                <w:color w:val="000000" w:themeColor="text1"/>
              </w:rPr>
            </w:pPr>
            <w:r w:rsidRPr="009F445C">
              <w:rPr>
                <w:color w:val="000000" w:themeColor="text1"/>
              </w:rPr>
              <w:t>Electrical equipment for measurement control and laboratory use EMC requirements Part 2-6: Particular requirements In vitro diagnostic IVD medical equipment</w:t>
            </w:r>
          </w:p>
        </w:tc>
      </w:tr>
    </w:tbl>
    <w:p w14:paraId="08CD32C1" w14:textId="5589FB12" w:rsidR="00F54796" w:rsidRPr="002A737A" w:rsidRDefault="008C6643" w:rsidP="00533D4A">
      <w:pPr>
        <w:pStyle w:val="ListParagraph"/>
        <w:numPr>
          <w:ilvl w:val="0"/>
          <w:numId w:val="4"/>
        </w:numPr>
        <w:ind w:left="-284" w:firstLine="0"/>
        <w:rPr>
          <w:rFonts w:ascii="Times New Roman" w:hAnsi="Times New Roman" w:cs="Times New Roman"/>
          <w:b/>
          <w:bCs/>
          <w:color w:val="000000" w:themeColor="text1"/>
          <w:sz w:val="24"/>
          <w:szCs w:val="24"/>
        </w:rPr>
      </w:pPr>
      <w:r w:rsidRPr="002A737A">
        <w:rPr>
          <w:rFonts w:ascii="Times New Roman" w:hAnsi="Times New Roman" w:cs="Times New Roman"/>
          <w:b/>
          <w:bCs/>
          <w:color w:val="000000" w:themeColor="text1"/>
          <w:sz w:val="24"/>
          <w:szCs w:val="24"/>
        </w:rPr>
        <w:t>TERMINOLOGY</w:t>
      </w:r>
    </w:p>
    <w:p w14:paraId="4320D01C" w14:textId="77777777" w:rsidR="00F54796" w:rsidRPr="00264A03" w:rsidRDefault="008C6643" w:rsidP="00BD3510">
      <w:pPr>
        <w:spacing w:line="240" w:lineRule="auto"/>
        <w:ind w:left="-284"/>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For the purposes of this Standard, the following definitions shall apply:</w:t>
      </w:r>
    </w:p>
    <w:p w14:paraId="6A455D10" w14:textId="29AF44CF" w:rsidR="00533D4A" w:rsidRPr="005644D2" w:rsidRDefault="00F06A20"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hAnsi="Times New Roman" w:cs="Times New Roman"/>
          <w:b/>
          <w:color w:val="000000" w:themeColor="text1"/>
          <w:sz w:val="24"/>
          <w:szCs w:val="24"/>
        </w:rPr>
        <w:t>pCO</w:t>
      </w:r>
      <w:r w:rsidR="008C6643" w:rsidRPr="002A737A">
        <w:rPr>
          <w:rFonts w:ascii="Times New Roman" w:hAnsi="Times New Roman" w:cs="Times New Roman"/>
          <w:b/>
          <w:color w:val="000000" w:themeColor="text1"/>
          <w:sz w:val="24"/>
          <w:szCs w:val="24"/>
          <w:vertAlign w:val="subscript"/>
        </w:rPr>
        <w:t>2</w:t>
      </w:r>
    </w:p>
    <w:p w14:paraId="5CDC8C46" w14:textId="19A13AD1"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The partial pressure (tension) of carbon dioxide in solution shall be defined as the partial pressure of carbon dioxide in the gas phase in equilibrium with the blood.</w:t>
      </w:r>
    </w:p>
    <w:p w14:paraId="595A2796" w14:textId="77777777" w:rsidR="00B20AEF" w:rsidRDefault="00B20AEF" w:rsidP="00D02458">
      <w:pPr>
        <w:pStyle w:val="ListParagraph"/>
        <w:spacing w:before="240"/>
        <w:ind w:left="-284"/>
        <w:jc w:val="both"/>
        <w:rPr>
          <w:rFonts w:ascii="Times New Roman" w:hAnsi="Times New Roman" w:cs="Times New Roman"/>
          <w:color w:val="000000" w:themeColor="text1"/>
          <w:sz w:val="24"/>
          <w:szCs w:val="24"/>
        </w:rPr>
      </w:pPr>
    </w:p>
    <w:p w14:paraId="55CFA2B1" w14:textId="77777777" w:rsidR="00B20AEF" w:rsidRPr="002A737A" w:rsidRDefault="00B20AEF" w:rsidP="00D02458">
      <w:pPr>
        <w:pStyle w:val="ListParagraph"/>
        <w:spacing w:before="240"/>
        <w:ind w:left="-284"/>
        <w:jc w:val="both"/>
        <w:rPr>
          <w:rFonts w:ascii="Times New Roman" w:hAnsi="Times New Roman" w:cs="Times New Roman"/>
          <w:b/>
          <w:color w:val="000000" w:themeColor="text1"/>
          <w:sz w:val="24"/>
          <w:szCs w:val="24"/>
        </w:rPr>
      </w:pPr>
    </w:p>
    <w:p w14:paraId="7A8FA503" w14:textId="6F3FB2DF" w:rsidR="00533D4A" w:rsidRPr="00DA79A6" w:rsidRDefault="00F06A20" w:rsidP="00DA79A6">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DA79A6">
        <w:rPr>
          <w:rFonts w:ascii="Times New Roman" w:eastAsia="ArialMT" w:hAnsi="Times New Roman" w:cs="Times New Roman"/>
          <w:b/>
          <w:color w:val="000000" w:themeColor="text1"/>
          <w:sz w:val="24"/>
          <w:szCs w:val="24"/>
        </w:rPr>
        <w:t>pO</w:t>
      </w:r>
      <w:r w:rsidR="008C6643" w:rsidRPr="00DA79A6">
        <w:rPr>
          <w:rFonts w:ascii="Times New Roman" w:eastAsia="ArialMT" w:hAnsi="Times New Roman" w:cs="Times New Roman"/>
          <w:b/>
          <w:color w:val="000000" w:themeColor="text1"/>
          <w:sz w:val="24"/>
          <w:szCs w:val="24"/>
        </w:rPr>
        <w:t>2</w:t>
      </w:r>
    </w:p>
    <w:p w14:paraId="13FE4BEC" w14:textId="4B07853F" w:rsidR="00F54796" w:rsidRPr="00533D4A" w:rsidRDefault="008C6643" w:rsidP="00D02458">
      <w:pPr>
        <w:spacing w:before="240"/>
        <w:ind w:left="-284"/>
        <w:jc w:val="both"/>
        <w:rPr>
          <w:rFonts w:ascii="Times New Roman" w:hAnsi="Times New Roman" w:cs="Times New Roman"/>
          <w:color w:val="000000" w:themeColor="text1"/>
          <w:sz w:val="24"/>
          <w:szCs w:val="24"/>
        </w:rPr>
      </w:pPr>
      <w:r w:rsidRPr="00533D4A">
        <w:rPr>
          <w:rFonts w:ascii="Times New Roman" w:hAnsi="Times New Roman" w:cs="Times New Roman"/>
          <w:color w:val="000000" w:themeColor="text1"/>
          <w:sz w:val="24"/>
          <w:szCs w:val="24"/>
        </w:rPr>
        <w:lastRenderedPageBreak/>
        <w:t>The partial pressure (tension) of oxygen in solution shall be defined as the partial pressure of oxygen in the gas phase in equilibrium with the blood. pO</w:t>
      </w:r>
      <w:r w:rsidRPr="00533D4A">
        <w:rPr>
          <w:rFonts w:ascii="Times New Roman" w:hAnsi="Times New Roman" w:cs="Times New Roman"/>
          <w:color w:val="000000" w:themeColor="text1"/>
          <w:sz w:val="24"/>
          <w:szCs w:val="24"/>
          <w:vertAlign w:val="subscript"/>
        </w:rPr>
        <w:t>2</w:t>
      </w:r>
      <w:r w:rsidRPr="00533D4A">
        <w:rPr>
          <w:rFonts w:ascii="Times New Roman" w:hAnsi="Times New Roman" w:cs="Times New Roman"/>
          <w:color w:val="000000" w:themeColor="text1"/>
          <w:sz w:val="24"/>
          <w:szCs w:val="24"/>
        </w:rPr>
        <w:t xml:space="preserve"> provides an indication of the availability of oxygen in the inspired air.</w:t>
      </w:r>
    </w:p>
    <w:p w14:paraId="1DB36531" w14:textId="7B08810E" w:rsidR="00F54796"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bCs/>
          <w:color w:val="000000" w:themeColor="text1"/>
          <w:sz w:val="24"/>
          <w:szCs w:val="24"/>
          <w:lang w:val="en-IN"/>
        </w:rPr>
        <w:t>NOTE</w:t>
      </w:r>
      <w:r w:rsidRPr="002A737A">
        <w:rPr>
          <w:rFonts w:ascii="Times New Roman" w:hAnsi="Times New Roman" w:cs="Times New Roman"/>
          <w:color w:val="000000" w:themeColor="text1"/>
          <w:sz w:val="24"/>
          <w:szCs w:val="24"/>
          <w:lang w:val="en-IN"/>
        </w:rPr>
        <w:t xml:space="preserve">: Standard referenced used for measurement of Blood Gas </w:t>
      </w:r>
      <w:r w:rsidR="00420835">
        <w:rPr>
          <w:rFonts w:ascii="Times New Roman" w:hAnsi="Times New Roman" w:cs="Times New Roman"/>
          <w:color w:val="000000" w:themeColor="text1"/>
          <w:sz w:val="24"/>
          <w:szCs w:val="24"/>
          <w:lang w:val="en-IN"/>
        </w:rPr>
        <w:t>is</w:t>
      </w:r>
      <w:r w:rsidRPr="002A737A">
        <w:rPr>
          <w:rFonts w:ascii="Times New Roman" w:hAnsi="Times New Roman" w:cs="Times New Roman"/>
          <w:color w:val="000000" w:themeColor="text1"/>
          <w:sz w:val="24"/>
          <w:szCs w:val="24"/>
          <w:lang w:val="en-IN"/>
        </w:rPr>
        <w:t xml:space="preserve"> </w:t>
      </w:r>
      <w:r w:rsidR="00364D39" w:rsidRPr="00364D39">
        <w:rPr>
          <w:rFonts w:ascii="Times New Roman" w:hAnsi="Times New Roman" w:cs="Times New Roman"/>
          <w:color w:val="000000" w:themeColor="text1"/>
          <w:sz w:val="24"/>
          <w:szCs w:val="24"/>
          <w:lang w:val="en-IN"/>
        </w:rPr>
        <w:t>CLSI C46</w:t>
      </w:r>
      <w:r w:rsidR="00364D39">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Blood Gas and pH Analysis and Related Measurements</w:t>
      </w:r>
      <w:r w:rsidR="004F1020">
        <w:rPr>
          <w:rFonts w:ascii="Times New Roman" w:hAnsi="Times New Roman" w:cs="Times New Roman"/>
          <w:color w:val="000000" w:themeColor="text1"/>
          <w:sz w:val="24"/>
          <w:szCs w:val="24"/>
          <w:lang w:val="en-IN"/>
        </w:rPr>
        <w:t>.</w:t>
      </w:r>
    </w:p>
    <w:p w14:paraId="051A5022"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lang w:val="en-IN"/>
        </w:rPr>
      </w:pPr>
    </w:p>
    <w:p w14:paraId="23CA6553" w14:textId="77777777" w:rsidR="00533D4A" w:rsidRPr="005644D2" w:rsidRDefault="00173311"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DA79A6">
        <w:rPr>
          <w:rFonts w:ascii="Times New Roman" w:eastAsia="ArialMT" w:hAnsi="Times New Roman" w:cs="Times New Roman"/>
          <w:b/>
          <w:color w:val="000000" w:themeColor="text1"/>
          <w:sz w:val="24"/>
          <w:szCs w:val="24"/>
        </w:rPr>
        <w:t>Hem</w:t>
      </w:r>
      <w:r w:rsidRPr="005644D2">
        <w:rPr>
          <w:rFonts w:ascii="Times New Roman" w:eastAsia="ArialMT" w:hAnsi="Times New Roman" w:cs="Times New Roman"/>
          <w:b/>
          <w:color w:val="000000" w:themeColor="text1"/>
          <w:sz w:val="24"/>
          <w:szCs w:val="24"/>
        </w:rPr>
        <w:t>atocrit</w:t>
      </w:r>
      <w:r w:rsidR="008C6643" w:rsidRPr="005644D2">
        <w:rPr>
          <w:rFonts w:ascii="Times New Roman" w:eastAsia="ArialMT" w:hAnsi="Times New Roman" w:cs="Times New Roman"/>
          <w:b/>
          <w:color w:val="000000" w:themeColor="text1"/>
          <w:sz w:val="24"/>
          <w:szCs w:val="24"/>
        </w:rPr>
        <w:t xml:space="preserve"> (Hct)</w:t>
      </w:r>
    </w:p>
    <w:p w14:paraId="063DD515" w14:textId="5D80D47C"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Hematocrit (Hct) shall be defined as the percentage of red blood cells to the total blood volume.</w:t>
      </w:r>
    </w:p>
    <w:p w14:paraId="3264725D" w14:textId="77777777" w:rsidR="00B20AEF" w:rsidRPr="00DA79A6" w:rsidRDefault="00B20AEF" w:rsidP="00DA79A6">
      <w:pPr>
        <w:pStyle w:val="ListParagraph"/>
        <w:spacing w:before="240"/>
        <w:ind w:left="284"/>
        <w:jc w:val="both"/>
        <w:rPr>
          <w:rFonts w:ascii="Times New Roman" w:eastAsia="ArialMT" w:hAnsi="Times New Roman" w:cs="Times New Roman"/>
          <w:b/>
          <w:color w:val="000000" w:themeColor="text1"/>
          <w:sz w:val="24"/>
          <w:szCs w:val="24"/>
        </w:rPr>
      </w:pPr>
    </w:p>
    <w:p w14:paraId="7066AD45" w14:textId="77777777" w:rsidR="00533D4A" w:rsidRDefault="00173311" w:rsidP="00DA79A6">
      <w:pPr>
        <w:pStyle w:val="ListParagraph"/>
        <w:numPr>
          <w:ilvl w:val="0"/>
          <w:numId w:val="5"/>
        </w:numPr>
        <w:spacing w:before="240"/>
        <w:ind w:left="284" w:hanging="567"/>
        <w:jc w:val="both"/>
        <w:rPr>
          <w:rFonts w:ascii="Times New Roman" w:eastAsia="ArialMT" w:hAnsi="Times New Roman" w:cs="Times New Roman"/>
          <w:color w:val="000000" w:themeColor="text1"/>
          <w:sz w:val="24"/>
          <w:szCs w:val="24"/>
        </w:rPr>
      </w:pPr>
      <w:r w:rsidRPr="00DA79A6">
        <w:rPr>
          <w:rFonts w:ascii="Times New Roman" w:eastAsia="ArialMT" w:hAnsi="Times New Roman" w:cs="Times New Roman"/>
          <w:b/>
          <w:color w:val="000000" w:themeColor="text1"/>
          <w:sz w:val="24"/>
          <w:szCs w:val="24"/>
        </w:rPr>
        <w:t>Ox</w:t>
      </w:r>
      <w:r w:rsidRPr="002A737A">
        <w:rPr>
          <w:rFonts w:ascii="Times New Roman" w:hAnsi="Times New Roman" w:cs="Times New Roman"/>
          <w:b/>
          <w:color w:val="000000" w:themeColor="text1"/>
          <w:sz w:val="24"/>
          <w:szCs w:val="24"/>
        </w:rPr>
        <w:t>ygen</w:t>
      </w:r>
      <w:r w:rsidR="008C6643" w:rsidRPr="002A737A">
        <w:rPr>
          <w:rFonts w:ascii="Times New Roman" w:eastAsia="ArialMT" w:hAnsi="Times New Roman" w:cs="Times New Roman"/>
          <w:b/>
          <w:color w:val="000000" w:themeColor="text1"/>
          <w:sz w:val="24"/>
          <w:szCs w:val="24"/>
        </w:rPr>
        <w:t xml:space="preserve"> Saturation</w:t>
      </w:r>
    </w:p>
    <w:p w14:paraId="0D2436A9" w14:textId="5284210B"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 xml:space="preserve">Oxygen Saturation shall be defined as the amount of oxyhemoglobin in the blood expressed as a fraction of the total amount of hemoglobin able to bind oxygen. </w:t>
      </w:r>
    </w:p>
    <w:p w14:paraId="31F472DF" w14:textId="77777777" w:rsidR="00B20AEF" w:rsidRPr="002A737A" w:rsidRDefault="00B20AEF" w:rsidP="00D02458">
      <w:pPr>
        <w:pStyle w:val="ListParagraph"/>
        <w:spacing w:before="240"/>
        <w:ind w:left="-284"/>
        <w:jc w:val="both"/>
        <w:rPr>
          <w:rFonts w:ascii="Times New Roman" w:eastAsia="ArialMT" w:hAnsi="Times New Roman" w:cs="Times New Roman"/>
          <w:color w:val="000000" w:themeColor="text1"/>
          <w:sz w:val="24"/>
          <w:szCs w:val="24"/>
        </w:rPr>
      </w:pPr>
    </w:p>
    <w:p w14:paraId="05790D1A" w14:textId="77777777" w:rsidR="00533D4A" w:rsidRDefault="00173311" w:rsidP="00DA79A6">
      <w:pPr>
        <w:pStyle w:val="ListParagraph"/>
        <w:numPr>
          <w:ilvl w:val="0"/>
          <w:numId w:val="5"/>
        </w:numPr>
        <w:spacing w:before="240"/>
        <w:ind w:left="284" w:hanging="567"/>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b/>
          <w:color w:val="000000" w:themeColor="text1"/>
          <w:sz w:val="24"/>
          <w:szCs w:val="24"/>
        </w:rPr>
        <w:t>Base</w:t>
      </w:r>
      <w:r w:rsidR="008C6643" w:rsidRPr="002A737A">
        <w:rPr>
          <w:rFonts w:ascii="Times New Roman" w:eastAsia="ArialMT" w:hAnsi="Times New Roman" w:cs="Times New Roman"/>
          <w:b/>
          <w:color w:val="000000" w:themeColor="text1"/>
          <w:sz w:val="24"/>
          <w:szCs w:val="24"/>
        </w:rPr>
        <w:t xml:space="preserve"> excess of blood</w:t>
      </w:r>
    </w:p>
    <w:p w14:paraId="4151B56E" w14:textId="09E7A09E"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Base excess of blood shall be defined as the concentration of titratable base needed to titrate blood to pH 7.40 at 37 °C while the pCO2 is held constant at 40 mm Hg.</w:t>
      </w:r>
    </w:p>
    <w:p w14:paraId="16098B71" w14:textId="77777777" w:rsidR="00B20AEF" w:rsidRPr="002A737A" w:rsidRDefault="00B20AEF" w:rsidP="00D02458">
      <w:pPr>
        <w:pStyle w:val="ListParagraph"/>
        <w:spacing w:before="240"/>
        <w:ind w:left="-284"/>
        <w:jc w:val="both"/>
        <w:rPr>
          <w:rFonts w:ascii="Times New Roman" w:eastAsia="ArialMT" w:hAnsi="Times New Roman" w:cs="Times New Roman"/>
          <w:color w:val="000000" w:themeColor="text1"/>
          <w:sz w:val="24"/>
          <w:szCs w:val="24"/>
        </w:rPr>
      </w:pPr>
    </w:p>
    <w:p w14:paraId="0625FA10" w14:textId="77777777" w:rsidR="00533D4A" w:rsidRPr="005644D2" w:rsidRDefault="008C6643"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eastAsia="ArialMT" w:hAnsi="Times New Roman" w:cs="Times New Roman"/>
          <w:b/>
          <w:color w:val="000000" w:themeColor="text1"/>
          <w:sz w:val="24"/>
          <w:szCs w:val="24"/>
        </w:rPr>
        <w:t>Standard Bicarbonate</w:t>
      </w:r>
    </w:p>
    <w:p w14:paraId="76AA1419" w14:textId="073730D1"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Standard Bicarbonate shall be defined as the bicarbonate concentration of the plasma of whole blood equilibrated to a pCO</w:t>
      </w:r>
      <w:r w:rsidRPr="002A737A">
        <w:rPr>
          <w:rFonts w:ascii="Times New Roman" w:eastAsia="ArialMT" w:hAnsi="Times New Roman" w:cs="Times New Roman"/>
          <w:color w:val="000000" w:themeColor="text1"/>
          <w:sz w:val="24"/>
          <w:szCs w:val="24"/>
          <w:vertAlign w:val="subscript"/>
        </w:rPr>
        <w:t>2</w:t>
      </w:r>
      <w:r w:rsidRPr="002A737A">
        <w:rPr>
          <w:rFonts w:ascii="Times New Roman" w:eastAsia="ArialMT" w:hAnsi="Times New Roman" w:cs="Times New Roman"/>
          <w:color w:val="000000" w:themeColor="text1"/>
          <w:sz w:val="24"/>
          <w:szCs w:val="24"/>
        </w:rPr>
        <w:t xml:space="preserve"> of 40 mmHg at a temperature of 37 °C with the hemoglobin fully saturated with oxygen.</w:t>
      </w:r>
    </w:p>
    <w:p w14:paraId="6B586F54" w14:textId="77777777" w:rsidR="00B20AEF" w:rsidRPr="002A737A" w:rsidRDefault="00B20AEF" w:rsidP="00D02458">
      <w:pPr>
        <w:pStyle w:val="ListParagraph"/>
        <w:spacing w:before="240"/>
        <w:ind w:left="-284"/>
        <w:jc w:val="both"/>
        <w:rPr>
          <w:rFonts w:ascii="Times New Roman" w:eastAsia="ArialMT" w:hAnsi="Times New Roman" w:cs="Times New Roman"/>
          <w:color w:val="000000" w:themeColor="text1"/>
          <w:sz w:val="24"/>
          <w:szCs w:val="24"/>
        </w:rPr>
      </w:pPr>
    </w:p>
    <w:p w14:paraId="6C3B72DD" w14:textId="77777777" w:rsidR="00533D4A" w:rsidRPr="005644D2" w:rsidRDefault="00173311"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eastAsia="ArialMT" w:hAnsi="Times New Roman" w:cs="Times New Roman"/>
          <w:b/>
          <w:color w:val="000000" w:themeColor="text1"/>
          <w:sz w:val="24"/>
          <w:szCs w:val="24"/>
        </w:rPr>
        <w:t>Base</w:t>
      </w:r>
      <w:r w:rsidR="008C6643" w:rsidRPr="002A737A">
        <w:rPr>
          <w:rFonts w:ascii="Times New Roman" w:eastAsia="ArialMT" w:hAnsi="Times New Roman" w:cs="Times New Roman"/>
          <w:b/>
          <w:color w:val="000000" w:themeColor="text1"/>
          <w:sz w:val="24"/>
          <w:szCs w:val="24"/>
        </w:rPr>
        <w:t xml:space="preserve"> Excess Extra-cellular fluid</w:t>
      </w:r>
    </w:p>
    <w:p w14:paraId="75D20CCC" w14:textId="3AB3EC91"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Base Excess Extra-cellular fluid shall be defined as the corrected form of the Base Excess Blood in which allowance has been made for the fact that blood is only approximately 37% of the extra-cellular fluid volume.</w:t>
      </w:r>
    </w:p>
    <w:p w14:paraId="238744AE" w14:textId="77777777" w:rsidR="00B20AEF" w:rsidRPr="002A737A" w:rsidRDefault="00B20AEF" w:rsidP="00D02458">
      <w:pPr>
        <w:pStyle w:val="ListParagraph"/>
        <w:spacing w:before="240"/>
        <w:ind w:left="-284"/>
        <w:jc w:val="both"/>
        <w:rPr>
          <w:rFonts w:ascii="Times New Roman" w:eastAsia="ArialMT" w:hAnsi="Times New Roman" w:cs="Times New Roman"/>
          <w:color w:val="000000" w:themeColor="text1"/>
          <w:sz w:val="24"/>
          <w:szCs w:val="24"/>
        </w:rPr>
      </w:pPr>
    </w:p>
    <w:p w14:paraId="787EE2CE" w14:textId="77777777" w:rsidR="00533D4A" w:rsidRPr="005644D2" w:rsidRDefault="00173311"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eastAsia="ArialMT" w:hAnsi="Times New Roman" w:cs="Times New Roman"/>
          <w:b/>
          <w:color w:val="000000" w:themeColor="text1"/>
          <w:sz w:val="24"/>
          <w:szCs w:val="24"/>
        </w:rPr>
        <w:t>Oxygen</w:t>
      </w:r>
      <w:r w:rsidR="008C6643" w:rsidRPr="002A737A">
        <w:rPr>
          <w:rFonts w:ascii="Times New Roman" w:eastAsia="ArialMT" w:hAnsi="Times New Roman" w:cs="Times New Roman"/>
          <w:b/>
          <w:color w:val="000000" w:themeColor="text1"/>
          <w:sz w:val="24"/>
          <w:szCs w:val="24"/>
        </w:rPr>
        <w:t xml:space="preserve"> content</w:t>
      </w:r>
    </w:p>
    <w:p w14:paraId="1641E8EB" w14:textId="17627E10"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Oxygen content shall be defined as the total amount of oxygen contained in a given volume of whole blood, including dissolved oxygen and oxygen bound to hemoglobin.</w:t>
      </w:r>
    </w:p>
    <w:p w14:paraId="388ADDCA" w14:textId="77777777" w:rsidR="00B20AEF" w:rsidRPr="005644D2" w:rsidRDefault="00B20AEF" w:rsidP="005644D2">
      <w:pPr>
        <w:pStyle w:val="ListParagraph"/>
        <w:spacing w:before="240"/>
        <w:ind w:left="284"/>
        <w:jc w:val="both"/>
        <w:rPr>
          <w:rFonts w:ascii="Times New Roman" w:eastAsia="ArialMT" w:hAnsi="Times New Roman" w:cs="Times New Roman"/>
          <w:b/>
          <w:color w:val="000000" w:themeColor="text1"/>
          <w:sz w:val="24"/>
          <w:szCs w:val="24"/>
        </w:rPr>
      </w:pPr>
    </w:p>
    <w:p w14:paraId="74CA8CBD" w14:textId="77777777" w:rsidR="00533D4A" w:rsidRPr="005644D2" w:rsidRDefault="008C6643"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eastAsia="ArialMT" w:hAnsi="Times New Roman" w:cs="Times New Roman"/>
          <w:b/>
          <w:color w:val="000000" w:themeColor="text1"/>
          <w:sz w:val="24"/>
          <w:szCs w:val="24"/>
        </w:rPr>
        <w:t>Alveolar Oxygen</w:t>
      </w:r>
    </w:p>
    <w:p w14:paraId="79914E1E" w14:textId="426B6E24" w:rsidR="00F54796" w:rsidRDefault="008C6643" w:rsidP="00D02458">
      <w:pPr>
        <w:pStyle w:val="ListParagraph"/>
        <w:spacing w:before="240"/>
        <w:ind w:left="-284"/>
        <w:jc w:val="both"/>
        <w:rPr>
          <w:rFonts w:ascii="Times New Roman" w:eastAsia="ArialMT" w:hAnsi="Times New Roman" w:cs="Times New Roman"/>
          <w:color w:val="000000" w:themeColor="text1"/>
          <w:sz w:val="24"/>
          <w:szCs w:val="24"/>
        </w:rPr>
      </w:pPr>
      <w:r w:rsidRPr="002A737A">
        <w:rPr>
          <w:rFonts w:ascii="Times New Roman" w:eastAsia="ArialMT" w:hAnsi="Times New Roman" w:cs="Times New Roman"/>
          <w:color w:val="000000" w:themeColor="text1"/>
          <w:sz w:val="24"/>
          <w:szCs w:val="24"/>
        </w:rPr>
        <w:t>Alveolar Oxygen shall be defined as the partial pressure of oxygen in alveolar gas.</w:t>
      </w:r>
    </w:p>
    <w:p w14:paraId="2E6D3A2A" w14:textId="77777777" w:rsidR="00B20AEF" w:rsidRPr="002A737A" w:rsidRDefault="00B20AEF" w:rsidP="00D02458">
      <w:pPr>
        <w:pStyle w:val="ListParagraph"/>
        <w:spacing w:before="240"/>
        <w:ind w:left="-284"/>
        <w:jc w:val="both"/>
        <w:rPr>
          <w:rFonts w:ascii="Times New Roman" w:eastAsia="ArialMT" w:hAnsi="Times New Roman" w:cs="Times New Roman"/>
          <w:color w:val="000000" w:themeColor="text1"/>
          <w:sz w:val="24"/>
          <w:szCs w:val="24"/>
        </w:rPr>
      </w:pPr>
    </w:p>
    <w:p w14:paraId="6FBF27C8" w14:textId="77777777" w:rsidR="00533D4A" w:rsidRPr="005644D2" w:rsidRDefault="008C6643" w:rsidP="005644D2">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5644D2">
        <w:rPr>
          <w:rFonts w:ascii="Times New Roman" w:eastAsia="ArialMT" w:hAnsi="Times New Roman" w:cs="Times New Roman"/>
          <w:b/>
          <w:color w:val="000000" w:themeColor="text1"/>
          <w:sz w:val="24"/>
          <w:szCs w:val="24"/>
        </w:rPr>
        <w:t>Accuracy</w:t>
      </w:r>
    </w:p>
    <w:p w14:paraId="566ED16E" w14:textId="2F5D23FE"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Closeness of agreement between a measured quantity value and a true quantity value of a measurand.</w:t>
      </w:r>
    </w:p>
    <w:p w14:paraId="233A8CBC"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55672362" w14:textId="77777777" w:rsidR="00533D4A" w:rsidRPr="009425F9" w:rsidRDefault="008C6643" w:rsidP="009425F9">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9425F9">
        <w:rPr>
          <w:rFonts w:ascii="Times New Roman" w:eastAsia="ArialMT" w:hAnsi="Times New Roman" w:cs="Times New Roman"/>
          <w:b/>
          <w:color w:val="000000" w:themeColor="text1"/>
          <w:sz w:val="24"/>
          <w:szCs w:val="24"/>
        </w:rPr>
        <w:t>Calibration</w:t>
      </w:r>
    </w:p>
    <w:p w14:paraId="74653E9A" w14:textId="50973F60"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lastRenderedPageBreak/>
        <w:t>Operation that, under specified conditions, in a first step establishes a relation between the quantity values with measurement uncertainties provided by measurement standards and corresponding indications with associated measurement uncertainties and, in a second step, uses this information to establish a relation for obtaining a measurement result from an indication. The process of testing and adjustment of an instrument, kit, or test system to provide a known relationship between the measurement response and the value of the substance being measured by the test procedure.</w:t>
      </w:r>
    </w:p>
    <w:p w14:paraId="44DA692E" w14:textId="1835CA63" w:rsidR="00615AEA" w:rsidRDefault="00615AEA"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bCs/>
          <w:color w:val="000000" w:themeColor="text1"/>
          <w:sz w:val="24"/>
          <w:szCs w:val="24"/>
        </w:rPr>
        <w:t>NOTE</w:t>
      </w:r>
      <w:r w:rsidRPr="002A737A">
        <w:rPr>
          <w:rFonts w:ascii="Times New Roman" w:hAnsi="Times New Roman" w:cs="Times New Roman"/>
          <w:color w:val="000000" w:themeColor="text1"/>
          <w:sz w:val="24"/>
          <w:szCs w:val="24"/>
        </w:rPr>
        <w:t>: ISO/ IEC Guide 98-1 Uncertainty of measurement — Part 1: Introduction to the expression of uncertainty in measurement</w:t>
      </w:r>
    </w:p>
    <w:p w14:paraId="62A1F362"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3769BB67" w14:textId="699EF307" w:rsidR="009425F9" w:rsidRPr="009425F9" w:rsidRDefault="008C6643" w:rsidP="009425F9">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9425F9">
        <w:rPr>
          <w:rFonts w:ascii="Times New Roman" w:eastAsia="ArialMT" w:hAnsi="Times New Roman" w:cs="Times New Roman"/>
          <w:b/>
          <w:color w:val="000000" w:themeColor="text1"/>
          <w:sz w:val="24"/>
          <w:szCs w:val="24"/>
        </w:rPr>
        <w:t>Quality Controls</w:t>
      </w:r>
    </w:p>
    <w:p w14:paraId="6B1F8B62" w14:textId="652AD63C" w:rsidR="00F54796" w:rsidRPr="002A737A" w:rsidRDefault="008C6643" w:rsidP="009425F9">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 xml:space="preserve">Substance, material or article intended by its manufacturer to be used to verify the performance characteristics of an </w:t>
      </w:r>
      <w:r w:rsidRPr="002A737A">
        <w:rPr>
          <w:rFonts w:ascii="Times New Roman" w:hAnsi="Times New Roman" w:cs="Times New Roman"/>
          <w:i/>
          <w:color w:val="000000" w:themeColor="text1"/>
          <w:sz w:val="24"/>
          <w:szCs w:val="24"/>
        </w:rPr>
        <w:t>in-vitro</w:t>
      </w:r>
      <w:r w:rsidRPr="002A737A">
        <w:rPr>
          <w:rFonts w:ascii="Times New Roman" w:hAnsi="Times New Roman" w:cs="Times New Roman"/>
          <w:color w:val="000000" w:themeColor="text1"/>
          <w:sz w:val="24"/>
          <w:szCs w:val="24"/>
        </w:rPr>
        <w:t xml:space="preserve"> diagnostic medical </w:t>
      </w:r>
      <w:r w:rsidR="00E1106A" w:rsidRPr="002A737A">
        <w:rPr>
          <w:rFonts w:ascii="Times New Roman" w:hAnsi="Times New Roman" w:cs="Times New Roman"/>
          <w:color w:val="000000" w:themeColor="text1"/>
          <w:sz w:val="24"/>
          <w:szCs w:val="24"/>
        </w:rPr>
        <w:t>device.</w:t>
      </w:r>
      <w:r w:rsidRPr="002A737A">
        <w:rPr>
          <w:rFonts w:ascii="Times New Roman" w:hAnsi="Times New Roman" w:cs="Times New Roman"/>
          <w:color w:val="000000" w:themeColor="text1"/>
          <w:sz w:val="24"/>
          <w:szCs w:val="24"/>
        </w:rPr>
        <w:t xml:space="preserve"> </w:t>
      </w:r>
    </w:p>
    <w:p w14:paraId="34332F1B" w14:textId="7A02D203"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w:t>
      </w:r>
      <w:r w:rsidRPr="002A737A">
        <w:rPr>
          <w:rFonts w:ascii="Times New Roman" w:hAnsi="Times New Roman" w:cs="Times New Roman"/>
          <w:color w:val="000000" w:themeColor="text1"/>
          <w:sz w:val="24"/>
          <w:szCs w:val="24"/>
        </w:rPr>
        <w:t>: A device, material, solution, or lyophilized preparation intended for use in the quality control process. It should be similar to and analyzed along with patient specimens. If different, it should have a defined response to analytical measurements. Control materials may or may not have known measurand concentrations (</w:t>
      </w:r>
      <w:r w:rsidR="002A2DCC" w:rsidRPr="002A737A">
        <w:rPr>
          <w:rFonts w:ascii="Times New Roman" w:hAnsi="Times New Roman" w:cs="Times New Roman"/>
          <w:color w:val="000000" w:themeColor="text1"/>
          <w:sz w:val="24"/>
          <w:szCs w:val="24"/>
        </w:rPr>
        <w:t>i.e.,</w:t>
      </w:r>
      <w:r w:rsidRPr="002A737A">
        <w:rPr>
          <w:rFonts w:ascii="Times New Roman" w:hAnsi="Times New Roman" w:cs="Times New Roman"/>
          <w:color w:val="000000" w:themeColor="text1"/>
          <w:sz w:val="24"/>
          <w:szCs w:val="24"/>
        </w:rPr>
        <w:t xml:space="preserve"> assigned values) within specified limits (</w:t>
      </w:r>
      <w:r w:rsidR="002A2DCC" w:rsidRPr="002A737A">
        <w:rPr>
          <w:rFonts w:ascii="Times New Roman" w:hAnsi="Times New Roman" w:cs="Times New Roman"/>
          <w:color w:val="000000" w:themeColor="text1"/>
          <w:sz w:val="24"/>
          <w:szCs w:val="24"/>
        </w:rPr>
        <w:t>E.g.,</w:t>
      </w:r>
      <w:r w:rsidRPr="002A737A">
        <w:rPr>
          <w:rFonts w:ascii="Times New Roman" w:hAnsi="Times New Roman" w:cs="Times New Roman"/>
          <w:color w:val="000000" w:themeColor="text1"/>
          <w:sz w:val="24"/>
          <w:szCs w:val="24"/>
        </w:rPr>
        <w:t xml:space="preserve"> target values, standard deviation). Control materials are not used for calibration purposes.</w:t>
      </w:r>
    </w:p>
    <w:p w14:paraId="593FAE01"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17F22710" w14:textId="5CCABECF" w:rsidR="009425F9" w:rsidRPr="009425F9" w:rsidRDefault="008C6643" w:rsidP="009425F9">
      <w:pPr>
        <w:pStyle w:val="ListParagraph"/>
        <w:numPr>
          <w:ilvl w:val="0"/>
          <w:numId w:val="5"/>
        </w:numPr>
        <w:spacing w:before="240"/>
        <w:ind w:left="284" w:hanging="567"/>
        <w:jc w:val="both"/>
        <w:rPr>
          <w:rFonts w:ascii="Times New Roman" w:eastAsia="ArialMT" w:hAnsi="Times New Roman" w:cs="Times New Roman"/>
          <w:b/>
          <w:color w:val="000000" w:themeColor="text1"/>
          <w:sz w:val="24"/>
          <w:szCs w:val="24"/>
        </w:rPr>
      </w:pPr>
      <w:r w:rsidRPr="002A737A">
        <w:rPr>
          <w:rFonts w:ascii="Times New Roman" w:hAnsi="Times New Roman" w:cs="Times New Roman"/>
          <w:b/>
          <w:color w:val="000000" w:themeColor="text1"/>
          <w:sz w:val="24"/>
          <w:szCs w:val="24"/>
        </w:rPr>
        <w:t>Calibrant</w:t>
      </w:r>
    </w:p>
    <w:p w14:paraId="2AA2E611" w14:textId="11DE4B0F" w:rsidR="00F54796" w:rsidRPr="002A737A" w:rsidRDefault="008C6643" w:rsidP="009425F9">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Measurement standard used in calibration.</w:t>
      </w:r>
    </w:p>
    <w:p w14:paraId="4660EA0D"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w:t>
      </w:r>
      <w:r w:rsidRPr="002A737A">
        <w:rPr>
          <w:rFonts w:ascii="Times New Roman" w:hAnsi="Times New Roman" w:cs="Times New Roman"/>
          <w:color w:val="000000" w:themeColor="text1"/>
          <w:sz w:val="24"/>
          <w:szCs w:val="24"/>
        </w:rPr>
        <w:t xml:space="preserve">: A reference material such as solution, suspension or device of known quantitative/qualitative characteristics such as concentration, activity, intensity, and reactivity used to calibrate, graduate, or adjust a measurement procedure or to compare the response obtained with the response of a test specimen/sample. The quantities of the measurands of interest in the Calibrant are known within limits ascertained during its preparation and may be used to establish the relationship of a measurement procedure’s response to the characteristic measured for all methods or restricted to some. The calibrator must be traceable to a national or international reference preparation or reference material when these are available. Calibrants with different quantities of measurands may be used to establish a quantity/response curve over a range of interest. </w:t>
      </w:r>
    </w:p>
    <w:p w14:paraId="0EFFC054" w14:textId="7B03525F"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w:t>
      </w:r>
      <w:r w:rsidRPr="002A737A">
        <w:rPr>
          <w:rFonts w:ascii="Times New Roman" w:hAnsi="Times New Roman" w:cs="Times New Roman"/>
          <w:i/>
          <w:color w:val="000000" w:themeColor="text1"/>
          <w:sz w:val="24"/>
          <w:szCs w:val="24"/>
        </w:rPr>
        <w:t>SOURCE</w:t>
      </w:r>
      <w:r w:rsidRPr="002A737A">
        <w:rPr>
          <w:rFonts w:ascii="Times New Roman" w:hAnsi="Times New Roman" w:cs="Times New Roman"/>
          <w:color w:val="000000" w:themeColor="text1"/>
          <w:sz w:val="24"/>
          <w:szCs w:val="24"/>
        </w:rPr>
        <w:t>: CLSI document H15]</w:t>
      </w:r>
    </w:p>
    <w:p w14:paraId="497C09F0"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25E8E08A" w14:textId="77777777" w:rsidR="009425F9" w:rsidRPr="009425F9" w:rsidRDefault="008C6643" w:rsidP="009425F9">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D51AA1">
        <w:rPr>
          <w:rFonts w:ascii="Times New Roman" w:hAnsi="Times New Roman" w:cs="Times New Roman"/>
          <w:b/>
          <w:i/>
          <w:iCs/>
          <w:color w:val="000000" w:themeColor="text1"/>
          <w:sz w:val="24"/>
          <w:szCs w:val="24"/>
        </w:rPr>
        <w:t>In</w:t>
      </w:r>
      <w:r w:rsidR="00B45CE4" w:rsidRPr="00D51AA1">
        <w:rPr>
          <w:rFonts w:ascii="Times New Roman" w:hAnsi="Times New Roman" w:cs="Times New Roman"/>
          <w:b/>
          <w:i/>
          <w:iCs/>
          <w:color w:val="000000" w:themeColor="text1"/>
          <w:sz w:val="24"/>
          <w:szCs w:val="24"/>
        </w:rPr>
        <w:t>-</w:t>
      </w:r>
      <w:r w:rsidRPr="00D51AA1">
        <w:rPr>
          <w:rFonts w:ascii="Times New Roman" w:hAnsi="Times New Roman" w:cs="Times New Roman"/>
          <w:b/>
          <w:i/>
          <w:iCs/>
          <w:color w:val="000000" w:themeColor="text1"/>
          <w:sz w:val="24"/>
          <w:szCs w:val="24"/>
        </w:rPr>
        <w:t>vitro</w:t>
      </w:r>
      <w:r w:rsidRPr="002A737A">
        <w:rPr>
          <w:rFonts w:ascii="Times New Roman" w:hAnsi="Times New Roman" w:cs="Times New Roman"/>
          <w:b/>
          <w:color w:val="000000" w:themeColor="text1"/>
          <w:sz w:val="24"/>
          <w:szCs w:val="24"/>
        </w:rPr>
        <w:t xml:space="preserve"> diagnostic medical device</w:t>
      </w:r>
    </w:p>
    <w:p w14:paraId="0482148F" w14:textId="71FAC1E8" w:rsidR="00F54796" w:rsidRPr="002A737A" w:rsidRDefault="008C6643" w:rsidP="009425F9">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A device, whether used alone or in combination, intended by the manufacturer for the in vitro examination of specimens derived from the human body to provide information for the diagnosis, monitoring, or compatibility purposes. This includes reagents, calibrators, control materials, specimen receptacles, software, and related instruments or apparatus or other articles.</w:t>
      </w:r>
    </w:p>
    <w:p w14:paraId="0D5B74B7" w14:textId="369606BE" w:rsidR="00F54796"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color w:val="000000" w:themeColor="text1"/>
          <w:sz w:val="24"/>
          <w:szCs w:val="24"/>
          <w:lang w:val="en-IN"/>
        </w:rPr>
        <w:t>[</w:t>
      </w:r>
      <w:r w:rsidR="00B45CE4" w:rsidRPr="002A737A">
        <w:rPr>
          <w:rFonts w:ascii="Times New Roman" w:hAnsi="Times New Roman" w:cs="Times New Roman"/>
          <w:i/>
          <w:color w:val="000000" w:themeColor="text1"/>
          <w:sz w:val="24"/>
          <w:szCs w:val="24"/>
          <w:lang w:val="en-IN"/>
        </w:rPr>
        <w:t>SOURCE</w:t>
      </w:r>
      <w:r w:rsidR="00B45CE4" w:rsidRPr="002A737A">
        <w:rPr>
          <w:rFonts w:ascii="Times New Roman" w:hAnsi="Times New Roman" w:cs="Times New Roman"/>
          <w:color w:val="000000" w:themeColor="text1"/>
          <w:sz w:val="24"/>
          <w:szCs w:val="24"/>
          <w:lang w:val="en-IN"/>
        </w:rPr>
        <w:t>:</w:t>
      </w:r>
      <w:r w:rsidRPr="002A737A">
        <w:rPr>
          <w:rFonts w:ascii="Times New Roman" w:hAnsi="Times New Roman" w:cs="Times New Roman"/>
          <w:color w:val="000000" w:themeColor="text1"/>
          <w:sz w:val="24"/>
          <w:szCs w:val="24"/>
          <w:lang w:val="en-IN"/>
        </w:rPr>
        <w:t xml:space="preserve"> IS/ISO </w:t>
      </w:r>
      <w:r w:rsidR="00B45CE4" w:rsidRPr="002A737A">
        <w:rPr>
          <w:rFonts w:ascii="Times New Roman" w:hAnsi="Times New Roman" w:cs="Times New Roman"/>
          <w:color w:val="000000" w:themeColor="text1"/>
          <w:sz w:val="24"/>
          <w:szCs w:val="24"/>
          <w:lang w:val="en-IN"/>
        </w:rPr>
        <w:t>13485</w:t>
      </w:r>
      <w:r w:rsidR="00D52CC8"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 xml:space="preserve">Medical Device - Quality Management Systems - Requirements for Regulatory Purposes] </w:t>
      </w:r>
    </w:p>
    <w:p w14:paraId="348D7699"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lang w:val="en-IN"/>
        </w:rPr>
      </w:pPr>
    </w:p>
    <w:p w14:paraId="603DE847" w14:textId="4CE7E078" w:rsidR="00F0176D" w:rsidRPr="00470082" w:rsidRDefault="00B45CE4" w:rsidP="00470082">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470082">
        <w:rPr>
          <w:rFonts w:ascii="Times New Roman" w:hAnsi="Times New Roman" w:cs="Times New Roman"/>
          <w:b/>
          <w:color w:val="000000" w:themeColor="text1"/>
          <w:sz w:val="24"/>
          <w:szCs w:val="24"/>
        </w:rPr>
        <w:t>Linearity</w:t>
      </w:r>
    </w:p>
    <w:p w14:paraId="08993DE4" w14:textId="282CF84A" w:rsidR="00F54796" w:rsidRPr="002A737A" w:rsidRDefault="008C6643" w:rsidP="00F0176D">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lastRenderedPageBreak/>
        <w:t>Assuming no constant bias, the ability (within a given range) to provide results that are directly proportional to the concentration {amount} of the measurand in the test sample.</w:t>
      </w:r>
    </w:p>
    <w:p w14:paraId="79E80A26" w14:textId="196B8330"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bCs/>
          <w:color w:val="000000" w:themeColor="text1"/>
          <w:sz w:val="24"/>
          <w:szCs w:val="24"/>
          <w:lang w:val="en-IN"/>
        </w:rPr>
        <w:t>NOTE</w:t>
      </w:r>
      <w:r w:rsidRPr="002A737A">
        <w:rPr>
          <w:rFonts w:ascii="Times New Roman" w:hAnsi="Times New Roman" w:cs="Times New Roman"/>
          <w:color w:val="000000" w:themeColor="text1"/>
          <w:sz w:val="24"/>
          <w:szCs w:val="24"/>
          <w:lang w:val="en-IN"/>
        </w:rPr>
        <w:t xml:space="preserve">: Linearity </w:t>
      </w:r>
      <w:r w:rsidR="000E63AF" w:rsidRPr="002A737A">
        <w:rPr>
          <w:rFonts w:ascii="Times New Roman" w:hAnsi="Times New Roman" w:cs="Times New Roman"/>
          <w:color w:val="000000" w:themeColor="text1"/>
          <w:sz w:val="24"/>
          <w:szCs w:val="24"/>
          <w:lang w:val="en-IN"/>
        </w:rPr>
        <w:t>studies</w:t>
      </w:r>
      <w:r w:rsidRPr="002A737A">
        <w:rPr>
          <w:rFonts w:ascii="Times New Roman" w:hAnsi="Times New Roman" w:cs="Times New Roman"/>
          <w:color w:val="000000" w:themeColor="text1"/>
          <w:sz w:val="24"/>
          <w:szCs w:val="24"/>
          <w:lang w:val="en-IN"/>
        </w:rPr>
        <w:t xml:space="preserve"> shall be executed with the reference standard. </w:t>
      </w:r>
    </w:p>
    <w:p w14:paraId="55DA4818" w14:textId="0B751C91" w:rsidR="00F54796"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color w:val="000000" w:themeColor="text1"/>
          <w:sz w:val="24"/>
          <w:szCs w:val="24"/>
          <w:lang w:val="en-IN"/>
        </w:rPr>
        <w:t>[</w:t>
      </w:r>
      <w:r w:rsidRPr="002A737A">
        <w:rPr>
          <w:rFonts w:ascii="Times New Roman" w:hAnsi="Times New Roman" w:cs="Times New Roman"/>
          <w:i/>
          <w:color w:val="000000" w:themeColor="text1"/>
          <w:sz w:val="24"/>
          <w:szCs w:val="24"/>
          <w:lang w:val="en-IN"/>
        </w:rPr>
        <w:t>SOURCE</w:t>
      </w:r>
      <w:r w:rsidRPr="002A737A">
        <w:rPr>
          <w:rFonts w:ascii="Times New Roman" w:hAnsi="Times New Roman" w:cs="Times New Roman"/>
          <w:color w:val="000000" w:themeColor="text1"/>
          <w:sz w:val="24"/>
          <w:szCs w:val="24"/>
          <w:lang w:val="en-IN"/>
        </w:rPr>
        <w:t>: CLSI EP06</w:t>
      </w:r>
      <w:r w:rsidR="002A4836"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 xml:space="preserve"> Evaluation of the </w:t>
      </w:r>
      <w:r w:rsidR="000E63AF" w:rsidRPr="002A737A">
        <w:rPr>
          <w:rFonts w:ascii="Times New Roman" w:hAnsi="Times New Roman" w:cs="Times New Roman"/>
          <w:color w:val="000000" w:themeColor="text1"/>
          <w:sz w:val="24"/>
          <w:szCs w:val="24"/>
          <w:lang w:val="en-IN"/>
        </w:rPr>
        <w:t>linearity</w:t>
      </w:r>
      <w:r w:rsidRPr="002A737A">
        <w:rPr>
          <w:rFonts w:ascii="Times New Roman" w:hAnsi="Times New Roman" w:cs="Times New Roman"/>
          <w:color w:val="000000" w:themeColor="text1"/>
          <w:sz w:val="24"/>
          <w:szCs w:val="24"/>
          <w:lang w:val="en-IN"/>
        </w:rPr>
        <w:t xml:space="preserve"> of Quantitative Measurement Procedures; A Statistical Approach]</w:t>
      </w:r>
    </w:p>
    <w:p w14:paraId="03463860"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lang w:val="en-IN"/>
        </w:rPr>
      </w:pPr>
    </w:p>
    <w:p w14:paraId="3A3AFDDE" w14:textId="5906F3C2" w:rsidR="00470082" w:rsidRPr="00470082" w:rsidRDefault="00782875" w:rsidP="00470082">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Sample</w:t>
      </w:r>
    </w:p>
    <w:p w14:paraId="320C96F6" w14:textId="2F35B3AF" w:rsidR="00F54796" w:rsidRPr="002A737A" w:rsidRDefault="008C6643" w:rsidP="00470082">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One or more parts taken from a system, and intended to provide information on the system, often to serve as a basis for a decision on the system or its production.</w:t>
      </w:r>
    </w:p>
    <w:p w14:paraId="280837D5"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A sample is prepared from the patient specimen and used to obtain information by means of a specific laboratory test.</w:t>
      </w:r>
    </w:p>
    <w:p w14:paraId="5E529F66"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2</w:t>
      </w:r>
      <w:r w:rsidRPr="002A737A">
        <w:rPr>
          <w:rFonts w:ascii="Times New Roman" w:hAnsi="Times New Roman" w:cs="Times New Roman"/>
          <w:color w:val="000000" w:themeColor="text1"/>
          <w:sz w:val="24"/>
          <w:szCs w:val="24"/>
        </w:rPr>
        <w:t>: For the purposes of this guideline the terms “sample” and “specimen” can be considered as equivalent.</w:t>
      </w:r>
    </w:p>
    <w:p w14:paraId="22B9EEAA"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3</w:t>
      </w:r>
      <w:r w:rsidRPr="002A737A">
        <w:rPr>
          <w:rFonts w:ascii="Times New Roman" w:hAnsi="Times New Roman" w:cs="Times New Roman"/>
          <w:color w:val="000000" w:themeColor="text1"/>
          <w:sz w:val="24"/>
          <w:szCs w:val="24"/>
        </w:rPr>
        <w:t xml:space="preserve">: The term “Specimen” is used in laboratory medicine as a synonym for a sample, as defined here, of biological origin. </w:t>
      </w:r>
    </w:p>
    <w:p w14:paraId="41A04D37" w14:textId="51AFA4F4" w:rsidR="00782875" w:rsidRPr="002A737A" w:rsidRDefault="00782875"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rPr>
        <w:t>NOTE 4</w:t>
      </w:r>
      <w:r w:rsidRPr="002A737A">
        <w:rPr>
          <w:rFonts w:ascii="Times New Roman" w:hAnsi="Times New Roman" w:cs="Times New Roman"/>
          <w:color w:val="000000" w:themeColor="text1"/>
          <w:sz w:val="24"/>
          <w:szCs w:val="24"/>
        </w:rPr>
        <w:t>: Sample size selected should be appropriate and sufficient to render the study statistically significant.</w:t>
      </w:r>
    </w:p>
    <w:p w14:paraId="5205A4BB" w14:textId="25209669" w:rsidR="00F54796" w:rsidRDefault="008C6643" w:rsidP="00D02458">
      <w:pPr>
        <w:pStyle w:val="ListParagraph"/>
        <w:spacing w:before="240"/>
        <w:ind w:left="-284"/>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lang w:val="en-IN"/>
        </w:rPr>
        <w:t>[</w:t>
      </w:r>
      <w:r w:rsidR="00EE20ED" w:rsidRPr="002A737A">
        <w:rPr>
          <w:rFonts w:ascii="Times New Roman" w:hAnsi="Times New Roman" w:cs="Times New Roman"/>
          <w:i/>
          <w:color w:val="000000" w:themeColor="text1"/>
          <w:sz w:val="24"/>
          <w:szCs w:val="24"/>
          <w:lang w:val="en-IN"/>
        </w:rPr>
        <w:t>SOURCE:</w:t>
      </w:r>
      <w:r w:rsidRPr="002A737A">
        <w:rPr>
          <w:rFonts w:ascii="Times New Roman" w:hAnsi="Times New Roman" w:cs="Times New Roman"/>
          <w:b/>
          <w:color w:val="000000" w:themeColor="text1"/>
          <w:sz w:val="24"/>
          <w:szCs w:val="24"/>
          <w:lang w:val="en-IN"/>
        </w:rPr>
        <w:t xml:space="preserve"> </w:t>
      </w:r>
      <w:r w:rsidR="00B643A3" w:rsidRPr="00B643A3">
        <w:rPr>
          <w:rFonts w:ascii="Times New Roman" w:hAnsi="Times New Roman" w:cs="Times New Roman"/>
          <w:color w:val="000000" w:themeColor="text1"/>
          <w:sz w:val="24"/>
          <w:szCs w:val="24"/>
        </w:rPr>
        <w:t>CLSI GP41</w:t>
      </w:r>
      <w:r w:rsidR="00B643A3">
        <w:rPr>
          <w:rFonts w:ascii="Times New Roman" w:hAnsi="Times New Roman" w:cs="Times New Roman"/>
          <w:color w:val="000000" w:themeColor="text1"/>
          <w:sz w:val="24"/>
          <w:szCs w:val="24"/>
        </w:rPr>
        <w:t xml:space="preserve"> </w:t>
      </w:r>
      <w:r w:rsidRPr="002A737A">
        <w:rPr>
          <w:rFonts w:ascii="Times New Roman" w:hAnsi="Times New Roman" w:cs="Times New Roman"/>
          <w:color w:val="000000" w:themeColor="text1"/>
          <w:sz w:val="24"/>
          <w:szCs w:val="24"/>
        </w:rPr>
        <w:t>Collection of Diagnostic Venous Blood Specimens]</w:t>
      </w:r>
    </w:p>
    <w:p w14:paraId="2CC02C93" w14:textId="77777777" w:rsidR="00B20AEF" w:rsidRPr="002A737A" w:rsidRDefault="00B20AEF" w:rsidP="00D02458">
      <w:pPr>
        <w:pStyle w:val="ListParagraph"/>
        <w:spacing w:before="240"/>
        <w:ind w:left="-284"/>
        <w:rPr>
          <w:rFonts w:ascii="Times New Roman" w:hAnsi="Times New Roman" w:cs="Times New Roman"/>
          <w:color w:val="000000" w:themeColor="text1"/>
          <w:sz w:val="24"/>
          <w:szCs w:val="24"/>
        </w:rPr>
      </w:pPr>
    </w:p>
    <w:p w14:paraId="5F3BBAAD" w14:textId="61983E6A" w:rsidR="00470082" w:rsidRPr="00470082" w:rsidRDefault="00EE20ED" w:rsidP="00470082">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Verification</w:t>
      </w:r>
    </w:p>
    <w:p w14:paraId="3D8D83E2" w14:textId="6D75E76A" w:rsidR="00F54796" w:rsidRPr="002A737A" w:rsidRDefault="008C6643" w:rsidP="00470082">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Provision of objective evidence that a given item fulfills specified requirements.</w:t>
      </w:r>
    </w:p>
    <w:p w14:paraId="790948CB"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xml:space="preserve">: IS/ISO 9000 defines verification as confirmation, through the provision of objective evidence, that specified requirements have been fulfilled. </w:t>
      </w:r>
    </w:p>
    <w:p w14:paraId="743A8FD3" w14:textId="637AD66C"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2</w:t>
      </w:r>
      <w:r w:rsidRPr="002A737A">
        <w:rPr>
          <w:rFonts w:ascii="Times New Roman" w:hAnsi="Times New Roman" w:cs="Times New Roman"/>
          <w:color w:val="000000" w:themeColor="text1"/>
          <w:sz w:val="24"/>
          <w:szCs w:val="24"/>
        </w:rPr>
        <w:t>: In the context of this document, verification is the end-user laboratory’s responsibility to ensure that the manufacturer’s claims are correct.</w:t>
      </w:r>
    </w:p>
    <w:p w14:paraId="7A80D0F6"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0DB79640" w14:textId="735005B5" w:rsidR="00470082" w:rsidRPr="00470082" w:rsidRDefault="00194C33" w:rsidP="00470082">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Validation</w:t>
      </w:r>
    </w:p>
    <w:p w14:paraId="05AC8A11" w14:textId="79DE3C37" w:rsidR="00F54796" w:rsidRPr="002A737A" w:rsidRDefault="008C6643" w:rsidP="00470082">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Provision of objective evidence that given item fulfills specified requirements where the specified requirements are adequate for an intended use</w:t>
      </w:r>
    </w:p>
    <w:p w14:paraId="47395DC1"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xml:space="preserve">: IS/ISO 9000 defines validation as confirmation, through the provision of objective evidence, that requirements for a specific intended use or application have been fulfilled; </w:t>
      </w:r>
    </w:p>
    <w:p w14:paraId="7ECE9C10"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2</w:t>
      </w:r>
      <w:r w:rsidRPr="002A737A">
        <w:rPr>
          <w:rFonts w:ascii="Times New Roman" w:hAnsi="Times New Roman" w:cs="Times New Roman"/>
          <w:color w:val="000000" w:themeColor="text1"/>
          <w:sz w:val="24"/>
          <w:szCs w:val="24"/>
        </w:rPr>
        <w:t xml:space="preserve">: The World Health Organization (WHO) defines validation as “the action (or process) of proving that a procedure, process, system, equipment, or method used works as expected and achieves the intended result”; </w:t>
      </w:r>
    </w:p>
    <w:p w14:paraId="574601AE" w14:textId="3ADD6481"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3</w:t>
      </w:r>
      <w:r w:rsidRPr="002A737A">
        <w:rPr>
          <w:rFonts w:ascii="Times New Roman" w:hAnsi="Times New Roman" w:cs="Times New Roman"/>
          <w:color w:val="000000" w:themeColor="text1"/>
          <w:sz w:val="24"/>
          <w:szCs w:val="24"/>
        </w:rPr>
        <w:t>: In the context of this document, validation is primarily a manufacturer’s responsibility to ensure that design goals are met and performance claims are stated.</w:t>
      </w:r>
    </w:p>
    <w:p w14:paraId="5A657B82" w14:textId="376E1F43" w:rsidR="00B20AEF" w:rsidRDefault="00B20AEF" w:rsidP="00D02458">
      <w:pPr>
        <w:pStyle w:val="ListParagraph"/>
        <w:spacing w:before="240"/>
        <w:ind w:left="-284"/>
        <w:jc w:val="both"/>
        <w:rPr>
          <w:rFonts w:ascii="Times New Roman" w:hAnsi="Times New Roman" w:cs="Times New Roman"/>
          <w:color w:val="000000" w:themeColor="text1"/>
          <w:sz w:val="24"/>
          <w:szCs w:val="24"/>
        </w:rPr>
      </w:pPr>
    </w:p>
    <w:p w14:paraId="00F5E8E0" w14:textId="77777777" w:rsidR="00470082" w:rsidRPr="00FC4672" w:rsidRDefault="00470082" w:rsidP="00FC4672">
      <w:pPr>
        <w:spacing w:before="240"/>
        <w:jc w:val="both"/>
        <w:rPr>
          <w:rFonts w:ascii="Times New Roman" w:hAnsi="Times New Roman" w:cs="Times New Roman"/>
          <w:color w:val="000000" w:themeColor="text1"/>
          <w:sz w:val="24"/>
          <w:szCs w:val="24"/>
        </w:rPr>
      </w:pPr>
    </w:p>
    <w:p w14:paraId="1E763223" w14:textId="77777777" w:rsidR="00470082" w:rsidRPr="004D2B7A" w:rsidRDefault="008C6643" w:rsidP="004D2B7A">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Specimen (patient)</w:t>
      </w:r>
    </w:p>
    <w:p w14:paraId="33BB5165" w14:textId="3A886ACE" w:rsidR="00F54796" w:rsidRPr="002A737A" w:rsidRDefault="008C6643" w:rsidP="00470082">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lastRenderedPageBreak/>
        <w:t>The discrete portion of body fluid or tissue taken for examination, study, or analysis of one or more quantities or characteristics to determine the character of the whole.</w:t>
      </w:r>
    </w:p>
    <w:p w14:paraId="342E59B9" w14:textId="77A4C543" w:rsidR="00F54796"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NOTE</w:t>
      </w:r>
      <w:r w:rsidRPr="002A737A">
        <w:rPr>
          <w:rFonts w:ascii="Times New Roman" w:hAnsi="Times New Roman" w:cs="Times New Roman"/>
          <w:color w:val="000000" w:themeColor="text1"/>
          <w:sz w:val="24"/>
          <w:szCs w:val="24"/>
          <w:lang w:val="en-IN"/>
        </w:rPr>
        <w:t xml:space="preserve">: Sample shall be collected as specified in </w:t>
      </w:r>
      <w:r w:rsidR="00C001D4" w:rsidRPr="00C001D4">
        <w:rPr>
          <w:rFonts w:ascii="Times New Roman" w:hAnsi="Times New Roman" w:cs="Times New Roman"/>
          <w:color w:val="000000" w:themeColor="text1"/>
          <w:sz w:val="24"/>
          <w:szCs w:val="24"/>
          <w:lang w:val="en-IN"/>
        </w:rPr>
        <w:t>CLSI GP43-A4</w:t>
      </w:r>
      <w:r w:rsidRPr="002A737A">
        <w:rPr>
          <w:rFonts w:ascii="Times New Roman" w:hAnsi="Times New Roman" w:cs="Times New Roman"/>
          <w:color w:val="000000" w:themeColor="text1"/>
          <w:sz w:val="24"/>
          <w:szCs w:val="24"/>
          <w:lang w:val="en-IN"/>
        </w:rPr>
        <w:t xml:space="preserve"> Procedures for the collection of Arterial Blood Specimens; Approved Standard</w:t>
      </w:r>
      <w:r w:rsidR="00204F12">
        <w:rPr>
          <w:rFonts w:ascii="Times New Roman" w:hAnsi="Times New Roman" w:cs="Times New Roman"/>
          <w:color w:val="000000" w:themeColor="text1"/>
          <w:sz w:val="24"/>
          <w:szCs w:val="24"/>
          <w:lang w:val="en-IN"/>
        </w:rPr>
        <w:t>.</w:t>
      </w:r>
    </w:p>
    <w:p w14:paraId="6EEB5AB2"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lang w:val="en-IN"/>
        </w:rPr>
      </w:pPr>
    </w:p>
    <w:p w14:paraId="33242873" w14:textId="1BFC1501" w:rsidR="004D2B7A" w:rsidRPr="004D2B7A" w:rsidRDefault="008C6643" w:rsidP="004D2B7A">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Analytical Specificity</w:t>
      </w:r>
    </w:p>
    <w:p w14:paraId="7134D35D" w14:textId="1D16A112" w:rsidR="00F54796" w:rsidRDefault="008C6643" w:rsidP="004D2B7A">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 xml:space="preserve">In quantitative testing the ability of a measurement procedure to determine only the measurand it purports to measure or the extent to which the assay responds only to all subsets of a specified measurand, and not to other substances </w:t>
      </w:r>
      <w:r w:rsidR="0082657F" w:rsidRPr="002A737A">
        <w:rPr>
          <w:rFonts w:ascii="Times New Roman" w:hAnsi="Times New Roman" w:cs="Times New Roman"/>
          <w:color w:val="000000" w:themeColor="text1"/>
          <w:sz w:val="24"/>
          <w:szCs w:val="24"/>
        </w:rPr>
        <w:t>present in</w:t>
      </w:r>
      <w:r w:rsidRPr="002A737A">
        <w:rPr>
          <w:rFonts w:ascii="Times New Roman" w:hAnsi="Times New Roman" w:cs="Times New Roman"/>
          <w:color w:val="000000" w:themeColor="text1"/>
          <w:sz w:val="24"/>
          <w:szCs w:val="24"/>
        </w:rPr>
        <w:t xml:space="preserve"> the sample.</w:t>
      </w:r>
      <w:r w:rsidR="002443CD">
        <w:rPr>
          <w:rFonts w:ascii="Times New Roman" w:hAnsi="Times New Roman" w:cs="Times New Roman"/>
          <w:color w:val="000000" w:themeColor="text1"/>
          <w:sz w:val="24"/>
          <w:szCs w:val="24"/>
        </w:rPr>
        <w:tab/>
      </w:r>
      <w:r w:rsidR="002443CD">
        <w:rPr>
          <w:rFonts w:ascii="Times New Roman" w:hAnsi="Times New Roman" w:cs="Times New Roman"/>
          <w:color w:val="000000" w:themeColor="text1"/>
          <w:sz w:val="24"/>
          <w:szCs w:val="24"/>
        </w:rPr>
        <w:tab/>
      </w:r>
      <w:r w:rsidR="002443CD">
        <w:rPr>
          <w:rFonts w:ascii="Times New Roman" w:hAnsi="Times New Roman" w:cs="Times New Roman"/>
          <w:color w:val="000000" w:themeColor="text1"/>
          <w:sz w:val="24"/>
          <w:szCs w:val="24"/>
        </w:rPr>
        <w:tab/>
      </w:r>
    </w:p>
    <w:p w14:paraId="58F9C34E"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3BB5FFDE" w14:textId="5025BF64" w:rsidR="004D2B7A" w:rsidRPr="004D2B7A" w:rsidRDefault="008C6643" w:rsidP="004D2B7A">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Precision</w:t>
      </w:r>
      <w:r w:rsidRPr="004D2B7A">
        <w:rPr>
          <w:rFonts w:ascii="Times New Roman" w:hAnsi="Times New Roman" w:cs="Times New Roman"/>
          <w:b/>
          <w:color w:val="000000" w:themeColor="text1"/>
          <w:sz w:val="24"/>
          <w:szCs w:val="24"/>
        </w:rPr>
        <w:t xml:space="preserve"> </w:t>
      </w:r>
    </w:p>
    <w:p w14:paraId="129D89BA" w14:textId="75F7BA61" w:rsidR="00F54796" w:rsidRPr="002A737A" w:rsidRDefault="008C6643" w:rsidP="004D2B7A">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 xml:space="preserve">Closeness of agreement between indications or measured quantity values obtained by replicate measurements on the same or similar objects under specified conditions. </w:t>
      </w:r>
    </w:p>
    <w:p w14:paraId="40B9709F"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Measurement precision is usually expressed numerically by means of imprecision, such as standard deviation, variance, or the coefficient of variation under the specified conditions of measurement (ISO/IEC Guide 99).</w:t>
      </w:r>
    </w:p>
    <w:p w14:paraId="25226B9D"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2</w:t>
      </w:r>
      <w:r w:rsidRPr="002A737A">
        <w:rPr>
          <w:rFonts w:ascii="Times New Roman" w:hAnsi="Times New Roman" w:cs="Times New Roman"/>
          <w:color w:val="000000" w:themeColor="text1"/>
          <w:sz w:val="24"/>
          <w:szCs w:val="24"/>
        </w:rPr>
        <w:t>: The “specified conditions” can be, for example, repeatability conditions of measurement, or reproducibility conditions of measurement (IS 15393 (Part 3)/ISO 5725-3; ISO/IEC Guide 99).</w:t>
      </w:r>
    </w:p>
    <w:p w14:paraId="3487366F"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3</w:t>
      </w:r>
      <w:r w:rsidRPr="002A737A">
        <w:rPr>
          <w:rFonts w:ascii="Times New Roman" w:hAnsi="Times New Roman" w:cs="Times New Roman"/>
          <w:color w:val="000000" w:themeColor="text1"/>
          <w:sz w:val="24"/>
          <w:szCs w:val="24"/>
        </w:rPr>
        <w:t>: Measurement precision is used to define measurement repeatability, intermediate measurement precision, and measurement reproducibility (ISO/IEC Guide 99).</w:t>
      </w:r>
    </w:p>
    <w:p w14:paraId="42401658" w14:textId="3B85DEFC" w:rsidR="00F54796" w:rsidRDefault="008C6643" w:rsidP="00D02458">
      <w:pPr>
        <w:pStyle w:val="ListParagraph"/>
        <w:spacing w:before="24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color w:val="000000" w:themeColor="text1"/>
          <w:sz w:val="24"/>
          <w:szCs w:val="24"/>
          <w:lang w:val="en-IN"/>
        </w:rPr>
        <w:t>This Precision studies shall be carried out according to the standard CLSI EP05 Evaluation of Precision of Quantitative Measurement Procedures.</w:t>
      </w:r>
    </w:p>
    <w:p w14:paraId="56626352" w14:textId="77777777" w:rsidR="00B20AEF" w:rsidRPr="002A737A" w:rsidRDefault="00B20AEF" w:rsidP="007E5CC8">
      <w:pPr>
        <w:pStyle w:val="ListParagraph"/>
        <w:spacing w:after="0"/>
        <w:ind w:left="-284"/>
        <w:jc w:val="both"/>
        <w:rPr>
          <w:rFonts w:ascii="Times New Roman" w:hAnsi="Times New Roman" w:cs="Times New Roman"/>
          <w:color w:val="000000" w:themeColor="text1"/>
          <w:sz w:val="24"/>
          <w:szCs w:val="24"/>
          <w:lang w:val="en-IN"/>
        </w:rPr>
      </w:pPr>
    </w:p>
    <w:p w14:paraId="4FD5CDD6" w14:textId="22F4729E" w:rsidR="004D2B7A" w:rsidRPr="004D2B7A" w:rsidRDefault="008C6643" w:rsidP="004D2B7A">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Performance specification</w:t>
      </w:r>
    </w:p>
    <w:p w14:paraId="2FA5F587" w14:textId="369366A6" w:rsidR="00F54796" w:rsidRPr="002A737A" w:rsidRDefault="008C6643" w:rsidP="004D2B7A">
      <w:pPr>
        <w:pStyle w:val="ListParagraph"/>
        <w:spacing w:after="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A value or range of values for a performance characteristic, established or verified by the laboratory that shall be used to describe the quality of patient test results.</w:t>
      </w:r>
    </w:p>
    <w:p w14:paraId="0CC9016E" w14:textId="253ACC72" w:rsidR="00F54796" w:rsidRDefault="008C6643" w:rsidP="007E5CC8">
      <w:pPr>
        <w:pStyle w:val="NoSpacing"/>
        <w:spacing w:after="0" w:line="276" w:lineRule="auto"/>
        <w:ind w:left="-284"/>
        <w:jc w:val="both"/>
        <w:rPr>
          <w:rFonts w:eastAsiaTheme="minorEastAsia"/>
          <w:color w:val="000000" w:themeColor="text1"/>
          <w:lang w:val="en-IN" w:bidi="hi-IN"/>
        </w:rPr>
      </w:pPr>
      <w:bookmarkStart w:id="4" w:name="_Hlk86654872"/>
      <w:r w:rsidRPr="00264A03">
        <w:rPr>
          <w:rFonts w:eastAsiaTheme="minorEastAsia"/>
          <w:b/>
          <w:color w:val="000000" w:themeColor="text1"/>
          <w:lang w:val="en-IN" w:bidi="hi-IN"/>
        </w:rPr>
        <w:t>NOTE</w:t>
      </w:r>
      <w:r w:rsidRPr="00264A03">
        <w:rPr>
          <w:rFonts w:eastAsiaTheme="minorEastAsia"/>
          <w:color w:val="000000" w:themeColor="text1"/>
          <w:lang w:val="en-IN" w:bidi="hi-IN"/>
        </w:rPr>
        <w:t xml:space="preserve">: Applicable standards: </w:t>
      </w:r>
      <w:bookmarkEnd w:id="4"/>
      <w:r w:rsidR="00332255" w:rsidRPr="00332255">
        <w:rPr>
          <w:rFonts w:eastAsiaTheme="minorEastAsia"/>
          <w:color w:val="000000" w:themeColor="text1"/>
          <w:lang w:val="en-IN" w:bidi="hi-IN"/>
        </w:rPr>
        <w:t>CLSI EP07-A2</w:t>
      </w:r>
      <w:r w:rsidR="00332255">
        <w:rPr>
          <w:rFonts w:eastAsiaTheme="minorEastAsia"/>
          <w:color w:val="000000" w:themeColor="text1"/>
          <w:lang w:val="en-IN" w:bidi="hi-IN"/>
        </w:rPr>
        <w:t xml:space="preserve"> </w:t>
      </w:r>
      <w:r w:rsidRPr="00264A03">
        <w:rPr>
          <w:rFonts w:eastAsiaTheme="minorEastAsia"/>
          <w:color w:val="000000" w:themeColor="text1"/>
          <w:lang w:val="en-IN" w:bidi="hi-IN"/>
        </w:rPr>
        <w:t xml:space="preserve">Interference Testing in Clinical Chemistry; </w:t>
      </w:r>
      <w:r w:rsidR="00D34FD3" w:rsidRPr="00D34FD3">
        <w:rPr>
          <w:rFonts w:eastAsiaTheme="minorEastAsia"/>
          <w:color w:val="000000" w:themeColor="text1"/>
          <w:lang w:val="en-IN" w:bidi="hi-IN"/>
        </w:rPr>
        <w:t>CLSI EP17-A2</w:t>
      </w:r>
      <w:r w:rsidR="00D34FD3">
        <w:rPr>
          <w:rFonts w:eastAsiaTheme="minorEastAsia"/>
          <w:color w:val="000000" w:themeColor="text1"/>
          <w:lang w:val="en-IN" w:bidi="hi-IN"/>
        </w:rPr>
        <w:t xml:space="preserve"> </w:t>
      </w:r>
      <w:r w:rsidRPr="00264A03">
        <w:rPr>
          <w:rFonts w:eastAsiaTheme="minorEastAsia"/>
          <w:color w:val="000000" w:themeColor="text1"/>
          <w:lang w:val="en-IN" w:bidi="hi-IN"/>
        </w:rPr>
        <w:t>Evaluation of Detection Capability for Clinical Laboratory Measurement Procedures</w:t>
      </w:r>
      <w:r w:rsidR="00204F12">
        <w:rPr>
          <w:rFonts w:eastAsiaTheme="minorEastAsia"/>
          <w:color w:val="000000" w:themeColor="text1"/>
          <w:lang w:val="en-IN" w:bidi="hi-IN"/>
        </w:rPr>
        <w:t>.</w:t>
      </w:r>
    </w:p>
    <w:p w14:paraId="479DEA78" w14:textId="71AD37F9" w:rsidR="004D2B7A" w:rsidRPr="004D2B7A" w:rsidRDefault="008C6643" w:rsidP="004D2B7A">
      <w:pPr>
        <w:pStyle w:val="ListParagraph"/>
        <w:numPr>
          <w:ilvl w:val="0"/>
          <w:numId w:val="5"/>
        </w:numPr>
        <w:spacing w:before="240"/>
        <w:ind w:left="284" w:hanging="567"/>
        <w:jc w:val="both"/>
        <w:rPr>
          <w:rFonts w:ascii="Times New Roman" w:hAnsi="Times New Roman" w:cs="Times New Roman"/>
          <w:b/>
          <w:color w:val="000000" w:themeColor="text1"/>
          <w:sz w:val="24"/>
          <w:szCs w:val="24"/>
        </w:rPr>
      </w:pPr>
      <w:r w:rsidRPr="002A737A">
        <w:rPr>
          <w:rFonts w:ascii="Times New Roman" w:hAnsi="Times New Roman" w:cs="Times New Roman"/>
          <w:b/>
          <w:color w:val="000000" w:themeColor="text1"/>
          <w:sz w:val="24"/>
          <w:szCs w:val="24"/>
        </w:rPr>
        <w:t>Performance characteristic</w:t>
      </w:r>
    </w:p>
    <w:p w14:paraId="16489415" w14:textId="7B8C1210" w:rsidR="00F54796" w:rsidRPr="002A737A" w:rsidRDefault="008C6643" w:rsidP="004D2B7A">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A property of a test that shall be used to describe its quality;</w:t>
      </w:r>
    </w:p>
    <w:p w14:paraId="7965A92A"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Examples include accuracy, precision, detection limits, analytical specificity, and reference interval.</w:t>
      </w:r>
    </w:p>
    <w:p w14:paraId="4C17B1A9" w14:textId="4721DC69"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2</w:t>
      </w:r>
      <w:r w:rsidRPr="002A737A">
        <w:rPr>
          <w:rFonts w:ascii="Times New Roman" w:hAnsi="Times New Roman" w:cs="Times New Roman"/>
          <w:color w:val="000000" w:themeColor="text1"/>
          <w:sz w:val="24"/>
          <w:szCs w:val="24"/>
        </w:rPr>
        <w:t>: A performance characteristic is a measurable quantity that can be given an experimentally determined value, such as trueness (bias), repeatability, standard deviation, or limit of detection.</w:t>
      </w:r>
    </w:p>
    <w:p w14:paraId="79117E29" w14:textId="77777777" w:rsidR="00B20AEF" w:rsidRPr="002A737A" w:rsidRDefault="00B20AEF" w:rsidP="00D02458">
      <w:pPr>
        <w:pStyle w:val="ListParagraph"/>
        <w:spacing w:before="240"/>
        <w:ind w:left="-284"/>
        <w:jc w:val="both"/>
        <w:rPr>
          <w:rFonts w:ascii="Times New Roman" w:hAnsi="Times New Roman" w:cs="Times New Roman"/>
          <w:color w:val="000000" w:themeColor="text1"/>
          <w:sz w:val="24"/>
          <w:szCs w:val="24"/>
        </w:rPr>
      </w:pPr>
    </w:p>
    <w:p w14:paraId="74915718" w14:textId="77777777" w:rsidR="004D2B7A" w:rsidRDefault="008C6643" w:rsidP="00D02458">
      <w:pPr>
        <w:pStyle w:val="ListParagraph"/>
        <w:numPr>
          <w:ilvl w:val="0"/>
          <w:numId w:val="5"/>
        </w:numPr>
        <w:spacing w:before="240"/>
        <w:ind w:left="-284" w:firstLine="0"/>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Measuring Range</w:t>
      </w:r>
      <w:r w:rsidRPr="002A737A">
        <w:rPr>
          <w:rFonts w:ascii="Times New Roman" w:hAnsi="Times New Roman" w:cs="Times New Roman"/>
          <w:color w:val="000000" w:themeColor="text1"/>
          <w:sz w:val="24"/>
          <w:szCs w:val="24"/>
        </w:rPr>
        <w:t>:</w:t>
      </w:r>
    </w:p>
    <w:p w14:paraId="44076E8B" w14:textId="06C72F21" w:rsidR="00F54796" w:rsidRPr="002A737A" w:rsidRDefault="008C6643" w:rsidP="004D2B7A">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color w:val="000000" w:themeColor="text1"/>
          <w:sz w:val="24"/>
          <w:szCs w:val="24"/>
        </w:rPr>
        <w:t xml:space="preserve">Set of values of quantities of the same kind that can be measured by a given measuring instrument or measuring system with specified instrumental uncertainty, under defined conditions (ISO/IEC Guide 99); </w:t>
      </w:r>
    </w:p>
    <w:p w14:paraId="6C28B5A4"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1</w:t>
      </w:r>
      <w:r w:rsidRPr="002A737A">
        <w:rPr>
          <w:rFonts w:ascii="Times New Roman" w:hAnsi="Times New Roman" w:cs="Times New Roman"/>
          <w:color w:val="000000" w:themeColor="text1"/>
          <w:sz w:val="24"/>
          <w:szCs w:val="24"/>
        </w:rPr>
        <w:t>: In some fields, the term “measuring range” or “measurement range” (ISO/IEC Guide 99).</w:t>
      </w:r>
    </w:p>
    <w:p w14:paraId="70CD4B09"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lastRenderedPageBreak/>
        <w:t>NOTE 2</w:t>
      </w:r>
      <w:r w:rsidRPr="002A737A">
        <w:rPr>
          <w:rFonts w:ascii="Times New Roman" w:hAnsi="Times New Roman" w:cs="Times New Roman"/>
          <w:color w:val="000000" w:themeColor="text1"/>
          <w:sz w:val="24"/>
          <w:szCs w:val="24"/>
        </w:rPr>
        <w:t>: The lower limit of a measuring interval should not be confused with a detection limit (ISO/IEC Guide 99).</w:t>
      </w:r>
    </w:p>
    <w:p w14:paraId="0EC49F38" w14:textId="77777777" w:rsidR="00F54796" w:rsidRPr="002A737A"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3</w:t>
      </w:r>
      <w:r w:rsidRPr="002A737A">
        <w:rPr>
          <w:rFonts w:ascii="Times New Roman" w:hAnsi="Times New Roman" w:cs="Times New Roman"/>
          <w:color w:val="000000" w:themeColor="text1"/>
          <w:sz w:val="24"/>
          <w:szCs w:val="24"/>
        </w:rPr>
        <w:t>: This represents the interval of in vitro diagnostic (IVD) examination results over which the performance characteristics of the IVD medical devices were validated by the manufacturer.</w:t>
      </w:r>
    </w:p>
    <w:p w14:paraId="281CE011" w14:textId="30BABD71" w:rsidR="00F54796" w:rsidRDefault="008C6643" w:rsidP="00D02458">
      <w:pPr>
        <w:pStyle w:val="ListParagraph"/>
        <w:spacing w:before="240"/>
        <w:ind w:left="-284"/>
        <w:jc w:val="both"/>
        <w:rPr>
          <w:rFonts w:ascii="Times New Roman" w:hAnsi="Times New Roman" w:cs="Times New Roman"/>
          <w:color w:val="000000" w:themeColor="text1"/>
          <w:sz w:val="24"/>
          <w:szCs w:val="24"/>
        </w:rPr>
      </w:pPr>
      <w:r w:rsidRPr="002A737A">
        <w:rPr>
          <w:rFonts w:ascii="Times New Roman" w:hAnsi="Times New Roman" w:cs="Times New Roman"/>
          <w:b/>
          <w:color w:val="000000" w:themeColor="text1"/>
          <w:sz w:val="24"/>
          <w:szCs w:val="24"/>
        </w:rPr>
        <w:t>NOTE 4</w:t>
      </w:r>
      <w:r w:rsidRPr="002A737A">
        <w:rPr>
          <w:rFonts w:ascii="Times New Roman" w:hAnsi="Times New Roman" w:cs="Times New Roman"/>
          <w:color w:val="000000" w:themeColor="text1"/>
          <w:sz w:val="24"/>
          <w:szCs w:val="24"/>
        </w:rPr>
        <w:t>: Formerly the term “reportable range” was used in CLSI documents.</w:t>
      </w:r>
    </w:p>
    <w:p w14:paraId="07026814" w14:textId="77777777" w:rsidR="00CD28A3" w:rsidRPr="002A737A" w:rsidRDefault="00CD28A3" w:rsidP="00D02458">
      <w:pPr>
        <w:pStyle w:val="ListParagraph"/>
        <w:spacing w:before="240"/>
        <w:ind w:left="-284"/>
        <w:jc w:val="both"/>
        <w:rPr>
          <w:rFonts w:ascii="Times New Roman" w:hAnsi="Times New Roman" w:cs="Times New Roman"/>
          <w:color w:val="000000" w:themeColor="text1"/>
          <w:sz w:val="24"/>
          <w:szCs w:val="24"/>
        </w:rPr>
      </w:pPr>
    </w:p>
    <w:p w14:paraId="76CCB2E8" w14:textId="0C5B4CE7" w:rsidR="00F54796" w:rsidRPr="002A737A" w:rsidRDefault="008C6643" w:rsidP="00CD28A3">
      <w:pPr>
        <w:pStyle w:val="ListParagraph"/>
        <w:numPr>
          <w:ilvl w:val="0"/>
          <w:numId w:val="5"/>
        </w:numPr>
        <w:spacing w:after="0"/>
        <w:ind w:left="-284" w:firstLine="0"/>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 xml:space="preserve">Risk Management and electrical Safety Blood Gas </w:t>
      </w:r>
      <w:r w:rsidR="000A1EC7" w:rsidRPr="002A737A">
        <w:rPr>
          <w:rFonts w:ascii="Times New Roman" w:hAnsi="Times New Roman" w:cs="Times New Roman"/>
          <w:b/>
          <w:color w:val="000000" w:themeColor="text1"/>
          <w:sz w:val="24"/>
          <w:szCs w:val="24"/>
          <w:lang w:val="en-IN"/>
        </w:rPr>
        <w:t>Analyzer</w:t>
      </w:r>
      <w:r w:rsidR="000A1EC7" w:rsidRPr="002A737A">
        <w:rPr>
          <w:rFonts w:ascii="Times New Roman" w:hAnsi="Times New Roman" w:cs="Times New Roman"/>
          <w:color w:val="000000" w:themeColor="text1"/>
          <w:sz w:val="24"/>
          <w:szCs w:val="24"/>
          <w:lang w:val="en-IN"/>
        </w:rPr>
        <w:t>:</w:t>
      </w:r>
      <w:r w:rsidRPr="002A737A">
        <w:rPr>
          <w:rFonts w:ascii="Times New Roman" w:hAnsi="Times New Roman" w:cs="Times New Roman"/>
          <w:b/>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 xml:space="preserve">Blood Gas Analyzer is an </w:t>
      </w:r>
      <w:r w:rsidR="003B6B1E" w:rsidRPr="002A737A">
        <w:rPr>
          <w:rFonts w:ascii="Times New Roman" w:hAnsi="Times New Roman" w:cs="Times New Roman"/>
          <w:color w:val="000000" w:themeColor="text1"/>
          <w:sz w:val="24"/>
          <w:szCs w:val="24"/>
          <w:lang w:val="en-IN"/>
        </w:rPr>
        <w:t>electronic</w:t>
      </w:r>
      <w:r w:rsidRPr="002A737A">
        <w:rPr>
          <w:rFonts w:ascii="Times New Roman" w:hAnsi="Times New Roman" w:cs="Times New Roman"/>
          <w:color w:val="000000" w:themeColor="text1"/>
          <w:sz w:val="24"/>
          <w:szCs w:val="24"/>
          <w:lang w:val="en-IN"/>
        </w:rPr>
        <w:t xml:space="preserve"> equipment, </w:t>
      </w:r>
      <w:r w:rsidRPr="002A737A">
        <w:rPr>
          <w:rFonts w:ascii="Times New Roman" w:hAnsi="Times New Roman" w:cs="Times New Roman"/>
          <w:bCs/>
          <w:color w:val="000000" w:themeColor="text1"/>
          <w:sz w:val="24"/>
          <w:szCs w:val="24"/>
          <w:lang w:val="en-IN"/>
        </w:rPr>
        <w:t>with</w:t>
      </w:r>
      <w:r w:rsidRPr="002A737A">
        <w:rPr>
          <w:rFonts w:ascii="Times New Roman" w:hAnsi="Times New Roman" w:cs="Times New Roman"/>
          <w:b/>
          <w:color w:val="000000" w:themeColor="text1"/>
          <w:sz w:val="24"/>
          <w:szCs w:val="24"/>
          <w:lang w:val="en-IN"/>
        </w:rPr>
        <w:t xml:space="preserve"> </w:t>
      </w:r>
      <w:r w:rsidRPr="002A737A">
        <w:rPr>
          <w:rFonts w:ascii="Times New Roman" w:hAnsi="Times New Roman" w:cs="Times New Roman"/>
          <w:bCs/>
          <w:color w:val="000000" w:themeColor="text1"/>
          <w:sz w:val="24"/>
          <w:szCs w:val="24"/>
        </w:rPr>
        <w:t>the</w:t>
      </w:r>
      <w:r w:rsidRPr="002A737A">
        <w:rPr>
          <w:rFonts w:ascii="Times New Roman" w:hAnsi="Times New Roman" w:cs="Times New Roman"/>
          <w:b/>
          <w:color w:val="000000" w:themeColor="text1"/>
          <w:sz w:val="24"/>
          <w:szCs w:val="24"/>
        </w:rPr>
        <w:t xml:space="preserve"> </w:t>
      </w:r>
      <w:r w:rsidRPr="002A737A">
        <w:rPr>
          <w:rFonts w:ascii="Times New Roman" w:hAnsi="Times New Roman" w:cs="Times New Roman"/>
          <w:color w:val="000000" w:themeColor="text1"/>
          <w:sz w:val="24"/>
          <w:szCs w:val="24"/>
          <w:lang w:val="en-IN"/>
        </w:rPr>
        <w:t>possibility of risk is due to electronic short circuit</w:t>
      </w:r>
      <w:r w:rsidRPr="002A737A">
        <w:rPr>
          <w:rFonts w:ascii="Times New Roman" w:hAnsi="Times New Roman" w:cs="Times New Roman"/>
          <w:color w:val="000000" w:themeColor="text1"/>
          <w:sz w:val="24"/>
          <w:szCs w:val="24"/>
        </w:rPr>
        <w:t>.</w:t>
      </w:r>
      <w:r w:rsidRPr="002A737A">
        <w:rPr>
          <w:rFonts w:ascii="Times New Roman" w:hAnsi="Times New Roman" w:cs="Times New Roman"/>
          <w:color w:val="000000" w:themeColor="text1"/>
          <w:sz w:val="24"/>
          <w:szCs w:val="24"/>
          <w:lang w:val="en-IN"/>
        </w:rPr>
        <w:t xml:space="preserve"> In </w:t>
      </w:r>
      <w:r w:rsidRPr="002A737A">
        <w:rPr>
          <w:rFonts w:ascii="Times New Roman" w:hAnsi="Times New Roman" w:cs="Times New Roman"/>
          <w:bCs/>
          <w:color w:val="000000" w:themeColor="text1"/>
          <w:sz w:val="24"/>
          <w:szCs w:val="24"/>
          <w:lang w:val="en-IN"/>
        </w:rPr>
        <w:t>this</w:t>
      </w:r>
      <w:r w:rsidRPr="002A737A">
        <w:rPr>
          <w:rFonts w:ascii="Times New Roman" w:hAnsi="Times New Roman" w:cs="Times New Roman"/>
          <w:color w:val="000000" w:themeColor="text1"/>
          <w:sz w:val="24"/>
          <w:szCs w:val="24"/>
          <w:lang w:val="en-IN"/>
        </w:rPr>
        <w:t xml:space="preserve"> case</w:t>
      </w:r>
      <w:r w:rsidRPr="002A737A">
        <w:rPr>
          <w:rFonts w:ascii="Times New Roman" w:hAnsi="Times New Roman" w:cs="Times New Roman"/>
          <w:color w:val="000000" w:themeColor="text1"/>
          <w:sz w:val="24"/>
          <w:szCs w:val="24"/>
        </w:rPr>
        <w:t>,</w:t>
      </w:r>
      <w:r w:rsidRPr="002A737A">
        <w:rPr>
          <w:rFonts w:ascii="Times New Roman" w:hAnsi="Times New Roman" w:cs="Times New Roman"/>
          <w:color w:val="000000" w:themeColor="text1"/>
          <w:sz w:val="24"/>
          <w:szCs w:val="24"/>
          <w:lang w:val="en-IN"/>
        </w:rPr>
        <w:t xml:space="preserve"> risk management and electronic safety requirements are necessary.</w:t>
      </w:r>
    </w:p>
    <w:p w14:paraId="25F85A1B" w14:textId="77777777" w:rsidR="00F54796" w:rsidRPr="002A737A" w:rsidRDefault="008C6643" w:rsidP="00CD28A3">
      <w:pPr>
        <w:pStyle w:val="ListParagraph"/>
        <w:spacing w:after="0"/>
        <w:ind w:left="-284"/>
        <w:jc w:val="both"/>
        <w:rPr>
          <w:rFonts w:ascii="Times New Roman" w:hAnsi="Times New Roman" w:cs="Times New Roman"/>
          <w:b/>
          <w:color w:val="000000" w:themeColor="text1"/>
          <w:sz w:val="24"/>
          <w:szCs w:val="24"/>
          <w:lang w:val="en-IN"/>
        </w:rPr>
      </w:pPr>
      <w:r w:rsidRPr="002A737A">
        <w:rPr>
          <w:rFonts w:ascii="Times New Roman" w:hAnsi="Times New Roman" w:cs="Times New Roman"/>
          <w:b/>
          <w:color w:val="000000" w:themeColor="text1"/>
          <w:sz w:val="24"/>
          <w:szCs w:val="24"/>
          <w:lang w:val="en-IN"/>
        </w:rPr>
        <w:t>Manufacturers are generally required but not limited to comply with the following Standards of Safety:</w:t>
      </w:r>
    </w:p>
    <w:p w14:paraId="43A57FF8" w14:textId="674F1180" w:rsidR="00F54796" w:rsidRPr="002A737A" w:rsidRDefault="008C6643" w:rsidP="00CD28A3">
      <w:pPr>
        <w:pStyle w:val="ListParagraph"/>
        <w:spacing w:after="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NOTE 1</w:t>
      </w:r>
      <w:r w:rsidRPr="002A737A">
        <w:rPr>
          <w:rFonts w:ascii="Times New Roman" w:hAnsi="Times New Roman" w:cs="Times New Roman"/>
          <w:color w:val="000000" w:themeColor="text1"/>
          <w:sz w:val="24"/>
          <w:szCs w:val="24"/>
          <w:lang w:val="en-IN"/>
        </w:rPr>
        <w:t xml:space="preserve">: Standard IS/ISO 14971 - </w:t>
      </w:r>
      <w:r w:rsidRPr="002A737A">
        <w:rPr>
          <w:rFonts w:ascii="Times New Roman" w:hAnsi="Times New Roman" w:cs="Times New Roman"/>
          <w:color w:val="000000" w:themeColor="text1"/>
          <w:sz w:val="24"/>
          <w:szCs w:val="24"/>
        </w:rPr>
        <w:t>Medical devices - Application of risk management to medical devices</w:t>
      </w:r>
      <w:r w:rsidRPr="002A737A">
        <w:rPr>
          <w:rFonts w:ascii="Times New Roman" w:hAnsi="Times New Roman" w:cs="Times New Roman"/>
          <w:color w:val="000000" w:themeColor="text1"/>
          <w:sz w:val="24"/>
          <w:szCs w:val="24"/>
          <w:lang w:val="en-IN"/>
        </w:rPr>
        <w:t>.</w:t>
      </w:r>
    </w:p>
    <w:p w14:paraId="3F2B35D8" w14:textId="308A3C95" w:rsidR="00F54796" w:rsidRPr="002A737A" w:rsidRDefault="008C6643" w:rsidP="00CD28A3">
      <w:pPr>
        <w:pStyle w:val="ListParagraph"/>
        <w:spacing w:after="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NOTE 2</w:t>
      </w:r>
      <w:r w:rsidRPr="002A737A">
        <w:rPr>
          <w:rFonts w:ascii="Times New Roman" w:hAnsi="Times New Roman" w:cs="Times New Roman"/>
          <w:color w:val="000000" w:themeColor="text1"/>
          <w:sz w:val="24"/>
          <w:szCs w:val="24"/>
          <w:lang w:val="en-IN"/>
        </w:rPr>
        <w:t>: IS/IEC 61010-1</w:t>
      </w:r>
      <w:r w:rsidR="004A5FFD"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Safety Requirements for Electrical Equipment for Measurement, Control, and Laboratory Use - Part 1 - General Requirements</w:t>
      </w:r>
    </w:p>
    <w:p w14:paraId="77BD76C2" w14:textId="21FA9518" w:rsidR="00F54796" w:rsidRPr="002A737A" w:rsidRDefault="008C6643" w:rsidP="00CD28A3">
      <w:pPr>
        <w:pStyle w:val="ListParagraph"/>
        <w:spacing w:after="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NOTE 3</w:t>
      </w:r>
      <w:r w:rsidRPr="002A737A">
        <w:rPr>
          <w:rFonts w:ascii="Times New Roman" w:hAnsi="Times New Roman" w:cs="Times New Roman"/>
          <w:color w:val="000000" w:themeColor="text1"/>
          <w:sz w:val="24"/>
          <w:szCs w:val="24"/>
          <w:lang w:val="en-IN"/>
        </w:rPr>
        <w:t>: IS/IEC 61326-1</w:t>
      </w:r>
      <w:r w:rsidR="00117A47"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Electrical equipment for measurement, control and laboratory use - EMC requirements - Part 1: General requirements</w:t>
      </w:r>
    </w:p>
    <w:p w14:paraId="3A81E1C5" w14:textId="697F7423" w:rsidR="00F54796" w:rsidRPr="002A737A" w:rsidRDefault="008C6643" w:rsidP="00CD28A3">
      <w:pPr>
        <w:pStyle w:val="ListParagraph"/>
        <w:spacing w:after="0"/>
        <w:ind w:left="-284"/>
        <w:jc w:val="both"/>
        <w:rPr>
          <w:rFonts w:ascii="Times New Roman" w:hAnsi="Times New Roman" w:cs="Times New Roman"/>
          <w:color w:val="000000" w:themeColor="text1"/>
          <w:sz w:val="24"/>
          <w:szCs w:val="24"/>
          <w:lang w:val="en-IN"/>
        </w:rPr>
      </w:pPr>
      <w:r w:rsidRPr="002A737A">
        <w:rPr>
          <w:rFonts w:ascii="Times New Roman" w:hAnsi="Times New Roman" w:cs="Times New Roman"/>
          <w:b/>
          <w:color w:val="000000" w:themeColor="text1"/>
          <w:sz w:val="24"/>
          <w:szCs w:val="24"/>
          <w:lang w:val="en-IN"/>
        </w:rPr>
        <w:t>NOTE 4</w:t>
      </w:r>
      <w:r w:rsidRPr="002A737A">
        <w:rPr>
          <w:rFonts w:ascii="Times New Roman" w:hAnsi="Times New Roman" w:cs="Times New Roman"/>
          <w:color w:val="000000" w:themeColor="text1"/>
          <w:sz w:val="24"/>
          <w:szCs w:val="24"/>
          <w:lang w:val="en-IN"/>
        </w:rPr>
        <w:t xml:space="preserve">: </w:t>
      </w:r>
      <w:r w:rsidR="00E90D96" w:rsidRPr="002A737A">
        <w:rPr>
          <w:rFonts w:ascii="Times New Roman" w:hAnsi="Times New Roman" w:cs="Times New Roman"/>
          <w:color w:val="000000" w:themeColor="text1"/>
          <w:sz w:val="24"/>
          <w:szCs w:val="24"/>
          <w:lang w:val="en-IN"/>
        </w:rPr>
        <w:t>IS 17724 (Part 2/ Sec 101)</w:t>
      </w:r>
      <w:r w:rsidR="00FB4DCE" w:rsidRPr="002A737A">
        <w:rPr>
          <w:rFonts w:ascii="Times New Roman" w:hAnsi="Times New Roman" w:cs="Times New Roman"/>
          <w:color w:val="000000" w:themeColor="text1"/>
          <w:sz w:val="24"/>
          <w:szCs w:val="24"/>
          <w:lang w:val="en-IN"/>
        </w:rPr>
        <w:t>/</w:t>
      </w:r>
      <w:r w:rsidR="008F7544"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IEC 61010-2-101</w:t>
      </w:r>
      <w:r w:rsidR="00117A47" w:rsidRPr="002A737A">
        <w:rPr>
          <w:rFonts w:ascii="Times New Roman" w:hAnsi="Times New Roman" w:cs="Times New Roman"/>
          <w:color w:val="000000" w:themeColor="text1"/>
          <w:sz w:val="24"/>
          <w:szCs w:val="24"/>
          <w:lang w:val="en-IN"/>
        </w:rPr>
        <w:t xml:space="preserve"> </w:t>
      </w:r>
      <w:r w:rsidRPr="002A737A">
        <w:rPr>
          <w:rFonts w:ascii="Times New Roman" w:hAnsi="Times New Roman" w:cs="Times New Roman"/>
          <w:color w:val="000000" w:themeColor="text1"/>
          <w:sz w:val="24"/>
          <w:szCs w:val="24"/>
          <w:lang w:val="en-IN"/>
        </w:rPr>
        <w:t>Safety requirements for electrical equipment for measurement, control and laboratory use - Part 2 - Section 101: Particular requirements for in vitro diagnostic (IVD) medical equipment</w:t>
      </w:r>
    </w:p>
    <w:p w14:paraId="23BF0E9F" w14:textId="01A2E83B" w:rsidR="00F54796" w:rsidRDefault="008C6643" w:rsidP="00CD28A3">
      <w:pPr>
        <w:pStyle w:val="NoSpacing"/>
        <w:spacing w:beforeLines="50" w:before="120" w:afterLines="50" w:after="120" w:line="276" w:lineRule="auto"/>
        <w:ind w:left="-284"/>
        <w:jc w:val="both"/>
        <w:rPr>
          <w:color w:val="000000" w:themeColor="text1"/>
          <w:lang w:val="en-IN"/>
        </w:rPr>
      </w:pPr>
      <w:r w:rsidRPr="00264A03">
        <w:rPr>
          <w:b/>
          <w:color w:val="000000" w:themeColor="text1"/>
          <w:lang w:val="en-IN"/>
        </w:rPr>
        <w:t xml:space="preserve">NOTE </w:t>
      </w:r>
      <w:r w:rsidR="0074303A" w:rsidRPr="00264A03">
        <w:rPr>
          <w:b/>
          <w:color w:val="000000" w:themeColor="text1"/>
          <w:lang w:val="en-IN"/>
        </w:rPr>
        <w:t>5</w:t>
      </w:r>
      <w:r w:rsidR="0074303A" w:rsidRPr="00264A03">
        <w:rPr>
          <w:color w:val="000000" w:themeColor="text1"/>
          <w:lang w:val="en-IN"/>
        </w:rPr>
        <w:t>:</w:t>
      </w:r>
      <w:r w:rsidRPr="00264A03">
        <w:rPr>
          <w:color w:val="000000" w:themeColor="text1"/>
          <w:lang w:val="en-IN"/>
        </w:rPr>
        <w:t xml:space="preserve"> </w:t>
      </w:r>
      <w:r w:rsidR="008422BA" w:rsidRPr="009F445C">
        <w:rPr>
          <w:color w:val="000000" w:themeColor="text1"/>
        </w:rPr>
        <w:t>IS 17784 (Part 2)/ IEC 61326-2-6</w:t>
      </w:r>
      <w:r w:rsidR="008422BA">
        <w:rPr>
          <w:color w:val="000000" w:themeColor="text1"/>
        </w:rPr>
        <w:t xml:space="preserve"> </w:t>
      </w:r>
      <w:r w:rsidRPr="00264A03">
        <w:rPr>
          <w:color w:val="000000" w:themeColor="text1"/>
          <w:lang w:val="en-IN"/>
        </w:rPr>
        <w:t>Electrical equipment for measurement, control and laboratory use - EMC requirements - Part 2-6: Particular requirements - In vitro diagnostic (IVD) medical equipment</w:t>
      </w:r>
    </w:p>
    <w:p w14:paraId="2BF9E8BA" w14:textId="77777777" w:rsidR="00B74A31" w:rsidRDefault="00B74A31" w:rsidP="00B74A31">
      <w:pPr>
        <w:rPr>
          <w:rFonts w:ascii="Times New Roman" w:hAnsi="Times New Roman" w:cs="Times New Roman"/>
          <w:b/>
          <w:bCs/>
          <w:color w:val="000000" w:themeColor="text1"/>
          <w:sz w:val="24"/>
          <w:szCs w:val="24"/>
        </w:rPr>
      </w:pPr>
    </w:p>
    <w:p w14:paraId="41F86466" w14:textId="3753FC11" w:rsidR="00F54796" w:rsidRPr="00B74A31" w:rsidRDefault="008C6643" w:rsidP="004D1D50">
      <w:pPr>
        <w:pStyle w:val="ListParagraph"/>
        <w:numPr>
          <w:ilvl w:val="0"/>
          <w:numId w:val="4"/>
        </w:numPr>
        <w:ind w:left="142" w:hanging="568"/>
        <w:rPr>
          <w:rFonts w:ascii="Times New Roman" w:hAnsi="Times New Roman" w:cs="Times New Roman"/>
          <w:b/>
          <w:bCs/>
          <w:color w:val="000000" w:themeColor="text1"/>
          <w:sz w:val="24"/>
          <w:szCs w:val="24"/>
        </w:rPr>
      </w:pPr>
      <w:r w:rsidRPr="00B74A31">
        <w:rPr>
          <w:rFonts w:ascii="Times New Roman" w:hAnsi="Times New Roman" w:cs="Times New Roman"/>
          <w:b/>
          <w:bCs/>
          <w:color w:val="000000" w:themeColor="text1"/>
          <w:sz w:val="24"/>
          <w:szCs w:val="24"/>
        </w:rPr>
        <w:t>PRINCIPLE</w:t>
      </w:r>
    </w:p>
    <w:p w14:paraId="71306BA7" w14:textId="1B1B5DD9" w:rsidR="00F54796" w:rsidRPr="004D1D50" w:rsidRDefault="0074303A" w:rsidP="004D1D50">
      <w:pPr>
        <w:pStyle w:val="ListParagraph"/>
        <w:numPr>
          <w:ilvl w:val="0"/>
          <w:numId w:val="6"/>
        </w:numPr>
        <w:ind w:left="142" w:hanging="568"/>
        <w:jc w:val="both"/>
        <w:rPr>
          <w:rFonts w:ascii="Times New Roman" w:hAnsi="Times New Roman" w:cs="Times New Roman"/>
          <w:b/>
          <w:color w:val="000000" w:themeColor="text1"/>
          <w:sz w:val="24"/>
          <w:szCs w:val="24"/>
        </w:rPr>
      </w:pPr>
      <w:r w:rsidRPr="004D1D50">
        <w:rPr>
          <w:rFonts w:ascii="Times New Roman" w:hAnsi="Times New Roman" w:cs="Times New Roman"/>
          <w:b/>
          <w:color w:val="000000" w:themeColor="text1"/>
          <w:sz w:val="24"/>
          <w:szCs w:val="24"/>
        </w:rPr>
        <w:t>Measuring</w:t>
      </w:r>
      <w:r w:rsidR="008C6643" w:rsidRPr="004D1D50">
        <w:rPr>
          <w:rFonts w:ascii="Times New Roman" w:hAnsi="Times New Roman" w:cs="Times New Roman"/>
          <w:b/>
          <w:color w:val="000000" w:themeColor="text1"/>
          <w:sz w:val="24"/>
          <w:szCs w:val="24"/>
        </w:rPr>
        <w:t xml:space="preserve"> Principles</w:t>
      </w:r>
    </w:p>
    <w:p w14:paraId="699ED443" w14:textId="5EC35EFD" w:rsidR="00F54796" w:rsidRPr="00264A03" w:rsidRDefault="008C6643" w:rsidP="004D1D50">
      <w:pPr>
        <w:ind w:left="-426"/>
        <w:jc w:val="both"/>
        <w:rPr>
          <w:rFonts w:ascii="Times New Roman" w:hAnsi="Times New Roman" w:cs="Times New Roman"/>
          <w:bCs/>
          <w:color w:val="000000" w:themeColor="text1"/>
          <w:sz w:val="24"/>
          <w:szCs w:val="24"/>
        </w:rPr>
      </w:pPr>
      <w:r w:rsidRPr="00264A03">
        <w:rPr>
          <w:rFonts w:ascii="Times New Roman" w:hAnsi="Times New Roman" w:cs="Times New Roman"/>
          <w:color w:val="000000" w:themeColor="text1"/>
          <w:sz w:val="24"/>
          <w:szCs w:val="24"/>
        </w:rPr>
        <w:t>The measurement of Sodium (Na), Potassium (K), Ionized Calcium (iCa), Lithium (Li), Chloride (Cl), Bicarbonate (HCO</w:t>
      </w:r>
      <w:r w:rsidRPr="00264A03">
        <w:rPr>
          <w:rFonts w:ascii="Times New Roman" w:hAnsi="Times New Roman" w:cs="Times New Roman"/>
          <w:color w:val="000000" w:themeColor="text1"/>
          <w:sz w:val="24"/>
          <w:szCs w:val="24"/>
          <w:vertAlign w:val="subscript"/>
        </w:rPr>
        <w:t>3</w:t>
      </w:r>
      <w:r w:rsidRPr="00264A03">
        <w:rPr>
          <w:rFonts w:ascii="Times New Roman" w:hAnsi="Times New Roman" w:cs="Times New Roman"/>
          <w:color w:val="000000" w:themeColor="text1"/>
          <w:sz w:val="24"/>
          <w:szCs w:val="24"/>
        </w:rPr>
        <w:t>), pH, pCO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pO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Hematocrit, </w:t>
      </w:r>
      <w:r w:rsidRPr="00264A03">
        <w:rPr>
          <w:rFonts w:ascii="Times New Roman" w:hAnsi="Times New Roman" w:cs="Times New Roman"/>
          <w:bCs/>
          <w:color w:val="000000" w:themeColor="text1"/>
          <w:sz w:val="24"/>
          <w:szCs w:val="24"/>
        </w:rPr>
        <w:t xml:space="preserve">and others. The </w:t>
      </w:r>
      <w:r w:rsidRPr="00264A03">
        <w:rPr>
          <w:rFonts w:ascii="Times New Roman" w:hAnsi="Times New Roman" w:cs="Times New Roman"/>
          <w:color w:val="000000" w:themeColor="text1"/>
          <w:sz w:val="24"/>
          <w:szCs w:val="24"/>
        </w:rPr>
        <w:t xml:space="preserve">Arterial Blood Gas Electrolyte Analyzer </w:t>
      </w:r>
      <w:r w:rsidRPr="00264A03">
        <w:rPr>
          <w:rFonts w:ascii="Times New Roman" w:hAnsi="Times New Roman" w:cs="Times New Roman"/>
          <w:bCs/>
          <w:color w:val="000000" w:themeColor="text1"/>
          <w:sz w:val="24"/>
          <w:szCs w:val="24"/>
        </w:rPr>
        <w:t>is widely</w:t>
      </w:r>
      <w:r w:rsidRPr="00264A03">
        <w:rPr>
          <w:rFonts w:ascii="Times New Roman" w:hAnsi="Times New Roman" w:cs="Times New Roman"/>
          <w:color w:val="000000" w:themeColor="text1"/>
          <w:sz w:val="24"/>
          <w:szCs w:val="24"/>
        </w:rPr>
        <w:t xml:space="preserve"> based on the principle of the </w:t>
      </w:r>
      <w:r w:rsidR="001D5F4E" w:rsidRPr="00264A03">
        <w:rPr>
          <w:rFonts w:ascii="Times New Roman" w:hAnsi="Times New Roman" w:cs="Times New Roman"/>
          <w:color w:val="000000" w:themeColor="text1"/>
          <w:sz w:val="24"/>
          <w:szCs w:val="24"/>
        </w:rPr>
        <w:t xml:space="preserve">Ion-Selective Electrode </w:t>
      </w:r>
      <w:r w:rsidRPr="00264A03">
        <w:rPr>
          <w:rFonts w:ascii="Times New Roman" w:hAnsi="Times New Roman" w:cs="Times New Roman"/>
          <w:color w:val="000000" w:themeColor="text1"/>
          <w:sz w:val="24"/>
          <w:szCs w:val="24"/>
        </w:rPr>
        <w:t xml:space="preserve">(ISE), </w:t>
      </w:r>
      <w:r w:rsidRPr="00264A03">
        <w:rPr>
          <w:rFonts w:ascii="Times New Roman" w:hAnsi="Times New Roman" w:cs="Times New Roman"/>
          <w:bCs/>
          <w:color w:val="000000" w:themeColor="text1"/>
          <w:sz w:val="24"/>
          <w:szCs w:val="24"/>
        </w:rPr>
        <w:t xml:space="preserve">using individual electrodes, sensor cartridges or others, as per the design and specifications of the manufacturer. </w:t>
      </w:r>
    </w:p>
    <w:p w14:paraId="0D41EC14" w14:textId="3DF5F9AE" w:rsidR="00F54796" w:rsidRPr="00264A03" w:rsidRDefault="008C6643" w:rsidP="004D1D50">
      <w:pPr>
        <w:ind w:left="-426"/>
        <w:jc w:val="both"/>
        <w:rPr>
          <w:rFonts w:ascii="Times New Roman" w:hAnsi="Times New Roman" w:cs="Times New Roman"/>
          <w:bCs/>
          <w:color w:val="000000" w:themeColor="text1"/>
          <w:sz w:val="24"/>
          <w:szCs w:val="24"/>
        </w:rPr>
      </w:pPr>
      <w:r w:rsidRPr="00264A03">
        <w:rPr>
          <w:rFonts w:ascii="Times New Roman" w:hAnsi="Times New Roman" w:cs="Times New Roman"/>
          <w:color w:val="000000" w:themeColor="text1"/>
          <w:sz w:val="24"/>
          <w:szCs w:val="24"/>
        </w:rPr>
        <w:t xml:space="preserve">The typical processes/methods currently in use in Blood Gas Analyzer are mentioned below in </w:t>
      </w:r>
      <w:r w:rsidR="00DB2568">
        <w:rPr>
          <w:rFonts w:ascii="Times New Roman" w:hAnsi="Times New Roman" w:cs="Times New Roman"/>
          <w:color w:val="000000" w:themeColor="text1"/>
          <w:sz w:val="24"/>
          <w:szCs w:val="24"/>
        </w:rPr>
        <w:t>Fig.</w:t>
      </w:r>
      <w:r w:rsidRPr="00264A03">
        <w:rPr>
          <w:rFonts w:ascii="Times New Roman" w:hAnsi="Times New Roman" w:cs="Times New Roman"/>
          <w:color w:val="000000" w:themeColor="text1"/>
          <w:sz w:val="24"/>
          <w:szCs w:val="24"/>
        </w:rPr>
        <w:t xml:space="preserve">1 to 6. </w:t>
      </w:r>
      <w:r w:rsidRPr="00264A03">
        <w:rPr>
          <w:rFonts w:ascii="Times New Roman" w:hAnsi="Times New Roman" w:cs="Times New Roman"/>
          <w:bCs/>
          <w:color w:val="000000" w:themeColor="text1"/>
          <w:sz w:val="24"/>
          <w:szCs w:val="24"/>
        </w:rPr>
        <w:t xml:space="preserve">This has been provided as an illustration and may vary from model to model as per the design and specifications of the manufacturer. </w:t>
      </w:r>
    </w:p>
    <w:p w14:paraId="6D9D514E" w14:textId="77777777" w:rsidR="00F54796" w:rsidRPr="00264A03" w:rsidRDefault="008C6643" w:rsidP="004D1D50">
      <w:pPr>
        <w:ind w:left="-426"/>
        <w:jc w:val="center"/>
        <w:rPr>
          <w:color w:val="000000" w:themeColor="text1"/>
          <w:sz w:val="24"/>
          <w:szCs w:val="24"/>
        </w:rPr>
      </w:pPr>
      <w:r w:rsidRPr="00264A03">
        <w:rPr>
          <w:rFonts w:ascii="Times New Roman" w:hAnsi="Times New Roman" w:cs="Times New Roman"/>
          <w:noProof/>
          <w:color w:val="000000" w:themeColor="text1"/>
          <w:sz w:val="24"/>
          <w:szCs w:val="24"/>
          <w:lang w:val="en-IN" w:eastAsia="en-IN"/>
        </w:rPr>
        <w:lastRenderedPageBreak/>
        <w:drawing>
          <wp:inline distT="0" distB="0" distL="0" distR="0" wp14:anchorId="217806EA" wp14:editId="14AE1075">
            <wp:extent cx="5600700" cy="2733040"/>
            <wp:effectExtent l="0" t="0" r="0" b="0"/>
            <wp:docPr id="1" name="Picture 1" desc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E"/>
                    <pic:cNvPicPr>
                      <a:picLocks noChangeAspect="1" noChangeArrowheads="1"/>
                    </pic:cNvPicPr>
                  </pic:nvPicPr>
                  <pic:blipFill>
                    <a:blip r:embed="rId10" cstate="print">
                      <a:extLst>
                        <a:ext uri="{28A0092B-C50C-407E-A947-70E740481C1C}">
                          <a14:useLocalDpi xmlns:a14="http://schemas.microsoft.com/office/drawing/2010/main" val="0"/>
                        </a:ext>
                      </a:extLst>
                    </a:blip>
                    <a:srcRect t="3691" r="2779"/>
                    <a:stretch>
                      <a:fillRect/>
                    </a:stretch>
                  </pic:blipFill>
                  <pic:spPr>
                    <a:xfrm>
                      <a:off x="0" y="0"/>
                      <a:ext cx="5615387" cy="2740207"/>
                    </a:xfrm>
                    <a:prstGeom prst="rect">
                      <a:avLst/>
                    </a:prstGeom>
                    <a:noFill/>
                    <a:ln>
                      <a:noFill/>
                    </a:ln>
                  </pic:spPr>
                </pic:pic>
              </a:graphicData>
            </a:graphic>
          </wp:inline>
        </w:drawing>
      </w:r>
    </w:p>
    <w:p w14:paraId="4744FF0B" w14:textId="21454F97" w:rsidR="00F54796" w:rsidRPr="00264A03" w:rsidRDefault="00DB2568" w:rsidP="004D1D50">
      <w:pPr>
        <w:pStyle w:val="Caption"/>
        <w:ind w:left="-426"/>
        <w:jc w:val="center"/>
        <w:rPr>
          <w:rFonts w:ascii="Times New Roman" w:hAnsi="Times New Roman" w:cs="Times New Roman"/>
          <w:b/>
          <w:i w:val="0"/>
          <w:color w:val="000000" w:themeColor="text1"/>
          <w:sz w:val="24"/>
          <w:szCs w:val="24"/>
          <w:lang w:val="en-IN" w:eastAsia="en-IN"/>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1</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w:t>
      </w:r>
      <w:r w:rsidR="008C6643" w:rsidRPr="00264A03">
        <w:rPr>
          <w:rFonts w:ascii="Times New Roman" w:hAnsi="Times New Roman" w:cs="Times New Roman"/>
          <w:b/>
          <w:i w:val="0"/>
          <w:color w:val="000000" w:themeColor="text1"/>
          <w:sz w:val="24"/>
          <w:szCs w:val="24"/>
          <w:lang w:val="en-IN" w:eastAsia="en-IN"/>
        </w:rPr>
        <w:t xml:space="preserve"> Quantitative, ion selective electrode technology</w:t>
      </w:r>
      <w:r w:rsidR="00D25AE0" w:rsidRPr="00264A03">
        <w:rPr>
          <w:rFonts w:ascii="Times New Roman" w:hAnsi="Times New Roman" w:cs="Times New Roman"/>
          <w:b/>
          <w:i w:val="0"/>
          <w:color w:val="000000" w:themeColor="text1"/>
          <w:sz w:val="24"/>
          <w:szCs w:val="24"/>
          <w:lang w:val="en-IN" w:eastAsia="en-IN"/>
        </w:rPr>
        <w:t xml:space="preserve"> (</w:t>
      </w:r>
      <w:r w:rsidR="00D25AE0" w:rsidRPr="005C6D58">
        <w:rPr>
          <w:rFonts w:ascii="Times New Roman" w:hAnsi="Times New Roman" w:cs="Times New Roman"/>
          <w:b/>
          <w:iCs w:val="0"/>
          <w:color w:val="000000" w:themeColor="text1"/>
          <w:sz w:val="24"/>
          <w:szCs w:val="24"/>
          <w:lang w:val="en-IN" w:eastAsia="en-IN"/>
        </w:rPr>
        <w:t>Clause 4.1</w:t>
      </w:r>
      <w:r w:rsidR="00D25AE0" w:rsidRPr="00264A03">
        <w:rPr>
          <w:rFonts w:ascii="Times New Roman" w:hAnsi="Times New Roman" w:cs="Times New Roman"/>
          <w:b/>
          <w:i w:val="0"/>
          <w:color w:val="000000" w:themeColor="text1"/>
          <w:sz w:val="24"/>
          <w:szCs w:val="24"/>
          <w:lang w:val="en-IN" w:eastAsia="en-IN"/>
        </w:rPr>
        <w:t>)</w:t>
      </w:r>
    </w:p>
    <w:p w14:paraId="3CF91D71" w14:textId="694D4C81"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
          <w:color w:val="000000" w:themeColor="text1"/>
          <w:sz w:val="24"/>
          <w:szCs w:val="24"/>
          <w:lang w:eastAsia="en-IN"/>
        </w:rPr>
        <w:t xml:space="preserve">Ion Selective </w:t>
      </w:r>
      <w:r w:rsidR="00A007F2" w:rsidRPr="00264A03">
        <w:rPr>
          <w:rFonts w:ascii="Times New Roman" w:hAnsi="Times New Roman" w:cs="Times New Roman"/>
          <w:b/>
          <w:color w:val="000000" w:themeColor="text1"/>
          <w:sz w:val="24"/>
          <w:szCs w:val="24"/>
          <w:lang w:eastAsia="en-IN"/>
        </w:rPr>
        <w:t>Electrode:</w:t>
      </w:r>
      <w:r w:rsidRPr="00264A03">
        <w:rPr>
          <w:rFonts w:ascii="Times New Roman" w:hAnsi="Times New Roman" w:cs="Times New Roman"/>
          <w:bCs/>
          <w:color w:val="000000" w:themeColor="text1"/>
          <w:sz w:val="24"/>
          <w:szCs w:val="24"/>
          <w:lang w:eastAsia="en-IN"/>
        </w:rPr>
        <w:t xml:space="preserve"> Ion Selective Electrode with the membrane at the end allows ions of interest to pass, but excludes the passage of the other ions.</w:t>
      </w:r>
    </w:p>
    <w:p w14:paraId="3BEB46BA"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The Internal reference electrode present within the ion-selective electrode shall be made of a silver wire coated with solid silver chloride, embedded in concentrated potassium chloride solution (filling solution) saturated with silver chloride.  This solution shall also contain the same ions as that to be measured.</w:t>
      </w:r>
    </w:p>
    <w:p w14:paraId="4C051CC5"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
          <w:color w:val="000000" w:themeColor="text1"/>
          <w:sz w:val="24"/>
          <w:szCs w:val="24"/>
          <w:lang w:eastAsia="en-IN"/>
        </w:rPr>
        <w:t xml:space="preserve">Reference Electrode </w:t>
      </w:r>
      <w:r w:rsidRPr="00264A03">
        <w:rPr>
          <w:rFonts w:ascii="Times New Roman" w:hAnsi="Times New Roman" w:cs="Times New Roman"/>
          <w:bCs/>
          <w:color w:val="000000" w:themeColor="text1"/>
          <w:sz w:val="24"/>
          <w:szCs w:val="24"/>
          <w:lang w:eastAsia="en-IN"/>
        </w:rPr>
        <w:t>similar to ion-selective electrode, but there shall be no ‘to-be measured’ ion in the internal electrolyte.</w:t>
      </w:r>
    </w:p>
    <w:p w14:paraId="7B2D8B2D" w14:textId="77777777" w:rsidR="00F54796" w:rsidRPr="00264A03" w:rsidRDefault="008C6643" w:rsidP="004D1D50">
      <w:pPr>
        <w:ind w:left="-426"/>
        <w:jc w:val="both"/>
        <w:rPr>
          <w:rFonts w:ascii="Times New Roman" w:hAnsi="Times New Roman" w:cs="Times New Roman"/>
          <w:color w:val="000000" w:themeColor="text1"/>
          <w:sz w:val="24"/>
          <w:szCs w:val="24"/>
          <w:lang w:eastAsia="en-IN"/>
        </w:rPr>
      </w:pPr>
      <w:r w:rsidRPr="00264A03">
        <w:rPr>
          <w:rFonts w:ascii="Times New Roman" w:hAnsi="Times New Roman" w:cs="Times New Roman"/>
          <w:color w:val="000000" w:themeColor="text1"/>
          <w:sz w:val="24"/>
          <w:szCs w:val="24"/>
          <w:lang w:eastAsia="en-IN"/>
        </w:rPr>
        <w:t>Commonly used electrodes but not limited to - Calomel electrode/ silver/silver chloride electrode and others.</w:t>
      </w:r>
    </w:p>
    <w:p w14:paraId="1D4146D8"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The lower end of the reference electrode shall be sealed with a porous ceramic frit which allows the slow passage of the internal filling solution and forms an external test solution.</w:t>
      </w:r>
    </w:p>
    <w:p w14:paraId="6C478BEE" w14:textId="77777777" w:rsidR="00F54796" w:rsidRPr="00264A03" w:rsidRDefault="008C6643" w:rsidP="004D1D50">
      <w:pPr>
        <w:ind w:left="-426"/>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Dipping into the filling solution shall be a silver wire coated with a layer of silver chloride joined to a low-noise cable connecting to the measuring system.</w:t>
      </w:r>
    </w:p>
    <w:p w14:paraId="3EFDDA8A" w14:textId="77777777" w:rsidR="00F54796" w:rsidRPr="00264A03" w:rsidRDefault="008C6643" w:rsidP="004D1D50">
      <w:pPr>
        <w:keepNext/>
        <w:ind w:left="-426"/>
        <w:jc w:val="center"/>
        <w:rPr>
          <w:rFonts w:ascii="Times New Roman" w:hAnsi="Times New Roman" w:cs="Times New Roman"/>
          <w:color w:val="000000" w:themeColor="text1"/>
          <w:sz w:val="24"/>
          <w:szCs w:val="24"/>
        </w:rPr>
      </w:pPr>
      <w:r w:rsidRPr="00264A03">
        <w:rPr>
          <w:rFonts w:ascii="Times New Roman" w:hAnsi="Times New Roman" w:cs="Times New Roman"/>
          <w:noProof/>
          <w:color w:val="000000" w:themeColor="text1"/>
          <w:sz w:val="24"/>
          <w:szCs w:val="24"/>
          <w:lang w:val="en-IN" w:eastAsia="en-IN"/>
        </w:rPr>
        <w:lastRenderedPageBreak/>
        <w:drawing>
          <wp:inline distT="0" distB="0" distL="0" distR="0" wp14:anchorId="74BA1CFC" wp14:editId="2080D95C">
            <wp:extent cx="4256033" cy="4017301"/>
            <wp:effectExtent l="38100" t="38100" r="49530" b="40640"/>
            <wp:docPr id="3" name="Picture 3" descr="severinghaus co2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veringhaus co2 electrode"/>
                    <pic:cNvPicPr>
                      <a:picLocks noChangeAspect="1" noChangeArrowheads="1"/>
                    </pic:cNvPicPr>
                  </pic:nvPicPr>
                  <pic:blipFill>
                    <a:blip r:embed="rId11" cstate="print">
                      <a:extLst>
                        <a:ext uri="{28A0092B-C50C-407E-A947-70E740481C1C}">
                          <a14:useLocalDpi xmlns:a14="http://schemas.microsoft.com/office/drawing/2010/main" val="0"/>
                        </a:ext>
                      </a:extLst>
                    </a:blip>
                    <a:srcRect t="219" r="600" b="-1"/>
                    <a:stretch>
                      <a:fillRect/>
                    </a:stretch>
                  </pic:blipFill>
                  <pic:spPr>
                    <a:xfrm>
                      <a:off x="0" y="0"/>
                      <a:ext cx="4267222" cy="4027863"/>
                    </a:xfrm>
                    <a:prstGeom prst="rect">
                      <a:avLst/>
                    </a:prstGeom>
                    <a:solidFill>
                      <a:srgbClr val="FFFFFF">
                        <a:shade val="85000"/>
                      </a:srgbClr>
                    </a:solidFill>
                    <a:ln w="88900" cap="sq">
                      <a:noFill/>
                      <a:miter lim="800000"/>
                      <a:headEnd/>
                      <a:tailEnd/>
                    </a:ln>
                    <a:effectLst/>
                    <a:scene3d>
                      <a:camera prst="orthographicFront"/>
                      <a:lightRig rig="twoPt" dir="t">
                        <a:rot lat="0" lon="0" rev="7200000"/>
                      </a:lightRig>
                    </a:scene3d>
                    <a:sp3d>
                      <a:bevelT w="25400" h="19050"/>
                      <a:contourClr>
                        <a:srgbClr val="FFFFFF"/>
                      </a:contourClr>
                    </a:sp3d>
                  </pic:spPr>
                </pic:pic>
              </a:graphicData>
            </a:graphic>
          </wp:inline>
        </w:drawing>
      </w:r>
    </w:p>
    <w:p w14:paraId="2BB5AB83" w14:textId="74B4508D" w:rsidR="00F54796" w:rsidRPr="00264A03" w:rsidRDefault="00DB2568" w:rsidP="004D1D50">
      <w:pPr>
        <w:pStyle w:val="Caption"/>
        <w:ind w:left="-426"/>
        <w:jc w:val="center"/>
        <w:rPr>
          <w:rFonts w:ascii="Times New Roman" w:hAnsi="Times New Roman" w:cs="Times New Roman"/>
          <w:b/>
          <w:i w:val="0"/>
          <w:color w:val="000000" w:themeColor="text1"/>
          <w:sz w:val="24"/>
          <w:szCs w:val="24"/>
          <w:lang w:val="en-IN" w:eastAsia="en-IN"/>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2</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lang w:val="en-IN" w:eastAsia="en-IN"/>
        </w:rPr>
        <w:t>Quantitative: Traditional electrode technology</w:t>
      </w:r>
      <w:r w:rsidR="00A14CCA" w:rsidRPr="00264A03">
        <w:rPr>
          <w:rFonts w:ascii="Times New Roman" w:hAnsi="Times New Roman" w:cs="Times New Roman"/>
          <w:b/>
          <w:i w:val="0"/>
          <w:color w:val="000000" w:themeColor="text1"/>
          <w:sz w:val="24"/>
          <w:szCs w:val="24"/>
          <w:lang w:val="en-IN" w:eastAsia="en-IN"/>
        </w:rPr>
        <w:t xml:space="preserve"> (</w:t>
      </w:r>
      <w:r w:rsidR="00A14CCA" w:rsidRPr="005C6D58">
        <w:rPr>
          <w:rFonts w:ascii="Times New Roman" w:hAnsi="Times New Roman" w:cs="Times New Roman"/>
          <w:b/>
          <w:iCs w:val="0"/>
          <w:color w:val="000000" w:themeColor="text1"/>
          <w:sz w:val="24"/>
          <w:szCs w:val="24"/>
          <w:lang w:val="en-IN" w:eastAsia="en-IN"/>
        </w:rPr>
        <w:t>Clause 4.1</w:t>
      </w:r>
      <w:r w:rsidR="00A14CCA" w:rsidRPr="00264A03">
        <w:rPr>
          <w:rFonts w:ascii="Times New Roman" w:hAnsi="Times New Roman" w:cs="Times New Roman"/>
          <w:b/>
          <w:i w:val="0"/>
          <w:color w:val="000000" w:themeColor="text1"/>
          <w:sz w:val="24"/>
          <w:szCs w:val="24"/>
          <w:lang w:val="en-IN" w:eastAsia="en-IN"/>
        </w:rPr>
        <w:t>)</w:t>
      </w:r>
    </w:p>
    <w:p w14:paraId="73819016" w14:textId="77777777" w:rsidR="00F54796" w:rsidRPr="00264A03" w:rsidRDefault="008C6643" w:rsidP="004D1D50">
      <w:pPr>
        <w:pStyle w:val="NormalWeb"/>
        <w:shd w:val="clear" w:color="auto" w:fill="FFFFFF"/>
        <w:spacing w:beforeAutospacing="0" w:after="210" w:afterAutospacing="0"/>
        <w:ind w:left="-426"/>
        <w:jc w:val="both"/>
        <w:rPr>
          <w:rFonts w:eastAsia="Times New Roman"/>
          <w:color w:val="000000" w:themeColor="text1"/>
          <w:shd w:val="clear" w:color="auto" w:fill="FFFFFF"/>
        </w:rPr>
      </w:pPr>
      <w:r w:rsidRPr="00264A03">
        <w:rPr>
          <w:rFonts w:eastAsia="Times New Roman"/>
          <w:color w:val="000000" w:themeColor="text1"/>
          <w:shd w:val="clear" w:color="auto" w:fill="FFFFFF"/>
        </w:rPr>
        <w:t>The CO</w:t>
      </w:r>
      <w:r w:rsidRPr="00264A03">
        <w:rPr>
          <w:rFonts w:eastAsia="Times New Roman"/>
          <w:color w:val="000000" w:themeColor="text1"/>
          <w:shd w:val="clear" w:color="auto" w:fill="FFFFFF"/>
          <w:vertAlign w:val="subscript"/>
        </w:rPr>
        <w:t>2</w:t>
      </w:r>
      <w:r w:rsidRPr="00264A03">
        <w:rPr>
          <w:rFonts w:eastAsia="Times New Roman"/>
          <w:color w:val="000000" w:themeColor="text1"/>
          <w:shd w:val="clear" w:color="auto" w:fill="FFFFFF"/>
        </w:rPr>
        <w:t xml:space="preserve"> dissolved in the sample shall diffuse into the middle compartment of the electrode via a thin membrane. </w:t>
      </w:r>
    </w:p>
    <w:p w14:paraId="4C81917B" w14:textId="77777777" w:rsidR="00F54796" w:rsidRPr="00264A03" w:rsidRDefault="008C6643" w:rsidP="004D1D50">
      <w:pPr>
        <w:pStyle w:val="NormalWeb"/>
        <w:shd w:val="clear" w:color="auto" w:fill="FFFFFF"/>
        <w:spacing w:beforeAutospacing="0" w:after="210" w:afterAutospacing="0"/>
        <w:ind w:left="-426"/>
        <w:jc w:val="both"/>
        <w:rPr>
          <w:rFonts w:eastAsia="Times New Roman"/>
          <w:color w:val="000000" w:themeColor="text1"/>
          <w:shd w:val="clear" w:color="auto" w:fill="FFFFFF"/>
        </w:rPr>
      </w:pPr>
      <w:r w:rsidRPr="00264A03">
        <w:rPr>
          <w:rFonts w:eastAsia="Times New Roman"/>
          <w:color w:val="000000" w:themeColor="text1"/>
          <w:shd w:val="clear" w:color="auto" w:fill="FFFFFF"/>
        </w:rPr>
        <w:t>Once inside, the CO</w:t>
      </w:r>
      <w:r w:rsidRPr="00264A03">
        <w:rPr>
          <w:rFonts w:eastAsia="Times New Roman"/>
          <w:color w:val="000000" w:themeColor="text1"/>
          <w:shd w:val="clear" w:color="auto" w:fill="FFFFFF"/>
          <w:vertAlign w:val="subscript"/>
        </w:rPr>
        <w:t>2</w:t>
      </w:r>
      <w:r w:rsidRPr="00264A03">
        <w:rPr>
          <w:rFonts w:eastAsia="Times New Roman"/>
          <w:color w:val="000000" w:themeColor="text1"/>
          <w:shd w:val="clear" w:color="auto" w:fill="FFFFFF"/>
        </w:rPr>
        <w:t> shall be in an aqueous solution. For convenience, there may or may not be a bicarbonate solution added to this chamber. The reaction shall take place is a carbonic acid dissociation equilibrium:</w:t>
      </w:r>
    </w:p>
    <w:p w14:paraId="21B6EE55" w14:textId="77777777" w:rsidR="00F54796" w:rsidRPr="00264A03" w:rsidRDefault="008C6643" w:rsidP="00975C70">
      <w:pPr>
        <w:pStyle w:val="NormalWeb"/>
        <w:shd w:val="clear" w:color="auto" w:fill="FFFFFF"/>
        <w:spacing w:beforeAutospacing="0" w:after="210" w:afterAutospacing="0"/>
        <w:ind w:left="-426"/>
        <w:jc w:val="center"/>
        <w:rPr>
          <w:rFonts w:eastAsia="Times New Roman"/>
          <w:color w:val="000000" w:themeColor="text1"/>
          <w:shd w:val="clear" w:color="auto" w:fill="FFFFFF"/>
          <w:lang w:val="en-IN"/>
        </w:rPr>
      </w:pPr>
      <w:r w:rsidRPr="00264A03">
        <w:rPr>
          <w:rFonts w:eastAsia="Times New Roman"/>
          <w:color w:val="000000" w:themeColor="text1"/>
          <w:position w:val="-12"/>
          <w:shd w:val="clear" w:color="auto" w:fill="FFFFFF"/>
          <w:lang w:val="en-IN"/>
        </w:rPr>
        <w:object w:dxaOrig="3810" w:dyaOrig="374" w14:anchorId="76752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8.75pt" o:ole="">
            <v:imagedata r:id="rId12" o:title=""/>
          </v:shape>
          <o:OLEObject Type="Embed" ProgID="Equation.3" ShapeID="_x0000_i1025" DrawAspect="Content" ObjectID="_1752312011" r:id="rId13"/>
        </w:object>
      </w:r>
    </w:p>
    <w:p w14:paraId="01E1F3C5" w14:textId="77777777" w:rsidR="00F54796" w:rsidRPr="00264A03" w:rsidRDefault="008C6643" w:rsidP="004D1D50">
      <w:pPr>
        <w:ind w:left="-426"/>
        <w:jc w:val="both"/>
        <w:rPr>
          <w:rFonts w:ascii="Times New Roman" w:eastAsia="Times New Roman" w:hAnsi="Times New Roman" w:cs="Times New Roman"/>
          <w:color w:val="000000" w:themeColor="text1"/>
          <w:sz w:val="24"/>
          <w:szCs w:val="24"/>
          <w:shd w:val="clear" w:color="auto" w:fill="FFFFFF"/>
          <w:lang w:eastAsia="zh-CN"/>
        </w:rPr>
      </w:pPr>
      <w:r w:rsidRPr="00264A03">
        <w:rPr>
          <w:rFonts w:ascii="Times New Roman" w:eastAsia="Times New Roman" w:hAnsi="Times New Roman" w:cs="Times New Roman"/>
          <w:color w:val="000000" w:themeColor="text1"/>
          <w:sz w:val="24"/>
          <w:szCs w:val="24"/>
          <w:shd w:val="clear" w:color="auto" w:fill="FFFFFF"/>
          <w:lang w:eastAsia="zh-CN"/>
        </w:rPr>
        <w:t>Thus, the pH of the solution in the middle chamber changes. The change in pH shall be completely dependent on the pCO</w:t>
      </w:r>
      <w:r w:rsidRPr="00264A03">
        <w:rPr>
          <w:rFonts w:ascii="Times New Roman" w:eastAsia="Times New Roman" w:hAnsi="Times New Roman" w:cs="Times New Roman"/>
          <w:color w:val="000000" w:themeColor="text1"/>
          <w:sz w:val="24"/>
          <w:szCs w:val="24"/>
          <w:shd w:val="clear" w:color="auto" w:fill="FFFFFF"/>
          <w:vertAlign w:val="subscript"/>
          <w:lang w:eastAsia="zh-CN"/>
        </w:rPr>
        <w:t>2</w:t>
      </w:r>
      <w:r w:rsidRPr="00264A03">
        <w:rPr>
          <w:rFonts w:ascii="Times New Roman" w:eastAsia="Times New Roman" w:hAnsi="Times New Roman" w:cs="Times New Roman"/>
          <w:color w:val="000000" w:themeColor="text1"/>
          <w:sz w:val="24"/>
          <w:szCs w:val="24"/>
          <w:shd w:val="clear" w:color="auto" w:fill="FFFFFF"/>
          <w:lang w:eastAsia="zh-CN"/>
        </w:rPr>
        <w:t>, provided the temperature and pressure remain constant:</w:t>
      </w:r>
    </w:p>
    <w:p w14:paraId="54518B95" w14:textId="77777777" w:rsidR="00F54796" w:rsidRPr="00264A03" w:rsidRDefault="008C6643" w:rsidP="00975C70">
      <w:pPr>
        <w:ind w:leftChars="109" w:left="240" w:firstLineChars="18" w:firstLine="43"/>
        <w:jc w:val="center"/>
        <w:rPr>
          <w:rFonts w:ascii="Times New Roman" w:eastAsia="Times New Roman" w:hAnsi="Times New Roman" w:cs="Times New Roman"/>
          <w:color w:val="000000" w:themeColor="text1"/>
          <w:sz w:val="24"/>
          <w:szCs w:val="24"/>
          <w:shd w:val="clear" w:color="auto" w:fill="FFFFFF"/>
          <w:lang w:val="en-IN" w:eastAsia="zh-CN"/>
        </w:rPr>
      </w:pPr>
      <w:r w:rsidRPr="00264A03">
        <w:rPr>
          <w:rFonts w:ascii="Times New Roman" w:eastAsia="Times New Roman" w:hAnsi="Times New Roman" w:cs="Times New Roman"/>
          <w:color w:val="000000" w:themeColor="text1"/>
          <w:position w:val="-30"/>
          <w:sz w:val="24"/>
          <w:szCs w:val="24"/>
          <w:shd w:val="clear" w:color="auto" w:fill="FFFFFF"/>
          <w:lang w:val="en-IN" w:eastAsia="zh-CN"/>
        </w:rPr>
        <w:object w:dxaOrig="2937" w:dyaOrig="726" w14:anchorId="07BA8D68">
          <v:shape id="_x0000_i1026" type="#_x0000_t75" style="width:148.45pt;height:36.75pt" o:ole="">
            <v:imagedata r:id="rId14" o:title=""/>
          </v:shape>
          <o:OLEObject Type="Embed" ProgID="Equation.3" ShapeID="_x0000_i1026" DrawAspect="Content" ObjectID="_1752312012" r:id="rId15"/>
        </w:object>
      </w:r>
    </w:p>
    <w:p w14:paraId="5764A3C1" w14:textId="77777777" w:rsidR="00F54796" w:rsidRPr="00264A03" w:rsidRDefault="008C6643" w:rsidP="004D1D50">
      <w:pPr>
        <w:spacing w:after="0" w:line="240" w:lineRule="auto"/>
        <w:ind w:left="-426"/>
        <w:rPr>
          <w:rFonts w:ascii="Times New Roman" w:eastAsia="Times New Roman" w:hAnsi="Times New Roman" w:cs="Times New Roman"/>
          <w:color w:val="000000" w:themeColor="text1"/>
          <w:sz w:val="24"/>
          <w:szCs w:val="24"/>
          <w:shd w:val="clear" w:color="auto" w:fill="FFFFFF"/>
          <w:lang w:val="en-IN" w:eastAsia="zh-CN"/>
        </w:rPr>
      </w:pPr>
      <w:proofErr w:type="spellStart"/>
      <w:r w:rsidRPr="00264A03">
        <w:rPr>
          <w:rFonts w:ascii="Times New Roman" w:eastAsia="Times New Roman" w:hAnsi="Times New Roman" w:cs="Times New Roman"/>
          <w:color w:val="000000" w:themeColor="text1"/>
          <w:sz w:val="24"/>
          <w:szCs w:val="24"/>
          <w:shd w:val="clear" w:color="auto" w:fill="FFFFFF"/>
          <w:lang w:val="en-IN" w:eastAsia="zh-CN"/>
        </w:rPr>
        <w:t>pKa</w:t>
      </w:r>
      <w:proofErr w:type="spellEnd"/>
      <w:r w:rsidRPr="00264A03">
        <w:rPr>
          <w:rFonts w:ascii="Times New Roman" w:eastAsia="Times New Roman" w:hAnsi="Times New Roman" w:cs="Times New Roman"/>
          <w:color w:val="000000" w:themeColor="text1"/>
          <w:sz w:val="24"/>
          <w:szCs w:val="24"/>
          <w:shd w:val="clear" w:color="auto" w:fill="FFFFFF"/>
          <w:lang w:val="en-IN" w:eastAsia="zh-CN"/>
        </w:rPr>
        <w:t>: dissociation equilibrium constant for the dissociation of carbonic acid in water.</w:t>
      </w:r>
    </w:p>
    <w:p w14:paraId="4AEAFEAD" w14:textId="77777777" w:rsidR="00F54796" w:rsidRPr="00264A03" w:rsidRDefault="008C6643" w:rsidP="004D1D50">
      <w:pPr>
        <w:pStyle w:val="NoSpacing"/>
        <w:spacing w:after="240"/>
        <w:ind w:left="-426"/>
        <w:rPr>
          <w:color w:val="000000" w:themeColor="text1"/>
          <w:shd w:val="clear" w:color="auto" w:fill="FFFFFF"/>
          <w:lang w:val="en-IN" w:eastAsia="zh-CN"/>
        </w:rPr>
      </w:pPr>
      <w:r w:rsidRPr="00264A03">
        <w:rPr>
          <w:color w:val="000000" w:themeColor="text1"/>
          <w:shd w:val="clear" w:color="auto" w:fill="FFFFFF"/>
          <w:lang w:val="en-IN" w:eastAsia="zh-CN"/>
        </w:rPr>
        <w:t>aCO</w:t>
      </w:r>
      <w:proofErr w:type="gramStart"/>
      <w:r w:rsidRPr="00264A03">
        <w:rPr>
          <w:color w:val="000000" w:themeColor="text1"/>
          <w:shd w:val="clear" w:color="auto" w:fill="FFFFFF"/>
          <w:vertAlign w:val="subscript"/>
          <w:lang w:val="en-IN" w:eastAsia="zh-CN"/>
        </w:rPr>
        <w:t>2</w:t>
      </w:r>
      <w:r w:rsidRPr="00264A03">
        <w:rPr>
          <w:color w:val="000000" w:themeColor="text1"/>
          <w:shd w:val="clear" w:color="auto" w:fill="FFFFFF"/>
          <w:lang w:val="en-IN" w:eastAsia="zh-CN"/>
        </w:rPr>
        <w:t xml:space="preserve"> :</w:t>
      </w:r>
      <w:proofErr w:type="gramEnd"/>
      <w:r w:rsidRPr="00264A03">
        <w:rPr>
          <w:color w:val="000000" w:themeColor="text1"/>
          <w:shd w:val="clear" w:color="auto" w:fill="FFFFFF"/>
          <w:lang w:val="en-IN" w:eastAsia="zh-CN"/>
        </w:rPr>
        <w:t xml:space="preserve"> solubility coefficient  for CO</w:t>
      </w:r>
      <w:r w:rsidRPr="00264A03">
        <w:rPr>
          <w:color w:val="000000" w:themeColor="text1"/>
          <w:shd w:val="clear" w:color="auto" w:fill="FFFFFF"/>
          <w:vertAlign w:val="subscript"/>
          <w:lang w:val="en-IN" w:eastAsia="zh-CN"/>
        </w:rPr>
        <w:t>2</w:t>
      </w:r>
      <w:r w:rsidRPr="00264A03">
        <w:rPr>
          <w:color w:val="000000" w:themeColor="text1"/>
          <w:shd w:val="clear" w:color="auto" w:fill="FFFFFF"/>
          <w:lang w:val="en-IN" w:eastAsia="zh-CN"/>
        </w:rPr>
        <w:t xml:space="preserve"> in water</w:t>
      </w:r>
    </w:p>
    <w:p w14:paraId="34390B57" w14:textId="77777777" w:rsidR="00F54796" w:rsidRPr="00264A03" w:rsidRDefault="008C6643" w:rsidP="004D1D50">
      <w:pPr>
        <w:pStyle w:val="NoSpacing"/>
        <w:spacing w:after="240"/>
        <w:ind w:left="-426"/>
        <w:jc w:val="both"/>
        <w:rPr>
          <w:color w:val="000000" w:themeColor="text1"/>
          <w:shd w:val="clear" w:color="auto" w:fill="FFFFFF"/>
          <w:vertAlign w:val="subscript"/>
          <w:lang w:val="en-IN" w:eastAsia="zh-CN"/>
        </w:rPr>
      </w:pPr>
      <w:r w:rsidRPr="00264A03">
        <w:rPr>
          <w:color w:val="000000" w:themeColor="text1"/>
          <w:shd w:val="clear" w:color="auto" w:fill="FFFFFF"/>
        </w:rPr>
        <w:lastRenderedPageBreak/>
        <w:t>This shall result change in potential difference in the glass electrode; thus, from the change in pH, pCO2 shall be calculated.</w:t>
      </w:r>
    </w:p>
    <w:p w14:paraId="0B74CFF1" w14:textId="6A24375F" w:rsidR="00F54796" w:rsidRPr="00264A03" w:rsidRDefault="008C6643" w:rsidP="004D1D50">
      <w:pPr>
        <w:keepNext/>
        <w:ind w:left="-426"/>
        <w:jc w:val="center"/>
        <w:rPr>
          <w:rFonts w:ascii="Times New Roman" w:hAnsi="Times New Roman" w:cs="Times New Roman"/>
          <w:color w:val="000000" w:themeColor="text1"/>
          <w:sz w:val="24"/>
          <w:szCs w:val="24"/>
        </w:rPr>
      </w:pPr>
      <w:r w:rsidRPr="00264A03">
        <w:rPr>
          <w:rFonts w:ascii="Times New Roman" w:hAnsi="Times New Roman" w:cs="Times New Roman"/>
          <w:noProof/>
          <w:color w:val="000000" w:themeColor="text1"/>
          <w:sz w:val="24"/>
          <w:szCs w:val="24"/>
          <w:lang w:val="en-IN" w:eastAsia="en-IN"/>
        </w:rPr>
        <w:drawing>
          <wp:inline distT="0" distB="0" distL="114300" distR="114300" wp14:anchorId="1ACF7645" wp14:editId="1955CC4C">
            <wp:extent cx="2342367" cy="3194137"/>
            <wp:effectExtent l="0" t="0" r="1270" b="6350"/>
            <wp:docPr id="7" name="Pictur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1"/>
                    <pic:cNvPicPr>
                      <a:picLocks noChangeAspect="1"/>
                    </pic:cNvPicPr>
                  </pic:nvPicPr>
                  <pic:blipFill rotWithShape="1">
                    <a:blip r:embed="rId16"/>
                    <a:srcRect l="6041" t="2630" r="7003" b="1423"/>
                    <a:stretch/>
                  </pic:blipFill>
                  <pic:spPr bwMode="auto">
                    <a:xfrm>
                      <a:off x="0" y="0"/>
                      <a:ext cx="2354806" cy="3211099"/>
                    </a:xfrm>
                    <a:prstGeom prst="rect">
                      <a:avLst/>
                    </a:prstGeom>
                    <a:ln>
                      <a:noFill/>
                    </a:ln>
                    <a:extLst>
                      <a:ext uri="{53640926-AAD7-44D8-BBD7-CCE9431645EC}">
                        <a14:shadowObscured xmlns:a14="http://schemas.microsoft.com/office/drawing/2010/main"/>
                      </a:ext>
                    </a:extLst>
                  </pic:spPr>
                </pic:pic>
              </a:graphicData>
            </a:graphic>
          </wp:inline>
        </w:drawing>
      </w:r>
    </w:p>
    <w:p w14:paraId="1B5A0108" w14:textId="0BD8F222" w:rsidR="00F54796" w:rsidRPr="00264A03" w:rsidRDefault="00DB2568" w:rsidP="004D1D50">
      <w:pPr>
        <w:pStyle w:val="Caption"/>
        <w:ind w:left="-426"/>
        <w:jc w:val="center"/>
        <w:rPr>
          <w:rFonts w:ascii="Times New Roman" w:hAnsi="Times New Roman" w:cs="Times New Roman"/>
          <w:b/>
          <w:i w:val="0"/>
          <w:color w:val="000000" w:themeColor="text1"/>
          <w:sz w:val="24"/>
          <w:szCs w:val="24"/>
          <w:lang w:val="en-IN" w:eastAsia="en-IN"/>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3</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 xml:space="preserve">: </w:t>
      </w:r>
      <w:proofErr w:type="spellStart"/>
      <w:r w:rsidR="008C6643" w:rsidRPr="00264A03">
        <w:rPr>
          <w:rFonts w:ascii="Times New Roman" w:hAnsi="Times New Roman" w:cs="Times New Roman"/>
          <w:b/>
          <w:i w:val="0"/>
          <w:color w:val="000000" w:themeColor="text1"/>
          <w:sz w:val="24"/>
          <w:szCs w:val="24"/>
          <w:lang w:val="en-IN" w:eastAsia="en-IN"/>
        </w:rPr>
        <w:t>Amperometric</w:t>
      </w:r>
      <w:proofErr w:type="spellEnd"/>
      <w:r w:rsidR="008C6643" w:rsidRPr="00264A03">
        <w:rPr>
          <w:rFonts w:ascii="Times New Roman" w:hAnsi="Times New Roman" w:cs="Times New Roman"/>
          <w:b/>
          <w:i w:val="0"/>
          <w:color w:val="000000" w:themeColor="text1"/>
          <w:sz w:val="24"/>
          <w:szCs w:val="24"/>
          <w:lang w:val="en-IN" w:eastAsia="en-IN"/>
        </w:rPr>
        <w:t xml:space="preserve"> technology</w:t>
      </w:r>
      <w:r w:rsidR="00A14CCA" w:rsidRPr="00264A03">
        <w:rPr>
          <w:rFonts w:ascii="Times New Roman" w:hAnsi="Times New Roman" w:cs="Times New Roman"/>
          <w:b/>
          <w:i w:val="0"/>
          <w:color w:val="000000" w:themeColor="text1"/>
          <w:sz w:val="24"/>
          <w:szCs w:val="24"/>
          <w:lang w:val="en-IN" w:eastAsia="en-IN"/>
        </w:rPr>
        <w:t xml:space="preserve"> (</w:t>
      </w:r>
      <w:r w:rsidR="00A14CCA" w:rsidRPr="005C6D58">
        <w:rPr>
          <w:rFonts w:ascii="Times New Roman" w:hAnsi="Times New Roman" w:cs="Times New Roman"/>
          <w:b/>
          <w:iCs w:val="0"/>
          <w:color w:val="000000" w:themeColor="text1"/>
          <w:sz w:val="24"/>
          <w:szCs w:val="24"/>
          <w:lang w:val="en-IN" w:eastAsia="en-IN"/>
        </w:rPr>
        <w:t>Clause 4.1</w:t>
      </w:r>
      <w:r w:rsidR="00A14CCA" w:rsidRPr="00264A03">
        <w:rPr>
          <w:rFonts w:ascii="Times New Roman" w:hAnsi="Times New Roman" w:cs="Times New Roman"/>
          <w:b/>
          <w:i w:val="0"/>
          <w:color w:val="000000" w:themeColor="text1"/>
          <w:sz w:val="24"/>
          <w:szCs w:val="24"/>
          <w:lang w:val="en-IN" w:eastAsia="en-IN"/>
        </w:rPr>
        <w:t>)</w:t>
      </w:r>
    </w:p>
    <w:p w14:paraId="66E65763" w14:textId="673B2979" w:rsidR="00F54796" w:rsidRPr="00264A03" w:rsidRDefault="00270DB3" w:rsidP="004D1D50">
      <w:pPr>
        <w:ind w:left="-426"/>
        <w:jc w:val="both"/>
        <w:rPr>
          <w:rFonts w:ascii="Times New Roman" w:hAnsi="Times New Roman" w:cs="Times New Roman"/>
          <w:color w:val="000000" w:themeColor="text1"/>
          <w:sz w:val="24"/>
          <w:szCs w:val="24"/>
        </w:rPr>
      </w:pPr>
      <w:r w:rsidRPr="00264A03">
        <w:rPr>
          <w:rFonts w:ascii="Times New Roman" w:hAnsi="Times New Roman" w:cs="Times New Roman"/>
          <w:noProof/>
          <w:color w:val="000000" w:themeColor="text1"/>
          <w:sz w:val="24"/>
          <w:szCs w:val="24"/>
          <w:lang w:val="en-IN" w:eastAsia="en-IN"/>
        </w:rPr>
        <w:drawing>
          <wp:anchor distT="0" distB="0" distL="114300" distR="114300" simplePos="0" relativeHeight="251643392" behindDoc="0" locked="0" layoutInCell="1" allowOverlap="1" wp14:anchorId="23285E31" wp14:editId="610D8C0E">
            <wp:simplePos x="0" y="0"/>
            <wp:positionH relativeFrom="column">
              <wp:posOffset>670038</wp:posOffset>
            </wp:positionH>
            <wp:positionV relativeFrom="paragraph">
              <wp:posOffset>1218496</wp:posOffset>
            </wp:positionV>
            <wp:extent cx="4628107" cy="2189064"/>
            <wp:effectExtent l="0" t="0" r="1270" b="1905"/>
            <wp:wrapNone/>
            <wp:docPr id="6" name="Picture 6" descr="1-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s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28107" cy="2189064"/>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8C6643" w:rsidRPr="00264A03">
        <w:rPr>
          <w:rFonts w:ascii="Times New Roman" w:eastAsia="SimSun" w:hAnsi="Times New Roman" w:cs="Times New Roman"/>
          <w:color w:val="000000" w:themeColor="text1"/>
          <w:sz w:val="24"/>
          <w:szCs w:val="24"/>
          <w:shd w:val="clear" w:color="auto" w:fill="FFFFFF"/>
        </w:rPr>
        <w:t xml:space="preserve">A potential shall be applied between the central platinum cathode and the annular silver anode. This shall generate a current (I) passing through the electrodes by means of a saturated solution of </w:t>
      </w:r>
      <w:proofErr w:type="spellStart"/>
      <w:r w:rsidR="008C6643" w:rsidRPr="00264A03">
        <w:rPr>
          <w:rFonts w:ascii="Times New Roman" w:eastAsia="SimSun" w:hAnsi="Times New Roman" w:cs="Times New Roman"/>
          <w:color w:val="000000" w:themeColor="text1"/>
          <w:sz w:val="24"/>
          <w:szCs w:val="24"/>
          <w:shd w:val="clear" w:color="auto" w:fill="FFFFFF"/>
        </w:rPr>
        <w:t>KCl</w:t>
      </w:r>
      <w:proofErr w:type="spellEnd"/>
      <w:r w:rsidR="008C6643" w:rsidRPr="00264A03">
        <w:rPr>
          <w:rFonts w:ascii="Times New Roman" w:eastAsia="SimSun" w:hAnsi="Times New Roman" w:cs="Times New Roman"/>
          <w:color w:val="000000" w:themeColor="text1"/>
          <w:sz w:val="24"/>
          <w:szCs w:val="24"/>
          <w:shd w:val="clear" w:color="auto" w:fill="FFFFFF"/>
        </w:rPr>
        <w:t>. This electrode compartment shall be separated by a thin plastic membrane, permeable only to oxygen. This Oxygen electrode shall be normally about 1 cm in diameter but has been scaled down to 0.25 mm diameter using a Pt wire cathode within a silver-plated steel needle anode and utilizing dip-coated membranes.</w:t>
      </w:r>
    </w:p>
    <w:p w14:paraId="3D16688E" w14:textId="71911E0F" w:rsidR="00F54796" w:rsidRDefault="00F54796" w:rsidP="004D1D50">
      <w:pPr>
        <w:keepNext/>
        <w:ind w:left="-426"/>
        <w:jc w:val="center"/>
        <w:rPr>
          <w:rFonts w:ascii="Times New Roman" w:hAnsi="Times New Roman" w:cs="Times New Roman"/>
          <w:color w:val="000000" w:themeColor="text1"/>
          <w:sz w:val="24"/>
          <w:szCs w:val="24"/>
          <w:lang w:bidi="ar-SA"/>
        </w:rPr>
      </w:pPr>
    </w:p>
    <w:p w14:paraId="3E680AFD" w14:textId="387A684A" w:rsidR="00270DB3" w:rsidRDefault="00270DB3" w:rsidP="004D1D50">
      <w:pPr>
        <w:keepNext/>
        <w:ind w:left="-426"/>
        <w:jc w:val="center"/>
        <w:rPr>
          <w:rFonts w:ascii="Times New Roman" w:hAnsi="Times New Roman" w:cs="Times New Roman"/>
          <w:color w:val="000000" w:themeColor="text1"/>
          <w:sz w:val="24"/>
          <w:szCs w:val="24"/>
          <w:lang w:bidi="ar-SA"/>
        </w:rPr>
      </w:pPr>
    </w:p>
    <w:p w14:paraId="4AFFA803" w14:textId="4CDD5FB8" w:rsidR="00270DB3" w:rsidRDefault="00270DB3" w:rsidP="004D1D50">
      <w:pPr>
        <w:keepNext/>
        <w:ind w:left="-426"/>
        <w:jc w:val="center"/>
        <w:rPr>
          <w:rFonts w:ascii="Times New Roman" w:hAnsi="Times New Roman" w:cs="Times New Roman"/>
          <w:color w:val="000000" w:themeColor="text1"/>
          <w:sz w:val="24"/>
          <w:szCs w:val="24"/>
          <w:lang w:bidi="ar-SA"/>
        </w:rPr>
      </w:pPr>
    </w:p>
    <w:p w14:paraId="63ADED82" w14:textId="227D8200" w:rsidR="00270DB3" w:rsidRDefault="00270DB3" w:rsidP="004D1D50">
      <w:pPr>
        <w:keepNext/>
        <w:ind w:left="-426"/>
        <w:jc w:val="center"/>
        <w:rPr>
          <w:rFonts w:ascii="Times New Roman" w:hAnsi="Times New Roman" w:cs="Times New Roman"/>
          <w:color w:val="000000" w:themeColor="text1"/>
          <w:sz w:val="24"/>
          <w:szCs w:val="24"/>
          <w:lang w:bidi="ar-SA"/>
        </w:rPr>
      </w:pPr>
    </w:p>
    <w:p w14:paraId="43F0F172" w14:textId="0D6B8C24" w:rsidR="00270DB3" w:rsidRDefault="00270DB3" w:rsidP="004D1D50">
      <w:pPr>
        <w:keepNext/>
        <w:ind w:left="-426"/>
        <w:jc w:val="center"/>
        <w:rPr>
          <w:rFonts w:ascii="Times New Roman" w:hAnsi="Times New Roman" w:cs="Times New Roman"/>
          <w:color w:val="000000" w:themeColor="text1"/>
          <w:sz w:val="24"/>
          <w:szCs w:val="24"/>
          <w:lang w:bidi="ar-SA"/>
        </w:rPr>
      </w:pPr>
    </w:p>
    <w:p w14:paraId="71EBFFDE" w14:textId="05C3C9BC" w:rsidR="00270DB3" w:rsidRDefault="00270DB3" w:rsidP="004D1D50">
      <w:pPr>
        <w:keepNext/>
        <w:ind w:left="-426"/>
        <w:jc w:val="center"/>
        <w:rPr>
          <w:rFonts w:ascii="Times New Roman" w:hAnsi="Times New Roman" w:cs="Times New Roman"/>
          <w:color w:val="000000" w:themeColor="text1"/>
          <w:sz w:val="24"/>
          <w:szCs w:val="24"/>
          <w:lang w:bidi="ar-SA"/>
        </w:rPr>
      </w:pPr>
    </w:p>
    <w:p w14:paraId="11418B3D" w14:textId="77777777" w:rsidR="00270DB3" w:rsidRPr="00264A03" w:rsidRDefault="00270DB3" w:rsidP="004D1D50">
      <w:pPr>
        <w:keepNext/>
        <w:ind w:left="-426"/>
        <w:jc w:val="center"/>
        <w:rPr>
          <w:rFonts w:ascii="Times New Roman" w:hAnsi="Times New Roman" w:cs="Times New Roman"/>
          <w:color w:val="000000" w:themeColor="text1"/>
          <w:sz w:val="24"/>
          <w:szCs w:val="24"/>
          <w:lang w:bidi="ar-SA"/>
        </w:rPr>
      </w:pPr>
    </w:p>
    <w:p w14:paraId="1FB5F03F" w14:textId="4F0741C3" w:rsidR="00F54796" w:rsidRPr="00264A03" w:rsidRDefault="00DB2568" w:rsidP="004D1D50">
      <w:pPr>
        <w:pStyle w:val="Caption"/>
        <w:ind w:left="-426"/>
        <w:jc w:val="center"/>
        <w:rPr>
          <w:rFonts w:ascii="Times New Roman" w:hAnsi="Times New Roman" w:cs="Times New Roman"/>
          <w:b/>
          <w:i w:val="0"/>
          <w:color w:val="000000" w:themeColor="text1"/>
          <w:sz w:val="24"/>
          <w:szCs w:val="24"/>
          <w:lang w:val="en-IN" w:eastAsia="en-IN"/>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4</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lang w:val="en-IN" w:eastAsia="en-IN"/>
        </w:rPr>
        <w:t>Conductivity method</w:t>
      </w:r>
      <w:r w:rsidR="00A14CCA" w:rsidRPr="00264A03">
        <w:rPr>
          <w:rFonts w:ascii="Times New Roman" w:hAnsi="Times New Roman" w:cs="Times New Roman"/>
          <w:b/>
          <w:i w:val="0"/>
          <w:color w:val="000000" w:themeColor="text1"/>
          <w:sz w:val="24"/>
          <w:szCs w:val="24"/>
          <w:lang w:val="en-IN" w:eastAsia="en-IN"/>
        </w:rPr>
        <w:t xml:space="preserve"> (</w:t>
      </w:r>
      <w:r w:rsidR="00A14CCA" w:rsidRPr="005C6D58">
        <w:rPr>
          <w:rFonts w:ascii="Times New Roman" w:hAnsi="Times New Roman" w:cs="Times New Roman"/>
          <w:b/>
          <w:iCs w:val="0"/>
          <w:color w:val="000000" w:themeColor="text1"/>
          <w:sz w:val="24"/>
          <w:szCs w:val="24"/>
          <w:lang w:val="en-IN" w:eastAsia="en-IN"/>
        </w:rPr>
        <w:t>Clause 4.1</w:t>
      </w:r>
      <w:r w:rsidR="00A14CCA" w:rsidRPr="00264A03">
        <w:rPr>
          <w:rFonts w:ascii="Times New Roman" w:hAnsi="Times New Roman" w:cs="Times New Roman"/>
          <w:b/>
          <w:i w:val="0"/>
          <w:color w:val="000000" w:themeColor="text1"/>
          <w:sz w:val="24"/>
          <w:szCs w:val="24"/>
          <w:lang w:val="en-IN" w:eastAsia="en-IN"/>
        </w:rPr>
        <w:t>)</w:t>
      </w:r>
    </w:p>
    <w:p w14:paraId="21CE6081" w14:textId="1211C6E0" w:rsidR="00F54796" w:rsidRPr="00264A03" w:rsidRDefault="008C6643" w:rsidP="004D1D50">
      <w:pPr>
        <w:ind w:left="-426"/>
        <w:jc w:val="both"/>
        <w:rPr>
          <w:rFonts w:ascii="Times New Roman" w:eastAsia="SimSun" w:hAnsi="Times New Roman" w:cs="Times New Roman"/>
          <w:color w:val="000000" w:themeColor="text1"/>
          <w:sz w:val="24"/>
          <w:szCs w:val="24"/>
        </w:rPr>
      </w:pPr>
      <w:r w:rsidRPr="00264A03">
        <w:rPr>
          <w:rFonts w:ascii="Times New Roman" w:eastAsia="SimSun" w:hAnsi="Times New Roman" w:cs="Times New Roman"/>
          <w:color w:val="000000" w:themeColor="text1"/>
          <w:sz w:val="24"/>
          <w:szCs w:val="24"/>
        </w:rPr>
        <w:lastRenderedPageBreak/>
        <w:t xml:space="preserve">The conductivity is the ability of a solution to transmit (conduct) electricity. The electrical current shall increase in proportion to the number of ions (or charged particles) found in a solution, their electrical charge, and mobility, </w:t>
      </w:r>
      <w:r w:rsidR="00DA0751" w:rsidRPr="00264A03">
        <w:rPr>
          <w:rFonts w:ascii="Times New Roman" w:eastAsia="SimSun" w:hAnsi="Times New Roman" w:cs="Times New Roman"/>
          <w:color w:val="000000" w:themeColor="text1"/>
          <w:sz w:val="24"/>
          <w:szCs w:val="24"/>
        </w:rPr>
        <w:t>i.e.,</w:t>
      </w:r>
      <w:r w:rsidRPr="00264A03">
        <w:rPr>
          <w:rFonts w:ascii="Times New Roman" w:eastAsia="SimSun" w:hAnsi="Times New Roman" w:cs="Times New Roman"/>
          <w:color w:val="000000" w:themeColor="text1"/>
          <w:sz w:val="24"/>
          <w:szCs w:val="24"/>
        </w:rPr>
        <w:t xml:space="preserve"> how easily the ions can move in the solution. The mobility of an ion in a solution should also depend on the number of cells, their size, and shape, suspended in the solution.</w:t>
      </w:r>
    </w:p>
    <w:p w14:paraId="0558F083"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Both erythrocytes and plasma have characteristic electrophysical properties. The membrane of the erythrocytes is electrically insulating, mainly due to its content of lipids, so that it appears essentially non-conducting.</w:t>
      </w:r>
    </w:p>
    <w:p w14:paraId="400F752E"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 xml:space="preserve">Plasma is fairly conductive due to its content of electrolytes and charged proteins; the major contributor to plasma conductivity is Na+, the concentration in human blood plasma being approx. 140 mmol/L. </w:t>
      </w:r>
    </w:p>
    <w:p w14:paraId="2C0F4A44" w14:textId="77777777" w:rsidR="00F54796" w:rsidRPr="00264A03" w:rsidRDefault="008C6643" w:rsidP="004D1D50">
      <w:pPr>
        <w:ind w:left="-426"/>
        <w:jc w:val="both"/>
        <w:rPr>
          <w:rFonts w:ascii="Times New Roman" w:hAnsi="Times New Roman" w:cs="Times New Roman"/>
          <w:bCs/>
          <w:color w:val="000000" w:themeColor="text1"/>
          <w:sz w:val="24"/>
          <w:szCs w:val="24"/>
          <w:lang w:eastAsia="en-IN"/>
        </w:rPr>
      </w:pPr>
      <w:r w:rsidRPr="00264A03">
        <w:rPr>
          <w:rFonts w:ascii="Times New Roman" w:hAnsi="Times New Roman" w:cs="Times New Roman"/>
          <w:bCs/>
          <w:color w:val="000000" w:themeColor="text1"/>
          <w:sz w:val="24"/>
          <w:szCs w:val="24"/>
          <w:lang w:eastAsia="en-IN"/>
        </w:rPr>
        <w:t>Due to this, there is an inverse relationship between the electrical conductance and the hematocrit in blood when the concentration of the charged particles is taken into account.</w:t>
      </w:r>
    </w:p>
    <w:p w14:paraId="61A0E366" w14:textId="77777777" w:rsidR="00F54796" w:rsidRPr="00264A03" w:rsidRDefault="008C6643" w:rsidP="004D1D50">
      <w:pPr>
        <w:keepNext/>
        <w:ind w:left="-426"/>
        <w:rPr>
          <w:rFonts w:ascii="Times New Roman" w:hAnsi="Times New Roman" w:cs="Times New Roman"/>
          <w:color w:val="000000" w:themeColor="text1"/>
          <w:sz w:val="24"/>
          <w:szCs w:val="24"/>
        </w:rPr>
      </w:pPr>
      <w:r w:rsidRPr="00264A03">
        <w:rPr>
          <w:rFonts w:ascii="Times New Roman" w:hAnsi="Times New Roman" w:cs="Times New Roman"/>
          <w:noProof/>
          <w:color w:val="000000" w:themeColor="text1"/>
          <w:sz w:val="24"/>
          <w:szCs w:val="24"/>
          <w:lang w:val="en-IN" w:eastAsia="en-IN"/>
        </w:rPr>
        <w:drawing>
          <wp:inline distT="0" distB="0" distL="0" distR="0" wp14:anchorId="75DF998A" wp14:editId="3DB81168">
            <wp:extent cx="5762625" cy="3019425"/>
            <wp:effectExtent l="19050" t="19050" r="9525" b="28575"/>
            <wp:docPr id="8" name="Picture 8" descr="Clark_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lark_electro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5208" cy="3047345"/>
                    </a:xfrm>
                    <a:prstGeom prst="rect">
                      <a:avLst/>
                    </a:prstGeom>
                    <a:noFill/>
                    <a:ln w="9525">
                      <a:solidFill>
                        <a:schemeClr val="bg1"/>
                      </a:solidFill>
                      <a:miter lim="800000"/>
                      <a:headEnd/>
                      <a:tailEnd/>
                    </a:ln>
                  </pic:spPr>
                </pic:pic>
              </a:graphicData>
            </a:graphic>
          </wp:inline>
        </w:drawing>
      </w:r>
    </w:p>
    <w:p w14:paraId="7440B1F1" w14:textId="3E98110F" w:rsidR="00F54796" w:rsidRPr="00264A03" w:rsidRDefault="00DB2568" w:rsidP="004D1D50">
      <w:pPr>
        <w:pStyle w:val="Caption"/>
        <w:ind w:left="-426"/>
        <w:jc w:val="center"/>
        <w:rPr>
          <w:rFonts w:ascii="Times New Roman" w:hAnsi="Times New Roman" w:cs="Times New Roman"/>
          <w:b/>
          <w:bCs/>
          <w:i w:val="0"/>
          <w:color w:val="000000" w:themeColor="text1"/>
          <w:sz w:val="24"/>
          <w:szCs w:val="24"/>
          <w:lang w:val="en-IN" w:eastAsia="en-IN"/>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5</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bCs/>
          <w:i w:val="0"/>
          <w:color w:val="000000" w:themeColor="text1"/>
          <w:sz w:val="24"/>
          <w:szCs w:val="24"/>
          <w:lang w:val="en-IN" w:eastAsia="en-IN"/>
        </w:rPr>
        <w:t>Amperometry</w:t>
      </w:r>
      <w:r w:rsidR="00A14CCA" w:rsidRPr="00264A03">
        <w:rPr>
          <w:rFonts w:ascii="Times New Roman" w:hAnsi="Times New Roman" w:cs="Times New Roman"/>
          <w:b/>
          <w:bCs/>
          <w:i w:val="0"/>
          <w:color w:val="000000" w:themeColor="text1"/>
          <w:sz w:val="24"/>
          <w:szCs w:val="24"/>
          <w:lang w:val="en-IN" w:eastAsia="en-IN"/>
        </w:rPr>
        <w:t xml:space="preserve"> </w:t>
      </w:r>
      <w:r w:rsidR="00A14CCA" w:rsidRPr="00264A03">
        <w:rPr>
          <w:rFonts w:ascii="Times New Roman" w:hAnsi="Times New Roman" w:cs="Times New Roman"/>
          <w:b/>
          <w:i w:val="0"/>
          <w:color w:val="000000" w:themeColor="text1"/>
          <w:sz w:val="24"/>
          <w:szCs w:val="24"/>
          <w:lang w:val="en-IN" w:eastAsia="en-IN"/>
        </w:rPr>
        <w:t>(</w:t>
      </w:r>
      <w:r w:rsidR="00A14CCA" w:rsidRPr="005C6D58">
        <w:rPr>
          <w:rFonts w:ascii="Times New Roman" w:hAnsi="Times New Roman" w:cs="Times New Roman"/>
          <w:b/>
          <w:iCs w:val="0"/>
          <w:color w:val="000000" w:themeColor="text1"/>
          <w:sz w:val="24"/>
          <w:szCs w:val="24"/>
          <w:lang w:val="en-IN" w:eastAsia="en-IN"/>
        </w:rPr>
        <w:t>Clause 4.1</w:t>
      </w:r>
      <w:r w:rsidR="00A14CCA" w:rsidRPr="00264A03">
        <w:rPr>
          <w:rFonts w:ascii="Times New Roman" w:hAnsi="Times New Roman" w:cs="Times New Roman"/>
          <w:b/>
          <w:i w:val="0"/>
          <w:color w:val="000000" w:themeColor="text1"/>
          <w:sz w:val="24"/>
          <w:szCs w:val="24"/>
          <w:lang w:val="en-IN" w:eastAsia="en-IN"/>
        </w:rPr>
        <w:t>)</w:t>
      </w:r>
    </w:p>
    <w:p w14:paraId="70F76E59" w14:textId="5E041412" w:rsidR="00F54796" w:rsidRPr="00264A03" w:rsidRDefault="008C6643" w:rsidP="004D1D50">
      <w:pPr>
        <w:ind w:left="-426"/>
        <w:jc w:val="both"/>
        <w:rPr>
          <w:rFonts w:ascii="Times New Roman" w:eastAsia="SimSun" w:hAnsi="Times New Roman" w:cs="Times New Roman"/>
          <w:color w:val="000000" w:themeColor="text1"/>
          <w:sz w:val="24"/>
          <w:szCs w:val="24"/>
        </w:rPr>
      </w:pPr>
      <w:r w:rsidRPr="00264A03">
        <w:rPr>
          <w:rFonts w:ascii="Times New Roman" w:eastAsia="SimSun" w:hAnsi="Times New Roman" w:cs="Times New Roman"/>
          <w:color w:val="000000" w:themeColor="text1"/>
          <w:sz w:val="24"/>
          <w:szCs w:val="24"/>
        </w:rPr>
        <w:t xml:space="preserve">The electrode has several components: a platinum cathode (electron receiver), silver anode (electron donor), electrolyte solution (typically </w:t>
      </w:r>
      <w:proofErr w:type="spellStart"/>
      <w:r w:rsidRPr="00264A03">
        <w:rPr>
          <w:rFonts w:ascii="Times New Roman" w:eastAsia="SimSun" w:hAnsi="Times New Roman" w:cs="Times New Roman"/>
          <w:color w:val="000000" w:themeColor="text1"/>
          <w:sz w:val="24"/>
          <w:szCs w:val="24"/>
        </w:rPr>
        <w:t>KCl</w:t>
      </w:r>
      <w:proofErr w:type="spellEnd"/>
      <w:r w:rsidRPr="00264A03">
        <w:rPr>
          <w:rFonts w:ascii="Times New Roman" w:eastAsia="SimSun" w:hAnsi="Times New Roman" w:cs="Times New Roman"/>
          <w:color w:val="000000" w:themeColor="text1"/>
          <w:sz w:val="24"/>
          <w:szCs w:val="24"/>
        </w:rPr>
        <w:t xml:space="preserve">), </w:t>
      </w:r>
      <w:r w:rsidRPr="00264A03">
        <w:rPr>
          <w:rFonts w:ascii="Times New Roman" w:eastAsia="SimSun" w:hAnsi="Times New Roman" w:cs="Times New Roman"/>
          <w:bCs/>
          <w:color w:val="000000" w:themeColor="text1"/>
          <w:sz w:val="24"/>
          <w:szCs w:val="24"/>
        </w:rPr>
        <w:t>semi-</w:t>
      </w:r>
      <w:r w:rsidR="00542F5B" w:rsidRPr="00264A03">
        <w:rPr>
          <w:rFonts w:ascii="Times New Roman" w:eastAsia="SimSun" w:hAnsi="Times New Roman" w:cs="Times New Roman"/>
          <w:bCs/>
          <w:color w:val="000000" w:themeColor="text1"/>
          <w:sz w:val="24"/>
          <w:szCs w:val="24"/>
        </w:rPr>
        <w:t>permeable</w:t>
      </w:r>
      <w:r w:rsidR="00542F5B" w:rsidRPr="00264A03">
        <w:rPr>
          <w:rFonts w:ascii="Times New Roman" w:eastAsia="SimSun" w:hAnsi="Times New Roman" w:cs="Times New Roman"/>
          <w:b/>
          <w:color w:val="000000" w:themeColor="text1"/>
          <w:sz w:val="24"/>
          <w:szCs w:val="24"/>
        </w:rPr>
        <w:t xml:space="preserve"> </w:t>
      </w:r>
      <w:r w:rsidR="00542F5B" w:rsidRPr="00264A03">
        <w:rPr>
          <w:rFonts w:ascii="Times New Roman" w:eastAsia="SimSun" w:hAnsi="Times New Roman" w:cs="Times New Roman"/>
          <w:color w:val="000000" w:themeColor="text1"/>
          <w:sz w:val="24"/>
          <w:szCs w:val="24"/>
        </w:rPr>
        <w:t>membrane</w:t>
      </w:r>
      <w:r w:rsidRPr="00264A03">
        <w:rPr>
          <w:rFonts w:ascii="Times New Roman" w:eastAsia="SimSun" w:hAnsi="Times New Roman" w:cs="Times New Roman"/>
          <w:color w:val="000000" w:themeColor="text1"/>
          <w:sz w:val="24"/>
          <w:szCs w:val="24"/>
        </w:rPr>
        <w:t xml:space="preserve"> and a voltage source. The silver anode shall be submersed in the electrolyte solution, typically </w:t>
      </w:r>
      <w:proofErr w:type="spellStart"/>
      <w:r w:rsidRPr="00264A03">
        <w:rPr>
          <w:rFonts w:ascii="Times New Roman" w:eastAsia="SimSun" w:hAnsi="Times New Roman" w:cs="Times New Roman"/>
          <w:color w:val="000000" w:themeColor="text1"/>
          <w:sz w:val="24"/>
          <w:szCs w:val="24"/>
        </w:rPr>
        <w:t>KCl</w:t>
      </w:r>
      <w:proofErr w:type="spellEnd"/>
      <w:r w:rsidRPr="00264A03">
        <w:rPr>
          <w:rFonts w:ascii="Times New Roman" w:eastAsia="SimSun" w:hAnsi="Times New Roman" w:cs="Times New Roman"/>
          <w:color w:val="000000" w:themeColor="text1"/>
          <w:sz w:val="24"/>
          <w:szCs w:val="24"/>
        </w:rPr>
        <w:t xml:space="preserve">. The silver interacts with the </w:t>
      </w:r>
      <w:proofErr w:type="spellStart"/>
      <w:r w:rsidRPr="00264A03">
        <w:rPr>
          <w:rFonts w:ascii="Times New Roman" w:eastAsia="SimSun" w:hAnsi="Times New Roman" w:cs="Times New Roman"/>
          <w:color w:val="000000" w:themeColor="text1"/>
          <w:sz w:val="24"/>
          <w:szCs w:val="24"/>
        </w:rPr>
        <w:t>KCl</w:t>
      </w:r>
      <w:proofErr w:type="spellEnd"/>
      <w:r w:rsidRPr="00264A03">
        <w:rPr>
          <w:rFonts w:ascii="Times New Roman" w:eastAsia="SimSun" w:hAnsi="Times New Roman" w:cs="Times New Roman"/>
          <w:color w:val="000000" w:themeColor="text1"/>
          <w:sz w:val="24"/>
          <w:szCs w:val="24"/>
        </w:rPr>
        <w:t xml:space="preserve"> to produce the following reaction: </w:t>
      </w:r>
    </w:p>
    <w:p w14:paraId="5F5139A7" w14:textId="77777777" w:rsidR="00F54796" w:rsidRPr="00264A03" w:rsidRDefault="008C6643" w:rsidP="00D90CF2">
      <w:pPr>
        <w:ind w:left="-426"/>
        <w:jc w:val="center"/>
        <w:rPr>
          <w:rFonts w:ascii="Times New Roman" w:eastAsia="SimSun" w:hAnsi="Times New Roman" w:cs="Times New Roman"/>
          <w:b/>
          <w:color w:val="000000" w:themeColor="text1"/>
          <w:sz w:val="24"/>
          <w:szCs w:val="24"/>
        </w:rPr>
      </w:pPr>
      <w:r w:rsidRPr="00264A03">
        <w:rPr>
          <w:rFonts w:ascii="Times New Roman" w:eastAsia="SimSun" w:hAnsi="Times New Roman" w:cs="Times New Roman"/>
          <w:b/>
          <w:color w:val="000000" w:themeColor="text1"/>
          <w:sz w:val="24"/>
          <w:szCs w:val="24"/>
        </w:rPr>
        <w:t xml:space="preserve">4KCl + 4Ag </w:t>
      </w:r>
      <w:r w:rsidRPr="00264A03">
        <w:rPr>
          <w:rFonts w:ascii="Arial" w:eastAsia="SimSun" w:hAnsi="Arial" w:cs="Arial"/>
          <w:b/>
          <w:color w:val="000000" w:themeColor="text1"/>
          <w:sz w:val="24"/>
          <w:szCs w:val="24"/>
        </w:rPr>
        <w:t>→</w:t>
      </w:r>
      <w:r w:rsidRPr="00264A03">
        <w:rPr>
          <w:rFonts w:ascii="Times New Roman" w:eastAsia="SimSun" w:hAnsi="Times New Roman" w:cs="Times New Roman"/>
          <w:b/>
          <w:color w:val="000000" w:themeColor="text1"/>
          <w:sz w:val="24"/>
          <w:szCs w:val="24"/>
        </w:rPr>
        <w:t xml:space="preserve"> 4 AgCl + 4 K</w:t>
      </w:r>
      <w:r w:rsidRPr="00264A03">
        <w:rPr>
          <w:rFonts w:ascii="Times New Roman" w:eastAsia="SimSun" w:hAnsi="Times New Roman" w:cs="Times New Roman"/>
          <w:b/>
          <w:color w:val="000000" w:themeColor="text1"/>
          <w:sz w:val="24"/>
          <w:szCs w:val="24"/>
          <w:vertAlign w:val="superscript"/>
        </w:rPr>
        <w:t>+</w:t>
      </w:r>
      <w:r w:rsidRPr="00264A03">
        <w:rPr>
          <w:rFonts w:ascii="Times New Roman" w:eastAsia="SimSun" w:hAnsi="Times New Roman" w:cs="Times New Roman"/>
          <w:b/>
          <w:color w:val="000000" w:themeColor="text1"/>
          <w:sz w:val="24"/>
          <w:szCs w:val="24"/>
        </w:rPr>
        <w:t xml:space="preserve"> + 4e</w:t>
      </w:r>
      <w:r w:rsidRPr="00264A03">
        <w:rPr>
          <w:rFonts w:ascii="Times New Roman" w:eastAsia="SimSun" w:hAnsi="Times New Roman" w:cs="Times New Roman"/>
          <w:b/>
          <w:color w:val="000000" w:themeColor="text1"/>
          <w:sz w:val="24"/>
          <w:szCs w:val="24"/>
          <w:vertAlign w:val="superscript"/>
        </w:rPr>
        <w:t>-</w:t>
      </w:r>
    </w:p>
    <w:p w14:paraId="4A1D961B" w14:textId="77777777" w:rsidR="00F54796" w:rsidRPr="00264A03" w:rsidRDefault="008C6643" w:rsidP="004D1D50">
      <w:pPr>
        <w:ind w:left="-426"/>
        <w:jc w:val="both"/>
        <w:rPr>
          <w:rFonts w:ascii="Times New Roman" w:eastAsia="SimSun" w:hAnsi="Times New Roman" w:cs="Times New Roman"/>
          <w:color w:val="000000" w:themeColor="text1"/>
          <w:sz w:val="24"/>
          <w:szCs w:val="24"/>
        </w:rPr>
      </w:pPr>
      <w:r w:rsidRPr="00264A03">
        <w:rPr>
          <w:rFonts w:ascii="Times New Roman" w:eastAsia="SimSun" w:hAnsi="Times New Roman" w:cs="Times New Roman"/>
          <w:color w:val="000000" w:themeColor="text1"/>
          <w:sz w:val="24"/>
          <w:szCs w:val="24"/>
        </w:rPr>
        <w:lastRenderedPageBreak/>
        <w:t xml:space="preserve">The platinum cathode shall utilize the electrons produced from this reaction to reduce the oxygen from the sample being tested via the following equation: </w:t>
      </w:r>
    </w:p>
    <w:p w14:paraId="6C146CDD" w14:textId="77777777" w:rsidR="00F54796" w:rsidRPr="00264A03" w:rsidRDefault="008C6643" w:rsidP="00D90CF2">
      <w:pPr>
        <w:ind w:left="-426"/>
        <w:jc w:val="center"/>
        <w:rPr>
          <w:rFonts w:ascii="Times New Roman" w:eastAsia="SimSun" w:hAnsi="Times New Roman" w:cs="Times New Roman"/>
          <w:b/>
          <w:color w:val="000000" w:themeColor="text1"/>
          <w:sz w:val="24"/>
          <w:szCs w:val="24"/>
        </w:rPr>
      </w:pPr>
      <w:r w:rsidRPr="00264A03">
        <w:rPr>
          <w:rFonts w:ascii="Times New Roman" w:eastAsia="SimSun" w:hAnsi="Times New Roman" w:cs="Times New Roman"/>
          <w:b/>
          <w:color w:val="000000" w:themeColor="text1"/>
          <w:sz w:val="24"/>
          <w:szCs w:val="24"/>
        </w:rPr>
        <w:t>O</w:t>
      </w:r>
      <w:r w:rsidRPr="00264A03">
        <w:rPr>
          <w:rFonts w:ascii="Times New Roman" w:eastAsia="SimSun" w:hAnsi="Times New Roman" w:cs="Times New Roman"/>
          <w:b/>
          <w:color w:val="000000" w:themeColor="text1"/>
          <w:sz w:val="24"/>
          <w:szCs w:val="24"/>
          <w:vertAlign w:val="subscript"/>
        </w:rPr>
        <w:t>2</w:t>
      </w:r>
      <w:r w:rsidRPr="00264A03">
        <w:rPr>
          <w:rFonts w:ascii="Times New Roman" w:eastAsia="SimSun" w:hAnsi="Times New Roman" w:cs="Times New Roman"/>
          <w:b/>
          <w:color w:val="000000" w:themeColor="text1"/>
          <w:sz w:val="24"/>
          <w:szCs w:val="24"/>
        </w:rPr>
        <w:t xml:space="preserve"> +4e</w:t>
      </w:r>
      <w:r w:rsidRPr="00264A03">
        <w:rPr>
          <w:rFonts w:ascii="Times New Roman" w:eastAsia="SimSun" w:hAnsi="Times New Roman" w:cs="Times New Roman"/>
          <w:b/>
          <w:color w:val="000000" w:themeColor="text1"/>
          <w:sz w:val="24"/>
          <w:szCs w:val="24"/>
          <w:vertAlign w:val="superscript"/>
        </w:rPr>
        <w:t>-</w:t>
      </w:r>
      <w:r w:rsidRPr="00264A03">
        <w:rPr>
          <w:rFonts w:ascii="Times New Roman" w:eastAsia="SimSun" w:hAnsi="Times New Roman" w:cs="Times New Roman"/>
          <w:b/>
          <w:color w:val="000000" w:themeColor="text1"/>
          <w:sz w:val="24"/>
          <w:szCs w:val="24"/>
        </w:rPr>
        <w:t xml:space="preserve"> + 2 H</w:t>
      </w:r>
      <w:r w:rsidRPr="00264A03">
        <w:rPr>
          <w:rFonts w:ascii="Times New Roman" w:eastAsia="SimSun" w:hAnsi="Times New Roman" w:cs="Times New Roman"/>
          <w:b/>
          <w:color w:val="000000" w:themeColor="text1"/>
          <w:sz w:val="24"/>
          <w:szCs w:val="24"/>
          <w:vertAlign w:val="subscript"/>
        </w:rPr>
        <w:t>2</w:t>
      </w:r>
      <w:r w:rsidRPr="00264A03">
        <w:rPr>
          <w:rFonts w:ascii="Times New Roman" w:eastAsia="SimSun" w:hAnsi="Times New Roman" w:cs="Times New Roman"/>
          <w:b/>
          <w:color w:val="000000" w:themeColor="text1"/>
          <w:sz w:val="24"/>
          <w:szCs w:val="24"/>
        </w:rPr>
        <w:t xml:space="preserve">O </w:t>
      </w:r>
      <w:r w:rsidRPr="00264A03">
        <w:rPr>
          <w:rFonts w:ascii="Arial" w:eastAsia="SimSun" w:hAnsi="Arial" w:cs="Arial"/>
          <w:b/>
          <w:color w:val="000000" w:themeColor="text1"/>
          <w:sz w:val="24"/>
          <w:szCs w:val="24"/>
        </w:rPr>
        <w:t>→</w:t>
      </w:r>
      <w:r w:rsidRPr="00264A03">
        <w:rPr>
          <w:rFonts w:ascii="Times New Roman" w:eastAsia="SimSun" w:hAnsi="Times New Roman" w:cs="Times New Roman"/>
          <w:b/>
          <w:color w:val="000000" w:themeColor="text1"/>
          <w:sz w:val="24"/>
          <w:szCs w:val="24"/>
        </w:rPr>
        <w:t xml:space="preserve"> 4 OH</w:t>
      </w:r>
      <w:r w:rsidRPr="00264A03">
        <w:rPr>
          <w:rFonts w:ascii="Times New Roman" w:eastAsia="SimSun" w:hAnsi="Times New Roman" w:cs="Times New Roman"/>
          <w:b/>
          <w:color w:val="000000" w:themeColor="text1"/>
          <w:sz w:val="24"/>
          <w:szCs w:val="24"/>
          <w:vertAlign w:val="superscript"/>
        </w:rPr>
        <w:t>-</w:t>
      </w:r>
    </w:p>
    <w:p w14:paraId="66A13911" w14:textId="77777777" w:rsidR="00F54796" w:rsidRPr="00264A03" w:rsidRDefault="008C6643" w:rsidP="004D1D50">
      <w:pPr>
        <w:ind w:left="-426"/>
        <w:jc w:val="both"/>
        <w:rPr>
          <w:rFonts w:ascii="Times New Roman" w:eastAsia="SimSun" w:hAnsi="Times New Roman" w:cs="Times New Roman"/>
          <w:color w:val="000000" w:themeColor="text1"/>
          <w:sz w:val="24"/>
          <w:szCs w:val="24"/>
        </w:rPr>
      </w:pPr>
      <w:r w:rsidRPr="00264A03">
        <w:rPr>
          <w:rFonts w:ascii="Times New Roman" w:eastAsia="SimSun" w:hAnsi="Times New Roman" w:cs="Times New Roman"/>
          <w:color w:val="000000" w:themeColor="text1"/>
          <w:sz w:val="24"/>
          <w:szCs w:val="24"/>
        </w:rPr>
        <w:t>More the oxygen available to carry out the reaction, the greater shall be the flow of electrons (</w:t>
      </w:r>
      <w:proofErr w:type="gramStart"/>
      <w:r w:rsidRPr="00264A03">
        <w:rPr>
          <w:rFonts w:ascii="Times New Roman" w:eastAsia="SimSun" w:hAnsi="Times New Roman" w:cs="Times New Roman"/>
          <w:color w:val="000000" w:themeColor="text1"/>
          <w:sz w:val="24"/>
          <w:szCs w:val="24"/>
        </w:rPr>
        <w:t>i.e.</w:t>
      </w:r>
      <w:proofErr w:type="gramEnd"/>
      <w:r w:rsidRPr="00264A03">
        <w:rPr>
          <w:rFonts w:ascii="Times New Roman" w:eastAsia="SimSun" w:hAnsi="Times New Roman" w:cs="Times New Roman"/>
          <w:color w:val="000000" w:themeColor="text1"/>
          <w:sz w:val="24"/>
          <w:szCs w:val="24"/>
        </w:rPr>
        <w:t xml:space="preserve"> a higher current). Therefore, the Clark electrode should use Amperometry to determine the oxygen tension of the sample. </w:t>
      </w:r>
    </w:p>
    <w:p w14:paraId="521738D6" w14:textId="77777777" w:rsidR="00F54796" w:rsidRPr="00264A03" w:rsidRDefault="008C6643" w:rsidP="004D1D50">
      <w:pPr>
        <w:ind w:left="-426"/>
        <w:jc w:val="both"/>
        <w:rPr>
          <w:rFonts w:ascii="Times New Roman" w:eastAsia="SimSun" w:hAnsi="Times New Roman" w:cs="Times New Roman"/>
          <w:color w:val="000000" w:themeColor="text1"/>
          <w:sz w:val="24"/>
          <w:szCs w:val="24"/>
        </w:rPr>
      </w:pPr>
      <w:r w:rsidRPr="00264A03">
        <w:rPr>
          <w:rFonts w:ascii="Times New Roman" w:eastAsia="SimSun" w:hAnsi="Times New Roman" w:cs="Times New Roman"/>
          <w:color w:val="000000" w:themeColor="text1"/>
          <w:sz w:val="24"/>
          <w:szCs w:val="24"/>
        </w:rPr>
        <w:t>The Overall reaction is as follows:</w:t>
      </w:r>
    </w:p>
    <w:p w14:paraId="5FEC46A7" w14:textId="4B8AB835" w:rsidR="00F54796" w:rsidRPr="00264A03" w:rsidRDefault="008C6643" w:rsidP="00D90CF2">
      <w:pPr>
        <w:ind w:left="-426"/>
        <w:jc w:val="center"/>
        <w:rPr>
          <w:rFonts w:ascii="Times New Roman" w:eastAsia="SimSun" w:hAnsi="Times New Roman" w:cs="Times New Roman"/>
          <w:b/>
          <w:bCs/>
          <w:color w:val="000000" w:themeColor="text1"/>
          <w:sz w:val="24"/>
          <w:szCs w:val="24"/>
        </w:rPr>
      </w:pPr>
      <w:r w:rsidRPr="00264A03">
        <w:rPr>
          <w:rFonts w:ascii="Times New Roman" w:eastAsia="SimSun" w:hAnsi="Times New Roman" w:cs="Times New Roman"/>
          <w:b/>
          <w:bCs/>
          <w:color w:val="000000" w:themeColor="text1"/>
          <w:sz w:val="24"/>
          <w:szCs w:val="24"/>
        </w:rPr>
        <w:t xml:space="preserve">4 </w:t>
      </w:r>
      <w:proofErr w:type="spellStart"/>
      <w:r w:rsidRPr="00264A03">
        <w:rPr>
          <w:rFonts w:ascii="Times New Roman" w:eastAsia="SimSun" w:hAnsi="Times New Roman" w:cs="Times New Roman"/>
          <w:b/>
          <w:bCs/>
          <w:color w:val="000000" w:themeColor="text1"/>
          <w:sz w:val="24"/>
          <w:szCs w:val="24"/>
        </w:rPr>
        <w:t>KCl</w:t>
      </w:r>
      <w:proofErr w:type="spellEnd"/>
      <w:r w:rsidRPr="00264A03">
        <w:rPr>
          <w:rFonts w:ascii="Times New Roman" w:eastAsia="SimSun" w:hAnsi="Times New Roman" w:cs="Times New Roman"/>
          <w:b/>
          <w:bCs/>
          <w:color w:val="000000" w:themeColor="text1"/>
          <w:sz w:val="24"/>
          <w:szCs w:val="24"/>
        </w:rPr>
        <w:t xml:space="preserve"> + 4 Ag + O</w:t>
      </w:r>
      <w:r w:rsidRPr="00264A03">
        <w:rPr>
          <w:rFonts w:ascii="Times New Roman" w:eastAsia="SimSun" w:hAnsi="Times New Roman" w:cs="Times New Roman"/>
          <w:b/>
          <w:bCs/>
          <w:color w:val="000000" w:themeColor="text1"/>
          <w:sz w:val="24"/>
          <w:szCs w:val="24"/>
          <w:vertAlign w:val="subscript"/>
        </w:rPr>
        <w:t>2</w:t>
      </w:r>
      <w:r w:rsidRPr="00264A03">
        <w:rPr>
          <w:rFonts w:ascii="Times New Roman" w:eastAsia="SimSun" w:hAnsi="Times New Roman" w:cs="Times New Roman"/>
          <w:b/>
          <w:bCs/>
          <w:color w:val="000000" w:themeColor="text1"/>
          <w:sz w:val="24"/>
          <w:szCs w:val="24"/>
        </w:rPr>
        <w:t xml:space="preserve"> + H</w:t>
      </w:r>
      <w:r w:rsidRPr="00264A03">
        <w:rPr>
          <w:rFonts w:ascii="Times New Roman" w:eastAsia="SimSun" w:hAnsi="Times New Roman" w:cs="Times New Roman"/>
          <w:b/>
          <w:bCs/>
          <w:color w:val="000000" w:themeColor="text1"/>
          <w:sz w:val="24"/>
          <w:szCs w:val="24"/>
          <w:vertAlign w:val="subscript"/>
        </w:rPr>
        <w:t>2</w:t>
      </w:r>
      <w:r w:rsidRPr="00264A03">
        <w:rPr>
          <w:rFonts w:ascii="Times New Roman" w:eastAsia="SimSun" w:hAnsi="Times New Roman" w:cs="Times New Roman"/>
          <w:b/>
          <w:bCs/>
          <w:color w:val="000000" w:themeColor="text1"/>
          <w:sz w:val="24"/>
          <w:szCs w:val="24"/>
        </w:rPr>
        <w:t xml:space="preserve">O </w:t>
      </w:r>
      <w:r w:rsidRPr="00264A03">
        <w:rPr>
          <w:rFonts w:ascii="Arial" w:eastAsia="SimSun" w:hAnsi="Arial" w:cs="Arial"/>
          <w:b/>
          <w:bCs/>
          <w:color w:val="000000" w:themeColor="text1"/>
          <w:sz w:val="24"/>
          <w:szCs w:val="24"/>
        </w:rPr>
        <w:t>→</w:t>
      </w:r>
      <w:r w:rsidRPr="00264A03">
        <w:rPr>
          <w:rFonts w:ascii="Times New Roman" w:eastAsia="SimSun" w:hAnsi="Times New Roman" w:cs="Times New Roman"/>
          <w:b/>
          <w:bCs/>
          <w:color w:val="000000" w:themeColor="text1"/>
          <w:sz w:val="24"/>
          <w:szCs w:val="24"/>
        </w:rPr>
        <w:t xml:space="preserve"> 4 AgCl + 4 KOH</w:t>
      </w:r>
    </w:p>
    <w:p w14:paraId="12AC9362" w14:textId="77777777" w:rsidR="00F54796" w:rsidRPr="00264A03" w:rsidRDefault="008C6643" w:rsidP="00AF18B6">
      <w:pPr>
        <w:keepNext/>
        <w:ind w:left="-426"/>
        <w:jc w:val="center"/>
        <w:rPr>
          <w:rFonts w:ascii="Times New Roman" w:hAnsi="Times New Roman" w:cs="Times New Roman"/>
          <w:color w:val="000000" w:themeColor="text1"/>
          <w:sz w:val="24"/>
          <w:szCs w:val="24"/>
        </w:rPr>
      </w:pPr>
      <w:r w:rsidRPr="00264A03">
        <w:rPr>
          <w:rFonts w:ascii="Times New Roman" w:hAnsi="Times New Roman" w:cs="Times New Roman"/>
          <w:noProof/>
          <w:color w:val="000000" w:themeColor="text1"/>
          <w:sz w:val="24"/>
          <w:szCs w:val="24"/>
          <w:lang w:val="en-IN" w:eastAsia="en-IN"/>
        </w:rPr>
        <w:drawing>
          <wp:inline distT="0" distB="0" distL="0" distR="0" wp14:anchorId="3B3E4821" wp14:editId="68FB0B32">
            <wp:extent cx="4965405" cy="3245868"/>
            <wp:effectExtent l="19050" t="19050" r="2603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16020" cy="3278955"/>
                    </a:xfrm>
                    <a:prstGeom prst="rect">
                      <a:avLst/>
                    </a:prstGeom>
                    <a:noFill/>
                    <a:ln>
                      <a:solidFill>
                        <a:schemeClr val="bg1"/>
                      </a:solidFill>
                    </a:ln>
                  </pic:spPr>
                </pic:pic>
              </a:graphicData>
            </a:graphic>
          </wp:inline>
        </w:drawing>
      </w:r>
    </w:p>
    <w:p w14:paraId="019ECDD4" w14:textId="46D4AFB3" w:rsidR="00F54796" w:rsidRPr="00264A03" w:rsidRDefault="00DB2568" w:rsidP="004D1D50">
      <w:pPr>
        <w:pStyle w:val="Caption"/>
        <w:ind w:left="-426"/>
        <w:jc w:val="center"/>
        <w:rPr>
          <w:color w:val="000000" w:themeColor="text1"/>
          <w:sz w:val="24"/>
          <w:szCs w:val="24"/>
        </w:rPr>
      </w:pPr>
      <w:r>
        <w:rPr>
          <w:rFonts w:ascii="Times New Roman" w:hAnsi="Times New Roman" w:cs="Times New Roman"/>
          <w:b/>
          <w:i w:val="0"/>
          <w:color w:val="000000" w:themeColor="text1"/>
          <w:sz w:val="24"/>
          <w:szCs w:val="24"/>
        </w:rPr>
        <w:t>Fig.</w:t>
      </w:r>
      <w:r w:rsidR="008C6643" w:rsidRPr="00264A03">
        <w:rPr>
          <w:rFonts w:ascii="Times New Roman" w:hAnsi="Times New Roman" w:cs="Times New Roman"/>
          <w:b/>
          <w:i w:val="0"/>
          <w:color w:val="000000" w:themeColor="text1"/>
          <w:sz w:val="24"/>
          <w:szCs w:val="24"/>
        </w:rPr>
        <w:t xml:space="preserve"> </w:t>
      </w:r>
      <w:r w:rsidR="008C6643" w:rsidRPr="00264A03">
        <w:rPr>
          <w:rFonts w:ascii="Times New Roman" w:hAnsi="Times New Roman" w:cs="Times New Roman"/>
          <w:b/>
          <w:i w:val="0"/>
          <w:color w:val="000000" w:themeColor="text1"/>
          <w:sz w:val="24"/>
          <w:szCs w:val="24"/>
        </w:rPr>
        <w:fldChar w:fldCharType="begin"/>
      </w:r>
      <w:r w:rsidR="008C6643" w:rsidRPr="00264A03">
        <w:rPr>
          <w:rFonts w:ascii="Times New Roman" w:hAnsi="Times New Roman" w:cs="Times New Roman"/>
          <w:b/>
          <w:i w:val="0"/>
          <w:color w:val="000000" w:themeColor="text1"/>
          <w:sz w:val="24"/>
          <w:szCs w:val="24"/>
        </w:rPr>
        <w:instrText xml:space="preserve"> SEQ Figure \* ARABIC </w:instrText>
      </w:r>
      <w:r w:rsidR="008C6643" w:rsidRPr="00264A03">
        <w:rPr>
          <w:rFonts w:ascii="Times New Roman" w:hAnsi="Times New Roman" w:cs="Times New Roman"/>
          <w:b/>
          <w:i w:val="0"/>
          <w:color w:val="000000" w:themeColor="text1"/>
          <w:sz w:val="24"/>
          <w:szCs w:val="24"/>
        </w:rPr>
        <w:fldChar w:fldCharType="separate"/>
      </w:r>
      <w:r w:rsidR="0021180D" w:rsidRPr="00264A03">
        <w:rPr>
          <w:rFonts w:ascii="Times New Roman" w:hAnsi="Times New Roman" w:cs="Times New Roman"/>
          <w:b/>
          <w:i w:val="0"/>
          <w:noProof/>
          <w:color w:val="000000" w:themeColor="text1"/>
          <w:sz w:val="24"/>
          <w:szCs w:val="24"/>
        </w:rPr>
        <w:t>6</w:t>
      </w:r>
      <w:r w:rsidR="008C6643" w:rsidRPr="00264A03">
        <w:rPr>
          <w:rFonts w:ascii="Times New Roman" w:hAnsi="Times New Roman" w:cs="Times New Roman"/>
          <w:b/>
          <w:i w:val="0"/>
          <w:color w:val="000000" w:themeColor="text1"/>
          <w:sz w:val="24"/>
          <w:szCs w:val="24"/>
        </w:rPr>
        <w:fldChar w:fldCharType="end"/>
      </w:r>
      <w:r w:rsidR="008C6643" w:rsidRPr="00264A03">
        <w:rPr>
          <w:rFonts w:ascii="Times New Roman" w:hAnsi="Times New Roman" w:cs="Times New Roman"/>
          <w:b/>
          <w:i w:val="0"/>
          <w:color w:val="000000" w:themeColor="text1"/>
          <w:sz w:val="24"/>
          <w:szCs w:val="24"/>
        </w:rPr>
        <w:t>: Earlier method of Hematocrit estimation</w:t>
      </w:r>
      <w:r w:rsidR="00A14CCA" w:rsidRPr="00264A03">
        <w:rPr>
          <w:rFonts w:ascii="Times New Roman" w:hAnsi="Times New Roman" w:cs="Times New Roman"/>
          <w:b/>
          <w:i w:val="0"/>
          <w:color w:val="000000" w:themeColor="text1"/>
          <w:sz w:val="24"/>
          <w:szCs w:val="24"/>
        </w:rPr>
        <w:t xml:space="preserve"> </w:t>
      </w:r>
      <w:r w:rsidR="00A14CCA" w:rsidRPr="00264A03">
        <w:rPr>
          <w:rFonts w:ascii="Times New Roman" w:hAnsi="Times New Roman" w:cs="Times New Roman"/>
          <w:b/>
          <w:i w:val="0"/>
          <w:color w:val="000000" w:themeColor="text1"/>
          <w:sz w:val="24"/>
          <w:szCs w:val="24"/>
          <w:lang w:val="en-IN" w:eastAsia="en-IN"/>
        </w:rPr>
        <w:t>(</w:t>
      </w:r>
      <w:r w:rsidR="00A14CCA" w:rsidRPr="005C6D58">
        <w:rPr>
          <w:rFonts w:ascii="Times New Roman" w:hAnsi="Times New Roman" w:cs="Times New Roman"/>
          <w:b/>
          <w:iCs w:val="0"/>
          <w:color w:val="000000" w:themeColor="text1"/>
          <w:sz w:val="24"/>
          <w:szCs w:val="24"/>
          <w:lang w:val="en-IN" w:eastAsia="en-IN"/>
        </w:rPr>
        <w:t>Clause 4.1</w:t>
      </w:r>
      <w:r w:rsidR="00A14CCA" w:rsidRPr="00264A03">
        <w:rPr>
          <w:rFonts w:ascii="Times New Roman" w:hAnsi="Times New Roman" w:cs="Times New Roman"/>
          <w:b/>
          <w:i w:val="0"/>
          <w:color w:val="000000" w:themeColor="text1"/>
          <w:sz w:val="24"/>
          <w:szCs w:val="24"/>
          <w:lang w:val="en-IN" w:eastAsia="en-IN"/>
        </w:rPr>
        <w:t>)</w:t>
      </w:r>
    </w:p>
    <w:p w14:paraId="444AEC79" w14:textId="77777777" w:rsidR="00F54796" w:rsidRPr="00264A03" w:rsidRDefault="008C6643" w:rsidP="004D1D50">
      <w:pPr>
        <w:pStyle w:val="Caption"/>
        <w:ind w:left="-426"/>
        <w:jc w:val="both"/>
        <w:rPr>
          <w:rFonts w:ascii="Times New Roman" w:hAnsi="Times New Roman" w:cs="Times New Roman"/>
          <w:i w:val="0"/>
          <w:iCs w:val="0"/>
          <w:color w:val="000000" w:themeColor="text1"/>
          <w:sz w:val="24"/>
          <w:szCs w:val="24"/>
        </w:rPr>
      </w:pPr>
      <w:r w:rsidRPr="00264A03">
        <w:rPr>
          <w:rFonts w:ascii="Times New Roman" w:eastAsia="SimSun" w:hAnsi="Times New Roman" w:cs="Times New Roman"/>
          <w:i w:val="0"/>
          <w:iCs w:val="0"/>
          <w:color w:val="000000" w:themeColor="text1"/>
          <w:sz w:val="24"/>
          <w:szCs w:val="24"/>
        </w:rPr>
        <w:t>Hematocrit (PCV) is the measure of the ratio of the volume occupied by the red blood cells to the volume of whole blood. The blood sample shall be drawn into a capillary and centrifuged, and then the ratio should be measured and shall be expressed as a decimal or percentage fraction.</w:t>
      </w:r>
      <w:r w:rsidRPr="00264A03">
        <w:rPr>
          <w:rFonts w:ascii="Times New Roman" w:hAnsi="Times New Roman" w:cs="Times New Roman"/>
          <w:b/>
          <w:i w:val="0"/>
          <w:color w:val="000000" w:themeColor="text1"/>
          <w:sz w:val="24"/>
          <w:szCs w:val="24"/>
        </w:rPr>
        <w:t xml:space="preserve"> </w:t>
      </w:r>
    </w:p>
    <w:p w14:paraId="095EA91D" w14:textId="09A4B040" w:rsidR="00F54796" w:rsidRPr="008F7B4F" w:rsidRDefault="003F7E2C" w:rsidP="008F7B4F">
      <w:pPr>
        <w:pStyle w:val="ListParagraph"/>
        <w:numPr>
          <w:ilvl w:val="0"/>
          <w:numId w:val="6"/>
        </w:numPr>
        <w:ind w:left="284" w:hanging="710"/>
        <w:jc w:val="both"/>
        <w:rPr>
          <w:rFonts w:ascii="Times New Roman" w:hAnsi="Times New Roman" w:cs="Times New Roman"/>
          <w:b/>
          <w:color w:val="000000" w:themeColor="text1"/>
          <w:sz w:val="24"/>
          <w:szCs w:val="24"/>
        </w:rPr>
      </w:pPr>
      <w:r w:rsidRPr="008F7B4F">
        <w:rPr>
          <w:rFonts w:ascii="Times New Roman" w:hAnsi="Times New Roman" w:cs="Times New Roman"/>
          <w:b/>
          <w:color w:val="000000" w:themeColor="text1"/>
          <w:sz w:val="24"/>
          <w:szCs w:val="24"/>
        </w:rPr>
        <w:t>Sodium</w:t>
      </w:r>
      <w:r w:rsidR="008C6643" w:rsidRPr="008F7B4F">
        <w:rPr>
          <w:rFonts w:ascii="Times New Roman" w:hAnsi="Times New Roman" w:cs="Times New Roman"/>
          <w:b/>
          <w:color w:val="000000" w:themeColor="text1"/>
          <w:sz w:val="24"/>
          <w:szCs w:val="24"/>
        </w:rPr>
        <w:t>, Potassium, Chloride and Ionized Calcium - Principle of Measurement</w:t>
      </w:r>
    </w:p>
    <w:p w14:paraId="0F8A8399" w14:textId="346DF36F" w:rsidR="00F54796"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In an ion-selective electrode, an electrical potential should be established across a membrane that is selective to a specific ion. Such electric potential of the ion-selective electrode shall be measured against a reference electrode and it shall be used to determine the activity (a) or effective concentration (c) of the ion of interest in a sample.</w:t>
      </w:r>
    </w:p>
    <w:p w14:paraId="7920BA3E" w14:textId="77777777" w:rsidR="00713209" w:rsidRPr="00264A03" w:rsidRDefault="00713209"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p>
    <w:p w14:paraId="4FE731B0" w14:textId="100BD323" w:rsidR="00F54796" w:rsidRPr="0071186E" w:rsidRDefault="003F7E2C" w:rsidP="0071186E">
      <w:pPr>
        <w:pStyle w:val="ListParagraph"/>
        <w:numPr>
          <w:ilvl w:val="0"/>
          <w:numId w:val="8"/>
        </w:numPr>
        <w:tabs>
          <w:tab w:val="left" w:pos="729"/>
        </w:tabs>
        <w:spacing w:beforeLines="30" w:before="72" w:afterLines="30" w:after="72"/>
        <w:ind w:hanging="720"/>
        <w:jc w:val="both"/>
        <w:rPr>
          <w:rFonts w:ascii="Times New Roman" w:eastAsia="ArialMT" w:hAnsi="Times New Roman" w:cs="Times New Roman"/>
          <w:color w:val="000000" w:themeColor="text1"/>
          <w:sz w:val="24"/>
          <w:szCs w:val="24"/>
        </w:rPr>
      </w:pPr>
      <w:r w:rsidRPr="0071186E">
        <w:rPr>
          <w:rFonts w:ascii="Times New Roman" w:eastAsia="ArialMT" w:hAnsi="Times New Roman" w:cs="Times New Roman"/>
          <w:color w:val="000000" w:themeColor="text1"/>
          <w:sz w:val="24"/>
          <w:szCs w:val="24"/>
        </w:rPr>
        <w:lastRenderedPageBreak/>
        <w:t>The</w:t>
      </w:r>
      <w:r w:rsidR="008C6643" w:rsidRPr="0071186E">
        <w:rPr>
          <w:rFonts w:ascii="Times New Roman" w:eastAsia="ArialMT" w:hAnsi="Times New Roman" w:cs="Times New Roman"/>
          <w:color w:val="000000" w:themeColor="text1"/>
          <w:sz w:val="24"/>
          <w:szCs w:val="24"/>
        </w:rPr>
        <w:t xml:space="preserve"> electrical potential (E) of the ion-selective electrode measured against the reference electrode can be described by the following Nernst equation.</w:t>
      </w:r>
    </w:p>
    <w:p w14:paraId="736A141C" w14:textId="77777777" w:rsidR="00F54796" w:rsidRPr="00264A03" w:rsidRDefault="008C6643" w:rsidP="008F7B4F">
      <w:pPr>
        <w:pStyle w:val="ListParagraph"/>
        <w:ind w:left="-426"/>
        <w:jc w:val="center"/>
        <w:rPr>
          <w:rFonts w:ascii="Times New Roman" w:eastAsia="ArialMT" w:hAnsi="Times New Roman" w:cs="Times New Roman"/>
          <w:color w:val="000000" w:themeColor="text1"/>
          <w:sz w:val="24"/>
          <w:szCs w:val="24"/>
        </w:rPr>
      </w:pPr>
      <w:r w:rsidRPr="00264A03">
        <w:rPr>
          <w:rFonts w:ascii="Times New Roman" w:hAnsi="Times New Roman" w:cs="Times New Roman"/>
          <w:b/>
          <w:i/>
          <w:iCs/>
          <w:color w:val="000000" w:themeColor="text1"/>
          <w:sz w:val="24"/>
          <w:szCs w:val="24"/>
          <w:lang w:eastAsia="en-IN"/>
        </w:rPr>
        <w:t xml:space="preserve">E </w:t>
      </w:r>
      <w:r w:rsidRPr="00264A03">
        <w:rPr>
          <w:rFonts w:ascii="Times New Roman" w:hAnsi="Times New Roman" w:cs="Times New Roman"/>
          <w:b/>
          <w:color w:val="000000" w:themeColor="text1"/>
          <w:sz w:val="24"/>
          <w:szCs w:val="24"/>
          <w:lang w:eastAsia="en-IN"/>
        </w:rPr>
        <w:t xml:space="preserve">= </w:t>
      </w:r>
      <w:r w:rsidRPr="00264A03">
        <w:rPr>
          <w:rFonts w:ascii="Times New Roman" w:hAnsi="Times New Roman" w:cs="Times New Roman"/>
          <w:b/>
          <w:i/>
          <w:iCs/>
          <w:color w:val="000000" w:themeColor="text1"/>
          <w:sz w:val="24"/>
          <w:szCs w:val="24"/>
          <w:lang w:eastAsia="en-IN"/>
        </w:rPr>
        <w:t>E</w:t>
      </w:r>
      <w:r w:rsidRPr="00264A03">
        <w:rPr>
          <w:rFonts w:ascii="Times New Roman" w:hAnsi="Times New Roman" w:cs="Times New Roman"/>
          <w:b/>
          <w:i/>
          <w:iCs/>
          <w:color w:val="000000" w:themeColor="text1"/>
          <w:sz w:val="24"/>
          <w:szCs w:val="24"/>
          <w:vertAlign w:val="superscript"/>
          <w:lang w:eastAsia="en-IN"/>
        </w:rPr>
        <w:t>0</w:t>
      </w:r>
      <w:r w:rsidRPr="00264A03">
        <w:rPr>
          <w:rFonts w:ascii="Times New Roman" w:hAnsi="Times New Roman" w:cs="Times New Roman"/>
          <w:b/>
          <w:color w:val="000000" w:themeColor="text1"/>
          <w:sz w:val="24"/>
          <w:szCs w:val="24"/>
          <w:lang w:eastAsia="en-IN"/>
        </w:rPr>
        <w:t xml:space="preserve"> + </w:t>
      </w:r>
      <m:oMath>
        <m:f>
          <m:fPr>
            <m:ctrlPr>
              <w:rPr>
                <w:rFonts w:ascii="Cambria Math" w:hAnsi="Cambria Math" w:cs="Times New Roman"/>
                <w:b/>
                <w:i/>
                <w:color w:val="000000" w:themeColor="text1"/>
                <w:sz w:val="24"/>
                <w:szCs w:val="24"/>
                <w:lang w:eastAsia="en-IN"/>
              </w:rPr>
            </m:ctrlPr>
          </m:fPr>
          <m:num>
            <m:r>
              <m:rPr>
                <m:sty m:val="bi"/>
              </m:rPr>
              <w:rPr>
                <w:rFonts w:ascii="Cambria Math" w:hAnsi="Cambria Math" w:cs="Times New Roman"/>
                <w:color w:val="000000" w:themeColor="text1"/>
                <w:sz w:val="24"/>
                <w:szCs w:val="24"/>
                <w:lang w:eastAsia="en-IN"/>
              </w:rPr>
              <m:t>RT</m:t>
            </m:r>
          </m:num>
          <m:den>
            <m:r>
              <m:rPr>
                <m:sty m:val="bi"/>
              </m:rPr>
              <w:rPr>
                <w:rFonts w:ascii="Cambria Math" w:hAnsi="Cambria Math" w:cs="Times New Roman"/>
                <w:color w:val="000000" w:themeColor="text1"/>
                <w:sz w:val="24"/>
                <w:szCs w:val="24"/>
                <w:lang w:eastAsia="en-IN"/>
              </w:rPr>
              <m:t>nF</m:t>
            </m:r>
          </m:den>
        </m:f>
      </m:oMath>
      <w:r w:rsidRPr="00264A03">
        <w:rPr>
          <w:rFonts w:ascii="Times New Roman" w:hAnsi="Times New Roman" w:cs="Times New Roman"/>
          <w:b/>
          <w:i/>
          <w:iCs/>
          <w:color w:val="000000" w:themeColor="text1"/>
          <w:sz w:val="24"/>
          <w:szCs w:val="24"/>
          <w:lang w:eastAsia="en-IN"/>
        </w:rPr>
        <w:t xml:space="preserve"> </w:t>
      </w:r>
      <w:r w:rsidRPr="00264A03">
        <w:rPr>
          <w:rFonts w:ascii="Times New Roman" w:hAnsi="Times New Roman" w:cs="Times New Roman"/>
          <w:b/>
          <w:color w:val="000000" w:themeColor="text1"/>
          <w:sz w:val="24"/>
          <w:szCs w:val="24"/>
          <w:lang w:eastAsia="en-IN"/>
        </w:rPr>
        <w:t>log(a</w:t>
      </w:r>
      <w:r w:rsidRPr="00264A03">
        <w:rPr>
          <w:rFonts w:ascii="Times New Roman" w:hAnsi="Times New Roman" w:cs="Times New Roman"/>
          <w:b/>
          <w:color w:val="000000" w:themeColor="text1"/>
          <w:sz w:val="24"/>
          <w:szCs w:val="24"/>
          <w:vertAlign w:val="subscript"/>
          <w:lang w:eastAsia="en-IN"/>
        </w:rPr>
        <w:t>c</w:t>
      </w:r>
      <w:r w:rsidRPr="00264A03">
        <w:rPr>
          <w:rFonts w:ascii="Times New Roman" w:hAnsi="Times New Roman" w:cs="Times New Roman"/>
          <w:b/>
          <w:color w:val="000000" w:themeColor="text1"/>
          <w:sz w:val="24"/>
          <w:szCs w:val="24"/>
          <w:lang w:eastAsia="en-IN"/>
        </w:rPr>
        <w:t>)</w:t>
      </w:r>
    </w:p>
    <w:p w14:paraId="47927AF2"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proofErr w:type="gramStart"/>
      <w:r w:rsidRPr="00264A03">
        <w:rPr>
          <w:rFonts w:ascii="Times New Roman" w:hAnsi="Times New Roman" w:cs="Times New Roman"/>
          <w:color w:val="000000" w:themeColor="text1"/>
          <w:sz w:val="24"/>
          <w:szCs w:val="24"/>
          <w:lang w:eastAsia="en-IN" w:bidi="en-US"/>
        </w:rPr>
        <w:t>Where</w:t>
      </w:r>
      <w:proofErr w:type="gramEnd"/>
    </w:p>
    <w:p w14:paraId="59836AA8"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E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the potential of the electrode in sample solution</w:t>
      </w:r>
    </w:p>
    <w:p w14:paraId="219F9995"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Eº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the potential developed under standard conditions</w:t>
      </w:r>
    </w:p>
    <w:p w14:paraId="02D3A7D9"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RT/</w:t>
      </w:r>
      <w:proofErr w:type="spellStart"/>
      <w:r w:rsidRPr="00264A03">
        <w:rPr>
          <w:rFonts w:ascii="Times New Roman" w:hAnsi="Times New Roman" w:cs="Times New Roman"/>
          <w:color w:val="000000" w:themeColor="text1"/>
          <w:sz w:val="24"/>
          <w:szCs w:val="24"/>
          <w:lang w:eastAsia="en-IN" w:bidi="en-US"/>
        </w:rPr>
        <w:t>nF</w:t>
      </w:r>
      <w:proofErr w:type="spellEnd"/>
      <w:r w:rsidRPr="00264A03">
        <w:rPr>
          <w:rFonts w:ascii="Times New Roman" w:hAnsi="Times New Roman" w:cs="Times New Roman"/>
          <w:color w:val="000000" w:themeColor="text1"/>
          <w:sz w:val="24"/>
          <w:szCs w:val="24"/>
          <w:lang w:eastAsia="en-IN" w:bidi="en-US"/>
        </w:rPr>
        <w:t xml:space="preserve">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A temperature dependent “constant” termed the slope (s)</w:t>
      </w:r>
    </w:p>
    <w:p w14:paraId="0CDAE496"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n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1 for sodium, potassium, chloride, lithium and pH</w:t>
      </w:r>
    </w:p>
    <w:p w14:paraId="447FFD2D"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n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2 for calcium</w:t>
      </w:r>
    </w:p>
    <w:p w14:paraId="7D207808"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Log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Base ten logarithm function</w:t>
      </w:r>
    </w:p>
    <w:p w14:paraId="61A9D3E0" w14:textId="77777777" w:rsidR="00F54796" w:rsidRPr="00264A03"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a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Activity coefficient of the measured ion in the solution</w:t>
      </w:r>
    </w:p>
    <w:p w14:paraId="4B3213B6" w14:textId="00F295E6" w:rsidR="00F54796" w:rsidRDefault="008C6643" w:rsidP="008F7B4F">
      <w:pPr>
        <w:pStyle w:val="ListParagraph"/>
        <w:ind w:left="-426"/>
        <w:jc w:val="both"/>
        <w:rPr>
          <w:rFonts w:ascii="Times New Roman" w:hAnsi="Times New Roman" w:cs="Times New Roman"/>
          <w:color w:val="000000" w:themeColor="text1"/>
          <w:sz w:val="24"/>
          <w:szCs w:val="24"/>
          <w:lang w:eastAsia="en-IN" w:bidi="en-US"/>
        </w:rPr>
      </w:pPr>
      <w:r w:rsidRPr="00264A03">
        <w:rPr>
          <w:rFonts w:ascii="Times New Roman" w:hAnsi="Times New Roman" w:cs="Times New Roman"/>
          <w:color w:val="000000" w:themeColor="text1"/>
          <w:sz w:val="24"/>
          <w:szCs w:val="24"/>
          <w:lang w:eastAsia="en-IN" w:bidi="en-US"/>
        </w:rPr>
        <w:t xml:space="preserve">c </w:t>
      </w:r>
      <w:r w:rsidRPr="00264A03">
        <w:rPr>
          <w:rFonts w:ascii="Times New Roman" w:hAnsi="Times New Roman" w:cs="Times New Roman"/>
          <w:color w:val="000000" w:themeColor="text1"/>
          <w:sz w:val="24"/>
          <w:szCs w:val="24"/>
          <w:lang w:eastAsia="en-IN" w:bidi="en-US"/>
        </w:rPr>
        <w:tab/>
        <w:t xml:space="preserve">= </w:t>
      </w:r>
      <w:r w:rsidRPr="00264A03">
        <w:rPr>
          <w:rFonts w:ascii="Times New Roman" w:hAnsi="Times New Roman" w:cs="Times New Roman"/>
          <w:color w:val="000000" w:themeColor="text1"/>
          <w:sz w:val="24"/>
          <w:szCs w:val="24"/>
          <w:lang w:eastAsia="en-IN" w:bidi="en-US"/>
        </w:rPr>
        <w:tab/>
        <w:t>Concentration of the measured ion in the solution</w:t>
      </w:r>
    </w:p>
    <w:p w14:paraId="756D5505" w14:textId="77777777" w:rsidR="007E7B0F" w:rsidRPr="00264A03" w:rsidRDefault="007E7B0F" w:rsidP="008F7B4F">
      <w:pPr>
        <w:pStyle w:val="ListParagraph"/>
        <w:ind w:left="-426"/>
        <w:jc w:val="both"/>
        <w:rPr>
          <w:rFonts w:ascii="Times New Roman" w:eastAsia="ArialMT" w:hAnsi="Times New Roman" w:cs="Times New Roman"/>
          <w:color w:val="000000" w:themeColor="text1"/>
          <w:sz w:val="24"/>
          <w:szCs w:val="24"/>
        </w:rPr>
      </w:pPr>
    </w:p>
    <w:p w14:paraId="5B2B1711" w14:textId="30AF97B1" w:rsidR="00F54796" w:rsidRPr="0071186E" w:rsidRDefault="008C6643" w:rsidP="0071186E">
      <w:pPr>
        <w:pStyle w:val="ListParagraph"/>
        <w:numPr>
          <w:ilvl w:val="0"/>
          <w:numId w:val="8"/>
        </w:numPr>
        <w:spacing w:beforeLines="30" w:before="72" w:afterLines="30" w:after="72"/>
        <w:ind w:hanging="720"/>
        <w:jc w:val="both"/>
        <w:rPr>
          <w:rFonts w:ascii="Times New Roman" w:eastAsia="ArialMT" w:hAnsi="Times New Roman" w:cs="Times New Roman"/>
          <w:color w:val="000000" w:themeColor="text1"/>
          <w:sz w:val="24"/>
          <w:szCs w:val="24"/>
        </w:rPr>
      </w:pPr>
      <w:r w:rsidRPr="0071186E">
        <w:rPr>
          <w:rFonts w:ascii="Times New Roman" w:eastAsia="ArialMT" w:hAnsi="Times New Roman" w:cs="Times New Roman"/>
          <w:color w:val="000000" w:themeColor="text1"/>
          <w:sz w:val="24"/>
          <w:szCs w:val="24"/>
        </w:rPr>
        <w:t>The Nernst equation above can be simplified as follows:</w:t>
      </w:r>
    </w:p>
    <w:tbl>
      <w:tblPr>
        <w:tblStyle w:val="TableGrid"/>
        <w:tblW w:w="35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tblGrid>
      <w:tr w:rsidR="00F54796" w:rsidRPr="00264A03" w14:paraId="45ADD2BB" w14:textId="77777777">
        <w:trPr>
          <w:jc w:val="center"/>
        </w:trPr>
        <w:tc>
          <w:tcPr>
            <w:tcW w:w="3511" w:type="dxa"/>
          </w:tcPr>
          <w:p w14:paraId="1F20BADF" w14:textId="77777777" w:rsidR="00F54796" w:rsidRPr="00264A03" w:rsidRDefault="008C6643" w:rsidP="008F7B4F">
            <w:pPr>
              <w:spacing w:beforeLines="30" w:before="72" w:afterLines="30" w:after="72" w:line="240" w:lineRule="auto"/>
              <w:ind w:left="-426"/>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 xml:space="preserve">E = E'+ S </w:t>
            </w:r>
            <w:r w:rsidRPr="00264A03">
              <w:rPr>
                <w:rFonts w:ascii="Cambria Math" w:eastAsia="ArialMT" w:hAnsi="Cambria Math" w:cs="Cambria Math"/>
                <w:color w:val="000000" w:themeColor="text1"/>
                <w:sz w:val="24"/>
                <w:szCs w:val="24"/>
              </w:rPr>
              <w:t>⋅</w:t>
            </w:r>
            <w:r w:rsidRPr="00264A03">
              <w:rPr>
                <w:rFonts w:ascii="Times New Roman" w:eastAsia="ArialMT" w:hAnsi="Times New Roman" w:cs="Times New Roman"/>
                <w:color w:val="000000" w:themeColor="text1"/>
                <w:sz w:val="24"/>
                <w:szCs w:val="24"/>
              </w:rPr>
              <w:t xml:space="preserve"> log (C)</w:t>
            </w:r>
          </w:p>
        </w:tc>
      </w:tr>
    </w:tbl>
    <w:p w14:paraId="387A21FB" w14:textId="77777777" w:rsidR="00F54796" w:rsidRPr="00264A03" w:rsidRDefault="008C6643" w:rsidP="008F7B4F">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standard electrical potential (E′) and slope (S) shall be determined by measuring the electrical potentials of the ion-selective electrode in two calibration solutions that have known concentrations of the measuring ions at different levels. This process has been defined as two-point calibration. Once the E′ and S are determined, the unknown concentration of a sample should be determined by measuring the electric potential of the electrode in a sample.</w:t>
      </w:r>
    </w:p>
    <w:p w14:paraId="4076700D" w14:textId="5EA8CBF0" w:rsidR="00F54796" w:rsidRPr="00065C18" w:rsidRDefault="008C6643" w:rsidP="00065C18">
      <w:pPr>
        <w:pStyle w:val="ListParagraph"/>
        <w:numPr>
          <w:ilvl w:val="0"/>
          <w:numId w:val="6"/>
        </w:numPr>
        <w:ind w:left="284" w:hanging="710"/>
        <w:jc w:val="both"/>
        <w:rPr>
          <w:rFonts w:ascii="Times New Roman" w:hAnsi="Times New Roman" w:cs="Times New Roman"/>
          <w:b/>
          <w:color w:val="000000" w:themeColor="text1"/>
          <w:sz w:val="24"/>
          <w:szCs w:val="24"/>
        </w:rPr>
      </w:pPr>
      <w:r w:rsidRPr="00065C18">
        <w:rPr>
          <w:rFonts w:ascii="Times New Roman" w:hAnsi="Times New Roman" w:cs="Times New Roman"/>
          <w:b/>
          <w:color w:val="000000" w:themeColor="text1"/>
          <w:sz w:val="24"/>
          <w:szCs w:val="24"/>
        </w:rPr>
        <w:t>Partial Pressure of Carbon Dioxide (pCO</w:t>
      </w:r>
      <w:r w:rsidRPr="00065C18">
        <w:rPr>
          <w:rFonts w:ascii="Times New Roman" w:hAnsi="Times New Roman" w:cs="Times New Roman"/>
          <w:b/>
          <w:color w:val="000000" w:themeColor="text1"/>
          <w:sz w:val="24"/>
          <w:szCs w:val="24"/>
          <w:vertAlign w:val="subscript"/>
        </w:rPr>
        <w:t>2</w:t>
      </w:r>
      <w:r w:rsidRPr="00065C18">
        <w:rPr>
          <w:rFonts w:ascii="Times New Roman" w:hAnsi="Times New Roman" w:cs="Times New Roman"/>
          <w:b/>
          <w:color w:val="000000" w:themeColor="text1"/>
          <w:sz w:val="24"/>
          <w:szCs w:val="24"/>
        </w:rPr>
        <w:t>)</w:t>
      </w:r>
    </w:p>
    <w:p w14:paraId="1AB582B5" w14:textId="0CA49CD8" w:rsidR="00F54796" w:rsidRPr="00264A03" w:rsidRDefault="008C6643" w:rsidP="008F7B4F">
      <w:pPr>
        <w:ind w:left="-426"/>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pCO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should be measured with a modified pH sensor. As carbon dioxide in the unknown solution make contact with a hydrogen ion selective membrane, 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should diffuse across the membrane into a thin layer of bicarbonate buffer in response to partial pressure difference. This solution then becomes equilibrated with the external gas pressure of the fluid in contact with the outer surface of the membrane. 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in the solution becomes hydrated producing carbonic acid which results in a change in hydrogen ion activity.</w:t>
      </w: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264A03" w14:paraId="5D4794F8" w14:textId="77777777">
        <w:trPr>
          <w:jc w:val="center"/>
        </w:trPr>
        <w:tc>
          <w:tcPr>
            <w:tcW w:w="4911" w:type="dxa"/>
          </w:tcPr>
          <w:p w14:paraId="40642761" w14:textId="77777777" w:rsidR="00F54796" w:rsidRPr="00264A03" w:rsidRDefault="008C6643" w:rsidP="008F7B4F">
            <w:pPr>
              <w:spacing w:beforeLines="30" w:before="72" w:afterLines="30" w:after="72" w:line="240" w:lineRule="auto"/>
              <w:ind w:left="-426"/>
              <w:jc w:val="center"/>
              <w:rPr>
                <w:rFonts w:ascii="Times New Roman" w:eastAsia="ArialMT" w:hAnsi="Times New Roman" w:cs="Times New Roman"/>
                <w:color w:val="000000" w:themeColor="text1"/>
                <w:sz w:val="24"/>
                <w:szCs w:val="24"/>
              </w:rPr>
            </w:pPr>
            <w:r w:rsidRPr="00264A03">
              <w:rPr>
                <w:rFonts w:ascii="Times New Roman" w:hAnsi="Times New Roman" w:cs="Times New Roman"/>
                <w:color w:val="000000" w:themeColor="text1"/>
                <w:sz w:val="24"/>
                <w:szCs w:val="24"/>
              </w:rPr>
              <w:t>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 H</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O &lt;=&gt; H</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CO</w:t>
            </w:r>
            <w:r w:rsidRPr="00264A03">
              <w:rPr>
                <w:rFonts w:ascii="Times New Roman" w:hAnsi="Times New Roman" w:cs="Times New Roman"/>
                <w:color w:val="000000" w:themeColor="text1"/>
                <w:sz w:val="24"/>
                <w:szCs w:val="24"/>
                <w:vertAlign w:val="subscript"/>
              </w:rPr>
              <w:t>3</w:t>
            </w:r>
            <w:r w:rsidRPr="00264A03">
              <w:rPr>
                <w:rFonts w:ascii="Times New Roman" w:hAnsi="Times New Roman" w:cs="Times New Roman"/>
                <w:color w:val="000000" w:themeColor="text1"/>
                <w:sz w:val="24"/>
                <w:szCs w:val="24"/>
              </w:rPr>
              <w:t xml:space="preserve"> &lt;=&gt; [H</w:t>
            </w:r>
            <w:r w:rsidRPr="00264A03">
              <w:rPr>
                <w:rFonts w:ascii="Times New Roman" w:hAnsi="Times New Roman" w:cs="Times New Roman"/>
                <w:color w:val="000000" w:themeColor="text1"/>
                <w:sz w:val="24"/>
                <w:szCs w:val="24"/>
                <w:vertAlign w:val="superscript"/>
              </w:rPr>
              <w:t>+</w:t>
            </w:r>
            <w:r w:rsidRPr="00264A03">
              <w:rPr>
                <w:rFonts w:ascii="Times New Roman" w:hAnsi="Times New Roman" w:cs="Times New Roman"/>
                <w:color w:val="000000" w:themeColor="text1"/>
                <w:sz w:val="24"/>
                <w:szCs w:val="24"/>
              </w:rPr>
              <w:t>] + [ HCO</w:t>
            </w:r>
            <w:r w:rsidRPr="00264A03">
              <w:rPr>
                <w:rFonts w:ascii="Times New Roman" w:hAnsi="Times New Roman" w:cs="Times New Roman"/>
                <w:color w:val="000000" w:themeColor="text1"/>
                <w:sz w:val="24"/>
                <w:szCs w:val="24"/>
                <w:vertAlign w:val="subscript"/>
              </w:rPr>
              <w:t>3</w:t>
            </w:r>
            <w:proofErr w:type="gramStart"/>
            <w:r w:rsidRPr="00264A03">
              <w:rPr>
                <w:rFonts w:ascii="Times New Roman" w:hAnsi="Times New Roman" w:cs="Times New Roman"/>
                <w:color w:val="000000" w:themeColor="text1"/>
                <w:sz w:val="24"/>
                <w:szCs w:val="24"/>
              </w:rPr>
              <w:t>¯ ]</w:t>
            </w:r>
            <w:proofErr w:type="gramEnd"/>
          </w:p>
        </w:tc>
      </w:tr>
    </w:tbl>
    <w:p w14:paraId="1E2ADB0B" w14:textId="2221B81A" w:rsidR="00F54796" w:rsidRPr="00264A03" w:rsidRDefault="008C6643" w:rsidP="008F7B4F">
      <w:pPr>
        <w:ind w:left="-426"/>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The pH of this internal solution varies with the pCO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according to the </w:t>
      </w:r>
      <w:r w:rsidRPr="00264A03">
        <w:rPr>
          <w:rFonts w:ascii="Times New Roman" w:hAnsi="Times New Roman" w:cs="Times New Roman"/>
          <w:i/>
          <w:color w:val="000000" w:themeColor="text1"/>
          <w:sz w:val="24"/>
          <w:szCs w:val="24"/>
        </w:rPr>
        <w:t>Henderson-Hasselbalch</w:t>
      </w:r>
      <w:r w:rsidRPr="00264A03">
        <w:rPr>
          <w:rFonts w:ascii="Times New Roman" w:hAnsi="Times New Roman" w:cs="Times New Roman"/>
          <w:color w:val="000000" w:themeColor="text1"/>
          <w:sz w:val="24"/>
          <w:szCs w:val="24"/>
        </w:rPr>
        <w:t xml:space="preserve"> equation as stated below:</w:t>
      </w: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264A03" w14:paraId="497B74A5" w14:textId="77777777">
        <w:trPr>
          <w:jc w:val="center"/>
        </w:trPr>
        <w:tc>
          <w:tcPr>
            <w:tcW w:w="4911" w:type="dxa"/>
          </w:tcPr>
          <w:p w14:paraId="6D21EC84" w14:textId="77777777" w:rsidR="00F54796" w:rsidRPr="00264A03" w:rsidRDefault="008C6643" w:rsidP="008F7B4F">
            <w:pPr>
              <w:spacing w:after="0" w:line="240" w:lineRule="auto"/>
              <w:ind w:left="-426"/>
              <w:jc w:val="center"/>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 xml:space="preserve">pH = </w:t>
            </w:r>
            <w:proofErr w:type="spellStart"/>
            <w:r w:rsidRPr="00264A03">
              <w:rPr>
                <w:rFonts w:ascii="Times New Roman" w:hAnsi="Times New Roman" w:cs="Times New Roman"/>
                <w:color w:val="000000" w:themeColor="text1"/>
                <w:sz w:val="24"/>
                <w:szCs w:val="24"/>
              </w:rPr>
              <w:t>pKa</w:t>
            </w:r>
            <w:proofErr w:type="spellEnd"/>
            <w:r w:rsidRPr="00264A03">
              <w:rPr>
                <w:rFonts w:ascii="Times New Roman" w:hAnsi="Times New Roman" w:cs="Times New Roman"/>
                <w:color w:val="000000" w:themeColor="text1"/>
                <w:sz w:val="24"/>
                <w:szCs w:val="24"/>
              </w:rPr>
              <w:t xml:space="preserve"> + log {HCO</w:t>
            </w:r>
            <w:r w:rsidRPr="00264A03">
              <w:rPr>
                <w:rFonts w:ascii="Times New Roman" w:hAnsi="Times New Roman" w:cs="Times New Roman"/>
                <w:color w:val="000000" w:themeColor="text1"/>
                <w:sz w:val="24"/>
                <w:szCs w:val="24"/>
                <w:vertAlign w:val="subscript"/>
              </w:rPr>
              <w:t>3</w:t>
            </w:r>
            <w:r w:rsidRPr="00264A03">
              <w:rPr>
                <w:rFonts w:ascii="Times New Roman" w:hAnsi="Times New Roman" w:cs="Times New Roman"/>
                <w:color w:val="000000" w:themeColor="text1"/>
                <w:sz w:val="24"/>
                <w:szCs w:val="24"/>
              </w:rPr>
              <w:t>¯ / pCO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 a}</w:t>
            </w:r>
          </w:p>
        </w:tc>
      </w:tr>
      <w:tr w:rsidR="00FD1101" w:rsidRPr="00264A03" w14:paraId="481C74AA" w14:textId="77777777">
        <w:trPr>
          <w:jc w:val="center"/>
        </w:trPr>
        <w:tc>
          <w:tcPr>
            <w:tcW w:w="4911" w:type="dxa"/>
          </w:tcPr>
          <w:p w14:paraId="44F362A7" w14:textId="77777777" w:rsidR="00FD1101" w:rsidRPr="00264A03" w:rsidRDefault="00FD1101" w:rsidP="008F7B4F">
            <w:pPr>
              <w:spacing w:after="0" w:line="240" w:lineRule="auto"/>
              <w:ind w:left="-426"/>
              <w:jc w:val="center"/>
              <w:rPr>
                <w:rFonts w:ascii="Times New Roman" w:hAnsi="Times New Roman" w:cs="Times New Roman"/>
                <w:color w:val="000000" w:themeColor="text1"/>
                <w:sz w:val="24"/>
                <w:szCs w:val="24"/>
              </w:rPr>
            </w:pPr>
          </w:p>
        </w:tc>
      </w:tr>
    </w:tbl>
    <w:p w14:paraId="6F4938E9" w14:textId="7795E351" w:rsidR="00F54796" w:rsidRDefault="008C6643" w:rsidP="008F7B4F">
      <w:pPr>
        <w:ind w:left="-426"/>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The measured potential shall be related to the logarithm of pCO</w:t>
      </w:r>
      <w:r w:rsidRPr="00264A03">
        <w:rPr>
          <w:rFonts w:ascii="Times New Roman" w:hAnsi="Times New Roman" w:cs="Times New Roman"/>
          <w:color w:val="000000" w:themeColor="text1"/>
          <w:sz w:val="24"/>
          <w:szCs w:val="24"/>
          <w:vertAlign w:val="subscript"/>
        </w:rPr>
        <w:t>2</w:t>
      </w:r>
      <w:r w:rsidRPr="00264A03">
        <w:rPr>
          <w:rFonts w:ascii="Times New Roman" w:hAnsi="Times New Roman" w:cs="Times New Roman"/>
          <w:color w:val="000000" w:themeColor="text1"/>
          <w:sz w:val="24"/>
          <w:szCs w:val="24"/>
        </w:rPr>
        <w:t xml:space="preserve"> content of the sample after compensation of the measured potential of the pH sensor.</w:t>
      </w:r>
    </w:p>
    <w:p w14:paraId="4C3E91F0" w14:textId="1771733D" w:rsidR="00713209" w:rsidRDefault="00713209" w:rsidP="008F7B4F">
      <w:pPr>
        <w:ind w:left="-426"/>
        <w:jc w:val="both"/>
        <w:rPr>
          <w:rFonts w:ascii="Times New Roman" w:hAnsi="Times New Roman" w:cs="Times New Roman"/>
          <w:color w:val="000000" w:themeColor="text1"/>
          <w:sz w:val="24"/>
          <w:szCs w:val="24"/>
        </w:rPr>
      </w:pPr>
    </w:p>
    <w:p w14:paraId="765EB6D6" w14:textId="77777777" w:rsidR="00713209" w:rsidRPr="00264A03" w:rsidRDefault="00713209" w:rsidP="008F7B4F">
      <w:pPr>
        <w:ind w:left="-426"/>
        <w:jc w:val="both"/>
        <w:rPr>
          <w:rFonts w:ascii="Times New Roman" w:hAnsi="Times New Roman" w:cs="Times New Roman"/>
          <w:color w:val="000000" w:themeColor="text1"/>
          <w:sz w:val="24"/>
          <w:szCs w:val="24"/>
        </w:rPr>
      </w:pPr>
    </w:p>
    <w:p w14:paraId="67193668" w14:textId="6D7F5FEA" w:rsidR="00F54796" w:rsidRPr="00191B63" w:rsidRDefault="008C6643" w:rsidP="00191B63">
      <w:pPr>
        <w:pStyle w:val="ListParagraph"/>
        <w:numPr>
          <w:ilvl w:val="0"/>
          <w:numId w:val="6"/>
        </w:numPr>
        <w:ind w:left="284" w:hanging="710"/>
        <w:jc w:val="both"/>
        <w:rPr>
          <w:rFonts w:ascii="Times New Roman" w:hAnsi="Times New Roman" w:cs="Times New Roman"/>
          <w:b/>
          <w:color w:val="000000" w:themeColor="text1"/>
          <w:sz w:val="24"/>
          <w:szCs w:val="24"/>
        </w:rPr>
      </w:pPr>
      <w:r w:rsidRPr="00191B63">
        <w:rPr>
          <w:rFonts w:ascii="Times New Roman" w:hAnsi="Times New Roman" w:cs="Times New Roman"/>
          <w:b/>
          <w:color w:val="000000" w:themeColor="text1"/>
          <w:sz w:val="24"/>
          <w:szCs w:val="24"/>
        </w:rPr>
        <w:lastRenderedPageBreak/>
        <w:t>Partial Pressure of Oxygen (pO</w:t>
      </w:r>
      <w:r w:rsidRPr="00191B63">
        <w:rPr>
          <w:rFonts w:ascii="Times New Roman" w:hAnsi="Times New Roman" w:cs="Times New Roman"/>
          <w:b/>
          <w:color w:val="000000" w:themeColor="text1"/>
          <w:sz w:val="24"/>
          <w:szCs w:val="24"/>
          <w:vertAlign w:val="subscript"/>
        </w:rPr>
        <w:t>2</w:t>
      </w:r>
      <w:r w:rsidRPr="00191B63">
        <w:rPr>
          <w:rFonts w:ascii="Times New Roman" w:hAnsi="Times New Roman" w:cs="Times New Roman"/>
          <w:b/>
          <w:color w:val="000000" w:themeColor="text1"/>
          <w:sz w:val="24"/>
          <w:szCs w:val="24"/>
        </w:rPr>
        <w:t>)</w:t>
      </w:r>
    </w:p>
    <w:p w14:paraId="4D49260C" w14:textId="06B468FD" w:rsidR="00F54796" w:rsidRDefault="008C6643" w:rsidP="0008574E">
      <w:pPr>
        <w:pStyle w:val="ListParagraph"/>
        <w:ind w:left="-426"/>
        <w:jc w:val="both"/>
        <w:rPr>
          <w:rFonts w:ascii="Times New Roman" w:hAnsi="Times New Roman" w:cs="Times New Roman"/>
          <w:color w:val="000000" w:themeColor="text1"/>
          <w:sz w:val="24"/>
          <w:szCs w:val="24"/>
        </w:rPr>
      </w:pPr>
      <w:r w:rsidRPr="00191B63">
        <w:rPr>
          <w:rFonts w:ascii="Times New Roman" w:hAnsi="Times New Roman" w:cs="Times New Roman"/>
          <w:color w:val="000000" w:themeColor="text1"/>
          <w:sz w:val="24"/>
          <w:szCs w:val="24"/>
        </w:rPr>
        <w:t>pO</w:t>
      </w:r>
      <w:r w:rsidRPr="00191B63">
        <w:rPr>
          <w:rFonts w:ascii="Times New Roman" w:hAnsi="Times New Roman" w:cs="Times New Roman"/>
          <w:color w:val="000000" w:themeColor="text1"/>
          <w:sz w:val="24"/>
          <w:szCs w:val="24"/>
          <w:vertAlign w:val="subscript"/>
        </w:rPr>
        <w:t>2</w:t>
      </w:r>
      <w:r w:rsidRPr="00191B63">
        <w:rPr>
          <w:rFonts w:ascii="Times New Roman" w:hAnsi="Times New Roman" w:cs="Times New Roman"/>
          <w:color w:val="000000" w:themeColor="text1"/>
          <w:sz w:val="24"/>
          <w:szCs w:val="24"/>
        </w:rPr>
        <w:t xml:space="preserve"> shall be measured </w:t>
      </w:r>
      <w:proofErr w:type="spellStart"/>
      <w:r w:rsidRPr="00191B63">
        <w:rPr>
          <w:rFonts w:ascii="Times New Roman" w:hAnsi="Times New Roman" w:cs="Times New Roman"/>
          <w:color w:val="000000" w:themeColor="text1"/>
          <w:sz w:val="24"/>
          <w:szCs w:val="24"/>
        </w:rPr>
        <w:t>amperometrically</w:t>
      </w:r>
      <w:proofErr w:type="spellEnd"/>
      <w:r w:rsidRPr="00191B63">
        <w:rPr>
          <w:rFonts w:ascii="Times New Roman" w:hAnsi="Times New Roman" w:cs="Times New Roman"/>
          <w:color w:val="000000" w:themeColor="text1"/>
          <w:sz w:val="24"/>
          <w:szCs w:val="24"/>
        </w:rPr>
        <w:t xml:space="preserve"> by the generation of current at the sensor surface. As oxygen diffuses through a gas-permeable membrane, the oxygen molecules are reduced at the cathode, consuming 4 electrons for every molecule of oxygen reduced. This flow of electrons shall be then measured by the sensor and it should be directly proportional to the partial pressure of oxygen.</w:t>
      </w:r>
    </w:p>
    <w:p w14:paraId="522C7379" w14:textId="77777777" w:rsidR="00FD1101" w:rsidRDefault="00FD1101" w:rsidP="0008574E">
      <w:pPr>
        <w:pStyle w:val="ListParagraph"/>
        <w:ind w:left="-426"/>
        <w:jc w:val="both"/>
        <w:rPr>
          <w:rFonts w:ascii="Times New Roman" w:hAnsi="Times New Roman" w:cs="Times New Roman"/>
          <w:color w:val="000000" w:themeColor="text1"/>
          <w:sz w:val="24"/>
          <w:szCs w:val="24"/>
        </w:rPr>
      </w:pPr>
    </w:p>
    <w:p w14:paraId="0A457447" w14:textId="4A8F830D" w:rsidR="00F54796" w:rsidRPr="00191B63" w:rsidRDefault="008C6643" w:rsidP="00191B63">
      <w:pPr>
        <w:pStyle w:val="ListParagraph"/>
        <w:numPr>
          <w:ilvl w:val="0"/>
          <w:numId w:val="6"/>
        </w:numPr>
        <w:ind w:left="284" w:hanging="710"/>
        <w:jc w:val="both"/>
        <w:rPr>
          <w:rFonts w:ascii="Times New Roman" w:hAnsi="Times New Roman" w:cs="Times New Roman"/>
          <w:b/>
          <w:color w:val="000000" w:themeColor="text1"/>
          <w:sz w:val="24"/>
          <w:szCs w:val="24"/>
        </w:rPr>
      </w:pPr>
      <w:r w:rsidRPr="00191B63">
        <w:rPr>
          <w:rFonts w:ascii="Times New Roman" w:hAnsi="Times New Roman" w:cs="Times New Roman"/>
          <w:b/>
          <w:color w:val="000000" w:themeColor="text1"/>
          <w:sz w:val="24"/>
          <w:szCs w:val="24"/>
        </w:rPr>
        <w:t>Hematocrit (Hct)</w:t>
      </w:r>
    </w:p>
    <w:p w14:paraId="258A7A12" w14:textId="73016E08" w:rsidR="00F54796" w:rsidRDefault="008C6643" w:rsidP="0008574E">
      <w:pPr>
        <w:pStyle w:val="ListParagraph"/>
        <w:ind w:left="-426"/>
        <w:jc w:val="both"/>
        <w:rPr>
          <w:rFonts w:ascii="Times New Roman" w:hAnsi="Times New Roman" w:cs="Times New Roman"/>
          <w:color w:val="000000" w:themeColor="text1"/>
          <w:sz w:val="24"/>
          <w:szCs w:val="24"/>
        </w:rPr>
      </w:pPr>
      <w:r w:rsidRPr="00191B63">
        <w:rPr>
          <w:rFonts w:ascii="Times New Roman" w:hAnsi="Times New Roman" w:cs="Times New Roman"/>
          <w:color w:val="000000" w:themeColor="text1"/>
          <w:sz w:val="24"/>
          <w:szCs w:val="24"/>
        </w:rPr>
        <w:t>Hematocrit shall be obtained by measuring the electrical resistance of the blood sample. Two standard solutions should be used to calibrate the hematocrit sensor and obtaining the slope. The analyzer shall then measure the electrical resistance of the blood sample to obtain the hematocrit value. The hematocrit value obtained shall be corrected for the concentration of the sodium ion.</w:t>
      </w:r>
    </w:p>
    <w:p w14:paraId="18E70CF0" w14:textId="77777777" w:rsidR="001E0011" w:rsidRPr="00191B63" w:rsidRDefault="001E0011" w:rsidP="0008574E">
      <w:pPr>
        <w:pStyle w:val="ListParagraph"/>
        <w:ind w:left="-426"/>
        <w:jc w:val="both"/>
        <w:rPr>
          <w:rFonts w:ascii="Times New Roman" w:hAnsi="Times New Roman" w:cs="Times New Roman"/>
          <w:color w:val="000000" w:themeColor="text1"/>
          <w:sz w:val="24"/>
          <w:szCs w:val="24"/>
        </w:rPr>
      </w:pPr>
    </w:p>
    <w:p w14:paraId="4C79D9CF" w14:textId="7EA36B0D" w:rsidR="00F54796" w:rsidRPr="00191B63" w:rsidRDefault="008C6643" w:rsidP="00191B63">
      <w:pPr>
        <w:pStyle w:val="ListParagraph"/>
        <w:numPr>
          <w:ilvl w:val="0"/>
          <w:numId w:val="6"/>
        </w:numPr>
        <w:spacing w:beforeLines="30" w:before="72" w:afterLines="30" w:after="72"/>
        <w:ind w:left="284" w:hanging="710"/>
        <w:rPr>
          <w:rFonts w:ascii="Times New Roman" w:eastAsia="Futura-CondensedBold" w:hAnsi="Times New Roman" w:cs="Times New Roman"/>
          <w:b/>
          <w:color w:val="000000" w:themeColor="text1"/>
          <w:sz w:val="24"/>
          <w:szCs w:val="24"/>
        </w:rPr>
      </w:pPr>
      <w:r w:rsidRPr="00191B63">
        <w:rPr>
          <w:rFonts w:ascii="Times New Roman" w:eastAsia="Futura-CondensedBold" w:hAnsi="Times New Roman" w:cs="Times New Roman"/>
          <w:b/>
          <w:color w:val="000000" w:themeColor="text1"/>
          <w:sz w:val="24"/>
          <w:szCs w:val="24"/>
        </w:rPr>
        <w:t>Glucose</w:t>
      </w:r>
    </w:p>
    <w:p w14:paraId="79A5A8CC" w14:textId="77777777" w:rsidR="00F54796" w:rsidRPr="00264A03"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Glucose measurement shall be based on the level of 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produced during the enzymatic reaction between glucose and oxygen molecules in the presence of the glucose oxidase enzyme. The reaction is described by the following equation:</w:t>
      </w:r>
    </w:p>
    <w:tbl>
      <w:tblPr>
        <w:tblStyle w:val="TableGrid"/>
        <w:tblW w:w="5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3"/>
      </w:tblGrid>
      <w:tr w:rsidR="00F54796" w:rsidRPr="00264A03" w14:paraId="170E3F21" w14:textId="77777777">
        <w:trPr>
          <w:jc w:val="center"/>
        </w:trPr>
        <w:tc>
          <w:tcPr>
            <w:tcW w:w="5543" w:type="dxa"/>
          </w:tcPr>
          <w:p w14:paraId="634988B4" w14:textId="77777777" w:rsidR="00F54796" w:rsidRPr="00264A03" w:rsidRDefault="008C6643" w:rsidP="00065C18">
            <w:pPr>
              <w:spacing w:beforeLines="30" w:before="72" w:afterLines="30" w:after="72" w:line="240" w:lineRule="auto"/>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object w:dxaOrig="5329" w:dyaOrig="726" w14:anchorId="49E29410">
                <v:shape id="_x0000_i1027" type="#_x0000_t75" style="width:266.2pt;height:36.75pt" o:ole="">
                  <v:imagedata r:id="rId20" o:title=""/>
                </v:shape>
                <o:OLEObject Type="Embed" ProgID="Equation.3" ShapeID="_x0000_i1027" DrawAspect="Content" ObjectID="_1752312013" r:id="rId21"/>
              </w:object>
            </w:r>
          </w:p>
        </w:tc>
      </w:tr>
    </w:tbl>
    <w:p w14:paraId="18989162" w14:textId="77777777" w:rsidR="00F54796" w:rsidRPr="00264A03"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At a constant potential of 0.70 volts, electro-active 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gets oxidized at the surface of the anode as follows:</w:t>
      </w: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264A03" w14:paraId="28DBC64C" w14:textId="77777777">
        <w:trPr>
          <w:jc w:val="center"/>
        </w:trPr>
        <w:tc>
          <w:tcPr>
            <w:tcW w:w="4911" w:type="dxa"/>
          </w:tcPr>
          <w:p w14:paraId="300E1F84" w14:textId="77777777" w:rsidR="00F54796" w:rsidRPr="00264A03" w:rsidRDefault="008C6643" w:rsidP="00AA6D41">
            <w:pPr>
              <w:spacing w:beforeLines="30" w:before="72" w:afterLines="30" w:after="72" w:line="240" w:lineRule="auto"/>
              <w:ind w:left="-341"/>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––––––––&gt; 2H</w:t>
            </w:r>
            <w:r w:rsidRPr="00264A03">
              <w:rPr>
                <w:rFonts w:ascii="Times New Roman" w:eastAsia="ArialMT" w:hAnsi="Times New Roman" w:cs="Times New Roman"/>
                <w:color w:val="000000" w:themeColor="text1"/>
                <w:sz w:val="24"/>
                <w:szCs w:val="24"/>
                <w:vertAlign w:val="superscript"/>
              </w:rPr>
              <w:t>+</w:t>
            </w:r>
            <w:r w:rsidRPr="00264A03">
              <w:rPr>
                <w:rFonts w:ascii="Times New Roman" w:eastAsia="ArialMT" w:hAnsi="Times New Roman" w:cs="Times New Roman"/>
                <w:color w:val="000000" w:themeColor="text1"/>
                <w:sz w:val="24"/>
                <w:szCs w:val="24"/>
              </w:rPr>
              <w:t xml:space="preserve"> + 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+ 2e¯</w:t>
            </w:r>
          </w:p>
        </w:tc>
      </w:tr>
    </w:tbl>
    <w:p w14:paraId="1253260F" w14:textId="72E8198B" w:rsidR="00F54796"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current generated by the flow of electrons at the surface of the strip shall be proportional to the glucose concentration of the sample.</w:t>
      </w:r>
    </w:p>
    <w:p w14:paraId="4D28D8D7" w14:textId="77777777" w:rsidR="001E0011" w:rsidRPr="00264A03" w:rsidRDefault="001E0011"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p>
    <w:p w14:paraId="1AE7B5C3" w14:textId="77777777" w:rsidR="00F54796" w:rsidRPr="00264A03" w:rsidRDefault="008C6643" w:rsidP="008F7B4F">
      <w:pPr>
        <w:spacing w:beforeLines="30" w:before="72" w:afterLines="30" w:after="72"/>
        <w:ind w:left="-426"/>
        <w:jc w:val="both"/>
        <w:rPr>
          <w:rFonts w:ascii="Times New Roman" w:eastAsia="ArialMT" w:hAnsi="Times New Roman" w:cs="Times New Roman"/>
          <w:b/>
          <w:bCs/>
          <w:color w:val="000000" w:themeColor="text1"/>
          <w:sz w:val="24"/>
          <w:szCs w:val="24"/>
        </w:rPr>
      </w:pPr>
      <w:r w:rsidRPr="00264A03">
        <w:rPr>
          <w:rFonts w:ascii="Times New Roman" w:eastAsia="ArialMT" w:hAnsi="Times New Roman" w:cs="Times New Roman"/>
          <w:b/>
          <w:bCs/>
          <w:color w:val="000000" w:themeColor="text1"/>
          <w:sz w:val="24"/>
          <w:szCs w:val="24"/>
        </w:rPr>
        <w:t>4.7</w:t>
      </w:r>
      <w:r w:rsidRPr="00264A03">
        <w:rPr>
          <w:rFonts w:ascii="Times New Roman" w:eastAsia="ArialMT" w:hAnsi="Times New Roman" w:cs="Times New Roman"/>
          <w:b/>
          <w:bCs/>
          <w:color w:val="000000" w:themeColor="text1"/>
          <w:sz w:val="24"/>
          <w:szCs w:val="24"/>
        </w:rPr>
        <w:tab/>
        <w:t>Lactate</w:t>
      </w:r>
    </w:p>
    <w:p w14:paraId="4634C90A" w14:textId="77777777" w:rsidR="00F54796" w:rsidRPr="00264A03"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Lactate measurement shall be based on the level of 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produced during the enzymatic reaction between lactate and oxygen molecules in the presence of the lactate oxidase enzyme. </w:t>
      </w:r>
    </w:p>
    <w:p w14:paraId="72115E3F" w14:textId="77777777" w:rsidR="00F54796" w:rsidRPr="00264A03"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reaction is described by the following equation:</w:t>
      </w:r>
    </w:p>
    <w:tbl>
      <w:tblPr>
        <w:tblStyle w:val="TableGrid"/>
        <w:tblW w:w="5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2"/>
      </w:tblGrid>
      <w:tr w:rsidR="00F54796" w:rsidRPr="00264A03" w14:paraId="46AAD148" w14:textId="77777777" w:rsidTr="005D4EE4">
        <w:trPr>
          <w:trHeight w:val="588"/>
          <w:jc w:val="center"/>
        </w:trPr>
        <w:tc>
          <w:tcPr>
            <w:tcW w:w="5712" w:type="dxa"/>
            <w:vAlign w:val="center"/>
          </w:tcPr>
          <w:p w14:paraId="1F597A05" w14:textId="77777777" w:rsidR="00F54796" w:rsidRPr="00264A03" w:rsidRDefault="008C6643" w:rsidP="008F7B4F">
            <w:pPr>
              <w:spacing w:beforeLines="30" w:before="72" w:afterLines="30" w:after="72" w:line="240" w:lineRule="auto"/>
              <w:ind w:left="-426"/>
              <w:jc w:val="right"/>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object w:dxaOrig="4966" w:dyaOrig="658" w14:anchorId="1456F33F">
                <v:shape id="_x0000_i1028" type="#_x0000_t75" style="width:249.8pt;height:33pt" o:ole="">
                  <v:imagedata r:id="rId22" o:title=""/>
                </v:shape>
                <o:OLEObject Type="Embed" ProgID="Equation.3" ShapeID="_x0000_i1028" DrawAspect="Content" ObjectID="_1752312014" r:id="rId23"/>
              </w:object>
            </w:r>
          </w:p>
        </w:tc>
      </w:tr>
    </w:tbl>
    <w:p w14:paraId="222B8B3A" w14:textId="77777777" w:rsidR="00F54796" w:rsidRPr="00264A03" w:rsidRDefault="008C6643" w:rsidP="00C61817">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At a constant potential of 0.70 volts, electro-active 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gets oxidized at the surface of the anode as follows:</w:t>
      </w: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264A03" w14:paraId="5228CE82" w14:textId="77777777">
        <w:trPr>
          <w:jc w:val="center"/>
        </w:trPr>
        <w:tc>
          <w:tcPr>
            <w:tcW w:w="4911" w:type="dxa"/>
          </w:tcPr>
          <w:p w14:paraId="7B890243" w14:textId="77777777" w:rsidR="00F54796" w:rsidRPr="00264A03" w:rsidRDefault="008C6643" w:rsidP="00AA6D41">
            <w:pPr>
              <w:spacing w:beforeLines="30" w:before="72" w:afterLines="30" w:after="72" w:line="240" w:lineRule="auto"/>
              <w:ind w:left="793"/>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H</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––––––––&gt; 2H</w:t>
            </w:r>
            <w:r w:rsidRPr="00264A03">
              <w:rPr>
                <w:rFonts w:ascii="Times New Roman" w:eastAsia="ArialMT" w:hAnsi="Times New Roman" w:cs="Times New Roman"/>
                <w:color w:val="000000" w:themeColor="text1"/>
                <w:sz w:val="24"/>
                <w:szCs w:val="24"/>
                <w:vertAlign w:val="superscript"/>
              </w:rPr>
              <w:t>+</w:t>
            </w:r>
            <w:r w:rsidRPr="00264A03">
              <w:rPr>
                <w:rFonts w:ascii="Times New Roman" w:eastAsia="ArialMT" w:hAnsi="Times New Roman" w:cs="Times New Roman"/>
                <w:color w:val="000000" w:themeColor="text1"/>
                <w:sz w:val="24"/>
                <w:szCs w:val="24"/>
              </w:rPr>
              <w:t xml:space="preserve"> + 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+ 2e¯</w:t>
            </w:r>
          </w:p>
        </w:tc>
      </w:tr>
    </w:tbl>
    <w:p w14:paraId="028728F9" w14:textId="6E2A9325" w:rsidR="00F54796" w:rsidRDefault="008C6643" w:rsidP="008F7B4F">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current generated by the flow of electrons at the surface of the strip shall be proportional to the lactate concentration of the sample.</w:t>
      </w:r>
    </w:p>
    <w:p w14:paraId="163B8079" w14:textId="77777777" w:rsidR="00F54796" w:rsidRPr="00264A03" w:rsidRDefault="008C6643" w:rsidP="008F7B4F">
      <w:pPr>
        <w:ind w:left="-426"/>
        <w:jc w:val="both"/>
        <w:rPr>
          <w:rFonts w:ascii="Times New Roman" w:hAnsi="Times New Roman" w:cs="Times New Roman"/>
          <w:b/>
          <w:color w:val="000000" w:themeColor="text1"/>
          <w:sz w:val="24"/>
          <w:szCs w:val="24"/>
        </w:rPr>
      </w:pPr>
      <w:r w:rsidRPr="00264A03">
        <w:rPr>
          <w:rFonts w:ascii="Times New Roman" w:hAnsi="Times New Roman" w:cs="Times New Roman"/>
          <w:b/>
          <w:color w:val="000000" w:themeColor="text1"/>
          <w:sz w:val="24"/>
          <w:szCs w:val="24"/>
        </w:rPr>
        <w:lastRenderedPageBreak/>
        <w:t>4.8</w:t>
      </w:r>
      <w:r w:rsidRPr="00264A03">
        <w:rPr>
          <w:rFonts w:ascii="Times New Roman" w:hAnsi="Times New Roman" w:cs="Times New Roman"/>
          <w:b/>
          <w:color w:val="000000" w:themeColor="text1"/>
          <w:sz w:val="24"/>
          <w:szCs w:val="24"/>
        </w:rPr>
        <w:tab/>
        <w:t>Calculated Values</w:t>
      </w:r>
    </w:p>
    <w:p w14:paraId="03BC554A" w14:textId="77777777" w:rsidR="00F54796" w:rsidRPr="00264A03" w:rsidRDefault="008C6643" w:rsidP="008F7B4F">
      <w:pPr>
        <w:ind w:left="-426"/>
        <w:jc w:val="both"/>
        <w:rPr>
          <w:rFonts w:ascii="Times New Roman" w:hAnsi="Times New Roman" w:cs="Times New Roman"/>
          <w:bCs/>
          <w:color w:val="000000" w:themeColor="text1"/>
          <w:sz w:val="24"/>
          <w:szCs w:val="24"/>
        </w:rPr>
      </w:pPr>
      <w:r w:rsidRPr="00264A03">
        <w:rPr>
          <w:rFonts w:ascii="Times New Roman" w:hAnsi="Times New Roman" w:cs="Times New Roman"/>
          <w:color w:val="000000" w:themeColor="text1"/>
          <w:sz w:val="24"/>
          <w:szCs w:val="24"/>
        </w:rPr>
        <w:t xml:space="preserve">The analyzer’s microcomputer shall use the measured results to calculate other clinically relevant parameters. This section outlines the equations used to calculate these values. </w:t>
      </w:r>
      <w:r w:rsidRPr="00264A03">
        <w:rPr>
          <w:rFonts w:ascii="Times New Roman" w:hAnsi="Times New Roman" w:cs="Times New Roman"/>
          <w:bCs/>
          <w:color w:val="000000" w:themeColor="text1"/>
          <w:sz w:val="24"/>
          <w:szCs w:val="24"/>
        </w:rPr>
        <w:t>The following has been provided as an illustration. The calculations and equations may vary from model to model.</w:t>
      </w:r>
    </w:p>
    <w:p w14:paraId="6B20AC41" w14:textId="77777777" w:rsidR="00F54796" w:rsidRPr="00264A03" w:rsidRDefault="008C6643" w:rsidP="008F7B4F">
      <w:pPr>
        <w:spacing w:beforeLines="30" w:before="72" w:afterLines="30" w:after="72"/>
        <w:ind w:left="-426"/>
        <w:rPr>
          <w:rFonts w:ascii="Times New Roman" w:eastAsia="Futura-CondensedBold" w:hAnsi="Times New Roman" w:cs="Times New Roman"/>
          <w:b/>
          <w:color w:val="000000" w:themeColor="text1"/>
          <w:sz w:val="24"/>
          <w:szCs w:val="24"/>
        </w:rPr>
      </w:pPr>
      <w:r w:rsidRPr="00264A03">
        <w:rPr>
          <w:rFonts w:ascii="Times New Roman" w:eastAsia="Futura-CondensedBold" w:hAnsi="Times New Roman" w:cs="Times New Roman"/>
          <w:b/>
          <w:color w:val="000000" w:themeColor="text1"/>
          <w:sz w:val="24"/>
          <w:szCs w:val="24"/>
        </w:rPr>
        <w:t>4.8.1</w:t>
      </w:r>
      <w:r w:rsidRPr="00264A03">
        <w:rPr>
          <w:rFonts w:ascii="Times New Roman" w:eastAsia="Futura-CondensedBold" w:hAnsi="Times New Roman" w:cs="Times New Roman"/>
          <w:b/>
          <w:color w:val="000000" w:themeColor="text1"/>
          <w:sz w:val="24"/>
          <w:szCs w:val="24"/>
        </w:rPr>
        <w:tab/>
        <w:t>Temperature Correction for Measured Values</w:t>
      </w:r>
    </w:p>
    <w:p w14:paraId="5F7D388A" w14:textId="77777777" w:rsidR="00F54796" w:rsidRPr="00264A03" w:rsidRDefault="008C6643" w:rsidP="008F7B4F">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Arterial Blood Gas Analyzer shall allow the input of the patient temperature when this differs from 37 °C, as for example in patients having surgery under hypothermia. The pH, 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and 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sample values, at the patient’s actual temperature, are then calculated as follows:</w:t>
      </w:r>
    </w:p>
    <w:tbl>
      <w:tblPr>
        <w:tblStyle w:val="TableGrid"/>
        <w:tblW w:w="96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406851" w:rsidRPr="00264A03" w14:paraId="20892505" w14:textId="77777777" w:rsidTr="00406851">
        <w:tc>
          <w:tcPr>
            <w:tcW w:w="9640" w:type="dxa"/>
          </w:tcPr>
          <w:p w14:paraId="281DF693" w14:textId="67F6DAEC" w:rsidR="00406851" w:rsidRPr="00264A03" w:rsidRDefault="00406851" w:rsidP="00406851">
            <w:pPr>
              <w:spacing w:beforeLines="30" w:before="72" w:afterLines="30" w:after="72" w:line="240" w:lineRule="auto"/>
              <w:ind w:left="463"/>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pH (corrected) = pH + [- 0.0147 + 0.0065 (7.400 - pH)]</w:t>
            </w:r>
            <w:r>
              <w:rPr>
                <w:rFonts w:ascii="Times New Roman" w:eastAsia="ArialMT" w:hAnsi="Times New Roman" w:cs="Times New Roman"/>
                <w:color w:val="000000" w:themeColor="text1"/>
                <w:sz w:val="24"/>
                <w:szCs w:val="24"/>
              </w:rPr>
              <w:t xml:space="preserve"> </w:t>
            </w:r>
            <w:r w:rsidRPr="00264A03">
              <w:rPr>
                <w:rFonts w:ascii="Times New Roman" w:eastAsia="ArialMT" w:hAnsi="Times New Roman" w:cs="Times New Roman"/>
                <w:color w:val="000000" w:themeColor="text1"/>
                <w:sz w:val="24"/>
                <w:szCs w:val="24"/>
              </w:rPr>
              <w:t>(T - 37)</w:t>
            </w:r>
          </w:p>
        </w:tc>
      </w:tr>
      <w:tr w:rsidR="00406851" w:rsidRPr="00264A03" w14:paraId="2FAC6F2B" w14:textId="77777777" w:rsidTr="00406851">
        <w:tc>
          <w:tcPr>
            <w:tcW w:w="9640" w:type="dxa"/>
          </w:tcPr>
          <w:p w14:paraId="380840D8" w14:textId="77777777" w:rsidR="00406851" w:rsidRPr="00264A03" w:rsidRDefault="00406851" w:rsidP="00406851">
            <w:pPr>
              <w:spacing w:beforeLines="30" w:before="72" w:afterLines="30" w:after="72" w:line="240" w:lineRule="auto"/>
              <w:ind w:left="1171"/>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(corrected) = 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e (0.04375(T - 37))</w:t>
            </w:r>
          </w:p>
        </w:tc>
      </w:tr>
      <w:tr w:rsidR="00406851" w:rsidRPr="00264A03" w14:paraId="6143AD2D" w14:textId="77777777" w:rsidTr="00406851">
        <w:tc>
          <w:tcPr>
            <w:tcW w:w="9640" w:type="dxa"/>
          </w:tcPr>
          <w:p w14:paraId="4D481468" w14:textId="77777777" w:rsidR="00406851" w:rsidRPr="00264A03" w:rsidRDefault="00406851" w:rsidP="00406851">
            <w:pPr>
              <w:spacing w:beforeLines="30" w:before="72" w:afterLines="30" w:after="72" w:line="240" w:lineRule="auto"/>
              <w:ind w:left="1879"/>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(corrected) = 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10U</w:t>
            </w:r>
          </w:p>
        </w:tc>
      </w:tr>
      <w:tr w:rsidR="00406851" w:rsidRPr="00264A03" w14:paraId="31EFF324" w14:textId="77777777" w:rsidTr="00406851">
        <w:tc>
          <w:tcPr>
            <w:tcW w:w="9640" w:type="dxa"/>
          </w:tcPr>
          <w:p w14:paraId="373972A5" w14:textId="603A3D5F" w:rsidR="00406851" w:rsidRPr="00406851" w:rsidRDefault="00406851" w:rsidP="00406851">
            <w:pPr>
              <w:spacing w:beforeLines="30" w:before="72" w:afterLines="30" w:after="72" w:line="240" w:lineRule="auto"/>
              <w:ind w:left="881"/>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object w:dxaOrig="4411" w:dyaOrig="896" w14:anchorId="66BE6BA9">
                <v:shape id="_x0000_i1029" type="#_x0000_t75" style="width:221.2pt;height:45pt" o:ole="">
                  <v:imagedata r:id="rId24" o:title=""/>
                </v:shape>
                <o:OLEObject Type="Embed" ProgID="Equation.3" ShapeID="_x0000_i1029" DrawAspect="Content" ObjectID="_1752312015" r:id="rId25"/>
              </w:object>
            </w:r>
            <w:r w:rsidRPr="00264A03">
              <w:rPr>
                <w:rFonts w:ascii="Times New Roman" w:eastAsia="ArialMT" w:hAnsi="Times New Roman" w:cs="Times New Roman"/>
                <w:color w:val="000000" w:themeColor="text1"/>
                <w:sz w:val="24"/>
                <w:szCs w:val="24"/>
              </w:rPr>
              <w:t xml:space="preserve"> Where, Y= e [3.88 × ln(pO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w:t>
            </w:r>
          </w:p>
        </w:tc>
      </w:tr>
    </w:tbl>
    <w:p w14:paraId="5D4F85B1" w14:textId="77777777" w:rsidR="00F54796" w:rsidRPr="00264A03" w:rsidRDefault="00F54796" w:rsidP="008F7B4F">
      <w:pPr>
        <w:suppressLineNumbers/>
        <w:spacing w:beforeLines="30" w:before="72" w:afterLines="30" w:after="72"/>
        <w:ind w:left="-426"/>
        <w:jc w:val="both"/>
        <w:rPr>
          <w:rFonts w:ascii="Times New Roman" w:eastAsia="ArialMT" w:hAnsi="Times New Roman" w:cs="Times New Roman"/>
          <w:color w:val="000000" w:themeColor="text1"/>
          <w:sz w:val="24"/>
          <w:szCs w:val="24"/>
        </w:rPr>
      </w:pPr>
    </w:p>
    <w:p w14:paraId="4EC8BA6E" w14:textId="77777777" w:rsidR="00F54796" w:rsidRPr="00264A03" w:rsidRDefault="008C6643" w:rsidP="007D0563">
      <w:pPr>
        <w:spacing w:after="0"/>
        <w:ind w:left="-426"/>
        <w:rPr>
          <w:rFonts w:ascii="Times New Roman" w:hAnsi="Times New Roman" w:cs="Times New Roman"/>
          <w:b/>
          <w:color w:val="000000" w:themeColor="text1"/>
          <w:sz w:val="24"/>
          <w:szCs w:val="24"/>
        </w:rPr>
      </w:pPr>
      <w:bookmarkStart w:id="5" w:name="_Toc23971"/>
      <w:bookmarkStart w:id="6" w:name="_Toc3419"/>
      <w:r w:rsidRPr="00264A03">
        <w:rPr>
          <w:rFonts w:ascii="Times New Roman" w:hAnsi="Times New Roman" w:cs="Times New Roman"/>
          <w:b/>
          <w:color w:val="000000" w:themeColor="text1"/>
          <w:sz w:val="24"/>
          <w:szCs w:val="24"/>
        </w:rPr>
        <w:t>4.9</w:t>
      </w:r>
      <w:r w:rsidRPr="00264A03">
        <w:rPr>
          <w:rFonts w:ascii="Times New Roman" w:hAnsi="Times New Roman" w:cs="Times New Roman"/>
          <w:b/>
          <w:color w:val="000000" w:themeColor="text1"/>
          <w:sz w:val="24"/>
          <w:szCs w:val="24"/>
        </w:rPr>
        <w:tab/>
        <w:t>Calculated Parameters</w:t>
      </w:r>
      <w:bookmarkEnd w:id="5"/>
      <w:bookmarkEnd w:id="6"/>
    </w:p>
    <w:p w14:paraId="05A4F3B8" w14:textId="6BF3C0F7" w:rsidR="00F54796" w:rsidRPr="00264A03" w:rsidRDefault="008C6643" w:rsidP="007D0563">
      <w:pPr>
        <w:spacing w:after="0"/>
        <w:ind w:left="142" w:hanging="568"/>
        <w:rPr>
          <w:rFonts w:ascii="Times New Roman" w:hAnsi="Times New Roman" w:cs="Times New Roman"/>
          <w:b/>
          <w:color w:val="000000" w:themeColor="text1"/>
          <w:sz w:val="24"/>
          <w:szCs w:val="24"/>
        </w:rPr>
      </w:pPr>
      <w:bookmarkStart w:id="7" w:name="_Toc27226"/>
      <w:r w:rsidRPr="00264A03">
        <w:rPr>
          <w:rFonts w:ascii="Times New Roman" w:hAnsi="Times New Roman" w:cs="Times New Roman"/>
          <w:b/>
          <w:color w:val="000000" w:themeColor="text1"/>
          <w:sz w:val="24"/>
          <w:szCs w:val="24"/>
        </w:rPr>
        <w:t>4.9.1</w:t>
      </w:r>
      <w:r w:rsidRPr="00264A03">
        <w:rPr>
          <w:rFonts w:ascii="Times New Roman" w:hAnsi="Times New Roman" w:cs="Times New Roman"/>
          <w:b/>
          <w:color w:val="000000" w:themeColor="text1"/>
          <w:sz w:val="24"/>
          <w:szCs w:val="24"/>
        </w:rPr>
        <w:tab/>
        <w:t>Calculated Bicarbonate Concentration [HCO</w:t>
      </w:r>
      <w:r w:rsidRPr="00264A03">
        <w:rPr>
          <w:rFonts w:ascii="Times New Roman" w:hAnsi="Times New Roman" w:cs="Times New Roman"/>
          <w:b/>
          <w:color w:val="000000" w:themeColor="text1"/>
          <w:sz w:val="24"/>
          <w:szCs w:val="24"/>
          <w:vertAlign w:val="subscript"/>
        </w:rPr>
        <w:t>3</w:t>
      </w:r>
      <w:r w:rsidRPr="00264A03">
        <w:rPr>
          <w:rFonts w:ascii="Times New Roman" w:eastAsia="ArialMT" w:hAnsi="Times New Roman" w:cs="Times New Roman"/>
          <w:color w:val="000000" w:themeColor="text1"/>
          <w:sz w:val="24"/>
          <w:szCs w:val="24"/>
        </w:rPr>
        <w:t>¯</w:t>
      </w:r>
      <w:r w:rsidRPr="00264A03">
        <w:rPr>
          <w:rFonts w:ascii="Times New Roman" w:hAnsi="Times New Roman" w:cs="Times New Roman"/>
          <w:b/>
          <w:color w:val="000000" w:themeColor="text1"/>
          <w:sz w:val="24"/>
          <w:szCs w:val="24"/>
        </w:rPr>
        <w:t>]</w:t>
      </w:r>
      <w:bookmarkEnd w:id="7"/>
      <w:r w:rsidR="00D9096A">
        <w:rPr>
          <w:rFonts w:ascii="Times New Roman" w:hAnsi="Times New Roman" w:cs="Times New Roman"/>
          <w:b/>
          <w:color w:val="000000" w:themeColor="text1"/>
          <w:sz w:val="24"/>
          <w:szCs w:val="24"/>
        </w:rPr>
        <w:t xml:space="preserve"> </w:t>
      </w:r>
      <w:r w:rsidRPr="00264A03">
        <w:rPr>
          <w:rFonts w:ascii="Times New Roman" w:hAnsi="Times New Roman" w:cs="Times New Roman"/>
          <w:b/>
          <w:color w:val="000000" w:themeColor="text1"/>
          <w:sz w:val="24"/>
          <w:szCs w:val="24"/>
        </w:rPr>
        <w:t>*</w:t>
      </w:r>
    </w:p>
    <w:p w14:paraId="24268095" w14:textId="1CD3196D" w:rsidR="00F54796" w:rsidRPr="00264A03" w:rsidRDefault="008C6643" w:rsidP="007D0563">
      <w:pPr>
        <w:tabs>
          <w:tab w:val="left" w:pos="426"/>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Bicarbonate Concentration (mmol/L) shall be calculated using the Henderson-Hasselbalch equation:</w:t>
      </w:r>
    </w:p>
    <w:tbl>
      <w:tblPr>
        <w:tblStyle w:val="TableGrid"/>
        <w:tblW w:w="5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tblGrid>
      <w:tr w:rsidR="00F54796" w:rsidRPr="00264A03" w14:paraId="7DDABAD7" w14:textId="77777777">
        <w:trPr>
          <w:jc w:val="center"/>
        </w:trPr>
        <w:tc>
          <w:tcPr>
            <w:tcW w:w="5353" w:type="dxa"/>
          </w:tcPr>
          <w:p w14:paraId="741FAA72" w14:textId="77777777" w:rsidR="00F54796" w:rsidRPr="00264A03" w:rsidRDefault="008C6643" w:rsidP="007D0563">
            <w:pPr>
              <w:spacing w:beforeLines="30" w:before="72" w:afterLines="30" w:after="72" w:line="240" w:lineRule="auto"/>
              <w:ind w:left="-1545"/>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object w:dxaOrig="3163" w:dyaOrig="873" w14:anchorId="32351FF1">
                <v:shape id="_x0000_i1030" type="#_x0000_t75" style="width:158.3pt;height:43.5pt" o:ole="">
                  <v:imagedata r:id="rId26" o:title=""/>
                </v:shape>
                <o:OLEObject Type="Embed" ProgID="Equation.3" ShapeID="_x0000_i1030" DrawAspect="Content" ObjectID="_1752312016" r:id="rId27"/>
              </w:object>
            </w:r>
          </w:p>
        </w:tc>
      </w:tr>
    </w:tbl>
    <w:p w14:paraId="4B3ECBCE" w14:textId="77777777" w:rsidR="00F54796" w:rsidRPr="00264A03" w:rsidRDefault="008C6643" w:rsidP="007D0563">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pH and 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are measured.</w:t>
      </w:r>
    </w:p>
    <w:p w14:paraId="5EF1DD95" w14:textId="791322CA" w:rsidR="00F54796" w:rsidRPr="00264A03" w:rsidRDefault="008C6643" w:rsidP="007D0563">
      <w:pPr>
        <w:tabs>
          <w:tab w:val="left" w:pos="729"/>
        </w:tabs>
        <w:spacing w:beforeLines="30" w:before="72" w:afterLines="30" w:after="72"/>
        <w:ind w:left="-426"/>
        <w:jc w:val="both"/>
        <w:rPr>
          <w:rFonts w:ascii="Times New Roman" w:eastAsia="ArialMT" w:hAnsi="Times New Roman" w:cs="Times New Roman"/>
          <w:color w:val="000000" w:themeColor="text1"/>
          <w:sz w:val="24"/>
          <w:szCs w:val="24"/>
        </w:rPr>
      </w:pPr>
      <w:proofErr w:type="spellStart"/>
      <w:r w:rsidRPr="00264A03">
        <w:rPr>
          <w:rFonts w:ascii="Times New Roman" w:eastAsia="ArialMT" w:hAnsi="Times New Roman" w:cs="Times New Roman"/>
          <w:b/>
          <w:bCs/>
          <w:color w:val="000000" w:themeColor="text1"/>
          <w:sz w:val="24"/>
          <w:szCs w:val="24"/>
        </w:rPr>
        <w:t>pK</w:t>
      </w:r>
      <w:proofErr w:type="spellEnd"/>
      <w:r w:rsidRPr="00264A03">
        <w:rPr>
          <w:rFonts w:ascii="Times New Roman" w:eastAsia="ArialMT" w:hAnsi="Times New Roman" w:cs="Times New Roman"/>
          <w:color w:val="000000" w:themeColor="text1"/>
          <w:sz w:val="24"/>
          <w:szCs w:val="24"/>
        </w:rPr>
        <w:t xml:space="preserve"> = 6.091; </w:t>
      </w:r>
      <w:r w:rsidRPr="00264A03">
        <w:rPr>
          <w:rFonts w:ascii="Times New Roman" w:eastAsia="ArialMT" w:hAnsi="Times New Roman" w:cs="Times New Roman"/>
          <w:b/>
          <w:bCs/>
          <w:color w:val="000000" w:themeColor="text1"/>
          <w:sz w:val="24"/>
          <w:szCs w:val="24"/>
        </w:rPr>
        <w:t>α</w:t>
      </w:r>
      <w:r w:rsidRPr="00264A03">
        <w:rPr>
          <w:rFonts w:ascii="Times New Roman" w:eastAsia="ArialMT" w:hAnsi="Times New Roman" w:cs="Times New Roman"/>
          <w:color w:val="000000" w:themeColor="text1"/>
          <w:sz w:val="24"/>
          <w:szCs w:val="24"/>
        </w:rPr>
        <w:t xml:space="preserve"> = 0.0307 = solubility coefficient of 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in plasma at 37 °C</w:t>
      </w:r>
      <w:r w:rsidR="00767088">
        <w:rPr>
          <w:rFonts w:ascii="Times New Roman" w:eastAsia="ArialMT" w:hAnsi="Times New Roman" w:cs="Times New Roman"/>
          <w:color w:val="000000" w:themeColor="text1"/>
          <w:sz w:val="24"/>
          <w:szCs w:val="24"/>
        </w:rPr>
        <w:t xml:space="preserve"> </w:t>
      </w:r>
      <w:r w:rsidRPr="00264A03">
        <w:rPr>
          <w:rFonts w:ascii="Times New Roman" w:eastAsia="ArialMT" w:hAnsi="Times New Roman" w:cs="Times New Roman"/>
          <w:color w:val="000000" w:themeColor="text1"/>
          <w:sz w:val="24"/>
          <w:szCs w:val="24"/>
        </w:rPr>
        <w:t xml:space="preserve">and referring </w:t>
      </w:r>
    </w:p>
    <w:tbl>
      <w:tblPr>
        <w:tblStyle w:val="TableGrid"/>
        <w:tblW w:w="5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tblGrid>
      <w:tr w:rsidR="00F54796" w:rsidRPr="00264A03" w14:paraId="333A65C7" w14:textId="77777777">
        <w:trPr>
          <w:jc w:val="center"/>
        </w:trPr>
        <w:tc>
          <w:tcPr>
            <w:tcW w:w="5353" w:type="dxa"/>
          </w:tcPr>
          <w:p w14:paraId="7FCE9516" w14:textId="77777777" w:rsidR="00F54796" w:rsidRPr="00264A03" w:rsidRDefault="008C6643" w:rsidP="007D0563">
            <w:pPr>
              <w:spacing w:beforeLines="30" w:before="72" w:afterLines="30" w:after="72" w:line="240" w:lineRule="auto"/>
              <w:ind w:left="-42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log10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xml:space="preserve">¯] = pH + log10 </w:t>
            </w:r>
            <w:r w:rsidRPr="00264A03">
              <w:rPr>
                <w:rFonts w:ascii="Times New Roman" w:eastAsia="ArialMT" w:hAnsi="Times New Roman" w:cs="Times New Roman"/>
                <w:color w:val="000000" w:themeColor="text1"/>
                <w:sz w:val="24"/>
                <w:szCs w:val="24"/>
                <w:vertAlign w:val="subscript"/>
              </w:rPr>
              <w:t>P</w:t>
            </w:r>
            <w:r w:rsidRPr="00264A03">
              <w:rPr>
                <w:rFonts w:ascii="Times New Roman" w:eastAsia="ArialMT" w:hAnsi="Times New Roman" w:cs="Times New Roman"/>
                <w:color w:val="000000" w:themeColor="text1"/>
                <w:sz w:val="24"/>
                <w:szCs w:val="24"/>
              </w:rPr>
              <w:t>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- 7.604</w:t>
            </w:r>
          </w:p>
        </w:tc>
      </w:tr>
    </w:tbl>
    <w:p w14:paraId="625F55A3" w14:textId="77777777" w:rsidR="00F54796" w:rsidRPr="00264A03" w:rsidRDefault="00F54796" w:rsidP="008F7B4F">
      <w:pPr>
        <w:suppressLineNumbers/>
        <w:spacing w:beforeLines="30" w:before="72" w:afterLines="30" w:after="72"/>
        <w:ind w:left="-426"/>
        <w:jc w:val="both"/>
        <w:rPr>
          <w:rFonts w:ascii="Times New Roman" w:eastAsia="ArialMT" w:hAnsi="Times New Roman" w:cs="Times New Roman"/>
          <w:b/>
          <w:color w:val="000000" w:themeColor="text1"/>
          <w:sz w:val="24"/>
          <w:szCs w:val="24"/>
        </w:rPr>
      </w:pPr>
    </w:p>
    <w:p w14:paraId="7E653FF4" w14:textId="63BDEE3A" w:rsidR="00F54796" w:rsidRPr="00264A03" w:rsidRDefault="008C6643" w:rsidP="008F7B4F">
      <w:pPr>
        <w:spacing w:beforeLines="30" w:before="72" w:afterLines="30" w:after="72"/>
        <w:ind w:left="-426"/>
        <w:jc w:val="both"/>
        <w:rPr>
          <w:rFonts w:ascii="Times New Roman" w:eastAsia="ArialMT" w:hAnsi="Times New Roman" w:cs="Times New Roman"/>
          <w:color w:val="000000" w:themeColor="text1"/>
          <w:sz w:val="24"/>
          <w:szCs w:val="24"/>
        </w:rPr>
      </w:pPr>
      <w:r w:rsidRPr="003D0EA9">
        <w:rPr>
          <w:rFonts w:ascii="Times New Roman" w:hAnsi="Times New Roman" w:cs="Times New Roman"/>
          <w:b/>
          <w:color w:val="000000" w:themeColor="text1"/>
          <w:sz w:val="24"/>
          <w:szCs w:val="24"/>
        </w:rPr>
        <w:t>4.9.2</w:t>
      </w:r>
      <w:r w:rsidR="003D0EA9">
        <w:rPr>
          <w:rFonts w:ascii="Times New Roman" w:hAnsi="Times New Roman" w:cs="Times New Roman"/>
          <w:b/>
          <w:color w:val="000000" w:themeColor="text1"/>
          <w:sz w:val="24"/>
          <w:szCs w:val="24"/>
        </w:rPr>
        <w:t xml:space="preserve"> </w:t>
      </w:r>
      <w:r w:rsidRPr="003D0EA9">
        <w:rPr>
          <w:rFonts w:ascii="Times New Roman" w:hAnsi="Times New Roman" w:cs="Times New Roman"/>
          <w:b/>
          <w:color w:val="000000" w:themeColor="text1"/>
          <w:sz w:val="24"/>
          <w:szCs w:val="24"/>
        </w:rPr>
        <w:t>Total</w:t>
      </w:r>
      <w:r w:rsidRPr="00264A03">
        <w:rPr>
          <w:rFonts w:ascii="Times New Roman" w:eastAsia="ArialMT" w:hAnsi="Times New Roman" w:cs="Times New Roman"/>
          <w:b/>
          <w:color w:val="000000" w:themeColor="text1"/>
          <w:sz w:val="24"/>
          <w:szCs w:val="24"/>
        </w:rPr>
        <w:t xml:space="preserve"> Carbon Dioxide Content (TCO</w:t>
      </w:r>
      <w:r w:rsidRPr="00264A03">
        <w:rPr>
          <w:rFonts w:ascii="Times New Roman" w:eastAsia="ArialMT" w:hAnsi="Times New Roman" w:cs="Times New Roman"/>
          <w:b/>
          <w:color w:val="000000" w:themeColor="text1"/>
          <w:sz w:val="24"/>
          <w:szCs w:val="24"/>
          <w:vertAlign w:val="subscript"/>
        </w:rPr>
        <w:t>2</w:t>
      </w:r>
      <w:r w:rsidRPr="00264A03">
        <w:rPr>
          <w:rFonts w:ascii="Times New Roman" w:eastAsia="ArialMT" w:hAnsi="Times New Roman" w:cs="Times New Roman"/>
          <w:b/>
          <w:color w:val="000000" w:themeColor="text1"/>
          <w:sz w:val="24"/>
          <w:szCs w:val="24"/>
        </w:rPr>
        <w:t>)</w:t>
      </w:r>
      <w:r w:rsidR="00443705">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color w:val="000000" w:themeColor="text1"/>
          <w:sz w:val="24"/>
          <w:szCs w:val="24"/>
        </w:rPr>
        <w:t>*</w:t>
      </w:r>
    </w:p>
    <w:p w14:paraId="0D536982" w14:textId="77777777" w:rsidR="00F54796" w:rsidRPr="00264A03" w:rsidRDefault="008C6643" w:rsidP="008F7B4F">
      <w:pPr>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(mmol/L) includes both dissolved carbon dioxide and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and shall be calculated as follows: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F54796" w:rsidRPr="00264A03" w14:paraId="1D16C46E" w14:textId="77777777" w:rsidTr="00610167">
        <w:tc>
          <w:tcPr>
            <w:tcW w:w="8330" w:type="dxa"/>
          </w:tcPr>
          <w:p w14:paraId="54034910" w14:textId="77777777" w:rsidR="00F54796" w:rsidRPr="00264A03" w:rsidRDefault="008C6643" w:rsidP="00610167">
            <w:pPr>
              <w:spacing w:beforeLines="30" w:before="72" w:afterLines="30" w:after="72" w:line="240" w:lineRule="auto"/>
              <w:ind w:left="-851" w:right="-1102"/>
              <w:jc w:val="center"/>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 α (pCO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w:t>
            </w:r>
          </w:p>
        </w:tc>
      </w:tr>
    </w:tbl>
    <w:p w14:paraId="0D7A6CBB" w14:textId="77777777" w:rsidR="00F54796" w:rsidRPr="00264A03" w:rsidRDefault="008C6643" w:rsidP="008F7B4F">
      <w:pPr>
        <w:spacing w:beforeLines="30" w:before="72" w:afterLines="30" w:after="72"/>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pCO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shall be measured and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shall be calculated from the above equation.</w:t>
      </w:r>
      <w:bookmarkStart w:id="8" w:name="_Toc4956"/>
    </w:p>
    <w:p w14:paraId="262CBDF1" w14:textId="2B9010F8" w:rsidR="00F64A0E" w:rsidRDefault="00F64A0E" w:rsidP="008F7B4F">
      <w:pPr>
        <w:ind w:left="-426"/>
        <w:rPr>
          <w:rFonts w:ascii="Times New Roman" w:hAnsi="Times New Roman" w:cs="Times New Roman"/>
          <w:b/>
          <w:color w:val="000000" w:themeColor="text1"/>
          <w:sz w:val="24"/>
          <w:szCs w:val="24"/>
        </w:rPr>
      </w:pPr>
    </w:p>
    <w:p w14:paraId="50E7D535" w14:textId="77777777" w:rsidR="006103EB" w:rsidRDefault="006103EB" w:rsidP="008F7B4F">
      <w:pPr>
        <w:ind w:left="-426"/>
        <w:rPr>
          <w:rFonts w:ascii="Times New Roman" w:hAnsi="Times New Roman" w:cs="Times New Roman"/>
          <w:b/>
          <w:color w:val="000000" w:themeColor="text1"/>
          <w:sz w:val="24"/>
          <w:szCs w:val="24"/>
        </w:rPr>
      </w:pPr>
    </w:p>
    <w:p w14:paraId="2CAA0153" w14:textId="74FFAD4F" w:rsidR="00F54796" w:rsidRPr="00264A03" w:rsidRDefault="00F64A0E" w:rsidP="008F7B4F">
      <w:pPr>
        <w:ind w:left="-426"/>
        <w:rPr>
          <w:rFonts w:ascii="Times New Roman" w:hAnsi="Times New Roman" w:cs="Times New Roman"/>
          <w:b/>
          <w:color w:val="000000" w:themeColor="text1"/>
          <w:sz w:val="24"/>
          <w:szCs w:val="24"/>
        </w:rPr>
      </w:pPr>
      <w:r w:rsidRPr="00264A03">
        <w:rPr>
          <w:rFonts w:ascii="Times New Roman" w:hAnsi="Times New Roman" w:cs="Times New Roman"/>
          <w:b/>
          <w:color w:val="000000" w:themeColor="text1"/>
          <w:sz w:val="24"/>
          <w:szCs w:val="24"/>
        </w:rPr>
        <w:lastRenderedPageBreak/>
        <w:t xml:space="preserve">4.9.3 </w:t>
      </w:r>
      <w:r>
        <w:rPr>
          <w:rFonts w:ascii="Times New Roman" w:hAnsi="Times New Roman" w:cs="Times New Roman"/>
          <w:b/>
          <w:color w:val="000000" w:themeColor="text1"/>
          <w:sz w:val="24"/>
          <w:szCs w:val="24"/>
        </w:rPr>
        <w:t>Hemoglobin</w:t>
      </w:r>
      <w:r w:rsidR="008C6643" w:rsidRPr="00264A03">
        <w:rPr>
          <w:rFonts w:ascii="Times New Roman" w:hAnsi="Times New Roman" w:cs="Times New Roman"/>
          <w:b/>
          <w:color w:val="000000" w:themeColor="text1"/>
          <w:sz w:val="24"/>
          <w:szCs w:val="24"/>
        </w:rPr>
        <w:t xml:space="preserve"> (Calculated)</w:t>
      </w:r>
      <w:bookmarkEnd w:id="8"/>
    </w:p>
    <w:p w14:paraId="11019A42" w14:textId="77777777" w:rsidR="00F54796" w:rsidRPr="00264A03" w:rsidRDefault="008C6643" w:rsidP="008F7B4F">
      <w:pPr>
        <w:ind w:left="-42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hemoglobin shall be calculated based on the following calculation:</w:t>
      </w:r>
    </w:p>
    <w:tbl>
      <w:tblPr>
        <w:tblStyle w:val="TableGrid"/>
        <w:tblW w:w="5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F54796" w:rsidRPr="00264A03" w14:paraId="3B29DEE4" w14:textId="77777777">
        <w:trPr>
          <w:jc w:val="center"/>
        </w:trPr>
        <w:tc>
          <w:tcPr>
            <w:tcW w:w="5070" w:type="dxa"/>
          </w:tcPr>
          <w:p w14:paraId="058785EF" w14:textId="77777777" w:rsidR="00F54796" w:rsidRPr="00264A03" w:rsidRDefault="008C6643" w:rsidP="000206ED">
            <w:pPr>
              <w:spacing w:beforeLines="30" w:before="72" w:afterLines="30" w:after="72" w:line="240" w:lineRule="auto"/>
              <w:ind w:left="153"/>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Hemoglobin g/dL = (Measured Hematocrit / 3.0)</w:t>
            </w:r>
          </w:p>
        </w:tc>
      </w:tr>
    </w:tbl>
    <w:p w14:paraId="5058AC17" w14:textId="77777777" w:rsidR="00F54796" w:rsidRPr="00264A03" w:rsidRDefault="008C6643" w:rsidP="008F7B4F">
      <w:pPr>
        <w:spacing w:before="240"/>
        <w:ind w:left="-426"/>
        <w:jc w:val="both"/>
        <w:rPr>
          <w:rFonts w:ascii="Times New Roman" w:eastAsia="ArialMT" w:hAnsi="Times New Roman" w:cs="Times New Roman"/>
          <w:b/>
          <w:bCs/>
          <w:i/>
          <w:iCs/>
          <w:color w:val="000000" w:themeColor="text1"/>
          <w:sz w:val="24"/>
          <w:szCs w:val="24"/>
        </w:rPr>
      </w:pPr>
      <w:r w:rsidRPr="00264A03">
        <w:rPr>
          <w:rFonts w:ascii="Times New Roman" w:eastAsia="ArialMT" w:hAnsi="Times New Roman" w:cs="Times New Roman"/>
          <w:b/>
          <w:bCs/>
          <w:i/>
          <w:iCs/>
          <w:color w:val="000000" w:themeColor="text1"/>
          <w:sz w:val="24"/>
          <w:szCs w:val="24"/>
        </w:rPr>
        <w:t xml:space="preserve">CAUTION: </w:t>
      </w:r>
      <w:r w:rsidRPr="00264A03">
        <w:rPr>
          <w:rFonts w:ascii="Times New Roman" w:eastAsia="ArialMT" w:hAnsi="Times New Roman" w:cs="Times New Roman"/>
          <w:color w:val="000000" w:themeColor="text1"/>
          <w:sz w:val="24"/>
          <w:szCs w:val="24"/>
        </w:rPr>
        <w:t>The Blood Gas Analyzer provides an estimation of hemoglobin only from normal hematocrit values citing the specific normal adult male/female range. In cases of abnormal blood composition, e.g., red cell dyscrasia or hemoglobinopathies or in cases of disease states, e.g., anemia, repeat testing by conventional laboratory methods is indicated.</w:t>
      </w:r>
    </w:p>
    <w:p w14:paraId="74CED155" w14:textId="77777777" w:rsidR="00F54796" w:rsidRPr="00264A03" w:rsidRDefault="008C6643" w:rsidP="008F7B4F">
      <w:pPr>
        <w:ind w:left="-426"/>
        <w:jc w:val="both"/>
        <w:rPr>
          <w:rFonts w:ascii="Times New Roman" w:eastAsia="ArialMT" w:hAnsi="Times New Roman" w:cs="Times New Roman"/>
          <w:b/>
          <w:bCs/>
          <w:i/>
          <w:iCs/>
          <w:color w:val="000000" w:themeColor="text1"/>
          <w:sz w:val="24"/>
          <w:szCs w:val="24"/>
        </w:rPr>
      </w:pPr>
      <w:r w:rsidRPr="00264A03">
        <w:rPr>
          <w:rFonts w:ascii="Times New Roman" w:eastAsia="ArialMT" w:hAnsi="Times New Roman" w:cs="Times New Roman"/>
          <w:b/>
          <w:bCs/>
          <w:i/>
          <w:iCs/>
          <w:color w:val="000000" w:themeColor="text1"/>
          <w:sz w:val="24"/>
          <w:szCs w:val="24"/>
        </w:rPr>
        <w:t xml:space="preserve">NOTE: </w:t>
      </w:r>
      <w:r w:rsidRPr="00264A03">
        <w:rPr>
          <w:rFonts w:ascii="Times New Roman" w:eastAsia="ArialMT" w:hAnsi="Times New Roman" w:cs="Times New Roman"/>
          <w:color w:val="000000" w:themeColor="text1"/>
          <w:sz w:val="24"/>
          <w:szCs w:val="24"/>
        </w:rPr>
        <w:t xml:space="preserve">The hemoglobin calculation is an estimation based on a normal mean corpuscular hemoglobin concentration of 33.3% and a nominal male Hct of 39 to 49% or female Hct of 35 to 45%. Hemoglobin estimations made from samples with </w:t>
      </w:r>
      <w:proofErr w:type="gramStart"/>
      <w:r w:rsidRPr="00264A03">
        <w:rPr>
          <w:rFonts w:ascii="Times New Roman" w:eastAsia="ArialMT" w:hAnsi="Times New Roman" w:cs="Times New Roman"/>
          <w:color w:val="000000" w:themeColor="text1"/>
          <w:sz w:val="24"/>
          <w:szCs w:val="24"/>
        </w:rPr>
        <w:t>Red</w:t>
      </w:r>
      <w:proofErr w:type="gramEnd"/>
      <w:r w:rsidRPr="00264A03">
        <w:rPr>
          <w:rFonts w:ascii="Times New Roman" w:eastAsia="ArialMT" w:hAnsi="Times New Roman" w:cs="Times New Roman"/>
          <w:color w:val="000000" w:themeColor="text1"/>
          <w:sz w:val="24"/>
          <w:szCs w:val="24"/>
        </w:rPr>
        <w:t xml:space="preserve"> cell dyscrasia or hemoglobinopathies may vary significantly from hemoglobin measured by the cyanmethemoglobin method. The estimated hemoglobin may vary significantly in cases of abnormal blood composition or disease states such as anemia in which abnormal values may not be reported. These conditions should warrant repeat testing by conventional laboratory methods.</w:t>
      </w:r>
    </w:p>
    <w:p w14:paraId="3D41A80F" w14:textId="01012EB0" w:rsidR="00F54796" w:rsidRPr="00264A03" w:rsidRDefault="008C6643" w:rsidP="00D9096A">
      <w:pPr>
        <w:spacing w:after="0"/>
        <w:ind w:left="-426"/>
        <w:rPr>
          <w:rFonts w:ascii="Times New Roman" w:eastAsia="ArialMT" w:hAnsi="Times New Roman" w:cs="Times New Roman"/>
          <w:b/>
          <w:color w:val="000000" w:themeColor="text1"/>
          <w:sz w:val="24"/>
          <w:szCs w:val="24"/>
        </w:rPr>
      </w:pPr>
      <w:r w:rsidRPr="00264A03">
        <w:rPr>
          <w:rFonts w:ascii="Times New Roman" w:hAnsi="Times New Roman" w:cs="Times New Roman"/>
          <w:b/>
          <w:color w:val="000000" w:themeColor="text1"/>
          <w:sz w:val="24"/>
          <w:szCs w:val="24"/>
        </w:rPr>
        <w:t>4.9.</w:t>
      </w:r>
      <w:r w:rsidRPr="00264A03">
        <w:rPr>
          <w:rFonts w:ascii="Times New Roman" w:eastAsia="ArialMT" w:hAnsi="Times New Roman" w:cs="Times New Roman"/>
          <w:b/>
          <w:color w:val="000000" w:themeColor="text1"/>
          <w:sz w:val="24"/>
          <w:szCs w:val="24"/>
        </w:rPr>
        <w:t>4 Base Excess of Blood (BE-B)</w:t>
      </w:r>
      <w:r w:rsidR="00D9096A">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w:t>
      </w:r>
    </w:p>
    <w:p w14:paraId="1AD91CCC" w14:textId="77777777" w:rsidR="00F54796" w:rsidRPr="00264A03" w:rsidRDefault="008C6643" w:rsidP="00D9096A">
      <w:pPr>
        <w:spacing w:after="0"/>
        <w:ind w:left="-42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Base excess of blood shall be calculated as follows:</w:t>
      </w:r>
    </w:p>
    <w:tbl>
      <w:tblPr>
        <w:tblStyle w:val="TableGrid"/>
        <w:tblW w:w="7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tblGrid>
      <w:tr w:rsidR="00F54796" w:rsidRPr="00264A03" w14:paraId="2798808A" w14:textId="77777777">
        <w:trPr>
          <w:jc w:val="center"/>
        </w:trPr>
        <w:tc>
          <w:tcPr>
            <w:tcW w:w="7054" w:type="dxa"/>
          </w:tcPr>
          <w:p w14:paraId="16326D51" w14:textId="1D3498A8" w:rsidR="00F54796" w:rsidRPr="00264A03" w:rsidRDefault="008C6643" w:rsidP="00D9096A">
            <w:pPr>
              <w:spacing w:beforeLines="30" w:before="72" w:afterLines="30" w:after="72" w:line="240" w:lineRule="auto"/>
              <w:ind w:left="158"/>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BE-B = (1 - 0.014[Hb])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- 24 + (1.43[Hb] + 7.7)</w:t>
            </w:r>
            <w:r w:rsidR="00371288">
              <w:rPr>
                <w:rFonts w:ascii="Times New Roman" w:eastAsia="ArialMT" w:hAnsi="Times New Roman" w:cs="Times New Roman"/>
                <w:color w:val="000000" w:themeColor="text1"/>
                <w:sz w:val="24"/>
                <w:szCs w:val="24"/>
              </w:rPr>
              <w:t xml:space="preserve"> </w:t>
            </w:r>
            <w:r w:rsidRPr="00264A03">
              <w:rPr>
                <w:rFonts w:ascii="Times New Roman" w:eastAsia="ArialMT" w:hAnsi="Times New Roman" w:cs="Times New Roman"/>
                <w:color w:val="000000" w:themeColor="text1"/>
                <w:sz w:val="24"/>
                <w:szCs w:val="24"/>
              </w:rPr>
              <w:t>(pH - 7.4))</w:t>
            </w:r>
          </w:p>
        </w:tc>
      </w:tr>
    </w:tbl>
    <w:p w14:paraId="3BBA9C0B" w14:textId="77777777" w:rsidR="00D9096A" w:rsidRDefault="00D9096A" w:rsidP="008F7B4F">
      <w:pPr>
        <w:ind w:left="-426"/>
        <w:rPr>
          <w:rFonts w:ascii="Times New Roman" w:hAnsi="Times New Roman" w:cs="Times New Roman"/>
          <w:b/>
          <w:color w:val="000000" w:themeColor="text1"/>
          <w:sz w:val="24"/>
          <w:szCs w:val="24"/>
        </w:rPr>
      </w:pPr>
      <w:bookmarkStart w:id="9" w:name="_Toc3818"/>
    </w:p>
    <w:p w14:paraId="2087E5E2" w14:textId="03BB18FF" w:rsidR="00F54796" w:rsidRPr="00264A03" w:rsidRDefault="008C6643" w:rsidP="00D9096A">
      <w:pPr>
        <w:spacing w:after="0"/>
        <w:ind w:left="-426"/>
        <w:rPr>
          <w:rFonts w:ascii="Times New Roman" w:hAnsi="Times New Roman" w:cs="Times New Roman"/>
          <w:b/>
          <w:color w:val="000000" w:themeColor="text1"/>
          <w:sz w:val="24"/>
          <w:szCs w:val="24"/>
        </w:rPr>
      </w:pPr>
      <w:r w:rsidRPr="00264A03">
        <w:rPr>
          <w:rFonts w:ascii="Times New Roman" w:hAnsi="Times New Roman" w:cs="Times New Roman"/>
          <w:b/>
          <w:color w:val="000000" w:themeColor="text1"/>
          <w:sz w:val="24"/>
          <w:szCs w:val="24"/>
        </w:rPr>
        <w:t>4.9.5</w:t>
      </w:r>
      <w:r w:rsidR="00D9096A">
        <w:rPr>
          <w:rFonts w:ascii="Times New Roman" w:hAnsi="Times New Roman" w:cs="Times New Roman"/>
          <w:b/>
          <w:color w:val="000000" w:themeColor="text1"/>
          <w:sz w:val="24"/>
          <w:szCs w:val="24"/>
        </w:rPr>
        <w:t xml:space="preserve"> </w:t>
      </w:r>
      <w:r w:rsidRPr="00264A03">
        <w:rPr>
          <w:rFonts w:ascii="Times New Roman" w:hAnsi="Times New Roman" w:cs="Times New Roman"/>
          <w:b/>
          <w:color w:val="000000" w:themeColor="text1"/>
          <w:sz w:val="24"/>
          <w:szCs w:val="24"/>
        </w:rPr>
        <w:t>Standard Bicarbonate Concentration (SBC)</w:t>
      </w:r>
      <w:bookmarkEnd w:id="9"/>
    </w:p>
    <w:p w14:paraId="188AC7FA"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Standard bicarbonate shall be calculated as follows:</w:t>
      </w:r>
    </w:p>
    <w:tbl>
      <w:tblPr>
        <w:tblStyle w:val="TableGrid"/>
        <w:tblW w:w="7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tblGrid>
      <w:tr w:rsidR="00F54796" w:rsidRPr="00264A03" w14:paraId="20A85F35" w14:textId="77777777">
        <w:trPr>
          <w:jc w:val="center"/>
        </w:trPr>
        <w:tc>
          <w:tcPr>
            <w:tcW w:w="7054" w:type="dxa"/>
          </w:tcPr>
          <w:p w14:paraId="1F267021" w14:textId="72CC793E" w:rsidR="00F54796" w:rsidRPr="00264A03" w:rsidRDefault="008C6643" w:rsidP="00D9096A">
            <w:pPr>
              <w:spacing w:beforeLines="30" w:before="72" w:afterLines="30" w:after="72" w:line="240" w:lineRule="auto"/>
              <w:ind w:left="300"/>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SBC = 24.5 + 0.9Z + Z (Z - 8)</w:t>
            </w:r>
            <w:r w:rsidR="00901FC0">
              <w:rPr>
                <w:rFonts w:ascii="Times New Roman" w:eastAsia="ArialMT" w:hAnsi="Times New Roman" w:cs="Times New Roman"/>
                <w:color w:val="000000" w:themeColor="text1"/>
                <w:sz w:val="24"/>
                <w:szCs w:val="24"/>
              </w:rPr>
              <w:t xml:space="preserve"> </w:t>
            </w:r>
            <w:r w:rsidRPr="00264A03">
              <w:rPr>
                <w:rFonts w:ascii="Times New Roman" w:eastAsia="ArialMT" w:hAnsi="Times New Roman" w:cs="Times New Roman"/>
                <w:color w:val="000000" w:themeColor="text1"/>
                <w:sz w:val="24"/>
                <w:szCs w:val="24"/>
              </w:rPr>
              <w:t>(0.004 + 0.00025 [Hb])</w:t>
            </w:r>
          </w:p>
        </w:tc>
      </w:tr>
    </w:tbl>
    <w:p w14:paraId="76593716" w14:textId="77777777" w:rsidR="00F54796" w:rsidRPr="00264A03" w:rsidRDefault="008C6643" w:rsidP="00D9096A">
      <w:pPr>
        <w:spacing w:after="0"/>
        <w:ind w:left="-42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Z = [BE-B] - 0.19 [Hb] ((100 - SO</w:t>
      </w:r>
      <w:proofErr w:type="gramStart"/>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w:t>
      </w:r>
      <w:proofErr w:type="gramEnd"/>
      <w:r w:rsidRPr="00264A03">
        <w:rPr>
          <w:rFonts w:ascii="Times New Roman" w:eastAsia="ArialMT" w:hAnsi="Times New Roman" w:cs="Times New Roman"/>
          <w:color w:val="000000" w:themeColor="text1"/>
          <w:sz w:val="24"/>
          <w:szCs w:val="24"/>
        </w:rPr>
        <w:t>/100)</w:t>
      </w:r>
    </w:p>
    <w:p w14:paraId="57A34818"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[Hb] = The hemoglobin value which shall be measured, manually entered, or 14.3 g/dL as default value.</w:t>
      </w:r>
    </w:p>
    <w:p w14:paraId="1A247577" w14:textId="77777777" w:rsidR="00D9096A" w:rsidRDefault="00D9096A" w:rsidP="008F7B4F">
      <w:pPr>
        <w:ind w:left="-426"/>
        <w:jc w:val="both"/>
        <w:rPr>
          <w:rFonts w:ascii="Times New Roman" w:hAnsi="Times New Roman" w:cs="Times New Roman"/>
          <w:b/>
          <w:color w:val="000000" w:themeColor="text1"/>
          <w:sz w:val="24"/>
          <w:szCs w:val="24"/>
        </w:rPr>
      </w:pPr>
    </w:p>
    <w:p w14:paraId="2E11995C" w14:textId="54F6C65B" w:rsidR="00F54796" w:rsidRPr="00264A03" w:rsidRDefault="008C6643" w:rsidP="008F7B4F">
      <w:pPr>
        <w:ind w:left="-426"/>
        <w:jc w:val="both"/>
        <w:rPr>
          <w:rFonts w:ascii="Times New Roman" w:hAnsi="Times New Roman" w:cs="Times New Roman"/>
          <w:b/>
          <w:color w:val="000000" w:themeColor="text1"/>
          <w:sz w:val="24"/>
          <w:szCs w:val="24"/>
        </w:rPr>
      </w:pPr>
      <w:r w:rsidRPr="00264A03">
        <w:rPr>
          <w:rFonts w:ascii="Times New Roman" w:hAnsi="Times New Roman" w:cs="Times New Roman"/>
          <w:b/>
          <w:color w:val="000000" w:themeColor="text1"/>
          <w:sz w:val="24"/>
          <w:szCs w:val="24"/>
        </w:rPr>
        <w:t>4.9.6</w:t>
      </w:r>
      <w:r w:rsidR="00D9096A">
        <w:rPr>
          <w:rFonts w:ascii="Times New Roman" w:hAnsi="Times New Roman" w:cs="Times New Roman"/>
          <w:b/>
          <w:color w:val="000000" w:themeColor="text1"/>
          <w:sz w:val="24"/>
          <w:szCs w:val="24"/>
        </w:rPr>
        <w:t xml:space="preserve"> </w:t>
      </w:r>
      <w:r w:rsidRPr="00264A03">
        <w:rPr>
          <w:rFonts w:ascii="Times New Roman" w:hAnsi="Times New Roman" w:cs="Times New Roman"/>
          <w:b/>
          <w:color w:val="000000" w:themeColor="text1"/>
          <w:sz w:val="24"/>
          <w:szCs w:val="24"/>
        </w:rPr>
        <w:t>Base Excess Extracellular Fluid (BE-ECF)</w:t>
      </w:r>
      <w:r w:rsidR="00D9096A">
        <w:rPr>
          <w:rFonts w:ascii="Times New Roman" w:hAnsi="Times New Roman" w:cs="Times New Roman"/>
          <w:b/>
          <w:color w:val="000000" w:themeColor="text1"/>
          <w:sz w:val="24"/>
          <w:szCs w:val="24"/>
        </w:rPr>
        <w:t xml:space="preserve"> </w:t>
      </w:r>
      <w:r w:rsidRPr="00264A03">
        <w:rPr>
          <w:rFonts w:ascii="Times New Roman" w:hAnsi="Times New Roman" w:cs="Times New Roman"/>
          <w:b/>
          <w:color w:val="000000" w:themeColor="text1"/>
          <w:sz w:val="24"/>
          <w:szCs w:val="24"/>
        </w:rPr>
        <w:t>*</w:t>
      </w:r>
    </w:p>
    <w:p w14:paraId="743533B0"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Base excess extracellular fluid shall be calculated as follows:</w:t>
      </w:r>
    </w:p>
    <w:tbl>
      <w:tblPr>
        <w:tblStyle w:val="TableGrid"/>
        <w:tblW w:w="4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54796" w:rsidRPr="00264A03" w14:paraId="605CF539" w14:textId="77777777">
        <w:trPr>
          <w:jc w:val="center"/>
        </w:trPr>
        <w:tc>
          <w:tcPr>
            <w:tcW w:w="4644" w:type="dxa"/>
          </w:tcPr>
          <w:p w14:paraId="380CDBE7" w14:textId="77777777" w:rsidR="00F54796" w:rsidRPr="00264A03" w:rsidRDefault="008C6643" w:rsidP="00D300C3">
            <w:pPr>
              <w:spacing w:beforeLines="30" w:before="72" w:afterLines="30" w:after="72" w:line="240" w:lineRule="auto"/>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BE-ECF = [HCO</w:t>
            </w:r>
            <w:r w:rsidRPr="00264A03">
              <w:rPr>
                <w:rFonts w:ascii="Times New Roman" w:eastAsia="ArialMT" w:hAnsi="Times New Roman" w:cs="Times New Roman"/>
                <w:color w:val="000000" w:themeColor="text1"/>
                <w:sz w:val="24"/>
                <w:szCs w:val="24"/>
                <w:vertAlign w:val="subscript"/>
              </w:rPr>
              <w:t>3</w:t>
            </w:r>
            <w:r w:rsidRPr="00264A03">
              <w:rPr>
                <w:rFonts w:ascii="Times New Roman" w:eastAsia="ArialMT" w:hAnsi="Times New Roman" w:cs="Times New Roman"/>
                <w:color w:val="000000" w:themeColor="text1"/>
                <w:sz w:val="24"/>
                <w:szCs w:val="24"/>
              </w:rPr>
              <w:t>¯] - 25 + 16.2 (pH - 7.40)</w:t>
            </w:r>
          </w:p>
        </w:tc>
      </w:tr>
    </w:tbl>
    <w:p w14:paraId="1C5074FC" w14:textId="77777777" w:rsidR="00D87D04" w:rsidRDefault="00D87D04" w:rsidP="00D9096A">
      <w:pPr>
        <w:spacing w:after="0"/>
        <w:ind w:left="-426"/>
        <w:rPr>
          <w:rFonts w:ascii="Times New Roman" w:eastAsia="ArialMT" w:hAnsi="Times New Roman" w:cs="Times New Roman"/>
          <w:b/>
          <w:color w:val="000000" w:themeColor="text1"/>
          <w:sz w:val="24"/>
          <w:szCs w:val="24"/>
        </w:rPr>
      </w:pPr>
    </w:p>
    <w:p w14:paraId="69387069" w14:textId="3DB322F2" w:rsidR="00F54796" w:rsidRPr="00264A03" w:rsidRDefault="008C6643" w:rsidP="00D9096A">
      <w:pPr>
        <w:spacing w:after="0"/>
        <w:ind w:left="-426"/>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4.9.7</w:t>
      </w:r>
      <w:r w:rsidR="00D9096A">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Oxygen Content (O</w:t>
      </w:r>
      <w:r w:rsidRPr="00264A03">
        <w:rPr>
          <w:rFonts w:ascii="Times New Roman" w:eastAsia="ArialMT" w:hAnsi="Times New Roman" w:cs="Times New Roman"/>
          <w:b/>
          <w:color w:val="000000" w:themeColor="text1"/>
          <w:sz w:val="24"/>
          <w:szCs w:val="24"/>
          <w:vertAlign w:val="subscript"/>
        </w:rPr>
        <w:t>2</w:t>
      </w:r>
      <w:r w:rsidRPr="00264A03">
        <w:rPr>
          <w:rFonts w:ascii="Times New Roman" w:eastAsia="ArialMT" w:hAnsi="Times New Roman" w:cs="Times New Roman"/>
          <w:b/>
          <w:color w:val="000000" w:themeColor="text1"/>
          <w:sz w:val="24"/>
          <w:szCs w:val="24"/>
        </w:rPr>
        <w:t>Ct)</w:t>
      </w:r>
    </w:p>
    <w:p w14:paraId="353D4AC8"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As defined in section 3.8, oxygen content shall be expressed in milliliters of oxygen per 100 milliliters of blood (volume %) as calculated from the oxygen saturation and the hemoglobin concentration. Four moles of oxygen (22,393 mL/mol at standard temperature and pressure) can combine with 1 mole of hemoglobin (64,458 g/mol) so that oxygen capacity is equal to as follows:</w:t>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tblGrid>
      <w:tr w:rsidR="00F54796" w:rsidRPr="00264A03" w14:paraId="143A04BD" w14:textId="77777777" w:rsidTr="00D715E3">
        <w:trPr>
          <w:jc w:val="center"/>
        </w:trPr>
        <w:tc>
          <w:tcPr>
            <w:tcW w:w="5211" w:type="dxa"/>
          </w:tcPr>
          <w:p w14:paraId="0B6A9DF2" w14:textId="77777777" w:rsidR="00F54796" w:rsidRPr="00264A03" w:rsidRDefault="008C6643" w:rsidP="00D9096A">
            <w:pPr>
              <w:spacing w:beforeLines="30" w:before="72" w:afterLines="30" w:after="72" w:line="240" w:lineRule="auto"/>
              <w:ind w:left="222"/>
              <w:rPr>
                <w:rFonts w:ascii="Times New Roman" w:eastAsia="ArialMT" w:hAnsi="Times New Roman" w:cs="Times New Roman"/>
                <w:color w:val="000000" w:themeColor="text1"/>
                <w:sz w:val="24"/>
                <w:szCs w:val="24"/>
              </w:rPr>
            </w:pPr>
            <w:r w:rsidRPr="00264A03">
              <w:rPr>
                <w:rFonts w:ascii="Century Gothic" w:eastAsia="ArialMT" w:hAnsi="Century Gothic"/>
                <w:color w:val="000000" w:themeColor="text1"/>
                <w:position w:val="-46"/>
                <w:sz w:val="24"/>
                <w:szCs w:val="24"/>
              </w:rPr>
              <w:object w:dxaOrig="4706" w:dyaOrig="794" w14:anchorId="3B172975">
                <v:shape id="_x0000_i1031" type="#_x0000_t75" style="width:235.55pt;height:39pt" o:ole="">
                  <v:imagedata r:id="rId28" o:title="" cropbottom="18035f"/>
                </v:shape>
                <o:OLEObject Type="Embed" ProgID="Equation.3" ShapeID="_x0000_i1031" DrawAspect="Content" ObjectID="_1752312017" r:id="rId29"/>
              </w:object>
            </w:r>
          </w:p>
        </w:tc>
      </w:tr>
    </w:tbl>
    <w:p w14:paraId="18C7A7BE"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Therefore,</w:t>
      </w:r>
    </w:p>
    <w:tbl>
      <w:tblPr>
        <w:tblStyle w:val="TableGrid"/>
        <w:tblW w:w="5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tblGrid>
      <w:tr w:rsidR="00F54796" w:rsidRPr="00264A03" w14:paraId="0C75DAF9" w14:textId="77777777">
        <w:trPr>
          <w:jc w:val="center"/>
        </w:trPr>
        <w:tc>
          <w:tcPr>
            <w:tcW w:w="5495" w:type="dxa"/>
          </w:tcPr>
          <w:p w14:paraId="3E7AEA28" w14:textId="77777777" w:rsidR="00F54796" w:rsidRPr="00264A03" w:rsidRDefault="008C6643" w:rsidP="00D9096A">
            <w:pPr>
              <w:spacing w:beforeLines="30" w:before="72" w:afterLines="30" w:after="72" w:line="240" w:lineRule="auto"/>
              <w:ind w:left="375"/>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Ct = (1.39 [Hb]) (SO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/100) + (0.0031 [pO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w:t>
            </w:r>
          </w:p>
        </w:tc>
      </w:tr>
    </w:tbl>
    <w:p w14:paraId="205E3F27" w14:textId="77777777" w:rsidR="00F54796" w:rsidRPr="00264A03"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0.0031 is the solubility coefficient of 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w:t>
      </w:r>
    </w:p>
    <w:p w14:paraId="5AA97396" w14:textId="6C5932E6" w:rsidR="00F54796" w:rsidRDefault="008C6643" w:rsidP="00D9096A">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On the analyzer, hemoglobin can be manually entered, calculated from the measured hematocrit, or occur as a default value.</w:t>
      </w:r>
    </w:p>
    <w:p w14:paraId="3502952C" w14:textId="77777777" w:rsidR="00D9096A" w:rsidRPr="00264A03" w:rsidRDefault="00D9096A" w:rsidP="00D9096A">
      <w:pPr>
        <w:spacing w:after="0"/>
        <w:ind w:left="-426"/>
        <w:jc w:val="both"/>
        <w:rPr>
          <w:rFonts w:ascii="Times New Roman" w:eastAsia="ArialMT" w:hAnsi="Times New Roman" w:cs="Times New Roman"/>
          <w:color w:val="000000" w:themeColor="text1"/>
          <w:sz w:val="24"/>
          <w:szCs w:val="24"/>
        </w:rPr>
      </w:pPr>
    </w:p>
    <w:p w14:paraId="31C43914" w14:textId="01116676" w:rsidR="00F54796" w:rsidRPr="00264A03" w:rsidRDefault="008C6643"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4.9.8</w:t>
      </w:r>
      <w:r w:rsidR="0054384B">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Oxygen Saturation (SO</w:t>
      </w:r>
      <w:r w:rsidRPr="00264A03">
        <w:rPr>
          <w:rFonts w:ascii="Times New Roman" w:eastAsia="ArialMT" w:hAnsi="Times New Roman" w:cs="Times New Roman"/>
          <w:b/>
          <w:color w:val="000000" w:themeColor="text1"/>
          <w:sz w:val="24"/>
          <w:szCs w:val="24"/>
          <w:vertAlign w:val="subscript"/>
        </w:rPr>
        <w:t>2</w:t>
      </w:r>
      <w:r w:rsidRPr="00264A03">
        <w:rPr>
          <w:rFonts w:ascii="Times New Roman" w:eastAsia="ArialMT" w:hAnsi="Times New Roman" w:cs="Times New Roman"/>
          <w:b/>
          <w:color w:val="000000" w:themeColor="text1"/>
          <w:sz w:val="24"/>
          <w:szCs w:val="24"/>
        </w:rPr>
        <w:t>)</w:t>
      </w:r>
    </w:p>
    <w:p w14:paraId="4FCE8A35"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Oxygen saturation shall be calculated as follows:</w:t>
      </w:r>
    </w:p>
    <w:tbl>
      <w:tblPr>
        <w:tblStyle w:val="TableGrid"/>
        <w:tblW w:w="4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tblGrid>
      <w:tr w:rsidR="00F54796" w:rsidRPr="00264A03" w14:paraId="24C38CC3" w14:textId="77777777">
        <w:trPr>
          <w:jc w:val="center"/>
        </w:trPr>
        <w:tc>
          <w:tcPr>
            <w:tcW w:w="4928" w:type="dxa"/>
          </w:tcPr>
          <w:p w14:paraId="4198FA35" w14:textId="77777777" w:rsidR="00F54796" w:rsidRPr="00264A03" w:rsidRDefault="008C6643" w:rsidP="00D715E3">
            <w:pPr>
              <w:spacing w:beforeLines="30" w:before="72" w:afterLines="30" w:after="72" w:line="240" w:lineRule="auto"/>
              <w:ind w:left="509"/>
              <w:rPr>
                <w:rFonts w:ascii="Times New Roman" w:eastAsia="ArialMT" w:hAnsi="Times New Roman" w:cs="Times New Roman"/>
                <w:color w:val="000000" w:themeColor="text1"/>
                <w:sz w:val="24"/>
                <w:szCs w:val="24"/>
              </w:rPr>
            </w:pPr>
            <w:r w:rsidRPr="00264A03">
              <w:rPr>
                <w:rFonts w:ascii="Century Gothic" w:eastAsia="ArialMT" w:hAnsi="Century Gothic"/>
                <w:color w:val="000000" w:themeColor="text1"/>
                <w:sz w:val="24"/>
                <w:szCs w:val="24"/>
              </w:rPr>
              <w:object w:dxaOrig="3855" w:dyaOrig="748" w14:anchorId="029E3D3B">
                <v:shape id="_x0000_i1032" type="#_x0000_t75" style="width:192.75pt;height:37.5pt" o:ole="">
                  <v:imagedata r:id="rId30" o:title=""/>
                </v:shape>
                <o:OLEObject Type="Embed" ProgID="Equation.3" ShapeID="_x0000_i1032" DrawAspect="Content" ObjectID="_1752312018" r:id="rId31"/>
              </w:object>
            </w:r>
          </w:p>
        </w:tc>
      </w:tr>
    </w:tbl>
    <w:p w14:paraId="7CFBCF95" w14:textId="77777777" w:rsidR="00F54796" w:rsidRPr="00264A03" w:rsidRDefault="008C6643" w:rsidP="008F7B4F">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[PO2'] = [PO2] × e [2.3026 × (0.48 (pH – 7.4) –0.0013([HCO3-] – 25))]</w:t>
      </w:r>
    </w:p>
    <w:p w14:paraId="6357708D" w14:textId="44CA1269"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NOTE: The equation for calculating oxygen saturation assumes a normal shape and position of the patient's oxygen dissociation curve.</w:t>
      </w:r>
    </w:p>
    <w:p w14:paraId="173117E5" w14:textId="77777777" w:rsidR="00391021" w:rsidRPr="00264A03" w:rsidRDefault="00391021" w:rsidP="00391021">
      <w:pPr>
        <w:spacing w:after="0"/>
        <w:ind w:left="-426"/>
        <w:jc w:val="both"/>
        <w:rPr>
          <w:rFonts w:ascii="Times New Roman" w:eastAsia="ArialMT" w:hAnsi="Times New Roman" w:cs="Times New Roman"/>
          <w:color w:val="000000" w:themeColor="text1"/>
          <w:sz w:val="24"/>
          <w:szCs w:val="24"/>
        </w:rPr>
      </w:pPr>
    </w:p>
    <w:p w14:paraId="2C85C0F1" w14:textId="5C8BFA62" w:rsidR="00F54796" w:rsidRPr="00264A03" w:rsidRDefault="00386C74"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 xml:space="preserve">4.9.9 </w:t>
      </w:r>
      <w:r>
        <w:rPr>
          <w:rFonts w:ascii="Times New Roman" w:eastAsia="ArialMT" w:hAnsi="Times New Roman" w:cs="Times New Roman"/>
          <w:b/>
          <w:color w:val="000000" w:themeColor="text1"/>
          <w:sz w:val="24"/>
          <w:szCs w:val="24"/>
        </w:rPr>
        <w:t>Alveolar</w:t>
      </w:r>
      <w:r w:rsidR="008C6643" w:rsidRPr="00264A03">
        <w:rPr>
          <w:rFonts w:ascii="Times New Roman" w:eastAsia="ArialMT" w:hAnsi="Times New Roman" w:cs="Times New Roman"/>
          <w:b/>
          <w:color w:val="000000" w:themeColor="text1"/>
          <w:sz w:val="24"/>
          <w:szCs w:val="24"/>
        </w:rPr>
        <w:t xml:space="preserve"> Oxy</w:t>
      </w:r>
      <w:r w:rsidR="0054384B">
        <w:rPr>
          <w:rFonts w:ascii="Times New Roman" w:eastAsia="ArialMT" w:hAnsi="Times New Roman" w:cs="Times New Roman"/>
          <w:b/>
          <w:color w:val="000000" w:themeColor="text1"/>
          <w:sz w:val="24"/>
          <w:szCs w:val="24"/>
        </w:rPr>
        <w:t xml:space="preserve"> </w:t>
      </w:r>
      <w:r w:rsidR="008C6643" w:rsidRPr="00264A03">
        <w:rPr>
          <w:rFonts w:ascii="Times New Roman" w:eastAsia="ArialMT" w:hAnsi="Times New Roman" w:cs="Times New Roman"/>
          <w:b/>
          <w:color w:val="000000" w:themeColor="text1"/>
          <w:sz w:val="24"/>
          <w:szCs w:val="24"/>
        </w:rPr>
        <w:t>gen (A)</w:t>
      </w:r>
    </w:p>
    <w:p w14:paraId="2247B0B9"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Alveolar Oxygen shall be calculated as follows:</w:t>
      </w:r>
    </w:p>
    <w:tbl>
      <w:tblPr>
        <w:tblStyle w:val="TableGrid"/>
        <w:tblW w:w="80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9"/>
      </w:tblGrid>
      <w:tr w:rsidR="00F54796" w:rsidRPr="00264A03" w14:paraId="23A98E1F" w14:textId="77777777">
        <w:trPr>
          <w:jc w:val="center"/>
        </w:trPr>
        <w:tc>
          <w:tcPr>
            <w:tcW w:w="8019" w:type="dxa"/>
          </w:tcPr>
          <w:p w14:paraId="33537483" w14:textId="77777777" w:rsidR="00F54796" w:rsidRPr="00264A03" w:rsidRDefault="008C6643" w:rsidP="00391021">
            <w:pPr>
              <w:spacing w:beforeLines="30" w:before="72" w:afterLines="30" w:after="72" w:line="240" w:lineRule="auto"/>
              <w:ind w:left="75"/>
              <w:rPr>
                <w:rFonts w:ascii="Times New Roman" w:eastAsia="ArialMT" w:hAnsi="Times New Roman" w:cs="Times New Roman"/>
                <w:color w:val="000000" w:themeColor="text1"/>
                <w:sz w:val="24"/>
                <w:szCs w:val="24"/>
              </w:rPr>
            </w:pPr>
            <w:r w:rsidRPr="00264A03">
              <w:rPr>
                <w:rFonts w:ascii="Century Gothic" w:eastAsia="ArialMT" w:hAnsi="Century Gothic"/>
                <w:color w:val="000000" w:themeColor="text1"/>
                <w:sz w:val="24"/>
                <w:szCs w:val="24"/>
              </w:rPr>
              <w:object w:dxaOrig="7812" w:dyaOrig="658" w14:anchorId="0B9FBE1A">
                <v:shape id="_x0000_i1033" type="#_x0000_t75" style="width:390.6pt;height:33pt" o:ole="">
                  <v:imagedata r:id="rId32" o:title=""/>
                </v:shape>
                <o:OLEObject Type="Embed" ProgID="Equation.3" ShapeID="_x0000_i1033" DrawAspect="Content" ObjectID="_1752312019" r:id="rId33"/>
              </w:object>
            </w:r>
          </w:p>
        </w:tc>
      </w:tr>
    </w:tbl>
    <w:p w14:paraId="3ABE0E82" w14:textId="516E662F"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T = patient temperature, B.P. = barometric pressure, %FIO2 = fraction inspired oxygen, as a percent, ** Temperature corrected gas value</w:t>
      </w:r>
    </w:p>
    <w:p w14:paraId="1353098B" w14:textId="77777777" w:rsidR="00391021" w:rsidRPr="00264A03" w:rsidRDefault="00391021" w:rsidP="00391021">
      <w:pPr>
        <w:spacing w:after="0"/>
        <w:ind w:left="-426"/>
        <w:jc w:val="both"/>
        <w:rPr>
          <w:rFonts w:ascii="Times New Roman" w:eastAsia="ArialMT" w:hAnsi="Times New Roman" w:cs="Times New Roman"/>
          <w:color w:val="000000" w:themeColor="text1"/>
          <w:sz w:val="24"/>
          <w:szCs w:val="24"/>
        </w:rPr>
      </w:pPr>
    </w:p>
    <w:p w14:paraId="283F6380" w14:textId="48C4CCCB" w:rsidR="00F54796" w:rsidRPr="00264A03" w:rsidRDefault="008C6643"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4.9.10</w:t>
      </w:r>
      <w:r w:rsidR="003D48CB">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Arterial Alveolar Oxygen Tension Gradient (AaDO</w:t>
      </w:r>
      <w:r w:rsidRPr="00264A03">
        <w:rPr>
          <w:rFonts w:ascii="Times New Roman" w:eastAsia="ArialMT" w:hAnsi="Times New Roman" w:cs="Times New Roman"/>
          <w:b/>
          <w:color w:val="000000" w:themeColor="text1"/>
          <w:sz w:val="24"/>
          <w:szCs w:val="24"/>
          <w:vertAlign w:val="subscript"/>
        </w:rPr>
        <w:t>2</w:t>
      </w:r>
      <w:r w:rsidRPr="00264A03">
        <w:rPr>
          <w:rFonts w:ascii="Times New Roman" w:eastAsia="ArialMT" w:hAnsi="Times New Roman" w:cs="Times New Roman"/>
          <w:b/>
          <w:color w:val="000000" w:themeColor="text1"/>
          <w:sz w:val="24"/>
          <w:szCs w:val="24"/>
        </w:rPr>
        <w:t>)</w:t>
      </w:r>
    </w:p>
    <w:p w14:paraId="22D8E9E9"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arterial alveolar oxygen tension gradient is a useful index of gas exchange within the lungs and shall be calculated as:</w:t>
      </w:r>
    </w:p>
    <w:tbl>
      <w:tblPr>
        <w:tblStyle w:val="TableGrid"/>
        <w:tblW w:w="3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tblGrid>
      <w:tr w:rsidR="00F54796" w:rsidRPr="00264A03" w14:paraId="68F6F673" w14:textId="77777777">
        <w:trPr>
          <w:jc w:val="center"/>
        </w:trPr>
        <w:tc>
          <w:tcPr>
            <w:tcW w:w="3085" w:type="dxa"/>
          </w:tcPr>
          <w:p w14:paraId="76926343" w14:textId="77777777" w:rsidR="00F54796" w:rsidRPr="00264A03" w:rsidRDefault="008C6643" w:rsidP="00391021">
            <w:pPr>
              <w:spacing w:beforeLines="30" w:before="72" w:afterLines="30" w:after="72" w:line="240" w:lineRule="auto"/>
              <w:ind w:left="304"/>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Aa DO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 A - **PO</w:t>
            </w:r>
            <w:r w:rsidRPr="00264A03">
              <w:rPr>
                <w:rFonts w:ascii="Times New Roman" w:eastAsia="ArialMT" w:hAnsi="Times New Roman" w:cs="Times New Roman"/>
                <w:color w:val="000000" w:themeColor="text1"/>
                <w:sz w:val="24"/>
                <w:szCs w:val="24"/>
                <w:vertAlign w:val="subscript"/>
              </w:rPr>
              <w:t>2</w:t>
            </w:r>
          </w:p>
        </w:tc>
      </w:tr>
    </w:tbl>
    <w:p w14:paraId="65599662"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 Temperature corrected gas value</w:t>
      </w:r>
    </w:p>
    <w:p w14:paraId="38EB0A10" w14:textId="73A1E59F"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b/>
          <w:color w:val="000000" w:themeColor="text1"/>
          <w:sz w:val="24"/>
          <w:szCs w:val="24"/>
        </w:rPr>
        <w:t>NOTE</w:t>
      </w:r>
      <w:r w:rsidRPr="00264A03">
        <w:rPr>
          <w:rFonts w:ascii="Times New Roman" w:eastAsia="ArialMT" w:hAnsi="Times New Roman" w:cs="Times New Roman"/>
          <w:color w:val="000000" w:themeColor="text1"/>
          <w:sz w:val="24"/>
          <w:szCs w:val="24"/>
        </w:rPr>
        <w:t>: For capillary samples, AaDO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results have an asterisk (*). AaDO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 xml:space="preserve"> results are dependent on how the samples are drawn and handled, thus care must be taken when interpreting these calculated results.</w:t>
      </w:r>
    </w:p>
    <w:p w14:paraId="24F2F395" w14:textId="77777777" w:rsidR="00391021" w:rsidRPr="00264A03" w:rsidRDefault="00391021" w:rsidP="00391021">
      <w:pPr>
        <w:spacing w:after="0"/>
        <w:ind w:left="-426"/>
        <w:jc w:val="both"/>
        <w:rPr>
          <w:rFonts w:ascii="Times New Roman" w:eastAsia="ArialMT" w:hAnsi="Times New Roman" w:cs="Times New Roman"/>
          <w:color w:val="000000" w:themeColor="text1"/>
          <w:sz w:val="24"/>
          <w:szCs w:val="24"/>
        </w:rPr>
      </w:pPr>
    </w:p>
    <w:p w14:paraId="4ED14ADE" w14:textId="087B7AAF" w:rsidR="00F54796" w:rsidRPr="00264A03" w:rsidRDefault="008C6643"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4.9.11</w:t>
      </w:r>
      <w:r w:rsidR="003D48CB">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Arterial Alveolar Oxygen Tension Ratio (a/A)</w:t>
      </w:r>
    </w:p>
    <w:p w14:paraId="4E31FA7E"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arterial alveolar oxygen tension ratio is useful to predict oxygen tension in alveolar gas and to provide an index of oxygenation which remains relatively stable when FIO2 changes. It shall be calculated as follows:</w:t>
      </w:r>
    </w:p>
    <w:tbl>
      <w:tblPr>
        <w:tblStyle w:val="TableGrid"/>
        <w:tblW w:w="2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tblGrid>
      <w:tr w:rsidR="00F54796" w:rsidRPr="00264A03" w14:paraId="7DB520C3" w14:textId="77777777">
        <w:trPr>
          <w:jc w:val="center"/>
        </w:trPr>
        <w:tc>
          <w:tcPr>
            <w:tcW w:w="2377" w:type="dxa"/>
          </w:tcPr>
          <w:p w14:paraId="6E63976D" w14:textId="77777777" w:rsidR="00F54796" w:rsidRPr="00264A03" w:rsidRDefault="008C6643" w:rsidP="00391021">
            <w:pPr>
              <w:spacing w:beforeLines="30" w:before="72" w:afterLines="30" w:after="72" w:line="240" w:lineRule="auto"/>
              <w:ind w:left="8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lastRenderedPageBreak/>
              <w:t>a/A = **PO</w:t>
            </w:r>
            <w:r w:rsidRPr="00264A03">
              <w:rPr>
                <w:rFonts w:ascii="Times New Roman" w:eastAsia="ArialMT" w:hAnsi="Times New Roman" w:cs="Times New Roman"/>
                <w:color w:val="000000" w:themeColor="text1"/>
                <w:sz w:val="24"/>
                <w:szCs w:val="24"/>
                <w:vertAlign w:val="subscript"/>
              </w:rPr>
              <w:t>2</w:t>
            </w:r>
            <w:r w:rsidRPr="00264A03">
              <w:rPr>
                <w:rFonts w:ascii="Times New Roman" w:eastAsia="ArialMT" w:hAnsi="Times New Roman" w:cs="Times New Roman"/>
                <w:color w:val="000000" w:themeColor="text1"/>
                <w:sz w:val="24"/>
                <w:szCs w:val="24"/>
              </w:rPr>
              <w:t>/A</w:t>
            </w:r>
          </w:p>
        </w:tc>
      </w:tr>
    </w:tbl>
    <w:p w14:paraId="28B6D5E6" w14:textId="1777677C"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 Temperature corrected gas value</w:t>
      </w:r>
    </w:p>
    <w:p w14:paraId="5AC9B70B" w14:textId="77777777" w:rsidR="00391021" w:rsidRPr="00264A03" w:rsidRDefault="00391021" w:rsidP="00391021">
      <w:pPr>
        <w:spacing w:after="0"/>
        <w:ind w:left="-426"/>
        <w:jc w:val="both"/>
        <w:rPr>
          <w:rFonts w:ascii="Times New Roman" w:eastAsia="ArialMT" w:hAnsi="Times New Roman" w:cs="Times New Roman"/>
          <w:color w:val="000000" w:themeColor="text1"/>
          <w:sz w:val="24"/>
          <w:szCs w:val="24"/>
        </w:rPr>
      </w:pPr>
    </w:p>
    <w:p w14:paraId="0938922E" w14:textId="17266A3E" w:rsidR="00F54796" w:rsidRPr="00264A03" w:rsidRDefault="008C6643"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4.9.12</w:t>
      </w:r>
      <w:r w:rsidR="003D48CB">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Ionized Calcium Normalized to pH 7.4</w:t>
      </w:r>
    </w:p>
    <w:p w14:paraId="5A4C95F9"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activity and concentration of ionized calcium in whole blood is pH dependent. In vitro, a pH increase of 0.1 unit decreases the ionized calcium level by 4 to 5% (conversely, a pH decrease has an equal but opposite effect). The sample of choice for ionized calcium determination should be anaerobically collected whole blood.</w:t>
      </w:r>
    </w:p>
    <w:p w14:paraId="47225230"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 xml:space="preserve">If an anaerobic sample is not available, by measuring the actual pH of the sample at which the ionized calcium concentration was measured normalized ionized calcium can be calculated. The normalized ionized calcium represents what the ionized calcium concentration would have been if the initial pH was 7.40 (the midpoint of the pH reference range). </w:t>
      </w:r>
    </w:p>
    <w:p w14:paraId="0AB7E863" w14:textId="52BDC74A"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equation used for this calculation is as follows:</w:t>
      </w:r>
    </w:p>
    <w:p w14:paraId="25016849" w14:textId="40075D16" w:rsidR="003E0EA6" w:rsidRPr="00264A03" w:rsidRDefault="003E0EA6" w:rsidP="00391021">
      <w:pPr>
        <w:spacing w:after="0"/>
        <w:ind w:left="-426"/>
        <w:jc w:val="both"/>
        <w:rPr>
          <w:rFonts w:ascii="Times New Roman" w:eastAsia="ArialMT" w:hAnsi="Times New Roman" w:cs="Times New Roman"/>
          <w:color w:val="000000" w:themeColor="text1"/>
          <w:sz w:val="24"/>
          <w:szCs w:val="24"/>
        </w:rPr>
      </w:pPr>
    </w:p>
    <w:tbl>
      <w:tblPr>
        <w:tblStyle w:val="TableGrid"/>
        <w:tblW w:w="5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F54796" w:rsidRPr="00264A03" w14:paraId="53BCE6BD" w14:textId="77777777">
        <w:trPr>
          <w:jc w:val="center"/>
        </w:trPr>
        <w:tc>
          <w:tcPr>
            <w:tcW w:w="5070" w:type="dxa"/>
          </w:tcPr>
          <w:p w14:paraId="4C5AD57C" w14:textId="77777777" w:rsidR="00F54796" w:rsidRPr="00264A03" w:rsidRDefault="008C6643" w:rsidP="00391021">
            <w:pPr>
              <w:spacing w:beforeLines="30" w:before="72" w:afterLines="30" w:after="72" w:line="240" w:lineRule="auto"/>
              <w:ind w:left="-426"/>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log [iCa] 7.4 = log [Ca</w:t>
            </w:r>
            <w:r w:rsidRPr="00264A03">
              <w:rPr>
                <w:rFonts w:ascii="Times New Roman" w:eastAsia="ArialMT" w:hAnsi="Times New Roman" w:cs="Times New Roman"/>
                <w:color w:val="000000" w:themeColor="text1"/>
                <w:sz w:val="24"/>
                <w:szCs w:val="24"/>
                <w:vertAlign w:val="superscript"/>
              </w:rPr>
              <w:t>++</w:t>
            </w:r>
            <w:r w:rsidRPr="00264A03">
              <w:rPr>
                <w:rFonts w:ascii="Times New Roman" w:eastAsia="ArialMT" w:hAnsi="Times New Roman" w:cs="Times New Roman"/>
                <w:color w:val="000000" w:themeColor="text1"/>
                <w:sz w:val="24"/>
                <w:szCs w:val="24"/>
              </w:rPr>
              <w:t>] X - 0.24 (7.4 - X)</w:t>
            </w:r>
          </w:p>
        </w:tc>
      </w:tr>
    </w:tbl>
    <w:p w14:paraId="28140253" w14:textId="440B4B11" w:rsidR="003E0EA6" w:rsidRDefault="003E0EA6" w:rsidP="00391021">
      <w:pPr>
        <w:spacing w:after="0"/>
        <w:ind w:left="-426"/>
        <w:jc w:val="both"/>
        <w:rPr>
          <w:rFonts w:ascii="Times New Roman" w:eastAsia="ArialMT" w:hAnsi="Times New Roman" w:cs="Times New Roman"/>
          <w:color w:val="000000" w:themeColor="text1"/>
          <w:sz w:val="24"/>
          <w:szCs w:val="24"/>
        </w:rPr>
      </w:pPr>
    </w:p>
    <w:p w14:paraId="10ECC1B2" w14:textId="03ECD58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Where X = measured pH of the sample, [iCa]X = ionized calcium concentration in the sample at the measured pH and [iCa] 7.4 = normalized concentration of ionized calcium at pH 7.40.</w:t>
      </w:r>
    </w:p>
    <w:p w14:paraId="65CF85C1" w14:textId="2760515B" w:rsidR="00F54796"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The equation assumes a normal concentration of total protein and may be used for measured values between pH 7.2 and 7.6. Between pH 6.9 and 7.2 and between pH 7.6 and 8.0, modified forms of the equation are used. Normalized ionized calcium values for samples with pH outside the range pH 6.9 to pH 8.0 are not displayed.</w:t>
      </w:r>
    </w:p>
    <w:p w14:paraId="55A3DFF2" w14:textId="634784F8" w:rsidR="00391021" w:rsidRPr="00264A03" w:rsidRDefault="00391021" w:rsidP="00391021">
      <w:pPr>
        <w:spacing w:after="0"/>
        <w:ind w:left="-426"/>
        <w:jc w:val="both"/>
        <w:rPr>
          <w:rFonts w:ascii="Times New Roman" w:eastAsia="ArialMT" w:hAnsi="Times New Roman" w:cs="Times New Roman"/>
          <w:color w:val="000000" w:themeColor="text1"/>
          <w:sz w:val="24"/>
          <w:szCs w:val="24"/>
        </w:rPr>
      </w:pPr>
    </w:p>
    <w:p w14:paraId="654B30E0" w14:textId="7C6E8198" w:rsidR="00F54796" w:rsidRPr="00264A03" w:rsidRDefault="008C6643" w:rsidP="00391021">
      <w:pPr>
        <w:spacing w:after="0"/>
        <w:ind w:left="-426"/>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4.9.13</w:t>
      </w:r>
      <w:r w:rsidR="00386C74">
        <w:rPr>
          <w:rFonts w:ascii="Times New Roman" w:eastAsia="ArialMT" w:hAnsi="Times New Roman" w:cs="Times New Roman"/>
          <w:b/>
          <w:color w:val="000000" w:themeColor="text1"/>
          <w:sz w:val="24"/>
          <w:szCs w:val="24"/>
        </w:rPr>
        <w:t xml:space="preserve"> </w:t>
      </w:r>
      <w:r w:rsidRPr="00264A03">
        <w:rPr>
          <w:rFonts w:ascii="Times New Roman" w:eastAsia="ArialMT" w:hAnsi="Times New Roman" w:cs="Times New Roman"/>
          <w:b/>
          <w:color w:val="000000" w:themeColor="text1"/>
          <w:sz w:val="24"/>
          <w:szCs w:val="24"/>
        </w:rPr>
        <w:t>Anion Gap</w:t>
      </w:r>
    </w:p>
    <w:p w14:paraId="109EF392" w14:textId="77777777" w:rsidR="00F54796" w:rsidRPr="00264A03" w:rsidRDefault="008C6643" w:rsidP="00391021">
      <w:pPr>
        <w:spacing w:after="0"/>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Anion gap shall be calculated as the difference between the sum of the sodium and potassium concentrations (the cations) and the sum of the chloride and bicarbonate concentrations (the anions), as follows:</w:t>
      </w:r>
    </w:p>
    <w:tbl>
      <w:tblPr>
        <w:tblStyle w:val="TableGrid"/>
        <w:tblW w:w="4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54796" w:rsidRPr="00264A03" w14:paraId="4AD3B486" w14:textId="77777777">
        <w:trPr>
          <w:jc w:val="center"/>
        </w:trPr>
        <w:tc>
          <w:tcPr>
            <w:tcW w:w="4644" w:type="dxa"/>
          </w:tcPr>
          <w:p w14:paraId="3CF2D49F" w14:textId="77777777" w:rsidR="00F54796" w:rsidRPr="00264A03" w:rsidRDefault="008C6643" w:rsidP="00391021">
            <w:pPr>
              <w:spacing w:beforeLines="30" w:before="72" w:afterLines="30" w:after="72" w:line="240" w:lineRule="auto"/>
              <w:ind w:left="-55"/>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Anion Gap = (Na + K) - (Cl + [HCO3-})</w:t>
            </w:r>
          </w:p>
        </w:tc>
      </w:tr>
    </w:tbl>
    <w:p w14:paraId="36C14D93" w14:textId="45786986" w:rsidR="00F54796" w:rsidRDefault="008C6643" w:rsidP="00391021">
      <w:pPr>
        <w:spacing w:before="240" w:after="0"/>
        <w:ind w:left="-426"/>
        <w:jc w:val="both"/>
        <w:rPr>
          <w:rFonts w:ascii="Times New Roman" w:eastAsia="ArialMT" w:hAnsi="Times New Roman" w:cs="Times New Roman"/>
          <w:bCs/>
          <w:color w:val="000000" w:themeColor="text1"/>
          <w:sz w:val="24"/>
          <w:szCs w:val="24"/>
        </w:rPr>
      </w:pPr>
      <w:r w:rsidRPr="00264A03">
        <w:rPr>
          <w:rFonts w:ascii="Times New Roman" w:eastAsia="ArialMT" w:hAnsi="Times New Roman" w:cs="Times New Roman"/>
          <w:color w:val="000000" w:themeColor="text1"/>
          <w:sz w:val="24"/>
          <w:szCs w:val="24"/>
        </w:rPr>
        <w:t xml:space="preserve">No anion gap should be reported if any of the 4 concentrations are not reported. Any calculated anion gap less than 10 mmol/L </w:t>
      </w:r>
      <w:r w:rsidRPr="00264A03">
        <w:rPr>
          <w:rFonts w:ascii="Times New Roman" w:eastAsia="ArialMT" w:hAnsi="Times New Roman" w:cs="Times New Roman"/>
          <w:bCs/>
          <w:color w:val="000000" w:themeColor="text1"/>
          <w:sz w:val="24"/>
          <w:szCs w:val="24"/>
        </w:rPr>
        <w:t>shall not be considered as valid.</w:t>
      </w:r>
    </w:p>
    <w:p w14:paraId="37750967" w14:textId="77777777" w:rsidR="00BC02A2" w:rsidRPr="00264A03" w:rsidRDefault="00BC02A2" w:rsidP="00391021">
      <w:pPr>
        <w:spacing w:before="240" w:after="0"/>
        <w:ind w:left="-426"/>
        <w:jc w:val="both"/>
        <w:rPr>
          <w:rFonts w:ascii="Times New Roman" w:eastAsia="ArialMT" w:hAnsi="Times New Roman" w:cs="Times New Roman"/>
          <w:color w:val="000000" w:themeColor="text1"/>
          <w:sz w:val="24"/>
          <w:szCs w:val="24"/>
        </w:rPr>
      </w:pPr>
    </w:p>
    <w:p w14:paraId="30C9D286" w14:textId="77777777" w:rsidR="00F54796" w:rsidRPr="00264A03" w:rsidRDefault="008C6643" w:rsidP="00BC02A2">
      <w:pPr>
        <w:numPr>
          <w:ilvl w:val="0"/>
          <w:numId w:val="1"/>
        </w:numPr>
        <w:ind w:left="-426"/>
        <w:rPr>
          <w:rFonts w:ascii="Times New Roman" w:hAnsi="Times New Roman" w:cs="Times New Roman"/>
          <w:b/>
          <w:bCs/>
          <w:color w:val="000000" w:themeColor="text1"/>
          <w:sz w:val="24"/>
          <w:szCs w:val="24"/>
        </w:rPr>
      </w:pPr>
      <w:r w:rsidRPr="00264A03">
        <w:rPr>
          <w:rFonts w:ascii="Times New Roman" w:hAnsi="Times New Roman" w:cs="Times New Roman"/>
          <w:b/>
          <w:bCs/>
          <w:color w:val="000000" w:themeColor="text1"/>
          <w:sz w:val="24"/>
          <w:szCs w:val="24"/>
        </w:rPr>
        <w:t xml:space="preserve"> OPERATOR MENU FLOW CHART</w:t>
      </w:r>
    </w:p>
    <w:p w14:paraId="499E3B84" w14:textId="681FEE45" w:rsidR="00F54796" w:rsidRDefault="008C6643" w:rsidP="007A73E2">
      <w:pPr>
        <w:ind w:left="-426"/>
        <w:jc w:val="both"/>
        <w:rPr>
          <w:rFonts w:ascii="Times New Roman" w:hAnsi="Times New Roman" w:cs="Times New Roman"/>
          <w:bCs/>
          <w:color w:val="000000" w:themeColor="text1"/>
          <w:sz w:val="24"/>
          <w:szCs w:val="24"/>
        </w:rPr>
      </w:pPr>
      <w:r w:rsidRPr="00264A03">
        <w:rPr>
          <w:rFonts w:ascii="Times New Roman" w:hAnsi="Times New Roman" w:cs="Times New Roman"/>
          <w:bCs/>
          <w:color w:val="000000" w:themeColor="text1"/>
          <w:sz w:val="24"/>
          <w:szCs w:val="24"/>
        </w:rPr>
        <w:t xml:space="preserve">The following </w:t>
      </w:r>
      <w:r w:rsidR="00DB2568">
        <w:rPr>
          <w:rFonts w:ascii="Times New Roman" w:hAnsi="Times New Roman" w:cs="Times New Roman"/>
          <w:bCs/>
          <w:color w:val="000000" w:themeColor="text1"/>
          <w:sz w:val="24"/>
          <w:szCs w:val="24"/>
        </w:rPr>
        <w:t>Fig.</w:t>
      </w:r>
      <w:r w:rsidR="00084919" w:rsidRPr="00264A03">
        <w:rPr>
          <w:rFonts w:ascii="Times New Roman" w:hAnsi="Times New Roman" w:cs="Times New Roman"/>
          <w:bCs/>
          <w:color w:val="000000" w:themeColor="text1"/>
          <w:sz w:val="24"/>
          <w:szCs w:val="24"/>
        </w:rPr>
        <w:t xml:space="preserve"> 7 </w:t>
      </w:r>
      <w:r w:rsidRPr="00264A03">
        <w:rPr>
          <w:rFonts w:ascii="Times New Roman" w:hAnsi="Times New Roman" w:cs="Times New Roman"/>
          <w:bCs/>
          <w:color w:val="000000" w:themeColor="text1"/>
          <w:sz w:val="24"/>
          <w:szCs w:val="24"/>
        </w:rPr>
        <w:t>has been provided as an illustration. The design and flow chart/s may vary from model to model depending upon the claims and specifications of the manufacturer.</w:t>
      </w:r>
    </w:p>
    <w:p w14:paraId="2C04AB41" w14:textId="02EE9353" w:rsidR="00755840" w:rsidRDefault="00755840" w:rsidP="007A73E2">
      <w:pPr>
        <w:ind w:left="-426"/>
        <w:jc w:val="both"/>
        <w:rPr>
          <w:rFonts w:ascii="Times New Roman" w:hAnsi="Times New Roman" w:cs="Times New Roman"/>
          <w:bCs/>
          <w:color w:val="000000" w:themeColor="text1"/>
          <w:sz w:val="24"/>
          <w:szCs w:val="24"/>
        </w:rPr>
      </w:pPr>
    </w:p>
    <w:p w14:paraId="159678B9" w14:textId="0AFD2D7A" w:rsidR="00A05C7F" w:rsidRDefault="00A05C7F" w:rsidP="007A73E2">
      <w:pPr>
        <w:ind w:left="-426"/>
        <w:jc w:val="both"/>
        <w:rPr>
          <w:rFonts w:ascii="Times New Roman" w:hAnsi="Times New Roman" w:cs="Times New Roman"/>
          <w:bCs/>
          <w:color w:val="000000" w:themeColor="text1"/>
          <w:sz w:val="24"/>
          <w:szCs w:val="24"/>
        </w:rPr>
      </w:pPr>
    </w:p>
    <w:p w14:paraId="1CEA2E63" w14:textId="25B92C60" w:rsidR="00A05C7F" w:rsidRPr="00264A03" w:rsidRDefault="00A05C7F" w:rsidP="007A73E2">
      <w:pPr>
        <w:ind w:left="-426"/>
        <w:jc w:val="both"/>
        <w:rPr>
          <w:rFonts w:ascii="Times New Roman" w:hAnsi="Times New Roman" w:cs="Times New Roman"/>
          <w:bCs/>
          <w:color w:val="000000" w:themeColor="text1"/>
          <w:sz w:val="24"/>
          <w:szCs w:val="24"/>
        </w:rPr>
      </w:pPr>
      <w:r w:rsidRPr="002F4483">
        <w:rPr>
          <w:b/>
          <w:bCs/>
          <w:noProof/>
        </w:rPr>
        <w:lastRenderedPageBreak/>
        <mc:AlternateContent>
          <mc:Choice Requires="wps">
            <w:drawing>
              <wp:anchor distT="0" distB="0" distL="114300" distR="114300" simplePos="0" relativeHeight="251671040" behindDoc="0" locked="0" layoutInCell="1" allowOverlap="1" wp14:anchorId="040CD58C" wp14:editId="052022C6">
                <wp:simplePos x="0" y="0"/>
                <wp:positionH relativeFrom="column">
                  <wp:posOffset>252826</wp:posOffset>
                </wp:positionH>
                <wp:positionV relativeFrom="paragraph">
                  <wp:posOffset>7876261</wp:posOffset>
                </wp:positionV>
                <wp:extent cx="544957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49570" cy="635"/>
                        </a:xfrm>
                        <a:prstGeom prst="rect">
                          <a:avLst/>
                        </a:prstGeom>
                        <a:solidFill>
                          <a:prstClr val="white"/>
                        </a:solidFill>
                        <a:ln>
                          <a:noFill/>
                        </a:ln>
                      </wps:spPr>
                      <wps:txbx>
                        <w:txbxContent>
                          <w:p w14:paraId="5702369A" w14:textId="7B5689C1" w:rsidR="0021180D" w:rsidRPr="0021180D" w:rsidRDefault="00DB2568" w:rsidP="0021180D">
                            <w:pPr>
                              <w:pStyle w:val="Caption"/>
                              <w:jc w:val="center"/>
                              <w:rPr>
                                <w:rFonts w:ascii="Times New Roman" w:hAnsi="Times New Roman" w:cs="Times New Roman"/>
                                <w:b/>
                                <w:bCs/>
                                <w:i w:val="0"/>
                                <w:color w:val="000000" w:themeColor="text1"/>
                                <w:sz w:val="24"/>
                                <w:szCs w:val="24"/>
                                <w:lang w:val="en-IN" w:eastAsia="en-IN"/>
                              </w:rPr>
                            </w:pPr>
                            <w:r>
                              <w:rPr>
                                <w:rFonts w:ascii="Times New Roman" w:hAnsi="Times New Roman" w:cs="Times New Roman"/>
                                <w:b/>
                                <w:bCs/>
                                <w:i w:val="0"/>
                                <w:color w:val="000000" w:themeColor="text1"/>
                                <w:sz w:val="24"/>
                                <w:szCs w:val="24"/>
                                <w:lang w:val="en-IN" w:eastAsia="en-IN"/>
                              </w:rPr>
                              <w:t>Fig.</w:t>
                            </w:r>
                            <w:r w:rsidR="0021180D" w:rsidRPr="0021180D">
                              <w:rPr>
                                <w:rFonts w:ascii="Times New Roman" w:hAnsi="Times New Roman" w:cs="Times New Roman"/>
                                <w:b/>
                                <w:bCs/>
                                <w:i w:val="0"/>
                                <w:color w:val="000000" w:themeColor="text1"/>
                                <w:sz w:val="24"/>
                                <w:szCs w:val="24"/>
                                <w:lang w:val="en-IN" w:eastAsia="en-IN"/>
                              </w:rPr>
                              <w:t xml:space="preserve"> </w:t>
                            </w:r>
                            <w:r w:rsidR="0021180D" w:rsidRPr="0021180D">
                              <w:rPr>
                                <w:rFonts w:ascii="Times New Roman" w:hAnsi="Times New Roman" w:cs="Times New Roman"/>
                                <w:b/>
                                <w:bCs/>
                                <w:i w:val="0"/>
                                <w:color w:val="000000" w:themeColor="text1"/>
                                <w:sz w:val="24"/>
                                <w:szCs w:val="24"/>
                                <w:lang w:val="en-IN" w:eastAsia="en-IN"/>
                              </w:rPr>
                              <w:fldChar w:fldCharType="begin"/>
                            </w:r>
                            <w:r w:rsidR="0021180D" w:rsidRPr="0021180D">
                              <w:rPr>
                                <w:rFonts w:ascii="Times New Roman" w:hAnsi="Times New Roman" w:cs="Times New Roman"/>
                                <w:b/>
                                <w:bCs/>
                                <w:i w:val="0"/>
                                <w:color w:val="000000" w:themeColor="text1"/>
                                <w:sz w:val="24"/>
                                <w:szCs w:val="24"/>
                                <w:lang w:val="en-IN" w:eastAsia="en-IN"/>
                              </w:rPr>
                              <w:instrText xml:space="preserve"> SEQ Figure \* ARABIC </w:instrText>
                            </w:r>
                            <w:r w:rsidR="0021180D" w:rsidRPr="0021180D">
                              <w:rPr>
                                <w:rFonts w:ascii="Times New Roman" w:hAnsi="Times New Roman" w:cs="Times New Roman"/>
                                <w:b/>
                                <w:bCs/>
                                <w:i w:val="0"/>
                                <w:color w:val="000000" w:themeColor="text1"/>
                                <w:sz w:val="24"/>
                                <w:szCs w:val="24"/>
                                <w:lang w:val="en-IN" w:eastAsia="en-IN"/>
                              </w:rPr>
                              <w:fldChar w:fldCharType="separate"/>
                            </w:r>
                            <w:r w:rsidR="0021180D" w:rsidRPr="0021180D">
                              <w:rPr>
                                <w:rFonts w:ascii="Times New Roman" w:hAnsi="Times New Roman" w:cs="Times New Roman"/>
                                <w:b/>
                                <w:bCs/>
                                <w:i w:val="0"/>
                                <w:color w:val="000000" w:themeColor="text1"/>
                                <w:sz w:val="24"/>
                                <w:szCs w:val="24"/>
                                <w:lang w:val="en-IN" w:eastAsia="en-IN"/>
                              </w:rPr>
                              <w:t>7</w:t>
                            </w:r>
                            <w:r w:rsidR="0021180D" w:rsidRPr="0021180D">
                              <w:rPr>
                                <w:rFonts w:ascii="Times New Roman" w:hAnsi="Times New Roman" w:cs="Times New Roman"/>
                                <w:b/>
                                <w:bCs/>
                                <w:i w:val="0"/>
                                <w:color w:val="000000" w:themeColor="text1"/>
                                <w:sz w:val="24"/>
                                <w:szCs w:val="24"/>
                                <w:lang w:val="en-IN" w:eastAsia="en-IN"/>
                              </w:rPr>
                              <w:fldChar w:fldCharType="end"/>
                            </w:r>
                            <w:r w:rsidR="0021180D" w:rsidRPr="0021180D">
                              <w:rPr>
                                <w:rFonts w:ascii="Times New Roman" w:hAnsi="Times New Roman" w:cs="Times New Roman"/>
                                <w:b/>
                                <w:bCs/>
                                <w:i w:val="0"/>
                                <w:color w:val="000000" w:themeColor="text1"/>
                                <w:sz w:val="24"/>
                                <w:szCs w:val="24"/>
                                <w:lang w:val="en-IN" w:eastAsia="en-IN"/>
                              </w:rPr>
                              <w:t xml:space="preserve"> Flow Chart</w:t>
                            </w:r>
                            <w:r w:rsidR="00684773">
                              <w:rPr>
                                <w:rFonts w:ascii="Times New Roman" w:hAnsi="Times New Roman" w:cs="Times New Roman"/>
                                <w:b/>
                                <w:bCs/>
                                <w:i w:val="0"/>
                                <w:color w:val="000000" w:themeColor="text1"/>
                                <w:sz w:val="24"/>
                                <w:szCs w:val="24"/>
                                <w:lang w:val="en-IN" w:eastAsia="en-IN"/>
                              </w:rPr>
                              <w:t xml:space="preserve"> (</w:t>
                            </w:r>
                            <w:r w:rsidR="00684773" w:rsidRPr="005C6D58">
                              <w:rPr>
                                <w:rFonts w:ascii="Times New Roman" w:hAnsi="Times New Roman" w:cs="Times New Roman"/>
                                <w:b/>
                                <w:bCs/>
                                <w:iCs w:val="0"/>
                                <w:color w:val="000000" w:themeColor="text1"/>
                                <w:sz w:val="24"/>
                                <w:szCs w:val="24"/>
                                <w:lang w:val="en-IN" w:eastAsia="en-IN"/>
                              </w:rPr>
                              <w:t>Clause 5</w:t>
                            </w:r>
                            <w:r w:rsidR="00684773">
                              <w:rPr>
                                <w:rFonts w:ascii="Times New Roman" w:hAnsi="Times New Roman" w:cs="Times New Roman"/>
                                <w:b/>
                                <w:bCs/>
                                <w:i w:val="0"/>
                                <w:color w:val="000000" w:themeColor="text1"/>
                                <w:sz w:val="24"/>
                                <w:szCs w:val="24"/>
                                <w:lang w:val="en-IN" w:eastAsia="en-I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0CD58C" id="_x0000_t202" coordsize="21600,21600" o:spt="202" path="m,l,21600r21600,l21600,xe">
                <v:stroke joinstyle="miter"/>
                <v:path gradientshapeok="t" o:connecttype="rect"/>
              </v:shapetype>
              <v:shape id="Text Box 4" o:spid="_x0000_s1026" type="#_x0000_t202" style="position:absolute;left:0;text-align:left;margin-left:19.9pt;margin-top:620.2pt;width:429.1pt;height:.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" stroked="f">
                <v:textbox style="mso-fit-shape-to-text:t" inset="0,0,0,0">
                  <w:txbxContent>
                    <w:p w14:paraId="5702369A" w14:textId="7B5689C1" w:rsidR="0021180D" w:rsidRPr="0021180D" w:rsidRDefault="00DB2568" w:rsidP="0021180D">
                      <w:pPr>
                        <w:pStyle w:val="Caption"/>
                        <w:jc w:val="center"/>
                        <w:rPr>
                          <w:rFonts w:ascii="Times New Roman" w:hAnsi="Times New Roman" w:cs="Times New Roman"/>
                          <w:b/>
                          <w:bCs/>
                          <w:i w:val="0"/>
                          <w:color w:val="000000" w:themeColor="text1"/>
                          <w:sz w:val="24"/>
                          <w:szCs w:val="24"/>
                          <w:lang w:val="en-IN" w:eastAsia="en-IN"/>
                        </w:rPr>
                      </w:pPr>
                      <w:r>
                        <w:rPr>
                          <w:rFonts w:ascii="Times New Roman" w:hAnsi="Times New Roman" w:cs="Times New Roman"/>
                          <w:b/>
                          <w:bCs/>
                          <w:i w:val="0"/>
                          <w:color w:val="000000" w:themeColor="text1"/>
                          <w:sz w:val="24"/>
                          <w:szCs w:val="24"/>
                          <w:lang w:val="en-IN" w:eastAsia="en-IN"/>
                        </w:rPr>
                        <w:t>Fig.</w:t>
                      </w:r>
                      <w:r w:rsidR="0021180D" w:rsidRPr="0021180D">
                        <w:rPr>
                          <w:rFonts w:ascii="Times New Roman" w:hAnsi="Times New Roman" w:cs="Times New Roman"/>
                          <w:b/>
                          <w:bCs/>
                          <w:i w:val="0"/>
                          <w:color w:val="000000" w:themeColor="text1"/>
                          <w:sz w:val="24"/>
                          <w:szCs w:val="24"/>
                          <w:lang w:val="en-IN" w:eastAsia="en-IN"/>
                        </w:rPr>
                        <w:t xml:space="preserve"> </w:t>
                      </w:r>
                      <w:r w:rsidR="0021180D" w:rsidRPr="0021180D">
                        <w:rPr>
                          <w:rFonts w:ascii="Times New Roman" w:hAnsi="Times New Roman" w:cs="Times New Roman"/>
                          <w:b/>
                          <w:bCs/>
                          <w:i w:val="0"/>
                          <w:color w:val="000000" w:themeColor="text1"/>
                          <w:sz w:val="24"/>
                          <w:szCs w:val="24"/>
                          <w:lang w:val="en-IN" w:eastAsia="en-IN"/>
                        </w:rPr>
                        <w:fldChar w:fldCharType="begin"/>
                      </w:r>
                      <w:r w:rsidR="0021180D" w:rsidRPr="0021180D">
                        <w:rPr>
                          <w:rFonts w:ascii="Times New Roman" w:hAnsi="Times New Roman" w:cs="Times New Roman"/>
                          <w:b/>
                          <w:bCs/>
                          <w:i w:val="0"/>
                          <w:color w:val="000000" w:themeColor="text1"/>
                          <w:sz w:val="24"/>
                          <w:szCs w:val="24"/>
                          <w:lang w:val="en-IN" w:eastAsia="en-IN"/>
                        </w:rPr>
                        <w:instrText xml:space="preserve"> SEQ Figure \* ARABIC </w:instrText>
                      </w:r>
                      <w:r w:rsidR="0021180D" w:rsidRPr="0021180D">
                        <w:rPr>
                          <w:rFonts w:ascii="Times New Roman" w:hAnsi="Times New Roman" w:cs="Times New Roman"/>
                          <w:b/>
                          <w:bCs/>
                          <w:i w:val="0"/>
                          <w:color w:val="000000" w:themeColor="text1"/>
                          <w:sz w:val="24"/>
                          <w:szCs w:val="24"/>
                          <w:lang w:val="en-IN" w:eastAsia="en-IN"/>
                        </w:rPr>
                        <w:fldChar w:fldCharType="separate"/>
                      </w:r>
                      <w:r w:rsidR="0021180D" w:rsidRPr="0021180D">
                        <w:rPr>
                          <w:rFonts w:ascii="Times New Roman" w:hAnsi="Times New Roman" w:cs="Times New Roman"/>
                          <w:b/>
                          <w:bCs/>
                          <w:i w:val="0"/>
                          <w:color w:val="000000" w:themeColor="text1"/>
                          <w:sz w:val="24"/>
                          <w:szCs w:val="24"/>
                          <w:lang w:val="en-IN" w:eastAsia="en-IN"/>
                        </w:rPr>
                        <w:t>7</w:t>
                      </w:r>
                      <w:r w:rsidR="0021180D" w:rsidRPr="0021180D">
                        <w:rPr>
                          <w:rFonts w:ascii="Times New Roman" w:hAnsi="Times New Roman" w:cs="Times New Roman"/>
                          <w:b/>
                          <w:bCs/>
                          <w:i w:val="0"/>
                          <w:color w:val="000000" w:themeColor="text1"/>
                          <w:sz w:val="24"/>
                          <w:szCs w:val="24"/>
                          <w:lang w:val="en-IN" w:eastAsia="en-IN"/>
                        </w:rPr>
                        <w:fldChar w:fldCharType="end"/>
                      </w:r>
                      <w:r w:rsidR="0021180D" w:rsidRPr="0021180D">
                        <w:rPr>
                          <w:rFonts w:ascii="Times New Roman" w:hAnsi="Times New Roman" w:cs="Times New Roman"/>
                          <w:b/>
                          <w:bCs/>
                          <w:i w:val="0"/>
                          <w:color w:val="000000" w:themeColor="text1"/>
                          <w:sz w:val="24"/>
                          <w:szCs w:val="24"/>
                          <w:lang w:val="en-IN" w:eastAsia="en-IN"/>
                        </w:rPr>
                        <w:t xml:space="preserve"> Flow Chart</w:t>
                      </w:r>
                      <w:r w:rsidR="00684773">
                        <w:rPr>
                          <w:rFonts w:ascii="Times New Roman" w:hAnsi="Times New Roman" w:cs="Times New Roman"/>
                          <w:b/>
                          <w:bCs/>
                          <w:i w:val="0"/>
                          <w:color w:val="000000" w:themeColor="text1"/>
                          <w:sz w:val="24"/>
                          <w:szCs w:val="24"/>
                          <w:lang w:val="en-IN" w:eastAsia="en-IN"/>
                        </w:rPr>
                        <w:t xml:space="preserve"> (</w:t>
                      </w:r>
                      <w:r w:rsidR="00684773" w:rsidRPr="005C6D58">
                        <w:rPr>
                          <w:rFonts w:ascii="Times New Roman" w:hAnsi="Times New Roman" w:cs="Times New Roman"/>
                          <w:b/>
                          <w:bCs/>
                          <w:iCs w:val="0"/>
                          <w:color w:val="000000" w:themeColor="text1"/>
                          <w:sz w:val="24"/>
                          <w:szCs w:val="24"/>
                          <w:lang w:val="en-IN" w:eastAsia="en-IN"/>
                        </w:rPr>
                        <w:t>Clause 5</w:t>
                      </w:r>
                      <w:r w:rsidR="00684773">
                        <w:rPr>
                          <w:rFonts w:ascii="Times New Roman" w:hAnsi="Times New Roman" w:cs="Times New Roman"/>
                          <w:b/>
                          <w:bCs/>
                          <w:i w:val="0"/>
                          <w:color w:val="000000" w:themeColor="text1"/>
                          <w:sz w:val="24"/>
                          <w:szCs w:val="24"/>
                          <w:lang w:val="en-IN" w:eastAsia="en-IN"/>
                        </w:rPr>
                        <w:t>)</w:t>
                      </w:r>
                    </w:p>
                  </w:txbxContent>
                </v:textbox>
                <w10:wrap type="square"/>
              </v:shape>
            </w:pict>
          </mc:Fallback>
        </mc:AlternateContent>
      </w:r>
      <w:r w:rsidRPr="002F4483">
        <w:rPr>
          <w:rFonts w:ascii="Times New Roman" w:eastAsia="ArialMT" w:hAnsi="Times New Roman" w:cs="Times New Roman"/>
          <w:b/>
          <w:bCs/>
          <w:noProof/>
          <w:color w:val="000000" w:themeColor="text1"/>
          <w:sz w:val="24"/>
          <w:szCs w:val="24"/>
          <w:lang w:val="en-IN" w:eastAsia="en-IN"/>
        </w:rPr>
        <w:drawing>
          <wp:anchor distT="0" distB="0" distL="114300" distR="114300" simplePos="0" relativeHeight="251654656" behindDoc="0" locked="0" layoutInCell="1" allowOverlap="1" wp14:anchorId="37EC3D8F" wp14:editId="75A6424A">
            <wp:simplePos x="0" y="0"/>
            <wp:positionH relativeFrom="margin">
              <wp:posOffset>-162352</wp:posOffset>
            </wp:positionH>
            <wp:positionV relativeFrom="margin">
              <wp:posOffset>-182</wp:posOffset>
            </wp:positionV>
            <wp:extent cx="6283325" cy="781621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283325" cy="7816215"/>
                    </a:xfrm>
                    <a:prstGeom prst="rect">
                      <a:avLst/>
                    </a:prstGeom>
                    <a:noFill/>
                  </pic:spPr>
                </pic:pic>
              </a:graphicData>
            </a:graphic>
            <wp14:sizeRelH relativeFrom="margin">
              <wp14:pctWidth>0</wp14:pctWidth>
            </wp14:sizeRelH>
            <wp14:sizeRelV relativeFrom="margin">
              <wp14:pctHeight>0</wp14:pctHeight>
            </wp14:sizeRelV>
          </wp:anchor>
        </w:drawing>
      </w:r>
    </w:p>
    <w:p w14:paraId="5FC0DEB0" w14:textId="6FE22279" w:rsidR="00755840" w:rsidRPr="00264A03" w:rsidRDefault="008C6643" w:rsidP="00755840">
      <w:pPr>
        <w:ind w:leftChars="-194" w:left="-426" w:hanging="1"/>
        <w:jc w:val="both"/>
        <w:rPr>
          <w:rFonts w:ascii="Times New Roman" w:eastAsia="ArialMT" w:hAnsi="Times New Roman" w:cs="Times New Roman"/>
          <w:color w:val="000000" w:themeColor="text1"/>
          <w:sz w:val="24"/>
          <w:szCs w:val="24"/>
          <w:lang w:val="en-IN"/>
        </w:rPr>
      </w:pPr>
      <w:r w:rsidRPr="00264A03">
        <w:rPr>
          <w:rFonts w:ascii="Times New Roman" w:eastAsia="ArialMT" w:hAnsi="Times New Roman" w:cs="Times New Roman"/>
          <w:b/>
          <w:bCs/>
          <w:color w:val="000000" w:themeColor="text1"/>
          <w:sz w:val="24"/>
          <w:szCs w:val="24"/>
          <w:lang w:val="en-IN"/>
        </w:rPr>
        <w:lastRenderedPageBreak/>
        <w:t>5.1 Menu</w:t>
      </w:r>
      <w:r w:rsidRPr="00264A03">
        <w:rPr>
          <w:rFonts w:ascii="Times New Roman" w:eastAsia="ArialMT" w:hAnsi="Times New Roman" w:cs="Times New Roman"/>
          <w:color w:val="000000" w:themeColor="text1"/>
          <w:sz w:val="24"/>
          <w:szCs w:val="24"/>
          <w:lang w:val="en-IN"/>
        </w:rPr>
        <w:t xml:space="preserve"> should provide </w:t>
      </w:r>
      <w:r w:rsidRPr="00264A03">
        <w:rPr>
          <w:rFonts w:ascii="Times New Roman" w:eastAsia="ArialMT" w:hAnsi="Times New Roman" w:cs="Times New Roman"/>
          <w:color w:val="000000" w:themeColor="text1"/>
          <w:sz w:val="24"/>
          <w:szCs w:val="24"/>
        </w:rPr>
        <w:t xml:space="preserve">a </w:t>
      </w:r>
      <w:r w:rsidRPr="00264A03">
        <w:rPr>
          <w:rFonts w:ascii="Times New Roman" w:eastAsia="ArialMT" w:hAnsi="Times New Roman" w:cs="Times New Roman"/>
          <w:color w:val="000000" w:themeColor="text1"/>
          <w:sz w:val="24"/>
          <w:szCs w:val="24"/>
          <w:lang w:val="en-IN"/>
        </w:rPr>
        <w:t>list of commands which display on the screen such as Diagnostics, User Menu and Setup menu.</w:t>
      </w:r>
    </w:p>
    <w:p w14:paraId="377F9D0A" w14:textId="39E17748" w:rsidR="00F54796" w:rsidRPr="00264A03" w:rsidRDefault="008C6643" w:rsidP="003016F1">
      <w:pPr>
        <w:spacing w:after="0"/>
        <w:ind w:leftChars="-193" w:left="-424" w:hanging="1"/>
        <w:jc w:val="both"/>
        <w:rPr>
          <w:rFonts w:ascii="Times New Roman" w:eastAsia="ArialMT" w:hAnsi="Times New Roman" w:cs="Times New Roman"/>
          <w:color w:val="000000" w:themeColor="text1"/>
          <w:sz w:val="24"/>
          <w:szCs w:val="24"/>
          <w:lang w:val="en-IN"/>
        </w:rPr>
      </w:pPr>
      <w:r w:rsidRPr="00264A03">
        <w:rPr>
          <w:rFonts w:ascii="Times New Roman" w:eastAsia="ArialMT" w:hAnsi="Times New Roman" w:cs="Times New Roman"/>
          <w:b/>
          <w:bCs/>
          <w:color w:val="000000" w:themeColor="text1"/>
          <w:sz w:val="24"/>
          <w:szCs w:val="24"/>
          <w:lang w:val="en-IN"/>
        </w:rPr>
        <w:t>5.2 Diagnostics</w:t>
      </w:r>
      <w:r w:rsidRPr="00264A03">
        <w:rPr>
          <w:rFonts w:ascii="Times New Roman" w:eastAsia="ArialMT" w:hAnsi="Times New Roman" w:cs="Times New Roman"/>
          <w:color w:val="000000" w:themeColor="text1"/>
          <w:sz w:val="24"/>
          <w:szCs w:val="24"/>
          <w:lang w:val="en-IN"/>
        </w:rPr>
        <w:t xml:space="preserve"> Menu consists of Daily Cleaner, Maintenance, Sensor, Flow, Hardware and New Reagent Pack.</w:t>
      </w:r>
    </w:p>
    <w:p w14:paraId="35B86864" w14:textId="4B070C73" w:rsidR="00F54796" w:rsidRPr="0013197C" w:rsidRDefault="008C6643" w:rsidP="0013197C">
      <w:pPr>
        <w:pStyle w:val="ListParagraph"/>
        <w:numPr>
          <w:ilvl w:val="2"/>
          <w:numId w:val="9"/>
        </w:numPr>
        <w:spacing w:after="0"/>
        <w:ind w:left="284" w:hanging="142"/>
        <w:jc w:val="both"/>
        <w:rPr>
          <w:rFonts w:ascii="Times New Roman" w:eastAsia="ArialMT" w:hAnsi="Times New Roman" w:cs="Times New Roman"/>
          <w:color w:val="000000" w:themeColor="text1"/>
          <w:sz w:val="24"/>
          <w:szCs w:val="24"/>
          <w:lang w:val="en-IN"/>
        </w:rPr>
      </w:pPr>
      <w:r w:rsidRPr="0013197C">
        <w:rPr>
          <w:rFonts w:ascii="Times New Roman" w:eastAsia="ArialMT" w:hAnsi="Times New Roman" w:cs="Times New Roman"/>
          <w:b/>
          <w:bCs/>
          <w:color w:val="000000" w:themeColor="text1"/>
          <w:sz w:val="24"/>
          <w:szCs w:val="24"/>
          <w:lang w:val="en-IN"/>
        </w:rPr>
        <w:t>Daily Cleaner</w:t>
      </w:r>
      <w:r w:rsidRPr="0013197C">
        <w:rPr>
          <w:rFonts w:ascii="Times New Roman" w:eastAsia="ArialMT" w:hAnsi="Times New Roman" w:cs="Times New Roman"/>
          <w:color w:val="000000" w:themeColor="text1"/>
          <w:sz w:val="24"/>
          <w:szCs w:val="24"/>
          <w:lang w:val="en-IN"/>
        </w:rPr>
        <w:t xml:space="preserve"> menu helps to activate </w:t>
      </w:r>
      <w:r w:rsidRPr="0013197C">
        <w:rPr>
          <w:rFonts w:ascii="Times New Roman" w:eastAsia="ArialMT" w:hAnsi="Times New Roman" w:cs="Times New Roman"/>
          <w:color w:val="000000" w:themeColor="text1"/>
          <w:sz w:val="24"/>
          <w:szCs w:val="24"/>
        </w:rPr>
        <w:t xml:space="preserve">the </w:t>
      </w:r>
      <w:r w:rsidRPr="0013197C">
        <w:rPr>
          <w:rFonts w:ascii="Times New Roman" w:eastAsia="ArialMT" w:hAnsi="Times New Roman" w:cs="Times New Roman"/>
          <w:color w:val="000000" w:themeColor="text1"/>
          <w:sz w:val="24"/>
          <w:szCs w:val="24"/>
          <w:lang w:val="en-IN"/>
        </w:rPr>
        <w:t xml:space="preserve">Daily Cleaner mode to remove deposition in </w:t>
      </w:r>
      <w:r w:rsidRPr="0013197C">
        <w:rPr>
          <w:rFonts w:ascii="Times New Roman" w:eastAsia="ArialMT" w:hAnsi="Times New Roman" w:cs="Times New Roman"/>
          <w:color w:val="000000" w:themeColor="text1"/>
          <w:sz w:val="24"/>
          <w:szCs w:val="24"/>
        </w:rPr>
        <w:t xml:space="preserve">the </w:t>
      </w:r>
      <w:r w:rsidRPr="0013197C">
        <w:rPr>
          <w:rFonts w:ascii="Times New Roman" w:eastAsia="ArialMT" w:hAnsi="Times New Roman" w:cs="Times New Roman"/>
          <w:color w:val="000000" w:themeColor="text1"/>
          <w:sz w:val="24"/>
          <w:szCs w:val="24"/>
          <w:lang w:val="en-IN"/>
        </w:rPr>
        <w:t>fluid path.</w:t>
      </w:r>
    </w:p>
    <w:p w14:paraId="627C3927" w14:textId="62E1B587" w:rsidR="00BC02A2" w:rsidRPr="0013197C" w:rsidRDefault="008C6643" w:rsidP="0013197C">
      <w:pPr>
        <w:pStyle w:val="ListParagraph"/>
        <w:numPr>
          <w:ilvl w:val="2"/>
          <w:numId w:val="9"/>
        </w:numPr>
        <w:spacing w:after="0"/>
        <w:ind w:left="284" w:hanging="142"/>
        <w:jc w:val="both"/>
        <w:rPr>
          <w:rFonts w:ascii="Times New Roman" w:eastAsia="ArialMT" w:hAnsi="Times New Roman" w:cs="Times New Roman"/>
          <w:color w:val="000000" w:themeColor="text1"/>
          <w:sz w:val="24"/>
          <w:szCs w:val="24"/>
          <w:lang w:val="en-IN"/>
        </w:rPr>
      </w:pPr>
      <w:r w:rsidRPr="0013197C">
        <w:rPr>
          <w:rFonts w:ascii="Times New Roman" w:eastAsia="ArialMT" w:hAnsi="Times New Roman" w:cs="Times New Roman"/>
          <w:b/>
          <w:color w:val="000000" w:themeColor="text1"/>
          <w:sz w:val="24"/>
          <w:szCs w:val="24"/>
          <w:lang w:val="en-IN"/>
        </w:rPr>
        <w:t>Maintenance</w:t>
      </w:r>
      <w:r w:rsidRPr="0013197C">
        <w:rPr>
          <w:rFonts w:ascii="Times New Roman" w:eastAsia="ArialMT" w:hAnsi="Times New Roman" w:cs="Times New Roman"/>
          <w:color w:val="000000" w:themeColor="text1"/>
          <w:sz w:val="24"/>
          <w:szCs w:val="24"/>
          <w:lang w:val="en-IN"/>
        </w:rPr>
        <w:t xml:space="preserve"> menu helps to enter into maintenance mode when changing electrodes or tubes/ cleaning the instrument or if any dis-assemblies.</w:t>
      </w:r>
    </w:p>
    <w:p w14:paraId="7199AF86" w14:textId="42D591A9" w:rsidR="002F4483" w:rsidRPr="0013197C" w:rsidRDefault="008C6643" w:rsidP="0013197C">
      <w:pPr>
        <w:pStyle w:val="ListParagraph"/>
        <w:numPr>
          <w:ilvl w:val="2"/>
          <w:numId w:val="9"/>
        </w:numPr>
        <w:spacing w:after="0"/>
        <w:ind w:left="284" w:hanging="142"/>
        <w:jc w:val="both"/>
        <w:rPr>
          <w:rFonts w:ascii="Times New Roman" w:eastAsia="ArialMT" w:hAnsi="Times New Roman" w:cs="Times New Roman"/>
          <w:color w:val="000000" w:themeColor="text1"/>
          <w:sz w:val="24"/>
          <w:szCs w:val="24"/>
          <w:lang w:val="en-IN"/>
        </w:rPr>
      </w:pPr>
      <w:r w:rsidRPr="0013197C">
        <w:rPr>
          <w:rFonts w:ascii="Times New Roman" w:eastAsia="ArialMT" w:hAnsi="Times New Roman" w:cs="Times New Roman"/>
          <w:b/>
          <w:bCs/>
          <w:color w:val="000000" w:themeColor="text1"/>
          <w:sz w:val="24"/>
          <w:szCs w:val="24"/>
          <w:lang w:val="en-IN"/>
        </w:rPr>
        <w:t>Sensor</w:t>
      </w:r>
      <w:r w:rsidRPr="0013197C">
        <w:rPr>
          <w:rFonts w:ascii="Times New Roman" w:eastAsia="ArialMT" w:hAnsi="Times New Roman" w:cs="Times New Roman"/>
          <w:color w:val="000000" w:themeColor="text1"/>
          <w:sz w:val="24"/>
          <w:szCs w:val="24"/>
          <w:lang w:val="en-IN"/>
        </w:rPr>
        <w:t xml:space="preserve"> menu can be used to check mV of the electrodes of each reagent separately.</w:t>
      </w:r>
    </w:p>
    <w:p w14:paraId="49FD6FFB" w14:textId="789EFCCE" w:rsidR="00F54796" w:rsidRPr="0013197C" w:rsidRDefault="008C6643" w:rsidP="0013197C">
      <w:pPr>
        <w:pStyle w:val="ListParagraph"/>
        <w:numPr>
          <w:ilvl w:val="2"/>
          <w:numId w:val="9"/>
        </w:numPr>
        <w:spacing w:after="0"/>
        <w:ind w:left="284" w:hanging="142"/>
        <w:jc w:val="both"/>
        <w:rPr>
          <w:rFonts w:ascii="Times New Roman" w:eastAsia="ArialMT" w:hAnsi="Times New Roman" w:cs="Times New Roman"/>
          <w:color w:val="000000" w:themeColor="text1"/>
          <w:sz w:val="24"/>
          <w:szCs w:val="24"/>
          <w:lang w:val="en-IN"/>
        </w:rPr>
      </w:pPr>
      <w:r w:rsidRPr="0013197C">
        <w:rPr>
          <w:rFonts w:ascii="Times New Roman" w:eastAsia="ArialMT" w:hAnsi="Times New Roman" w:cs="Times New Roman"/>
          <w:b/>
          <w:bCs/>
          <w:color w:val="000000" w:themeColor="text1"/>
          <w:sz w:val="24"/>
          <w:szCs w:val="24"/>
          <w:lang w:val="en-IN"/>
        </w:rPr>
        <w:t>Flow</w:t>
      </w:r>
      <w:r w:rsidRPr="0013197C">
        <w:rPr>
          <w:rFonts w:ascii="Times New Roman" w:eastAsia="ArialMT" w:hAnsi="Times New Roman" w:cs="Times New Roman"/>
          <w:color w:val="000000" w:themeColor="text1"/>
          <w:sz w:val="24"/>
          <w:szCs w:val="24"/>
          <w:lang w:val="en-IN"/>
        </w:rPr>
        <w:t xml:space="preserve"> menu can be used for </w:t>
      </w:r>
      <w:r w:rsidRPr="0013197C">
        <w:rPr>
          <w:rFonts w:ascii="Times New Roman" w:eastAsia="TimesNewRomanPSMT" w:hAnsi="Times New Roman" w:cs="Times New Roman"/>
          <w:color w:val="000000" w:themeColor="text1"/>
          <w:sz w:val="24"/>
          <w:szCs w:val="24"/>
        </w:rPr>
        <w:t>initializing or troubleshooting flow issues in the instrument.</w:t>
      </w:r>
    </w:p>
    <w:p w14:paraId="3E7D5B61" w14:textId="61EE4B9D" w:rsidR="00A060CC" w:rsidRPr="0013197C" w:rsidRDefault="008C6643" w:rsidP="0013197C">
      <w:pPr>
        <w:pStyle w:val="ListParagraph"/>
        <w:numPr>
          <w:ilvl w:val="2"/>
          <w:numId w:val="9"/>
        </w:numPr>
        <w:spacing w:after="0"/>
        <w:ind w:left="284" w:hanging="142"/>
        <w:jc w:val="both"/>
        <w:rPr>
          <w:rFonts w:ascii="Times New Roman" w:eastAsia="TimesNewRomanPSMT" w:hAnsi="Times New Roman" w:cs="Times New Roman"/>
          <w:color w:val="000000" w:themeColor="text1"/>
          <w:sz w:val="24"/>
          <w:szCs w:val="24"/>
          <w:lang w:val="en-IN"/>
        </w:rPr>
      </w:pPr>
      <w:r w:rsidRPr="0013197C">
        <w:rPr>
          <w:rFonts w:ascii="Times New Roman" w:eastAsia="TimesNewRomanPSMT" w:hAnsi="Times New Roman" w:cs="Times New Roman"/>
          <w:b/>
          <w:bCs/>
          <w:color w:val="000000" w:themeColor="text1"/>
          <w:sz w:val="24"/>
          <w:szCs w:val="24"/>
          <w:lang w:val="en-IN"/>
        </w:rPr>
        <w:t>Hardware</w:t>
      </w:r>
      <w:r w:rsidRPr="0013197C">
        <w:rPr>
          <w:rFonts w:ascii="Times New Roman" w:eastAsia="TimesNewRomanPSMT" w:hAnsi="Times New Roman" w:cs="Times New Roman"/>
          <w:color w:val="000000" w:themeColor="text1"/>
          <w:sz w:val="24"/>
          <w:szCs w:val="24"/>
          <w:lang w:val="en-IN"/>
        </w:rPr>
        <w:t xml:space="preserve"> menu </w:t>
      </w:r>
      <w:r w:rsidRPr="0013197C">
        <w:rPr>
          <w:rFonts w:ascii="Times New Roman" w:eastAsia="ArialMT" w:hAnsi="Times New Roman" w:cs="Times New Roman"/>
          <w:color w:val="000000" w:themeColor="text1"/>
          <w:sz w:val="24"/>
          <w:szCs w:val="24"/>
          <w:lang w:val="en-IN"/>
        </w:rPr>
        <w:t>can be</w:t>
      </w:r>
      <w:r w:rsidRPr="0013197C">
        <w:rPr>
          <w:rFonts w:ascii="Times New Roman" w:eastAsia="TimesNewRomanPSMT" w:hAnsi="Times New Roman" w:cs="Times New Roman"/>
          <w:color w:val="000000" w:themeColor="text1"/>
          <w:sz w:val="24"/>
          <w:szCs w:val="24"/>
          <w:lang w:val="en-IN"/>
        </w:rPr>
        <w:t xml:space="preserve"> used for checking the functionality of modules used in </w:t>
      </w:r>
      <w:r w:rsidRPr="0013197C">
        <w:rPr>
          <w:rFonts w:ascii="Times New Roman" w:eastAsia="TimesNewRomanPSMT" w:hAnsi="Times New Roman" w:cs="Times New Roman"/>
          <w:color w:val="000000" w:themeColor="text1"/>
          <w:sz w:val="24"/>
          <w:szCs w:val="24"/>
        </w:rPr>
        <w:t xml:space="preserve">an </w:t>
      </w:r>
      <w:r w:rsidRPr="0013197C">
        <w:rPr>
          <w:rFonts w:ascii="Times New Roman" w:eastAsia="TimesNewRomanPSMT" w:hAnsi="Times New Roman" w:cs="Times New Roman"/>
          <w:color w:val="000000" w:themeColor="text1"/>
          <w:sz w:val="24"/>
          <w:szCs w:val="24"/>
          <w:lang w:val="en-IN"/>
        </w:rPr>
        <w:t xml:space="preserve">instrument such as </w:t>
      </w:r>
      <w:r w:rsidRPr="0013197C">
        <w:rPr>
          <w:rFonts w:ascii="Times New Roman" w:eastAsia="TimesNewRomanPSMT" w:hAnsi="Times New Roman" w:cs="Times New Roman"/>
          <w:color w:val="000000" w:themeColor="text1"/>
          <w:sz w:val="24"/>
          <w:szCs w:val="24"/>
        </w:rPr>
        <w:t xml:space="preserve">a </w:t>
      </w:r>
      <w:r w:rsidRPr="0013197C">
        <w:rPr>
          <w:rFonts w:ascii="Times New Roman" w:eastAsia="TimesNewRomanPSMT" w:hAnsi="Times New Roman" w:cs="Times New Roman"/>
          <w:color w:val="000000" w:themeColor="text1"/>
          <w:sz w:val="24"/>
          <w:szCs w:val="24"/>
          <w:lang w:val="en-IN"/>
        </w:rPr>
        <w:t>bubble detector Pump Module.</w:t>
      </w:r>
    </w:p>
    <w:p w14:paraId="57BCBCBD" w14:textId="08CC6E89" w:rsidR="002F4483" w:rsidRPr="0013197C" w:rsidRDefault="008C6643" w:rsidP="0013197C">
      <w:pPr>
        <w:pStyle w:val="ListParagraph"/>
        <w:numPr>
          <w:ilvl w:val="2"/>
          <w:numId w:val="9"/>
        </w:numPr>
        <w:spacing w:after="0"/>
        <w:ind w:left="284" w:hanging="142"/>
        <w:jc w:val="both"/>
        <w:rPr>
          <w:rFonts w:ascii="Times New Roman" w:eastAsia="TimesNewRomanPSMT" w:hAnsi="Times New Roman" w:cs="Times New Roman"/>
          <w:color w:val="000000" w:themeColor="text1"/>
          <w:sz w:val="24"/>
          <w:szCs w:val="24"/>
        </w:rPr>
      </w:pPr>
      <w:r w:rsidRPr="0013197C">
        <w:rPr>
          <w:rFonts w:ascii="Times New Roman" w:eastAsia="TimesNewRomanPSMT" w:hAnsi="Times New Roman" w:cs="Times New Roman"/>
          <w:b/>
          <w:bCs/>
          <w:color w:val="000000" w:themeColor="text1"/>
          <w:sz w:val="24"/>
          <w:szCs w:val="24"/>
          <w:lang w:val="en-IN"/>
        </w:rPr>
        <w:t>New reagent pack</w:t>
      </w:r>
      <w:r w:rsidRPr="0013197C">
        <w:rPr>
          <w:rFonts w:ascii="Times New Roman" w:eastAsia="TimesNewRomanPSMT" w:hAnsi="Times New Roman" w:cs="Times New Roman"/>
          <w:color w:val="000000" w:themeColor="text1"/>
          <w:sz w:val="24"/>
          <w:szCs w:val="24"/>
          <w:lang w:val="en-IN"/>
        </w:rPr>
        <w:t xml:space="preserve"> menu</w:t>
      </w:r>
      <w:r w:rsidRPr="0013197C">
        <w:rPr>
          <w:rFonts w:ascii="Times New Roman" w:eastAsia="TimesNewRomanPSMT" w:hAnsi="Times New Roman" w:cs="Times New Roman"/>
          <w:color w:val="000000" w:themeColor="text1"/>
          <w:sz w:val="24"/>
          <w:szCs w:val="24"/>
        </w:rPr>
        <w:t xml:space="preserve"> shows the information of reagent pack like consumption, reagent pack lot no or</w:t>
      </w:r>
      <w:r w:rsidRPr="0013197C">
        <w:rPr>
          <w:rFonts w:ascii="Times New Roman" w:eastAsia="TimesNewRomanPSMT" w:hAnsi="Times New Roman" w:cs="Times New Roman"/>
          <w:color w:val="000000" w:themeColor="text1"/>
          <w:sz w:val="24"/>
          <w:szCs w:val="24"/>
          <w:lang w:val="en-IN"/>
        </w:rPr>
        <w:t xml:space="preserve"> </w:t>
      </w:r>
      <w:r w:rsidRPr="0013197C">
        <w:rPr>
          <w:rFonts w:ascii="Times New Roman" w:eastAsia="TimesNewRomanPSMT" w:hAnsi="Times New Roman" w:cs="Times New Roman"/>
          <w:color w:val="000000" w:themeColor="text1"/>
          <w:sz w:val="24"/>
          <w:szCs w:val="24"/>
        </w:rPr>
        <w:t>pack volume &amp; information about CAL A, CAL B concentration.</w:t>
      </w:r>
    </w:p>
    <w:p w14:paraId="5C5D6F2E" w14:textId="10FD9C7C" w:rsidR="003016F1" w:rsidRDefault="003016F1" w:rsidP="00260699">
      <w:pPr>
        <w:spacing w:after="0"/>
        <w:ind w:leftChars="-321" w:left="-425" w:hangingChars="117" w:hanging="281"/>
        <w:jc w:val="both"/>
        <w:rPr>
          <w:rFonts w:ascii="Times New Roman" w:eastAsia="TimesNewRomanPSMT" w:hAnsi="Times New Roman" w:cs="Times New Roman"/>
          <w:color w:val="000000" w:themeColor="text1"/>
          <w:sz w:val="24"/>
          <w:szCs w:val="24"/>
        </w:rPr>
      </w:pPr>
    </w:p>
    <w:p w14:paraId="11252EC8" w14:textId="3E4054DC" w:rsidR="002F4483" w:rsidRDefault="00A5688C" w:rsidP="00260699">
      <w:pPr>
        <w:spacing w:after="0"/>
        <w:ind w:leftChars="-193" w:left="-425"/>
        <w:jc w:val="both"/>
        <w:rPr>
          <w:rFonts w:ascii="Times New Roman" w:eastAsia="TimesNewRomanPSMT" w:hAnsi="Times New Roman" w:cs="Times New Roman"/>
          <w:color w:val="000000" w:themeColor="text1"/>
          <w:sz w:val="24"/>
          <w:szCs w:val="24"/>
        </w:rPr>
      </w:pPr>
      <w:r w:rsidRPr="00264A03">
        <w:rPr>
          <w:rFonts w:ascii="Times New Roman" w:eastAsia="ArialMT" w:hAnsi="Times New Roman" w:cs="Times New Roman"/>
          <w:b/>
          <w:bCs/>
          <w:color w:val="000000" w:themeColor="text1"/>
          <w:sz w:val="24"/>
          <w:szCs w:val="24"/>
          <w:lang w:val="en-IN"/>
        </w:rPr>
        <w:t xml:space="preserve">5.3 </w:t>
      </w:r>
      <w:r>
        <w:rPr>
          <w:rFonts w:ascii="Times New Roman" w:eastAsia="ArialMT" w:hAnsi="Times New Roman" w:cs="Times New Roman"/>
          <w:b/>
          <w:bCs/>
          <w:color w:val="000000" w:themeColor="text1"/>
          <w:sz w:val="24"/>
          <w:szCs w:val="24"/>
          <w:lang w:val="en-IN"/>
        </w:rPr>
        <w:t>User</w:t>
      </w:r>
      <w:r w:rsidR="008C6643" w:rsidRPr="00264A03">
        <w:rPr>
          <w:rFonts w:ascii="Times New Roman" w:eastAsia="ArialMT" w:hAnsi="Times New Roman" w:cs="Times New Roman"/>
          <w:b/>
          <w:bCs/>
          <w:color w:val="000000" w:themeColor="text1"/>
          <w:sz w:val="24"/>
          <w:szCs w:val="24"/>
          <w:lang w:val="en-IN"/>
        </w:rPr>
        <w:t xml:space="preserve"> Menu </w:t>
      </w:r>
      <w:r w:rsidR="008C6643" w:rsidRPr="00264A03">
        <w:rPr>
          <w:rFonts w:ascii="Times New Roman" w:eastAsia="ArialMT" w:hAnsi="Times New Roman" w:cs="Times New Roman"/>
          <w:color w:val="000000" w:themeColor="text1"/>
          <w:sz w:val="24"/>
          <w:szCs w:val="24"/>
          <w:lang w:val="en-IN"/>
        </w:rPr>
        <w:t>consists of Normal Ranges, Calibration frequency, Sipping Frequency, Auto Stand by, Correction Factor and Precision Menus</w:t>
      </w:r>
    </w:p>
    <w:p w14:paraId="645DF9D7" w14:textId="252A4F63" w:rsidR="002F4483" w:rsidRPr="0013197C" w:rsidRDefault="003F7E2C"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rPr>
      </w:pPr>
      <w:r w:rsidRPr="0013197C">
        <w:rPr>
          <w:rFonts w:ascii="Times New Roman" w:eastAsia="ArialMT" w:hAnsi="Times New Roman" w:cs="Times New Roman"/>
          <w:color w:val="000000" w:themeColor="text1"/>
          <w:sz w:val="24"/>
          <w:szCs w:val="24"/>
          <w:lang w:val="en-IN"/>
        </w:rPr>
        <w:t>Normal</w:t>
      </w:r>
      <w:r w:rsidR="008C6643" w:rsidRPr="0013197C">
        <w:rPr>
          <w:rFonts w:ascii="Times New Roman" w:eastAsia="ArialMT" w:hAnsi="Times New Roman" w:cs="Times New Roman"/>
          <w:b/>
          <w:bCs/>
          <w:color w:val="000000" w:themeColor="text1"/>
          <w:sz w:val="24"/>
          <w:szCs w:val="24"/>
          <w:lang w:val="en-IN"/>
        </w:rPr>
        <w:t xml:space="preserve"> ranges</w:t>
      </w:r>
      <w:r w:rsidR="008C6643" w:rsidRPr="0013197C">
        <w:rPr>
          <w:rFonts w:ascii="Times New Roman" w:eastAsia="ArialMT" w:hAnsi="Times New Roman" w:cs="Times New Roman"/>
          <w:color w:val="000000" w:themeColor="text1"/>
          <w:sz w:val="24"/>
          <w:szCs w:val="24"/>
          <w:lang w:val="en-IN"/>
        </w:rPr>
        <w:t xml:space="preserve"> menu can be used for setting the ranges of QC and Urine Controls.</w:t>
      </w:r>
    </w:p>
    <w:p w14:paraId="57C7BE35" w14:textId="09A0D453" w:rsidR="002F4483" w:rsidRPr="0013197C" w:rsidRDefault="003F7E2C"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lang w:val="en-IN"/>
        </w:rPr>
      </w:pPr>
      <w:r w:rsidRPr="0013197C">
        <w:rPr>
          <w:rFonts w:ascii="Times New Roman" w:eastAsia="ArialMT" w:hAnsi="Times New Roman" w:cs="Times New Roman"/>
          <w:color w:val="000000" w:themeColor="text1"/>
          <w:sz w:val="24"/>
          <w:szCs w:val="24"/>
          <w:lang w:val="en-IN"/>
        </w:rPr>
        <w:t>Calibration</w:t>
      </w:r>
      <w:r w:rsidR="008C6643" w:rsidRPr="0013197C">
        <w:rPr>
          <w:rFonts w:ascii="Times New Roman" w:eastAsia="ArialMT" w:hAnsi="Times New Roman" w:cs="Times New Roman"/>
          <w:b/>
          <w:bCs/>
          <w:color w:val="000000" w:themeColor="text1"/>
          <w:sz w:val="24"/>
          <w:szCs w:val="24"/>
          <w:lang w:val="en-IN"/>
        </w:rPr>
        <w:t xml:space="preserve"> Frequency</w:t>
      </w:r>
      <w:r w:rsidR="008C6643" w:rsidRPr="0013197C">
        <w:rPr>
          <w:rFonts w:ascii="Times New Roman" w:eastAsia="ArialMT" w:hAnsi="Times New Roman" w:cs="Times New Roman"/>
          <w:color w:val="000000" w:themeColor="text1"/>
          <w:sz w:val="24"/>
          <w:szCs w:val="24"/>
          <w:lang w:val="en-IN"/>
        </w:rPr>
        <w:t xml:space="preserve"> can be u</w:t>
      </w:r>
      <w:r w:rsidR="008C6643" w:rsidRPr="0013197C">
        <w:rPr>
          <w:rFonts w:ascii="Times New Roman" w:eastAsia="TimesNewRomanPSMT" w:hAnsi="Times New Roman" w:cs="Times New Roman"/>
          <w:color w:val="000000" w:themeColor="text1"/>
          <w:sz w:val="24"/>
          <w:szCs w:val="24"/>
        </w:rPr>
        <w:t xml:space="preserve">sed to set auto calibration frequency to either 4 hours or </w:t>
      </w:r>
      <w:r w:rsidR="008C6643" w:rsidRPr="0013197C">
        <w:rPr>
          <w:rFonts w:ascii="Times New Roman" w:eastAsia="TimesNewRomanPSMT" w:hAnsi="Times New Roman" w:cs="Times New Roman"/>
          <w:color w:val="000000" w:themeColor="text1"/>
          <w:sz w:val="24"/>
          <w:szCs w:val="24"/>
          <w:lang w:val="en-IN"/>
        </w:rPr>
        <w:t xml:space="preserve">8 </w:t>
      </w:r>
      <w:r w:rsidR="008C6643" w:rsidRPr="0013197C">
        <w:rPr>
          <w:rFonts w:ascii="Times New Roman" w:eastAsia="TimesNewRomanPSMT" w:hAnsi="Times New Roman" w:cs="Times New Roman"/>
          <w:color w:val="000000" w:themeColor="text1"/>
          <w:sz w:val="24"/>
          <w:szCs w:val="24"/>
        </w:rPr>
        <w:t>hours</w:t>
      </w:r>
      <w:r w:rsidR="008C6643" w:rsidRPr="0013197C">
        <w:rPr>
          <w:rFonts w:ascii="Times New Roman" w:eastAsia="TimesNewRomanPSMT" w:hAnsi="Times New Roman" w:cs="Times New Roman"/>
          <w:color w:val="000000" w:themeColor="text1"/>
          <w:sz w:val="24"/>
          <w:szCs w:val="24"/>
          <w:lang w:val="en-IN"/>
        </w:rPr>
        <w:t>.</w:t>
      </w:r>
    </w:p>
    <w:p w14:paraId="6F024717" w14:textId="7A6D2084" w:rsidR="002F4483" w:rsidRPr="0013197C" w:rsidRDefault="003F7E2C"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rPr>
      </w:pPr>
      <w:r w:rsidRPr="0013197C">
        <w:rPr>
          <w:rFonts w:ascii="Times New Roman" w:eastAsia="TimesNewRomanPSMT" w:hAnsi="Times New Roman" w:cs="Times New Roman"/>
          <w:color w:val="000000" w:themeColor="text1"/>
          <w:sz w:val="24"/>
          <w:szCs w:val="24"/>
          <w:lang w:val="en-IN"/>
        </w:rPr>
        <w:t>Sipping</w:t>
      </w:r>
      <w:r w:rsidR="008C6643" w:rsidRPr="0013197C">
        <w:rPr>
          <w:rFonts w:ascii="Times New Roman" w:eastAsia="TimesNewRomanPSMT" w:hAnsi="Times New Roman" w:cs="Times New Roman"/>
          <w:b/>
          <w:bCs/>
          <w:color w:val="000000" w:themeColor="text1"/>
          <w:sz w:val="24"/>
          <w:szCs w:val="24"/>
          <w:lang w:val="en-IN"/>
        </w:rPr>
        <w:t xml:space="preserve"> Frequency</w:t>
      </w:r>
      <w:r w:rsidR="008C6643" w:rsidRPr="0013197C">
        <w:rPr>
          <w:rFonts w:ascii="Times New Roman" w:eastAsia="TimesNewRomanPSMT" w:hAnsi="Times New Roman" w:cs="Times New Roman"/>
          <w:color w:val="000000" w:themeColor="text1"/>
          <w:sz w:val="24"/>
          <w:szCs w:val="24"/>
          <w:lang w:val="en-IN"/>
        </w:rPr>
        <w:t xml:space="preserve"> </w:t>
      </w:r>
      <w:r w:rsidR="008C6643" w:rsidRPr="0013197C">
        <w:rPr>
          <w:rFonts w:ascii="Times New Roman" w:eastAsia="ArialMT" w:hAnsi="Times New Roman" w:cs="Times New Roman"/>
          <w:color w:val="000000" w:themeColor="text1"/>
          <w:sz w:val="24"/>
          <w:szCs w:val="24"/>
          <w:lang w:val="en-IN"/>
        </w:rPr>
        <w:t>can be</w:t>
      </w:r>
      <w:r w:rsidR="008C6643" w:rsidRPr="0013197C">
        <w:rPr>
          <w:rFonts w:ascii="Times New Roman" w:eastAsia="TimesNewRomanPSMT" w:hAnsi="Times New Roman" w:cs="Times New Roman"/>
          <w:color w:val="000000" w:themeColor="text1"/>
          <w:sz w:val="24"/>
          <w:szCs w:val="24"/>
          <w:lang w:val="en-IN"/>
        </w:rPr>
        <w:t xml:space="preserve"> u</w:t>
      </w:r>
      <w:r w:rsidR="008C6643" w:rsidRPr="0013197C">
        <w:rPr>
          <w:rFonts w:ascii="Times New Roman" w:eastAsia="TimesNewRomanPSMT" w:hAnsi="Times New Roman" w:cs="Times New Roman"/>
          <w:color w:val="000000" w:themeColor="text1"/>
          <w:sz w:val="24"/>
          <w:szCs w:val="24"/>
        </w:rPr>
        <w:t>sed to set Sipping frequency to either 30 minutes or 1 Hour.</w:t>
      </w:r>
    </w:p>
    <w:p w14:paraId="63076F71" w14:textId="6CC00133" w:rsidR="002F4483" w:rsidRPr="0013197C" w:rsidRDefault="003F7E2C"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rPr>
      </w:pPr>
      <w:r w:rsidRPr="0013197C">
        <w:rPr>
          <w:rFonts w:ascii="Times New Roman" w:eastAsia="TimesNewRomanPSMT" w:hAnsi="Times New Roman" w:cs="Times New Roman"/>
          <w:color w:val="000000" w:themeColor="text1"/>
          <w:sz w:val="24"/>
          <w:szCs w:val="24"/>
          <w:lang w:val="en-IN"/>
        </w:rPr>
        <w:t>Auto</w:t>
      </w:r>
      <w:r w:rsidR="008C6643" w:rsidRPr="0013197C">
        <w:rPr>
          <w:rFonts w:ascii="Times New Roman" w:eastAsia="TimesNewRomanPSMT" w:hAnsi="Times New Roman" w:cs="Times New Roman"/>
          <w:b/>
          <w:bCs/>
          <w:color w:val="000000" w:themeColor="text1"/>
          <w:sz w:val="24"/>
          <w:szCs w:val="24"/>
          <w:lang w:val="en-IN"/>
        </w:rPr>
        <w:t xml:space="preserve"> </w:t>
      </w:r>
      <w:r w:rsidRPr="0013197C">
        <w:rPr>
          <w:rFonts w:ascii="Times New Roman" w:eastAsia="TimesNewRomanPSMT" w:hAnsi="Times New Roman" w:cs="Times New Roman"/>
          <w:b/>
          <w:bCs/>
          <w:color w:val="000000" w:themeColor="text1"/>
          <w:sz w:val="24"/>
          <w:szCs w:val="24"/>
          <w:lang w:val="en-IN"/>
        </w:rPr>
        <w:t>Standby</w:t>
      </w:r>
      <w:r w:rsidR="008C6643" w:rsidRPr="0013197C">
        <w:rPr>
          <w:rFonts w:ascii="Times New Roman" w:eastAsia="TimesNewRomanPSMT" w:hAnsi="Times New Roman" w:cs="Times New Roman"/>
          <w:b/>
          <w:bCs/>
          <w:color w:val="000000" w:themeColor="text1"/>
          <w:sz w:val="24"/>
          <w:szCs w:val="24"/>
          <w:lang w:val="en-IN"/>
        </w:rPr>
        <w:t xml:space="preserve"> </w:t>
      </w:r>
      <w:r w:rsidR="008C6643" w:rsidRPr="0013197C">
        <w:rPr>
          <w:rFonts w:ascii="Times New Roman" w:eastAsia="TimesNewRomanPSMT" w:hAnsi="Times New Roman" w:cs="Times New Roman"/>
          <w:color w:val="000000" w:themeColor="text1"/>
          <w:sz w:val="24"/>
          <w:szCs w:val="24"/>
          <w:lang w:val="en-IN"/>
        </w:rPr>
        <w:t>mode a</w:t>
      </w:r>
      <w:proofErr w:type="spellStart"/>
      <w:r w:rsidR="008C6643" w:rsidRPr="0013197C">
        <w:rPr>
          <w:rFonts w:ascii="Times New Roman" w:eastAsia="TimesNewRomanPSMT" w:hAnsi="Times New Roman" w:cs="Times New Roman"/>
          <w:color w:val="000000" w:themeColor="text1"/>
          <w:sz w:val="24"/>
          <w:szCs w:val="24"/>
        </w:rPr>
        <w:t>llows</w:t>
      </w:r>
      <w:proofErr w:type="spellEnd"/>
      <w:r w:rsidR="008C6643" w:rsidRPr="0013197C">
        <w:rPr>
          <w:rFonts w:ascii="Times New Roman" w:eastAsia="TimesNewRomanPSMT" w:hAnsi="Times New Roman" w:cs="Times New Roman"/>
          <w:color w:val="000000" w:themeColor="text1"/>
          <w:sz w:val="24"/>
          <w:szCs w:val="24"/>
        </w:rPr>
        <w:t xml:space="preserve"> users to set auto-standby ON or OFF state.</w:t>
      </w:r>
    </w:p>
    <w:p w14:paraId="1D8EC279" w14:textId="7BD05BA5" w:rsidR="002F4483" w:rsidRPr="0013197C" w:rsidRDefault="008C6643"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rPr>
      </w:pPr>
      <w:r w:rsidRPr="0013197C">
        <w:rPr>
          <w:rFonts w:ascii="Times New Roman" w:eastAsia="TimesNewRomanPSMT" w:hAnsi="Times New Roman" w:cs="Times New Roman"/>
          <w:b/>
          <w:bCs/>
          <w:color w:val="000000" w:themeColor="text1"/>
          <w:sz w:val="24"/>
          <w:szCs w:val="24"/>
          <w:lang w:val="en-IN"/>
        </w:rPr>
        <w:t>Correction Factor</w:t>
      </w:r>
      <w:r w:rsidRPr="0013197C">
        <w:rPr>
          <w:rFonts w:ascii="Times New Roman" w:eastAsia="TimesNewRomanPSMT" w:hAnsi="Times New Roman" w:cs="Times New Roman"/>
          <w:color w:val="000000" w:themeColor="text1"/>
          <w:sz w:val="24"/>
          <w:szCs w:val="24"/>
          <w:lang w:val="en-IN"/>
        </w:rPr>
        <w:t xml:space="preserve"> mode allows </w:t>
      </w:r>
      <w:r w:rsidRPr="0013197C">
        <w:rPr>
          <w:rFonts w:ascii="Times New Roman" w:eastAsia="TimesNewRomanPSMT" w:hAnsi="Times New Roman" w:cs="Times New Roman"/>
          <w:color w:val="000000" w:themeColor="text1"/>
          <w:sz w:val="24"/>
          <w:szCs w:val="24"/>
        </w:rPr>
        <w:t xml:space="preserve">the </w:t>
      </w:r>
      <w:r w:rsidRPr="0013197C">
        <w:rPr>
          <w:rFonts w:ascii="Times New Roman" w:eastAsia="TimesNewRomanPSMT" w:hAnsi="Times New Roman" w:cs="Times New Roman"/>
          <w:color w:val="000000" w:themeColor="text1"/>
          <w:sz w:val="24"/>
          <w:szCs w:val="24"/>
          <w:lang w:val="en-IN"/>
        </w:rPr>
        <w:t>user to set</w:t>
      </w:r>
      <w:r w:rsidRPr="0013197C">
        <w:rPr>
          <w:rFonts w:ascii="Times New Roman" w:eastAsia="TimesNewRomanPSMT" w:hAnsi="Times New Roman" w:cs="Times New Roman"/>
          <w:color w:val="000000" w:themeColor="text1"/>
          <w:sz w:val="24"/>
          <w:szCs w:val="24"/>
        </w:rPr>
        <w:t xml:space="preserve"> the</w:t>
      </w:r>
      <w:r w:rsidRPr="0013197C">
        <w:rPr>
          <w:rFonts w:ascii="Times New Roman" w:eastAsia="TimesNewRomanPSMT" w:hAnsi="Times New Roman" w:cs="Times New Roman"/>
          <w:color w:val="000000" w:themeColor="text1"/>
          <w:sz w:val="24"/>
          <w:szCs w:val="24"/>
          <w:lang w:val="en-IN"/>
        </w:rPr>
        <w:t xml:space="preserve"> correction factor for each and every parameter.</w:t>
      </w:r>
    </w:p>
    <w:p w14:paraId="77291725" w14:textId="08CB0D85" w:rsidR="003016F1" w:rsidRPr="0013197C" w:rsidRDefault="008C6643" w:rsidP="0013197C">
      <w:pPr>
        <w:pStyle w:val="ListParagraph"/>
        <w:numPr>
          <w:ilvl w:val="0"/>
          <w:numId w:val="10"/>
        </w:numPr>
        <w:spacing w:after="0"/>
        <w:ind w:left="284" w:hanging="142"/>
        <w:jc w:val="both"/>
        <w:rPr>
          <w:rFonts w:ascii="Times New Roman" w:eastAsia="TimesNewRomanPSMT" w:hAnsi="Times New Roman" w:cs="Times New Roman"/>
          <w:color w:val="000000" w:themeColor="text1"/>
          <w:sz w:val="24"/>
          <w:szCs w:val="24"/>
          <w:lang w:val="en-IN"/>
        </w:rPr>
      </w:pPr>
      <w:r w:rsidRPr="0013197C">
        <w:rPr>
          <w:rFonts w:ascii="Times New Roman" w:eastAsia="TimesNewRomanPSMT" w:hAnsi="Times New Roman" w:cs="Times New Roman"/>
          <w:b/>
          <w:bCs/>
          <w:color w:val="000000" w:themeColor="text1"/>
          <w:sz w:val="24"/>
          <w:szCs w:val="24"/>
          <w:lang w:val="en-IN"/>
        </w:rPr>
        <w:t>Precision</w:t>
      </w:r>
      <w:r w:rsidRPr="0013197C">
        <w:rPr>
          <w:rFonts w:ascii="Times New Roman" w:eastAsia="TimesNewRomanPSMT" w:hAnsi="Times New Roman" w:cs="Times New Roman"/>
          <w:color w:val="000000" w:themeColor="text1"/>
          <w:sz w:val="24"/>
          <w:szCs w:val="24"/>
          <w:lang w:val="en-IN"/>
        </w:rPr>
        <w:t xml:space="preserve"> mode helps the user to calculate the precision results.</w:t>
      </w:r>
    </w:p>
    <w:p w14:paraId="3C6E38A6" w14:textId="5AF38729" w:rsidR="003016F1" w:rsidRDefault="003016F1" w:rsidP="00260699">
      <w:pPr>
        <w:spacing w:after="0"/>
        <w:ind w:leftChars="-321" w:left="-425" w:hangingChars="117" w:hanging="281"/>
        <w:jc w:val="both"/>
        <w:rPr>
          <w:rFonts w:ascii="Times New Roman" w:eastAsia="TimesNewRomanPSMT" w:hAnsi="Times New Roman" w:cs="Times New Roman"/>
          <w:color w:val="000000" w:themeColor="text1"/>
          <w:sz w:val="24"/>
          <w:szCs w:val="24"/>
          <w:lang w:val="en-IN"/>
        </w:rPr>
      </w:pPr>
    </w:p>
    <w:p w14:paraId="106D192E" w14:textId="2BFCF1DB" w:rsidR="00F54796" w:rsidRPr="00264A03" w:rsidRDefault="003F7E2C" w:rsidP="00260699">
      <w:pPr>
        <w:spacing w:after="0"/>
        <w:ind w:leftChars="-194" w:left="-426" w:hanging="1"/>
        <w:jc w:val="both"/>
        <w:rPr>
          <w:rFonts w:ascii="Times New Roman" w:eastAsia="TimesNewRomanPSMT" w:hAnsi="Times New Roman" w:cs="Times New Roman"/>
          <w:color w:val="000000" w:themeColor="text1"/>
          <w:sz w:val="24"/>
          <w:szCs w:val="24"/>
          <w:lang w:val="en-IN"/>
        </w:rPr>
      </w:pPr>
      <w:r w:rsidRPr="00264A03">
        <w:rPr>
          <w:rFonts w:ascii="Times New Roman" w:eastAsia="TimesNewRomanPSMT" w:hAnsi="Times New Roman" w:cs="Times New Roman"/>
          <w:b/>
          <w:bCs/>
          <w:color w:val="000000" w:themeColor="text1"/>
          <w:sz w:val="24"/>
          <w:szCs w:val="24"/>
          <w:lang w:val="en-IN"/>
        </w:rPr>
        <w:t>5.4 Setup</w:t>
      </w:r>
      <w:r w:rsidR="008C6643" w:rsidRPr="00264A03">
        <w:rPr>
          <w:rFonts w:ascii="Times New Roman" w:eastAsia="TimesNewRomanPSMT" w:hAnsi="Times New Roman" w:cs="Times New Roman"/>
          <w:b/>
          <w:bCs/>
          <w:color w:val="000000" w:themeColor="text1"/>
          <w:sz w:val="24"/>
          <w:szCs w:val="24"/>
          <w:lang w:val="en-IN"/>
        </w:rPr>
        <w:t xml:space="preserve"> menu</w:t>
      </w:r>
      <w:r w:rsidR="008C6643" w:rsidRPr="00264A03">
        <w:rPr>
          <w:rFonts w:ascii="Times New Roman" w:eastAsia="TimesNewRomanPSMT" w:hAnsi="Times New Roman" w:cs="Times New Roman"/>
          <w:color w:val="000000" w:themeColor="text1"/>
          <w:sz w:val="24"/>
          <w:szCs w:val="24"/>
          <w:lang w:val="en-IN"/>
        </w:rPr>
        <w:t xml:space="preserve"> consists of </w:t>
      </w:r>
      <w:proofErr w:type="spellStart"/>
      <w:r w:rsidR="008C6643" w:rsidRPr="00264A03">
        <w:rPr>
          <w:rFonts w:ascii="Times New Roman" w:eastAsia="TimesNewRomanPSMT" w:hAnsi="Times New Roman" w:cs="Times New Roman"/>
          <w:color w:val="000000" w:themeColor="text1"/>
          <w:sz w:val="24"/>
          <w:szCs w:val="24"/>
          <w:lang w:val="en-IN"/>
        </w:rPr>
        <w:t>Analyze</w:t>
      </w:r>
      <w:proofErr w:type="spellEnd"/>
      <w:r w:rsidR="008C6643" w:rsidRPr="00264A03">
        <w:rPr>
          <w:rFonts w:ascii="Times New Roman" w:eastAsia="TimesNewRomanPSMT" w:hAnsi="Times New Roman" w:cs="Times New Roman"/>
          <w:color w:val="000000" w:themeColor="text1"/>
          <w:sz w:val="24"/>
          <w:szCs w:val="24"/>
          <w:lang w:val="en-IN"/>
        </w:rPr>
        <w:t xml:space="preserve"> Type, Date</w:t>
      </w:r>
      <w:r w:rsidR="008C6643" w:rsidRPr="00264A03">
        <w:rPr>
          <w:rFonts w:ascii="Times New Roman" w:eastAsia="TimesNewRomanPSMT" w:hAnsi="Times New Roman" w:cs="Times New Roman"/>
          <w:color w:val="000000" w:themeColor="text1"/>
          <w:sz w:val="24"/>
          <w:szCs w:val="24"/>
        </w:rPr>
        <w:t>-</w:t>
      </w:r>
      <w:r w:rsidR="008C6643" w:rsidRPr="00264A03">
        <w:rPr>
          <w:rFonts w:ascii="Times New Roman" w:eastAsia="TimesNewRomanPSMT" w:hAnsi="Times New Roman" w:cs="Times New Roman"/>
          <w:color w:val="000000" w:themeColor="text1"/>
          <w:sz w:val="24"/>
          <w:szCs w:val="24"/>
          <w:lang w:val="en-IN"/>
        </w:rPr>
        <w:t xml:space="preserve">Time, Printer, </w:t>
      </w:r>
      <w:r w:rsidR="00F20CBC" w:rsidRPr="00264A03">
        <w:rPr>
          <w:rFonts w:ascii="Times New Roman" w:eastAsia="TimesNewRomanPSMT" w:hAnsi="Times New Roman" w:cs="Times New Roman"/>
          <w:color w:val="000000" w:themeColor="text1"/>
          <w:sz w:val="24"/>
          <w:szCs w:val="24"/>
          <w:lang w:val="en-IN"/>
        </w:rPr>
        <w:t>print</w:t>
      </w:r>
      <w:r w:rsidR="008C6643" w:rsidRPr="00264A03">
        <w:rPr>
          <w:rFonts w:ascii="Times New Roman" w:eastAsia="TimesNewRomanPSMT" w:hAnsi="Times New Roman" w:cs="Times New Roman"/>
          <w:color w:val="000000" w:themeColor="text1"/>
          <w:sz w:val="24"/>
          <w:szCs w:val="24"/>
          <w:lang w:val="en-IN"/>
        </w:rPr>
        <w:t xml:space="preserve"> mV, Patient ID, Print Parameter.</w:t>
      </w:r>
    </w:p>
    <w:p w14:paraId="49D4582D" w14:textId="744F28F0" w:rsidR="005E7123" w:rsidRPr="00B018DC" w:rsidRDefault="00B018DC"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color w:val="000000" w:themeColor="text1"/>
          <w:sz w:val="24"/>
          <w:szCs w:val="24"/>
          <w:lang w:val="en-IN"/>
        </w:rPr>
        <w:t>Analyse</w:t>
      </w:r>
      <w:r w:rsidR="008C6643" w:rsidRPr="00B018DC">
        <w:rPr>
          <w:rFonts w:ascii="Times New Roman" w:eastAsia="TimesNewRomanPSMT" w:hAnsi="Times New Roman" w:cs="Times New Roman"/>
          <w:b/>
          <w:bCs/>
          <w:color w:val="000000" w:themeColor="text1"/>
          <w:sz w:val="24"/>
          <w:szCs w:val="24"/>
          <w:lang w:val="en-IN"/>
        </w:rPr>
        <w:t xml:space="preserve"> type</w:t>
      </w:r>
      <w:r w:rsidR="008C6643" w:rsidRPr="00B018DC">
        <w:rPr>
          <w:rFonts w:ascii="Times New Roman" w:eastAsia="TimesNewRomanPSMT" w:hAnsi="Times New Roman" w:cs="Times New Roman"/>
          <w:color w:val="000000" w:themeColor="text1"/>
          <w:sz w:val="24"/>
          <w:szCs w:val="24"/>
          <w:lang w:val="en-IN"/>
        </w:rPr>
        <w:t xml:space="preserve"> menu helps to select the sample </w:t>
      </w:r>
      <w:r w:rsidR="008C6643" w:rsidRPr="00B018DC">
        <w:rPr>
          <w:rFonts w:ascii="Times New Roman" w:eastAsia="TimesNewRomanPSMT" w:hAnsi="Times New Roman" w:cs="Times New Roman"/>
          <w:color w:val="000000" w:themeColor="text1"/>
          <w:sz w:val="24"/>
          <w:szCs w:val="24"/>
        </w:rPr>
        <w:t xml:space="preserve">to </w:t>
      </w:r>
      <w:r w:rsidRPr="00B018DC">
        <w:rPr>
          <w:rFonts w:ascii="Times New Roman" w:eastAsia="TimesNewRomanPSMT" w:hAnsi="Times New Roman" w:cs="Times New Roman"/>
          <w:color w:val="000000" w:themeColor="text1"/>
          <w:sz w:val="24"/>
          <w:szCs w:val="24"/>
          <w:lang w:val="en-IN"/>
        </w:rPr>
        <w:t>analyse</w:t>
      </w:r>
      <w:r w:rsidR="008C6643" w:rsidRPr="00B018DC">
        <w:rPr>
          <w:rFonts w:ascii="Times New Roman" w:eastAsia="TimesNewRomanPSMT" w:hAnsi="Times New Roman" w:cs="Times New Roman"/>
          <w:color w:val="000000" w:themeColor="text1"/>
          <w:sz w:val="24"/>
          <w:szCs w:val="24"/>
          <w:lang w:val="en-IN"/>
        </w:rPr>
        <w:t xml:space="preserve"> mode</w:t>
      </w:r>
      <w:r w:rsidR="008C6643" w:rsidRPr="00B018DC">
        <w:rPr>
          <w:rFonts w:ascii="Times New Roman" w:eastAsia="TimesNewRomanPSMT" w:hAnsi="Times New Roman" w:cs="Times New Roman"/>
          <w:color w:val="000000" w:themeColor="text1"/>
          <w:sz w:val="24"/>
          <w:szCs w:val="24"/>
        </w:rPr>
        <w:t>s</w:t>
      </w:r>
      <w:r w:rsidR="008C6643" w:rsidRPr="00B018DC">
        <w:rPr>
          <w:rFonts w:ascii="Times New Roman" w:eastAsia="TimesNewRomanPSMT" w:hAnsi="Times New Roman" w:cs="Times New Roman"/>
          <w:color w:val="000000" w:themeColor="text1"/>
          <w:sz w:val="24"/>
          <w:szCs w:val="24"/>
          <w:lang w:val="en-IN"/>
        </w:rPr>
        <w:t xml:space="preserve"> such as serum plasma, urine, whole </w:t>
      </w:r>
      <w:r w:rsidR="008C6643" w:rsidRPr="00B018DC">
        <w:rPr>
          <w:rFonts w:ascii="Times New Roman" w:eastAsia="TimesNewRomanPSMT" w:hAnsi="Times New Roman" w:cs="Times New Roman"/>
          <w:color w:val="000000" w:themeColor="text1"/>
          <w:sz w:val="24"/>
          <w:szCs w:val="24"/>
        </w:rPr>
        <w:t>blood</w:t>
      </w:r>
      <w:r w:rsidR="008C6643" w:rsidRPr="00B018DC">
        <w:rPr>
          <w:rFonts w:ascii="Times New Roman" w:eastAsia="TimesNewRomanPSMT" w:hAnsi="Times New Roman" w:cs="Times New Roman"/>
          <w:color w:val="000000" w:themeColor="text1"/>
          <w:sz w:val="24"/>
          <w:szCs w:val="24"/>
          <w:lang w:val="en-IN"/>
        </w:rPr>
        <w:t>, Quality Control, Non</w:t>
      </w:r>
      <w:r w:rsidR="008C6643" w:rsidRPr="00B018DC">
        <w:rPr>
          <w:rFonts w:ascii="Times New Roman" w:eastAsia="TimesNewRomanPSMT" w:hAnsi="Times New Roman" w:cs="Times New Roman"/>
          <w:color w:val="000000" w:themeColor="text1"/>
          <w:sz w:val="24"/>
          <w:szCs w:val="24"/>
        </w:rPr>
        <w:t>-Detectable</w:t>
      </w:r>
      <w:r w:rsidR="008C6643" w:rsidRPr="00B018DC">
        <w:rPr>
          <w:rFonts w:ascii="Times New Roman" w:eastAsia="TimesNewRomanPSMT" w:hAnsi="Times New Roman" w:cs="Times New Roman"/>
          <w:color w:val="000000" w:themeColor="text1"/>
          <w:sz w:val="24"/>
          <w:szCs w:val="24"/>
          <w:lang w:val="en-IN"/>
        </w:rPr>
        <w:t xml:space="preserve"> or Glu/Lac.</w:t>
      </w:r>
    </w:p>
    <w:p w14:paraId="7297D3D4" w14:textId="1BE28490" w:rsidR="00F54796" w:rsidRPr="00B018DC" w:rsidRDefault="003F7E2C"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color w:val="000000" w:themeColor="text1"/>
          <w:sz w:val="24"/>
          <w:szCs w:val="24"/>
          <w:lang w:val="en-IN"/>
        </w:rPr>
        <w:t>Date</w:t>
      </w:r>
      <w:r w:rsidR="008C6643" w:rsidRPr="00B018DC">
        <w:rPr>
          <w:rFonts w:ascii="Times New Roman" w:eastAsia="TimesNewRomanPSMT" w:hAnsi="Times New Roman" w:cs="Times New Roman"/>
          <w:b/>
          <w:bCs/>
          <w:color w:val="000000" w:themeColor="text1"/>
          <w:sz w:val="24"/>
          <w:szCs w:val="24"/>
          <w:lang w:val="en-IN"/>
        </w:rPr>
        <w:t xml:space="preserve"> and Time</w:t>
      </w:r>
      <w:r w:rsidR="008C6643" w:rsidRPr="00B018DC">
        <w:rPr>
          <w:rFonts w:ascii="Times New Roman" w:eastAsia="TimesNewRomanPSMT" w:hAnsi="Times New Roman" w:cs="Times New Roman"/>
          <w:color w:val="000000" w:themeColor="text1"/>
          <w:sz w:val="24"/>
          <w:szCs w:val="24"/>
          <w:lang w:val="en-IN"/>
        </w:rPr>
        <w:t xml:space="preserve"> mode helps </w:t>
      </w:r>
      <w:r w:rsidR="008C6643" w:rsidRPr="00B018DC">
        <w:rPr>
          <w:rFonts w:ascii="Times New Roman" w:eastAsia="TimesNewRomanPSMT" w:hAnsi="Times New Roman" w:cs="Times New Roman"/>
          <w:color w:val="000000" w:themeColor="text1"/>
          <w:sz w:val="24"/>
          <w:szCs w:val="24"/>
        </w:rPr>
        <w:t xml:space="preserve">the </w:t>
      </w:r>
      <w:r w:rsidR="008C6643" w:rsidRPr="00B018DC">
        <w:rPr>
          <w:rFonts w:ascii="Times New Roman" w:eastAsia="TimesNewRomanPSMT" w:hAnsi="Times New Roman" w:cs="Times New Roman"/>
          <w:color w:val="000000" w:themeColor="text1"/>
          <w:sz w:val="24"/>
          <w:szCs w:val="24"/>
          <w:lang w:val="en-IN"/>
        </w:rPr>
        <w:t>user to set date and time.</w:t>
      </w:r>
    </w:p>
    <w:p w14:paraId="45A67090" w14:textId="6F0D601B" w:rsidR="00F54796" w:rsidRPr="00B018DC" w:rsidRDefault="003F7E2C"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b/>
          <w:bCs/>
          <w:color w:val="000000" w:themeColor="text1"/>
          <w:sz w:val="24"/>
          <w:szCs w:val="24"/>
          <w:lang w:val="en-IN"/>
        </w:rPr>
        <w:t>Printer</w:t>
      </w:r>
      <w:r w:rsidR="008C6643" w:rsidRPr="00B018DC">
        <w:rPr>
          <w:rFonts w:ascii="Times New Roman" w:eastAsia="TimesNewRomanPSMT" w:hAnsi="Times New Roman" w:cs="Times New Roman"/>
          <w:b/>
          <w:bCs/>
          <w:color w:val="000000" w:themeColor="text1"/>
          <w:sz w:val="24"/>
          <w:szCs w:val="24"/>
          <w:lang w:val="en-IN"/>
        </w:rPr>
        <w:t xml:space="preserve"> </w:t>
      </w:r>
      <w:r w:rsidR="008C6643" w:rsidRPr="00B018DC">
        <w:rPr>
          <w:rFonts w:ascii="Times New Roman" w:eastAsia="TimesNewRomanPSMT" w:hAnsi="Times New Roman" w:cs="Times New Roman"/>
          <w:color w:val="000000" w:themeColor="text1"/>
          <w:sz w:val="24"/>
          <w:szCs w:val="24"/>
          <w:lang w:val="en-IN"/>
        </w:rPr>
        <w:t>mode helps</w:t>
      </w:r>
      <w:r w:rsidR="008C6643" w:rsidRPr="00B018DC">
        <w:rPr>
          <w:rFonts w:ascii="Times New Roman" w:eastAsia="TimesNewRomanPSMT" w:hAnsi="Times New Roman" w:cs="Times New Roman"/>
          <w:color w:val="000000" w:themeColor="text1"/>
          <w:sz w:val="24"/>
          <w:szCs w:val="24"/>
        </w:rPr>
        <w:t xml:space="preserve"> the</w:t>
      </w:r>
      <w:r w:rsidR="008C6643" w:rsidRPr="00B018DC">
        <w:rPr>
          <w:rFonts w:ascii="Times New Roman" w:eastAsia="TimesNewRomanPSMT" w:hAnsi="Times New Roman" w:cs="Times New Roman"/>
          <w:color w:val="000000" w:themeColor="text1"/>
          <w:sz w:val="24"/>
          <w:szCs w:val="24"/>
          <w:lang w:val="en-IN"/>
        </w:rPr>
        <w:t xml:space="preserve"> user to print output data or not.</w:t>
      </w:r>
    </w:p>
    <w:p w14:paraId="1D392A98" w14:textId="2B4DF0D9" w:rsidR="00F54796" w:rsidRPr="00B018DC" w:rsidRDefault="008C6643"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b/>
          <w:bCs/>
          <w:color w:val="000000" w:themeColor="text1"/>
          <w:sz w:val="24"/>
          <w:szCs w:val="24"/>
          <w:lang w:val="en-IN"/>
        </w:rPr>
        <w:t>Print mV</w:t>
      </w:r>
      <w:r w:rsidRPr="00B018DC">
        <w:rPr>
          <w:rFonts w:ascii="Times New Roman" w:eastAsia="TimesNewRomanPSMT" w:hAnsi="Times New Roman" w:cs="Times New Roman"/>
          <w:color w:val="000000" w:themeColor="text1"/>
          <w:sz w:val="24"/>
          <w:szCs w:val="24"/>
          <w:lang w:val="en-IN"/>
        </w:rPr>
        <w:t xml:space="preserve"> mode helps</w:t>
      </w:r>
      <w:r w:rsidRPr="00B018DC">
        <w:rPr>
          <w:rFonts w:ascii="Times New Roman" w:eastAsia="TimesNewRomanPSMT" w:hAnsi="Times New Roman" w:cs="Times New Roman"/>
          <w:color w:val="000000" w:themeColor="text1"/>
          <w:sz w:val="24"/>
          <w:szCs w:val="24"/>
        </w:rPr>
        <w:t xml:space="preserve"> the</w:t>
      </w:r>
      <w:r w:rsidRPr="00B018DC">
        <w:rPr>
          <w:rFonts w:ascii="Times New Roman" w:eastAsia="TimesNewRomanPSMT" w:hAnsi="Times New Roman" w:cs="Times New Roman"/>
          <w:color w:val="000000" w:themeColor="text1"/>
          <w:sz w:val="24"/>
          <w:szCs w:val="24"/>
          <w:lang w:val="en-IN"/>
        </w:rPr>
        <w:t xml:space="preserve"> user to select the printing data in mV or not.</w:t>
      </w:r>
    </w:p>
    <w:p w14:paraId="3523BA5F" w14:textId="681D768B" w:rsidR="00F54796" w:rsidRPr="00B018DC" w:rsidRDefault="008C6643"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b/>
          <w:bCs/>
          <w:color w:val="000000" w:themeColor="text1"/>
          <w:sz w:val="24"/>
          <w:szCs w:val="24"/>
          <w:lang w:val="en-IN"/>
        </w:rPr>
        <w:t>Patient ID</w:t>
      </w:r>
      <w:r w:rsidRPr="00B018DC">
        <w:rPr>
          <w:rFonts w:ascii="Times New Roman" w:eastAsia="TimesNewRomanPSMT" w:hAnsi="Times New Roman" w:cs="Times New Roman"/>
          <w:color w:val="000000" w:themeColor="text1"/>
          <w:sz w:val="24"/>
          <w:szCs w:val="24"/>
          <w:lang w:val="en-IN"/>
        </w:rPr>
        <w:t xml:space="preserve"> mode helps </w:t>
      </w:r>
      <w:r w:rsidRPr="00B018DC">
        <w:rPr>
          <w:rFonts w:ascii="Times New Roman" w:eastAsia="TimesNewRomanPSMT" w:hAnsi="Times New Roman" w:cs="Times New Roman"/>
          <w:color w:val="000000" w:themeColor="text1"/>
          <w:sz w:val="24"/>
          <w:szCs w:val="24"/>
        </w:rPr>
        <w:t xml:space="preserve">the </w:t>
      </w:r>
      <w:r w:rsidRPr="00B018DC">
        <w:rPr>
          <w:rFonts w:ascii="Times New Roman" w:eastAsia="TimesNewRomanPSMT" w:hAnsi="Times New Roman" w:cs="Times New Roman"/>
          <w:color w:val="000000" w:themeColor="text1"/>
          <w:sz w:val="24"/>
          <w:szCs w:val="24"/>
          <w:lang w:val="en-IN"/>
        </w:rPr>
        <w:t>user to fill the patient details.</w:t>
      </w:r>
    </w:p>
    <w:p w14:paraId="36B1AE59" w14:textId="46C01F48" w:rsidR="00F54796" w:rsidRPr="00B018DC" w:rsidRDefault="008C6643" w:rsidP="00B018DC">
      <w:pPr>
        <w:pStyle w:val="ListParagraph"/>
        <w:numPr>
          <w:ilvl w:val="0"/>
          <w:numId w:val="11"/>
        </w:numPr>
        <w:spacing w:after="0"/>
        <w:ind w:left="284" w:hanging="142"/>
        <w:jc w:val="both"/>
        <w:rPr>
          <w:rFonts w:ascii="Times New Roman" w:eastAsia="TimesNewRomanPSMT" w:hAnsi="Times New Roman" w:cs="Times New Roman"/>
          <w:color w:val="000000" w:themeColor="text1"/>
          <w:sz w:val="24"/>
          <w:szCs w:val="24"/>
          <w:lang w:val="en-IN"/>
        </w:rPr>
      </w:pPr>
      <w:r w:rsidRPr="00B018DC">
        <w:rPr>
          <w:rFonts w:ascii="Times New Roman" w:eastAsia="TimesNewRomanPSMT" w:hAnsi="Times New Roman" w:cs="Times New Roman"/>
          <w:b/>
          <w:bCs/>
          <w:color w:val="000000" w:themeColor="text1"/>
          <w:sz w:val="24"/>
          <w:szCs w:val="24"/>
          <w:lang w:val="en-IN"/>
        </w:rPr>
        <w:t>Print Parameter</w:t>
      </w:r>
      <w:r w:rsidRPr="00B018DC">
        <w:rPr>
          <w:rFonts w:ascii="Times New Roman" w:eastAsia="TimesNewRomanPSMT" w:hAnsi="Times New Roman" w:cs="Times New Roman"/>
          <w:color w:val="000000" w:themeColor="text1"/>
          <w:sz w:val="24"/>
          <w:szCs w:val="24"/>
          <w:lang w:val="en-IN"/>
        </w:rPr>
        <w:t xml:space="preserve"> mode helps to print only </w:t>
      </w:r>
      <w:r w:rsidRPr="00B018DC">
        <w:rPr>
          <w:rFonts w:ascii="Times New Roman" w:eastAsia="TimesNewRomanPSMT" w:hAnsi="Times New Roman" w:cs="Times New Roman"/>
          <w:color w:val="000000" w:themeColor="text1"/>
          <w:sz w:val="24"/>
          <w:szCs w:val="24"/>
        </w:rPr>
        <w:t xml:space="preserve">the </w:t>
      </w:r>
      <w:r w:rsidRPr="00B018DC">
        <w:rPr>
          <w:rFonts w:ascii="Times New Roman" w:eastAsia="TimesNewRomanPSMT" w:hAnsi="Times New Roman" w:cs="Times New Roman"/>
          <w:color w:val="000000" w:themeColor="text1"/>
          <w:sz w:val="24"/>
          <w:szCs w:val="24"/>
          <w:lang w:val="en-IN"/>
        </w:rPr>
        <w:t>selected parameter.</w:t>
      </w:r>
    </w:p>
    <w:p w14:paraId="26B7D773" w14:textId="5C67FD2C" w:rsidR="00A05C7F" w:rsidRDefault="00A05C7F" w:rsidP="00B26CAB">
      <w:pPr>
        <w:spacing w:after="0"/>
        <w:rPr>
          <w:rFonts w:ascii="Times New Roman" w:eastAsia="TimesNewRomanPSMT" w:hAnsi="Times New Roman" w:cs="Times New Roman"/>
          <w:color w:val="000000" w:themeColor="text1"/>
          <w:sz w:val="24"/>
          <w:szCs w:val="24"/>
          <w:lang w:val="en-IN"/>
        </w:rPr>
      </w:pPr>
    </w:p>
    <w:p w14:paraId="1C68743A" w14:textId="77777777" w:rsidR="00A05C7F" w:rsidRDefault="00A05C7F" w:rsidP="005E7123">
      <w:pPr>
        <w:spacing w:after="0"/>
        <w:ind w:left="-426" w:firstLine="360"/>
        <w:rPr>
          <w:rFonts w:ascii="Times New Roman" w:eastAsia="TimesNewRomanPSMT" w:hAnsi="Times New Roman" w:cs="Times New Roman"/>
          <w:color w:val="000000" w:themeColor="text1"/>
          <w:sz w:val="24"/>
          <w:szCs w:val="24"/>
          <w:lang w:val="en-IN"/>
        </w:rPr>
      </w:pPr>
    </w:p>
    <w:p w14:paraId="1CBDDF44" w14:textId="77777777" w:rsidR="00BC1672" w:rsidRDefault="00BC1672" w:rsidP="005E7123">
      <w:pPr>
        <w:spacing w:after="0"/>
        <w:ind w:left="-426" w:firstLine="360"/>
        <w:rPr>
          <w:rFonts w:ascii="Times New Roman" w:eastAsia="TimesNewRomanPSMT" w:hAnsi="Times New Roman" w:cs="Times New Roman"/>
          <w:color w:val="000000" w:themeColor="text1"/>
          <w:sz w:val="24"/>
          <w:szCs w:val="24"/>
          <w:lang w:val="en-IN"/>
        </w:rPr>
      </w:pPr>
    </w:p>
    <w:p w14:paraId="79E20B23" w14:textId="77777777" w:rsidR="00BC1672" w:rsidRDefault="00BC1672" w:rsidP="005E7123">
      <w:pPr>
        <w:spacing w:after="0"/>
        <w:ind w:left="-426" w:firstLine="360"/>
        <w:rPr>
          <w:rFonts w:ascii="Times New Roman" w:eastAsia="TimesNewRomanPSMT" w:hAnsi="Times New Roman" w:cs="Times New Roman"/>
          <w:color w:val="000000" w:themeColor="text1"/>
          <w:sz w:val="24"/>
          <w:szCs w:val="24"/>
          <w:lang w:val="en-IN"/>
        </w:rPr>
      </w:pPr>
    </w:p>
    <w:p w14:paraId="6CCF9272" w14:textId="77777777" w:rsidR="00BC1672" w:rsidRDefault="00BC1672" w:rsidP="005E7123">
      <w:pPr>
        <w:spacing w:after="0"/>
        <w:ind w:left="-426" w:firstLine="360"/>
        <w:rPr>
          <w:rFonts w:ascii="Times New Roman" w:eastAsia="TimesNewRomanPSMT" w:hAnsi="Times New Roman" w:cs="Times New Roman"/>
          <w:color w:val="000000" w:themeColor="text1"/>
          <w:sz w:val="24"/>
          <w:szCs w:val="24"/>
          <w:lang w:val="en-IN"/>
        </w:rPr>
      </w:pPr>
    </w:p>
    <w:p w14:paraId="74F2554E" w14:textId="6BB578A9" w:rsidR="008F4E38" w:rsidRPr="00264A03" w:rsidRDefault="008F4E38" w:rsidP="005E7123">
      <w:pPr>
        <w:spacing w:after="0"/>
        <w:ind w:left="-426" w:firstLine="360"/>
        <w:rPr>
          <w:rFonts w:ascii="Times New Roman" w:eastAsia="TimesNewRomanPSMT" w:hAnsi="Times New Roman" w:cs="Times New Roman"/>
          <w:color w:val="000000" w:themeColor="text1"/>
          <w:sz w:val="24"/>
          <w:szCs w:val="24"/>
          <w:lang w:val="en-IN"/>
        </w:rPr>
      </w:pPr>
    </w:p>
    <w:p w14:paraId="597A4C05" w14:textId="02BBD2FB" w:rsidR="00F54796" w:rsidRPr="00264A03" w:rsidRDefault="008C6643" w:rsidP="008E14EB">
      <w:pPr>
        <w:numPr>
          <w:ilvl w:val="0"/>
          <w:numId w:val="1"/>
        </w:numPr>
        <w:ind w:left="-426"/>
        <w:rPr>
          <w:rFonts w:ascii="Times New Roman" w:hAnsi="Times New Roman" w:cs="Times New Roman"/>
          <w:b/>
          <w:bCs/>
          <w:color w:val="000000" w:themeColor="text1"/>
          <w:sz w:val="24"/>
          <w:szCs w:val="24"/>
        </w:rPr>
      </w:pPr>
      <w:r w:rsidRPr="00264A03">
        <w:rPr>
          <w:rFonts w:ascii="Times New Roman" w:hAnsi="Times New Roman" w:cs="Times New Roman"/>
          <w:b/>
          <w:bCs/>
          <w:color w:val="000000" w:themeColor="text1"/>
          <w:sz w:val="24"/>
          <w:szCs w:val="24"/>
        </w:rPr>
        <w:lastRenderedPageBreak/>
        <w:t xml:space="preserve"> PERFORMANCE SPECIFICATIONS AND CHARACTERISTICS </w:t>
      </w:r>
    </w:p>
    <w:p w14:paraId="43C344CB" w14:textId="0D9F472C" w:rsidR="00F54796" w:rsidRPr="00264A03" w:rsidRDefault="003F7E2C"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b/>
          <w:color w:val="000000" w:themeColor="text1"/>
          <w:sz w:val="24"/>
          <w:szCs w:val="24"/>
        </w:rPr>
        <w:t>6.1 Analytical</w:t>
      </w:r>
      <w:r w:rsidR="008C6643" w:rsidRPr="00264A03">
        <w:rPr>
          <w:rFonts w:ascii="Times New Roman" w:eastAsia="ArialMT" w:hAnsi="Times New Roman" w:cs="Times New Roman"/>
          <w:b/>
          <w:color w:val="000000" w:themeColor="text1"/>
          <w:sz w:val="24"/>
          <w:szCs w:val="24"/>
        </w:rPr>
        <w:t xml:space="preserve"> performance</w:t>
      </w:r>
    </w:p>
    <w:p w14:paraId="3532E595" w14:textId="1348861B" w:rsidR="00F54796" w:rsidRPr="00264A03" w:rsidRDefault="003F7E2C"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b/>
          <w:color w:val="000000" w:themeColor="text1"/>
          <w:sz w:val="24"/>
          <w:szCs w:val="24"/>
        </w:rPr>
        <w:t>6.1.1 Precision</w:t>
      </w:r>
      <w:r w:rsidR="008C6643" w:rsidRPr="00264A03">
        <w:rPr>
          <w:rFonts w:ascii="Times New Roman" w:eastAsia="ArialMT" w:hAnsi="Times New Roman" w:cs="Times New Roman"/>
          <w:b/>
          <w:color w:val="000000" w:themeColor="text1"/>
          <w:sz w:val="24"/>
          <w:szCs w:val="24"/>
        </w:rPr>
        <w:t>/</w:t>
      </w:r>
      <w:r w:rsidR="001F636D">
        <w:rPr>
          <w:rFonts w:ascii="Times New Roman" w:eastAsia="ArialMT" w:hAnsi="Times New Roman" w:cs="Times New Roman"/>
          <w:b/>
          <w:color w:val="000000" w:themeColor="text1"/>
          <w:sz w:val="24"/>
          <w:szCs w:val="24"/>
        </w:rPr>
        <w:t xml:space="preserve"> </w:t>
      </w:r>
      <w:r w:rsidR="008C6643" w:rsidRPr="00264A03">
        <w:rPr>
          <w:rFonts w:ascii="Times New Roman" w:eastAsia="ArialMT" w:hAnsi="Times New Roman" w:cs="Times New Roman"/>
          <w:b/>
          <w:color w:val="000000" w:themeColor="text1"/>
          <w:sz w:val="24"/>
          <w:szCs w:val="24"/>
        </w:rPr>
        <w:t>Reproducibility</w:t>
      </w:r>
    </w:p>
    <w:p w14:paraId="7C9E43B1" w14:textId="2DEBAF91" w:rsidR="00F54796" w:rsidRPr="00264A03" w:rsidRDefault="008C6643"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 xml:space="preserve">Precision testing shall be performed in accordance with CLSI EP05 </w:t>
      </w:r>
      <w:r w:rsidRPr="00264A03">
        <w:rPr>
          <w:rFonts w:ascii="Times New Roman" w:eastAsia="ArialMT" w:hAnsi="Times New Roman" w:cs="Times New Roman"/>
          <w:bCs/>
          <w:color w:val="000000" w:themeColor="text1"/>
          <w:sz w:val="24"/>
          <w:szCs w:val="24"/>
        </w:rPr>
        <w:t xml:space="preserve">or as per </w:t>
      </w:r>
      <w:r w:rsidR="003F7E2C" w:rsidRPr="00264A03">
        <w:rPr>
          <w:rFonts w:ascii="Times New Roman" w:eastAsia="ArialMT" w:hAnsi="Times New Roman" w:cs="Times New Roman"/>
          <w:bCs/>
          <w:color w:val="000000" w:themeColor="text1"/>
          <w:sz w:val="24"/>
          <w:szCs w:val="24"/>
        </w:rPr>
        <w:t xml:space="preserve">extant </w:t>
      </w:r>
      <w:r w:rsidR="003F7E2C" w:rsidRPr="00264A03">
        <w:rPr>
          <w:rFonts w:ascii="Times New Roman" w:eastAsia="ArialMT" w:hAnsi="Times New Roman" w:cs="Times New Roman"/>
          <w:color w:val="000000" w:themeColor="text1"/>
          <w:sz w:val="24"/>
          <w:szCs w:val="24"/>
        </w:rPr>
        <w:t>guidelines</w:t>
      </w:r>
      <w:r w:rsidRPr="00264A03">
        <w:rPr>
          <w:rFonts w:ascii="Times New Roman" w:eastAsia="ArialMT" w:hAnsi="Times New Roman" w:cs="Times New Roman"/>
          <w:color w:val="000000" w:themeColor="text1"/>
          <w:sz w:val="24"/>
          <w:szCs w:val="24"/>
        </w:rPr>
        <w:t xml:space="preserve">. The primary objective of this test should be to check the performance of the reagent pack in analyzing the test samples accurately by producing repeated and reproducible test results for continuous 3 days. If the Three reagent packs analyze the test samples (Quality Control level 1,2,3 and </w:t>
      </w:r>
      <w:r w:rsidR="003F7E2C" w:rsidRPr="00264A03">
        <w:rPr>
          <w:rFonts w:ascii="Times New Roman" w:eastAsia="ArialMT" w:hAnsi="Times New Roman" w:cs="Times New Roman"/>
          <w:color w:val="000000" w:themeColor="text1"/>
          <w:sz w:val="24"/>
          <w:szCs w:val="24"/>
        </w:rPr>
        <w:t>Third-Party</w:t>
      </w:r>
      <w:r w:rsidRPr="00264A03">
        <w:rPr>
          <w:rFonts w:ascii="Times New Roman" w:eastAsia="ArialMT" w:hAnsi="Times New Roman" w:cs="Times New Roman"/>
          <w:color w:val="000000" w:themeColor="text1"/>
          <w:sz w:val="24"/>
          <w:szCs w:val="24"/>
        </w:rPr>
        <w:t xml:space="preserve"> Controls consistently in 3 different instruments for 20 times a day for 3 continuous days, the reagent pack can be said to be consistent in analyzing the sample repeatedly with no deviation. </w:t>
      </w:r>
    </w:p>
    <w:p w14:paraId="5E97D0D7" w14:textId="3E8C9CC9" w:rsidR="00F54796" w:rsidRPr="00264A03" w:rsidRDefault="008C6643"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After a calculated measure, if the value of CV is below 3, the reagent pack shall be considered to be efficient in analyzing the test sample and hence the reagent pack lot should be considered to be validated and accepted. If the CV value ranges more than 3, the reagent solution shall be considered inefficient and the complete lot shall be rejected with a note of inefficiency in analyzing the test sample.</w:t>
      </w:r>
    </w:p>
    <w:p w14:paraId="0133A58C" w14:textId="4EB18BF1" w:rsidR="00F54796" w:rsidRPr="00264A03" w:rsidRDefault="003F7E2C"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b/>
          <w:color w:val="000000" w:themeColor="text1"/>
          <w:sz w:val="24"/>
          <w:szCs w:val="24"/>
        </w:rPr>
        <w:t>6.1.2 Linearity</w:t>
      </w:r>
      <w:r w:rsidR="008C6643" w:rsidRPr="00264A03">
        <w:rPr>
          <w:rFonts w:ascii="Times New Roman" w:eastAsia="ArialMT" w:hAnsi="Times New Roman" w:cs="Times New Roman"/>
          <w:b/>
          <w:color w:val="000000" w:themeColor="text1"/>
          <w:sz w:val="24"/>
          <w:szCs w:val="24"/>
        </w:rPr>
        <w:t>/</w:t>
      </w:r>
      <w:r w:rsidR="001F636D">
        <w:rPr>
          <w:rFonts w:ascii="Times New Roman" w:eastAsia="ArialMT" w:hAnsi="Times New Roman" w:cs="Times New Roman"/>
          <w:b/>
          <w:color w:val="000000" w:themeColor="text1"/>
          <w:sz w:val="24"/>
          <w:szCs w:val="24"/>
        </w:rPr>
        <w:t xml:space="preserve"> </w:t>
      </w:r>
      <w:r w:rsidR="008C6643" w:rsidRPr="00264A03">
        <w:rPr>
          <w:rFonts w:ascii="Times New Roman" w:eastAsia="ArialMT" w:hAnsi="Times New Roman" w:cs="Times New Roman"/>
          <w:b/>
          <w:color w:val="000000" w:themeColor="text1"/>
          <w:sz w:val="24"/>
          <w:szCs w:val="24"/>
        </w:rPr>
        <w:t>assay reportable range</w:t>
      </w:r>
    </w:p>
    <w:p w14:paraId="35628C61" w14:textId="6DC961D8" w:rsidR="00F54796" w:rsidRPr="00264A03" w:rsidRDefault="008C6643"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 xml:space="preserve">The linearity studies should be performed following the CLSI EP06 guideline. For the three electrolytes </w:t>
      </w:r>
      <w:r w:rsidRPr="00264A03">
        <w:rPr>
          <w:rFonts w:ascii="Times New Roman" w:eastAsia="ArialMT" w:hAnsi="Times New Roman" w:cs="Times New Roman"/>
          <w:bCs/>
          <w:color w:val="000000" w:themeColor="text1"/>
          <w:sz w:val="24"/>
          <w:szCs w:val="24"/>
        </w:rPr>
        <w:t>and others,</w:t>
      </w:r>
      <w:r w:rsidRPr="00264A03">
        <w:rPr>
          <w:rFonts w:ascii="Times New Roman" w:eastAsia="ArialMT" w:hAnsi="Times New Roman" w:cs="Times New Roman"/>
          <w:color w:val="000000" w:themeColor="text1"/>
          <w:sz w:val="24"/>
          <w:szCs w:val="24"/>
        </w:rPr>
        <w:t xml:space="preserve"> ten to eleven equally spaced concentrations covering the measurement range should be prepared by mixing high and low concentration samples.</w:t>
      </w:r>
    </w:p>
    <w:p w14:paraId="20B038A3" w14:textId="77777777" w:rsidR="00F54796" w:rsidRPr="00264A03" w:rsidRDefault="008C6643" w:rsidP="008E14EB">
      <w:pPr>
        <w:ind w:left="-426"/>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color w:val="000000" w:themeColor="text1"/>
          <w:sz w:val="24"/>
          <w:szCs w:val="24"/>
        </w:rPr>
        <w:t>Four replicates should be measured for each sample. The observed values should be plotted against the expected values and linear regression analysis should be performed. The summary results are provided in Table 1 shown below.</w:t>
      </w:r>
    </w:p>
    <w:p w14:paraId="64D46ED3" w14:textId="6CE6DFAA" w:rsidR="00F54796" w:rsidRPr="00264A03" w:rsidRDefault="008C6643">
      <w:pPr>
        <w:pStyle w:val="Caption"/>
        <w:keepNext/>
        <w:jc w:val="center"/>
        <w:rPr>
          <w:rFonts w:ascii="Times New Roman" w:hAnsi="Times New Roman" w:cs="Times New Roman"/>
          <w:b/>
          <w:i w:val="0"/>
          <w:color w:val="000000" w:themeColor="text1"/>
          <w:sz w:val="24"/>
          <w:szCs w:val="24"/>
        </w:rPr>
      </w:pPr>
      <w:r w:rsidRPr="00264A03">
        <w:rPr>
          <w:rFonts w:ascii="Times New Roman" w:hAnsi="Times New Roman" w:cs="Times New Roman"/>
          <w:b/>
          <w:i w:val="0"/>
          <w:color w:val="000000" w:themeColor="text1"/>
          <w:sz w:val="24"/>
          <w:szCs w:val="24"/>
        </w:rPr>
        <w:t xml:space="preserve">Table </w:t>
      </w:r>
      <w:r w:rsidRPr="00264A03">
        <w:rPr>
          <w:rFonts w:ascii="Times New Roman" w:hAnsi="Times New Roman" w:cs="Times New Roman"/>
          <w:b/>
          <w:i w:val="0"/>
          <w:color w:val="000000" w:themeColor="text1"/>
          <w:sz w:val="24"/>
          <w:szCs w:val="24"/>
        </w:rPr>
        <w:fldChar w:fldCharType="begin"/>
      </w:r>
      <w:r w:rsidRPr="00264A03">
        <w:rPr>
          <w:rFonts w:ascii="Times New Roman" w:hAnsi="Times New Roman" w:cs="Times New Roman"/>
          <w:b/>
          <w:i w:val="0"/>
          <w:color w:val="000000" w:themeColor="text1"/>
          <w:sz w:val="24"/>
          <w:szCs w:val="24"/>
        </w:rPr>
        <w:instrText xml:space="preserve"> SEQ Table \* ARABIC </w:instrText>
      </w:r>
      <w:r w:rsidRPr="00264A03">
        <w:rPr>
          <w:rFonts w:ascii="Times New Roman" w:hAnsi="Times New Roman" w:cs="Times New Roman"/>
          <w:b/>
          <w:i w:val="0"/>
          <w:color w:val="000000" w:themeColor="text1"/>
          <w:sz w:val="24"/>
          <w:szCs w:val="24"/>
        </w:rPr>
        <w:fldChar w:fldCharType="separate"/>
      </w:r>
      <w:r w:rsidR="004F0ADB" w:rsidRPr="00264A03">
        <w:rPr>
          <w:rFonts w:ascii="Times New Roman" w:hAnsi="Times New Roman" w:cs="Times New Roman"/>
          <w:b/>
          <w:i w:val="0"/>
          <w:noProof/>
          <w:color w:val="000000" w:themeColor="text1"/>
          <w:sz w:val="24"/>
          <w:szCs w:val="24"/>
        </w:rPr>
        <w:t>1</w:t>
      </w:r>
      <w:r w:rsidRPr="00264A03">
        <w:rPr>
          <w:rFonts w:ascii="Times New Roman" w:hAnsi="Times New Roman" w:cs="Times New Roman"/>
          <w:b/>
          <w:i w:val="0"/>
          <w:color w:val="000000" w:themeColor="text1"/>
          <w:sz w:val="24"/>
          <w:szCs w:val="24"/>
        </w:rPr>
        <w:fldChar w:fldCharType="end"/>
      </w:r>
      <w:r w:rsidRPr="00264A03">
        <w:rPr>
          <w:rFonts w:ascii="Times New Roman" w:hAnsi="Times New Roman" w:cs="Times New Roman"/>
          <w:b/>
          <w:i w:val="0"/>
          <w:color w:val="000000" w:themeColor="text1"/>
          <w:sz w:val="24"/>
          <w:szCs w:val="24"/>
        </w:rPr>
        <w:t>: Summary results of Linearity/assay reportable range</w:t>
      </w:r>
      <w:r w:rsidR="00A14CCA" w:rsidRPr="00264A03">
        <w:rPr>
          <w:rFonts w:ascii="Times New Roman" w:hAnsi="Times New Roman" w:cs="Times New Roman"/>
          <w:b/>
          <w:i w:val="0"/>
          <w:color w:val="000000" w:themeColor="text1"/>
          <w:sz w:val="24"/>
          <w:szCs w:val="24"/>
        </w:rPr>
        <w:t xml:space="preserve"> </w:t>
      </w:r>
      <w:r w:rsidR="00A14CCA" w:rsidRPr="00264A03">
        <w:rPr>
          <w:rFonts w:ascii="Times New Roman" w:hAnsi="Times New Roman" w:cs="Times New Roman"/>
          <w:b/>
          <w:i w:val="0"/>
          <w:color w:val="000000" w:themeColor="text1"/>
          <w:sz w:val="24"/>
          <w:szCs w:val="24"/>
          <w:lang w:val="en-IN" w:eastAsia="en-IN"/>
        </w:rPr>
        <w:t>(</w:t>
      </w:r>
      <w:r w:rsidR="00A14CCA" w:rsidRPr="005C6D58">
        <w:rPr>
          <w:rFonts w:ascii="Times New Roman" w:hAnsi="Times New Roman" w:cs="Times New Roman"/>
          <w:b/>
          <w:iCs w:val="0"/>
          <w:color w:val="000000" w:themeColor="text1"/>
          <w:sz w:val="24"/>
          <w:szCs w:val="24"/>
          <w:lang w:val="en-IN" w:eastAsia="en-IN"/>
        </w:rPr>
        <w:t>Clause 6.1.2</w:t>
      </w:r>
      <w:r w:rsidR="00A14CCA" w:rsidRPr="00264A03">
        <w:rPr>
          <w:rFonts w:ascii="Times New Roman" w:hAnsi="Times New Roman" w:cs="Times New Roman"/>
          <w:b/>
          <w:i w:val="0"/>
          <w:color w:val="000000" w:themeColor="text1"/>
          <w:sz w:val="24"/>
          <w:szCs w:val="24"/>
          <w:lang w:val="en-IN" w:eastAsia="en-IN"/>
        </w:rPr>
        <w:t>)</w:t>
      </w:r>
    </w:p>
    <w:tbl>
      <w:tblPr>
        <w:tblW w:w="6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2244"/>
        <w:gridCol w:w="1559"/>
      </w:tblGrid>
      <w:tr w:rsidR="00F54796" w:rsidRPr="00264A03" w14:paraId="462BA7A0" w14:textId="77777777">
        <w:trPr>
          <w:trHeight w:val="551"/>
          <w:jc w:val="center"/>
        </w:trPr>
        <w:tc>
          <w:tcPr>
            <w:tcW w:w="2368" w:type="dxa"/>
            <w:shd w:val="clear" w:color="auto" w:fill="auto"/>
            <w:vAlign w:val="center"/>
          </w:tcPr>
          <w:p w14:paraId="44AC6F51" w14:textId="77777777" w:rsidR="00F54796" w:rsidRPr="00264A03" w:rsidRDefault="008C6643">
            <w:pPr>
              <w:pStyle w:val="NoSpacing"/>
              <w:jc w:val="center"/>
              <w:rPr>
                <w:b/>
                <w:color w:val="000000" w:themeColor="text1"/>
              </w:rPr>
            </w:pPr>
            <w:r w:rsidRPr="00264A03">
              <w:rPr>
                <w:b/>
                <w:color w:val="000000" w:themeColor="text1"/>
              </w:rPr>
              <w:t>Analyte in Blood</w:t>
            </w:r>
          </w:p>
        </w:tc>
        <w:tc>
          <w:tcPr>
            <w:tcW w:w="2244" w:type="dxa"/>
            <w:shd w:val="clear" w:color="auto" w:fill="auto"/>
            <w:vAlign w:val="center"/>
          </w:tcPr>
          <w:p w14:paraId="26374806" w14:textId="77777777" w:rsidR="00F54796" w:rsidRPr="00264A03" w:rsidRDefault="008C6643">
            <w:pPr>
              <w:pStyle w:val="NoSpacing"/>
              <w:jc w:val="center"/>
              <w:rPr>
                <w:b/>
                <w:color w:val="000000" w:themeColor="text1"/>
              </w:rPr>
            </w:pPr>
            <w:r w:rsidRPr="00264A03">
              <w:rPr>
                <w:b/>
                <w:color w:val="000000" w:themeColor="text1"/>
              </w:rPr>
              <w:t>Measuring</w:t>
            </w:r>
          </w:p>
          <w:p w14:paraId="31D2E09A" w14:textId="77777777" w:rsidR="00F54796" w:rsidRPr="00264A03" w:rsidRDefault="008C6643">
            <w:pPr>
              <w:pStyle w:val="NoSpacing"/>
              <w:jc w:val="center"/>
              <w:rPr>
                <w:b/>
                <w:color w:val="000000" w:themeColor="text1"/>
              </w:rPr>
            </w:pPr>
            <w:r w:rsidRPr="00264A03">
              <w:rPr>
                <w:b/>
                <w:color w:val="000000" w:themeColor="text1"/>
              </w:rPr>
              <w:t xml:space="preserve">Range </w:t>
            </w:r>
          </w:p>
        </w:tc>
        <w:tc>
          <w:tcPr>
            <w:tcW w:w="1559" w:type="dxa"/>
            <w:shd w:val="clear" w:color="auto" w:fill="auto"/>
            <w:vAlign w:val="center"/>
          </w:tcPr>
          <w:p w14:paraId="01FF464C" w14:textId="77777777" w:rsidR="00F54796" w:rsidRPr="00264A03" w:rsidRDefault="008C6643">
            <w:pPr>
              <w:pStyle w:val="NoSpacing"/>
              <w:jc w:val="center"/>
              <w:rPr>
                <w:b/>
                <w:color w:val="000000" w:themeColor="text1"/>
              </w:rPr>
            </w:pPr>
            <w:r w:rsidRPr="00264A03">
              <w:rPr>
                <w:b/>
                <w:color w:val="000000" w:themeColor="text1"/>
              </w:rPr>
              <w:t>Suggested CV</w:t>
            </w:r>
          </w:p>
          <w:p w14:paraId="393876A0" w14:textId="77777777" w:rsidR="00F54796" w:rsidRPr="00264A03" w:rsidRDefault="008C6643">
            <w:pPr>
              <w:pStyle w:val="NoSpacing"/>
              <w:jc w:val="center"/>
              <w:rPr>
                <w:b/>
                <w:color w:val="000000" w:themeColor="text1"/>
              </w:rPr>
            </w:pPr>
            <w:r w:rsidRPr="00264A03">
              <w:rPr>
                <w:b/>
                <w:color w:val="000000" w:themeColor="text1"/>
              </w:rPr>
              <w:t>(%)</w:t>
            </w:r>
          </w:p>
        </w:tc>
      </w:tr>
      <w:tr w:rsidR="00F54796" w:rsidRPr="00264A03" w14:paraId="42CB0FAE" w14:textId="77777777">
        <w:trPr>
          <w:trHeight w:val="275"/>
          <w:jc w:val="center"/>
        </w:trPr>
        <w:tc>
          <w:tcPr>
            <w:tcW w:w="2368" w:type="dxa"/>
            <w:vAlign w:val="center"/>
          </w:tcPr>
          <w:p w14:paraId="13CA8B41" w14:textId="77777777" w:rsidR="00F54796" w:rsidRPr="00264A03" w:rsidRDefault="008C6643">
            <w:pPr>
              <w:pStyle w:val="NoSpacing"/>
              <w:jc w:val="center"/>
              <w:rPr>
                <w:color w:val="000000" w:themeColor="text1"/>
              </w:rPr>
            </w:pPr>
            <w:r w:rsidRPr="00264A03">
              <w:rPr>
                <w:color w:val="000000" w:themeColor="text1"/>
              </w:rPr>
              <w:t>Na</w:t>
            </w:r>
            <w:r w:rsidRPr="00264A03">
              <w:rPr>
                <w:color w:val="000000" w:themeColor="text1"/>
                <w:vertAlign w:val="superscript"/>
              </w:rPr>
              <w:t>+</w:t>
            </w:r>
          </w:p>
        </w:tc>
        <w:tc>
          <w:tcPr>
            <w:tcW w:w="2244" w:type="dxa"/>
            <w:vAlign w:val="center"/>
          </w:tcPr>
          <w:p w14:paraId="5C4D0631" w14:textId="77777777" w:rsidR="00F54796" w:rsidRPr="00264A03" w:rsidRDefault="008C6643">
            <w:pPr>
              <w:pStyle w:val="NoSpacing"/>
              <w:jc w:val="center"/>
              <w:rPr>
                <w:color w:val="000000" w:themeColor="text1"/>
              </w:rPr>
            </w:pPr>
            <w:r w:rsidRPr="00264A03">
              <w:rPr>
                <w:color w:val="000000" w:themeColor="text1"/>
              </w:rPr>
              <w:t>20.0 - 250.0 mmol/L</w:t>
            </w:r>
          </w:p>
        </w:tc>
        <w:tc>
          <w:tcPr>
            <w:tcW w:w="1559" w:type="dxa"/>
            <w:vMerge w:val="restart"/>
            <w:vAlign w:val="center"/>
          </w:tcPr>
          <w:p w14:paraId="11F36DE1" w14:textId="77777777" w:rsidR="00F54796" w:rsidRPr="00264A03" w:rsidRDefault="008C6643">
            <w:pPr>
              <w:pStyle w:val="NoSpacing"/>
              <w:jc w:val="center"/>
              <w:rPr>
                <w:b/>
                <w:color w:val="000000" w:themeColor="text1"/>
              </w:rPr>
            </w:pPr>
            <w:r w:rsidRPr="00264A03">
              <w:rPr>
                <w:b/>
                <w:color w:val="000000" w:themeColor="text1"/>
              </w:rPr>
              <w:t>&lt; 3%</w:t>
            </w:r>
          </w:p>
        </w:tc>
      </w:tr>
      <w:tr w:rsidR="00F54796" w:rsidRPr="00264A03" w14:paraId="1745AF10" w14:textId="77777777">
        <w:trPr>
          <w:trHeight w:val="275"/>
          <w:jc w:val="center"/>
        </w:trPr>
        <w:tc>
          <w:tcPr>
            <w:tcW w:w="2368" w:type="dxa"/>
            <w:vAlign w:val="center"/>
          </w:tcPr>
          <w:p w14:paraId="03254FDF" w14:textId="77777777" w:rsidR="00F54796" w:rsidRPr="00264A03" w:rsidRDefault="008C6643">
            <w:pPr>
              <w:pStyle w:val="NoSpacing"/>
              <w:jc w:val="center"/>
              <w:rPr>
                <w:color w:val="000000" w:themeColor="text1"/>
              </w:rPr>
            </w:pPr>
            <w:r w:rsidRPr="00264A03">
              <w:rPr>
                <w:color w:val="000000" w:themeColor="text1"/>
              </w:rPr>
              <w:t>K</w:t>
            </w:r>
            <w:r w:rsidRPr="00264A03">
              <w:rPr>
                <w:color w:val="000000" w:themeColor="text1"/>
                <w:vertAlign w:val="superscript"/>
              </w:rPr>
              <w:t>+</w:t>
            </w:r>
          </w:p>
        </w:tc>
        <w:tc>
          <w:tcPr>
            <w:tcW w:w="2244" w:type="dxa"/>
            <w:vAlign w:val="center"/>
          </w:tcPr>
          <w:p w14:paraId="4975C054" w14:textId="77777777" w:rsidR="00F54796" w:rsidRPr="00264A03" w:rsidRDefault="008C6643">
            <w:pPr>
              <w:pStyle w:val="NoSpacing"/>
              <w:jc w:val="center"/>
              <w:rPr>
                <w:color w:val="000000" w:themeColor="text1"/>
              </w:rPr>
            </w:pPr>
            <w:r w:rsidRPr="00264A03">
              <w:rPr>
                <w:color w:val="000000" w:themeColor="text1"/>
              </w:rPr>
              <w:t>0.20 - 40.00 mmol/ L</w:t>
            </w:r>
          </w:p>
        </w:tc>
        <w:tc>
          <w:tcPr>
            <w:tcW w:w="1559" w:type="dxa"/>
            <w:vMerge/>
            <w:vAlign w:val="center"/>
          </w:tcPr>
          <w:p w14:paraId="456037B3" w14:textId="77777777" w:rsidR="00F54796" w:rsidRPr="00264A03" w:rsidRDefault="00F54796">
            <w:pPr>
              <w:pStyle w:val="NoSpacing"/>
              <w:jc w:val="center"/>
              <w:rPr>
                <w:strike/>
                <w:color w:val="000000" w:themeColor="text1"/>
              </w:rPr>
            </w:pPr>
          </w:p>
        </w:tc>
      </w:tr>
      <w:tr w:rsidR="00F54796" w:rsidRPr="00264A03" w14:paraId="5DCD705D" w14:textId="77777777">
        <w:trPr>
          <w:trHeight w:val="277"/>
          <w:jc w:val="center"/>
        </w:trPr>
        <w:tc>
          <w:tcPr>
            <w:tcW w:w="2368" w:type="dxa"/>
            <w:vAlign w:val="center"/>
          </w:tcPr>
          <w:p w14:paraId="6759B4E7" w14:textId="77777777" w:rsidR="00F54796" w:rsidRPr="00264A03" w:rsidRDefault="008C6643">
            <w:pPr>
              <w:pStyle w:val="NoSpacing"/>
              <w:jc w:val="center"/>
              <w:rPr>
                <w:color w:val="000000" w:themeColor="text1"/>
              </w:rPr>
            </w:pPr>
            <w:r w:rsidRPr="00264A03">
              <w:rPr>
                <w:color w:val="000000" w:themeColor="text1"/>
              </w:rPr>
              <w:t>Cl-</w:t>
            </w:r>
          </w:p>
        </w:tc>
        <w:tc>
          <w:tcPr>
            <w:tcW w:w="2244" w:type="dxa"/>
            <w:vAlign w:val="center"/>
          </w:tcPr>
          <w:p w14:paraId="777DF5AE" w14:textId="77777777" w:rsidR="00F54796" w:rsidRPr="00264A03" w:rsidRDefault="008C6643">
            <w:pPr>
              <w:pStyle w:val="NoSpacing"/>
              <w:jc w:val="center"/>
              <w:rPr>
                <w:color w:val="000000" w:themeColor="text1"/>
              </w:rPr>
            </w:pPr>
            <w:r w:rsidRPr="00264A03">
              <w:rPr>
                <w:color w:val="000000" w:themeColor="text1"/>
              </w:rPr>
              <w:t>25.0 - 200.0 mmol/L</w:t>
            </w:r>
          </w:p>
        </w:tc>
        <w:tc>
          <w:tcPr>
            <w:tcW w:w="1559" w:type="dxa"/>
            <w:vMerge/>
            <w:vAlign w:val="center"/>
          </w:tcPr>
          <w:p w14:paraId="36470667" w14:textId="77777777" w:rsidR="00F54796" w:rsidRPr="00264A03" w:rsidRDefault="00F54796">
            <w:pPr>
              <w:pStyle w:val="NoSpacing"/>
              <w:jc w:val="center"/>
              <w:rPr>
                <w:strike/>
                <w:color w:val="000000" w:themeColor="text1"/>
              </w:rPr>
            </w:pPr>
          </w:p>
        </w:tc>
      </w:tr>
      <w:tr w:rsidR="00F54796" w:rsidRPr="00264A03" w14:paraId="3780D3A2" w14:textId="77777777">
        <w:trPr>
          <w:trHeight w:val="277"/>
          <w:jc w:val="center"/>
        </w:trPr>
        <w:tc>
          <w:tcPr>
            <w:tcW w:w="2368" w:type="dxa"/>
            <w:vAlign w:val="center"/>
          </w:tcPr>
          <w:p w14:paraId="2D5C7C8C" w14:textId="77777777" w:rsidR="00F54796" w:rsidRPr="00264A03" w:rsidRDefault="008C6643">
            <w:pPr>
              <w:pStyle w:val="NoSpacing"/>
              <w:jc w:val="center"/>
              <w:rPr>
                <w:color w:val="000000" w:themeColor="text1"/>
              </w:rPr>
            </w:pPr>
            <w:r w:rsidRPr="00264A03">
              <w:rPr>
                <w:color w:val="000000" w:themeColor="text1"/>
              </w:rPr>
              <w:t>iCa</w:t>
            </w:r>
            <w:r w:rsidRPr="00264A03">
              <w:rPr>
                <w:color w:val="000000" w:themeColor="text1"/>
                <w:vertAlign w:val="superscript"/>
              </w:rPr>
              <w:t>++</w:t>
            </w:r>
          </w:p>
        </w:tc>
        <w:tc>
          <w:tcPr>
            <w:tcW w:w="2244" w:type="dxa"/>
            <w:vAlign w:val="center"/>
          </w:tcPr>
          <w:p w14:paraId="5022DBC1" w14:textId="77777777" w:rsidR="00F54796" w:rsidRPr="00264A03" w:rsidRDefault="008C6643">
            <w:pPr>
              <w:pStyle w:val="NoSpacing"/>
              <w:jc w:val="center"/>
              <w:rPr>
                <w:color w:val="000000" w:themeColor="text1"/>
              </w:rPr>
            </w:pPr>
            <w:r w:rsidRPr="00264A03">
              <w:rPr>
                <w:color w:val="000000" w:themeColor="text1"/>
              </w:rPr>
              <w:t>1.0 - 20.0 mmol/L</w:t>
            </w:r>
          </w:p>
        </w:tc>
        <w:tc>
          <w:tcPr>
            <w:tcW w:w="1559" w:type="dxa"/>
            <w:vMerge/>
            <w:vAlign w:val="center"/>
          </w:tcPr>
          <w:p w14:paraId="64554D3C" w14:textId="77777777" w:rsidR="00F54796" w:rsidRPr="00264A03" w:rsidRDefault="00F54796">
            <w:pPr>
              <w:pStyle w:val="NoSpacing"/>
              <w:jc w:val="center"/>
              <w:rPr>
                <w:strike/>
                <w:color w:val="000000" w:themeColor="text1"/>
              </w:rPr>
            </w:pPr>
          </w:p>
        </w:tc>
      </w:tr>
      <w:tr w:rsidR="00F54796" w:rsidRPr="00264A03" w14:paraId="7B71DF87" w14:textId="77777777">
        <w:trPr>
          <w:trHeight w:val="277"/>
          <w:jc w:val="center"/>
        </w:trPr>
        <w:tc>
          <w:tcPr>
            <w:tcW w:w="2368" w:type="dxa"/>
            <w:vAlign w:val="center"/>
          </w:tcPr>
          <w:p w14:paraId="6443C9B6" w14:textId="77777777" w:rsidR="00F54796" w:rsidRPr="00264A03" w:rsidRDefault="008C6643">
            <w:pPr>
              <w:pStyle w:val="NoSpacing"/>
              <w:jc w:val="center"/>
              <w:rPr>
                <w:color w:val="000000" w:themeColor="text1"/>
              </w:rPr>
            </w:pPr>
            <w:r w:rsidRPr="00264A03">
              <w:rPr>
                <w:color w:val="000000" w:themeColor="text1"/>
              </w:rPr>
              <w:t>Li</w:t>
            </w:r>
            <w:r w:rsidRPr="00264A03">
              <w:rPr>
                <w:color w:val="000000" w:themeColor="text1"/>
                <w:vertAlign w:val="superscript"/>
              </w:rPr>
              <w:t>+</w:t>
            </w:r>
          </w:p>
        </w:tc>
        <w:tc>
          <w:tcPr>
            <w:tcW w:w="2244" w:type="dxa"/>
            <w:vAlign w:val="center"/>
          </w:tcPr>
          <w:p w14:paraId="179E3F7C" w14:textId="77777777" w:rsidR="00F54796" w:rsidRPr="00264A03" w:rsidRDefault="008C6643">
            <w:pPr>
              <w:pStyle w:val="NoSpacing"/>
              <w:jc w:val="center"/>
              <w:rPr>
                <w:color w:val="000000" w:themeColor="text1"/>
              </w:rPr>
            </w:pPr>
            <w:r w:rsidRPr="00264A03">
              <w:rPr>
                <w:color w:val="000000" w:themeColor="text1"/>
              </w:rPr>
              <w:t>0.2 - 5 mmol/L</w:t>
            </w:r>
          </w:p>
        </w:tc>
        <w:tc>
          <w:tcPr>
            <w:tcW w:w="1559" w:type="dxa"/>
            <w:vMerge/>
            <w:vAlign w:val="center"/>
          </w:tcPr>
          <w:p w14:paraId="2CF62EE5" w14:textId="77777777" w:rsidR="00F54796" w:rsidRPr="00264A03" w:rsidRDefault="00F54796">
            <w:pPr>
              <w:pStyle w:val="NoSpacing"/>
              <w:jc w:val="center"/>
              <w:rPr>
                <w:strike/>
                <w:color w:val="000000" w:themeColor="text1"/>
              </w:rPr>
            </w:pPr>
          </w:p>
        </w:tc>
      </w:tr>
      <w:tr w:rsidR="00F54796" w:rsidRPr="00264A03" w14:paraId="76D33EA1" w14:textId="77777777">
        <w:trPr>
          <w:trHeight w:val="277"/>
          <w:jc w:val="center"/>
        </w:trPr>
        <w:tc>
          <w:tcPr>
            <w:tcW w:w="2368" w:type="dxa"/>
            <w:vAlign w:val="center"/>
          </w:tcPr>
          <w:p w14:paraId="5A99442A" w14:textId="77777777" w:rsidR="00F54796" w:rsidRPr="00264A03" w:rsidRDefault="008C6643">
            <w:pPr>
              <w:pStyle w:val="NoSpacing"/>
              <w:jc w:val="center"/>
              <w:rPr>
                <w:color w:val="000000" w:themeColor="text1"/>
              </w:rPr>
            </w:pPr>
            <w:r w:rsidRPr="00264A03">
              <w:rPr>
                <w:color w:val="000000" w:themeColor="text1"/>
              </w:rPr>
              <w:t>pH</w:t>
            </w:r>
          </w:p>
        </w:tc>
        <w:tc>
          <w:tcPr>
            <w:tcW w:w="2244" w:type="dxa"/>
            <w:vAlign w:val="center"/>
          </w:tcPr>
          <w:p w14:paraId="44D8DE7E" w14:textId="77777777" w:rsidR="00F54796" w:rsidRPr="00264A03" w:rsidRDefault="008C6643">
            <w:pPr>
              <w:pStyle w:val="NoSpacing"/>
              <w:jc w:val="center"/>
              <w:rPr>
                <w:color w:val="000000" w:themeColor="text1"/>
              </w:rPr>
            </w:pPr>
            <w:r w:rsidRPr="00264A03">
              <w:rPr>
                <w:color w:val="000000" w:themeColor="text1"/>
              </w:rPr>
              <w:t>6 – 8</w:t>
            </w:r>
          </w:p>
        </w:tc>
        <w:tc>
          <w:tcPr>
            <w:tcW w:w="1559" w:type="dxa"/>
            <w:vMerge/>
            <w:vAlign w:val="center"/>
          </w:tcPr>
          <w:p w14:paraId="4EDC5C71" w14:textId="77777777" w:rsidR="00F54796" w:rsidRPr="00264A03" w:rsidRDefault="00F54796">
            <w:pPr>
              <w:pStyle w:val="NoSpacing"/>
              <w:jc w:val="center"/>
              <w:rPr>
                <w:strike/>
                <w:color w:val="000000" w:themeColor="text1"/>
              </w:rPr>
            </w:pPr>
          </w:p>
        </w:tc>
      </w:tr>
      <w:tr w:rsidR="00F54796" w:rsidRPr="00264A03" w14:paraId="693796F5" w14:textId="77777777">
        <w:trPr>
          <w:trHeight w:val="277"/>
          <w:jc w:val="center"/>
        </w:trPr>
        <w:tc>
          <w:tcPr>
            <w:tcW w:w="2368" w:type="dxa"/>
            <w:vAlign w:val="center"/>
          </w:tcPr>
          <w:p w14:paraId="21168FB1" w14:textId="77777777" w:rsidR="00F54796" w:rsidRPr="00264A03" w:rsidRDefault="008C6643">
            <w:pPr>
              <w:pStyle w:val="NoSpacing"/>
              <w:jc w:val="center"/>
              <w:rPr>
                <w:color w:val="000000" w:themeColor="text1"/>
              </w:rPr>
            </w:pPr>
            <w:r w:rsidRPr="00264A03">
              <w:rPr>
                <w:color w:val="000000" w:themeColor="text1"/>
              </w:rPr>
              <w:t>pO</w:t>
            </w:r>
            <w:r w:rsidRPr="00264A03">
              <w:rPr>
                <w:color w:val="000000" w:themeColor="text1"/>
                <w:vertAlign w:val="subscript"/>
              </w:rPr>
              <w:t>2</w:t>
            </w:r>
          </w:p>
        </w:tc>
        <w:tc>
          <w:tcPr>
            <w:tcW w:w="2244" w:type="dxa"/>
            <w:vAlign w:val="center"/>
          </w:tcPr>
          <w:p w14:paraId="79932DAC" w14:textId="77777777" w:rsidR="00F54796" w:rsidRPr="00264A03" w:rsidRDefault="008C6643">
            <w:pPr>
              <w:pStyle w:val="NoSpacing"/>
              <w:jc w:val="center"/>
              <w:rPr>
                <w:color w:val="000000" w:themeColor="text1"/>
              </w:rPr>
            </w:pPr>
            <w:r w:rsidRPr="00264A03">
              <w:rPr>
                <w:color w:val="000000" w:themeColor="text1"/>
              </w:rPr>
              <w:t>10 - 750 mmHg</w:t>
            </w:r>
          </w:p>
        </w:tc>
        <w:tc>
          <w:tcPr>
            <w:tcW w:w="1559" w:type="dxa"/>
            <w:vMerge/>
            <w:vAlign w:val="center"/>
          </w:tcPr>
          <w:p w14:paraId="1E4C1E6A" w14:textId="77777777" w:rsidR="00F54796" w:rsidRPr="00264A03" w:rsidRDefault="00F54796">
            <w:pPr>
              <w:pStyle w:val="NoSpacing"/>
              <w:jc w:val="center"/>
              <w:rPr>
                <w:strike/>
                <w:color w:val="000000" w:themeColor="text1"/>
              </w:rPr>
            </w:pPr>
          </w:p>
        </w:tc>
      </w:tr>
      <w:tr w:rsidR="00F54796" w:rsidRPr="00264A03" w14:paraId="4931C845" w14:textId="77777777">
        <w:trPr>
          <w:trHeight w:val="277"/>
          <w:jc w:val="center"/>
        </w:trPr>
        <w:tc>
          <w:tcPr>
            <w:tcW w:w="2368" w:type="dxa"/>
            <w:vAlign w:val="center"/>
          </w:tcPr>
          <w:p w14:paraId="14A715AA" w14:textId="77777777" w:rsidR="00F54796" w:rsidRPr="00264A03" w:rsidRDefault="008C6643">
            <w:pPr>
              <w:pStyle w:val="NoSpacing"/>
              <w:jc w:val="center"/>
              <w:rPr>
                <w:color w:val="000000" w:themeColor="text1"/>
              </w:rPr>
            </w:pPr>
            <w:r w:rsidRPr="00264A03">
              <w:rPr>
                <w:color w:val="000000" w:themeColor="text1"/>
              </w:rPr>
              <w:lastRenderedPageBreak/>
              <w:t>pCO</w:t>
            </w:r>
            <w:r w:rsidRPr="00264A03">
              <w:rPr>
                <w:color w:val="000000" w:themeColor="text1"/>
                <w:vertAlign w:val="subscript"/>
              </w:rPr>
              <w:t>2</w:t>
            </w:r>
          </w:p>
        </w:tc>
        <w:tc>
          <w:tcPr>
            <w:tcW w:w="2244" w:type="dxa"/>
            <w:vAlign w:val="center"/>
          </w:tcPr>
          <w:p w14:paraId="68F6DA5F" w14:textId="77777777" w:rsidR="00F54796" w:rsidRPr="00264A03" w:rsidRDefault="008C6643">
            <w:pPr>
              <w:pStyle w:val="NoSpacing"/>
              <w:jc w:val="center"/>
              <w:rPr>
                <w:color w:val="000000" w:themeColor="text1"/>
              </w:rPr>
            </w:pPr>
            <w:r w:rsidRPr="00264A03">
              <w:rPr>
                <w:color w:val="000000" w:themeColor="text1"/>
              </w:rPr>
              <w:t>5 - 120 mmHg</w:t>
            </w:r>
          </w:p>
        </w:tc>
        <w:tc>
          <w:tcPr>
            <w:tcW w:w="1559" w:type="dxa"/>
            <w:vMerge/>
            <w:vAlign w:val="center"/>
          </w:tcPr>
          <w:p w14:paraId="61245084" w14:textId="77777777" w:rsidR="00F54796" w:rsidRPr="00264A03" w:rsidRDefault="00F54796">
            <w:pPr>
              <w:pStyle w:val="NoSpacing"/>
              <w:jc w:val="center"/>
              <w:rPr>
                <w:strike/>
                <w:color w:val="000000" w:themeColor="text1"/>
              </w:rPr>
            </w:pPr>
          </w:p>
        </w:tc>
      </w:tr>
      <w:tr w:rsidR="00F54796" w:rsidRPr="00264A03" w14:paraId="4BCB8520" w14:textId="77777777">
        <w:trPr>
          <w:trHeight w:val="277"/>
          <w:jc w:val="center"/>
        </w:trPr>
        <w:tc>
          <w:tcPr>
            <w:tcW w:w="2368" w:type="dxa"/>
            <w:vAlign w:val="center"/>
          </w:tcPr>
          <w:p w14:paraId="15DCE3A0" w14:textId="77777777" w:rsidR="00F54796" w:rsidRPr="00264A03" w:rsidRDefault="008C6643">
            <w:pPr>
              <w:pStyle w:val="NoSpacing"/>
              <w:jc w:val="center"/>
              <w:rPr>
                <w:color w:val="000000" w:themeColor="text1"/>
              </w:rPr>
            </w:pPr>
            <w:r w:rsidRPr="00264A03">
              <w:rPr>
                <w:color w:val="000000" w:themeColor="text1"/>
              </w:rPr>
              <w:t>TCO</w:t>
            </w:r>
            <w:r w:rsidRPr="00264A03">
              <w:rPr>
                <w:color w:val="000000" w:themeColor="text1"/>
                <w:vertAlign w:val="subscript"/>
              </w:rPr>
              <w:t>2</w:t>
            </w:r>
          </w:p>
        </w:tc>
        <w:tc>
          <w:tcPr>
            <w:tcW w:w="2244" w:type="dxa"/>
            <w:vAlign w:val="center"/>
          </w:tcPr>
          <w:p w14:paraId="56151B75" w14:textId="77777777" w:rsidR="00F54796" w:rsidRPr="00264A03" w:rsidRDefault="008C6643">
            <w:pPr>
              <w:pStyle w:val="NoSpacing"/>
              <w:jc w:val="center"/>
              <w:rPr>
                <w:color w:val="000000" w:themeColor="text1"/>
              </w:rPr>
            </w:pPr>
            <w:r w:rsidRPr="00264A03">
              <w:rPr>
                <w:color w:val="000000" w:themeColor="text1"/>
              </w:rPr>
              <w:t>5 - 50 mmol</w:t>
            </w:r>
          </w:p>
        </w:tc>
        <w:tc>
          <w:tcPr>
            <w:tcW w:w="1559" w:type="dxa"/>
            <w:vMerge/>
            <w:vAlign w:val="center"/>
          </w:tcPr>
          <w:p w14:paraId="02CB4966" w14:textId="77777777" w:rsidR="00F54796" w:rsidRPr="00264A03" w:rsidRDefault="00F54796">
            <w:pPr>
              <w:pStyle w:val="NoSpacing"/>
              <w:jc w:val="center"/>
              <w:rPr>
                <w:strike/>
                <w:color w:val="000000" w:themeColor="text1"/>
              </w:rPr>
            </w:pPr>
          </w:p>
        </w:tc>
      </w:tr>
      <w:tr w:rsidR="00F54796" w:rsidRPr="00264A03" w14:paraId="143024E1" w14:textId="77777777">
        <w:trPr>
          <w:trHeight w:val="277"/>
          <w:jc w:val="center"/>
        </w:trPr>
        <w:tc>
          <w:tcPr>
            <w:tcW w:w="2368" w:type="dxa"/>
            <w:vAlign w:val="center"/>
          </w:tcPr>
          <w:p w14:paraId="59BF09DF" w14:textId="77777777" w:rsidR="00F54796" w:rsidRPr="00264A03" w:rsidRDefault="008C6643">
            <w:pPr>
              <w:pStyle w:val="NoSpacing"/>
              <w:jc w:val="center"/>
              <w:rPr>
                <w:color w:val="000000" w:themeColor="text1"/>
              </w:rPr>
            </w:pPr>
            <w:r w:rsidRPr="00264A03">
              <w:rPr>
                <w:color w:val="000000" w:themeColor="text1"/>
              </w:rPr>
              <w:t>Hct</w:t>
            </w:r>
          </w:p>
        </w:tc>
        <w:tc>
          <w:tcPr>
            <w:tcW w:w="2244" w:type="dxa"/>
            <w:vAlign w:val="center"/>
          </w:tcPr>
          <w:p w14:paraId="10EA9A6A" w14:textId="77777777" w:rsidR="00F54796" w:rsidRPr="00264A03" w:rsidRDefault="008C6643">
            <w:pPr>
              <w:pStyle w:val="NoSpacing"/>
              <w:jc w:val="center"/>
              <w:rPr>
                <w:color w:val="000000" w:themeColor="text1"/>
              </w:rPr>
            </w:pPr>
            <w:r w:rsidRPr="00264A03">
              <w:rPr>
                <w:color w:val="000000" w:themeColor="text1"/>
              </w:rPr>
              <w:t>10 - 70%</w:t>
            </w:r>
          </w:p>
        </w:tc>
        <w:tc>
          <w:tcPr>
            <w:tcW w:w="1559" w:type="dxa"/>
            <w:vMerge/>
            <w:vAlign w:val="center"/>
          </w:tcPr>
          <w:p w14:paraId="1332854A" w14:textId="77777777" w:rsidR="00F54796" w:rsidRPr="00264A03" w:rsidRDefault="00F54796">
            <w:pPr>
              <w:pStyle w:val="NoSpacing"/>
              <w:jc w:val="center"/>
              <w:rPr>
                <w:strike/>
                <w:color w:val="000000" w:themeColor="text1"/>
              </w:rPr>
            </w:pPr>
          </w:p>
        </w:tc>
      </w:tr>
      <w:tr w:rsidR="00F54796" w:rsidRPr="00264A03" w14:paraId="79E780AB" w14:textId="77777777">
        <w:trPr>
          <w:trHeight w:val="277"/>
          <w:jc w:val="center"/>
        </w:trPr>
        <w:tc>
          <w:tcPr>
            <w:tcW w:w="2368" w:type="dxa"/>
            <w:vAlign w:val="center"/>
          </w:tcPr>
          <w:p w14:paraId="160379AC" w14:textId="77777777" w:rsidR="00F54796" w:rsidRPr="00264A03" w:rsidRDefault="008C6643">
            <w:pPr>
              <w:pStyle w:val="NoSpacing"/>
              <w:jc w:val="center"/>
              <w:rPr>
                <w:color w:val="000000" w:themeColor="text1"/>
              </w:rPr>
            </w:pPr>
            <w:r w:rsidRPr="00264A03">
              <w:rPr>
                <w:color w:val="000000" w:themeColor="text1"/>
              </w:rPr>
              <w:t>HCO</w:t>
            </w:r>
            <w:r w:rsidRPr="00264A03">
              <w:rPr>
                <w:color w:val="000000" w:themeColor="text1"/>
                <w:vertAlign w:val="subscript"/>
              </w:rPr>
              <w:t>3</w:t>
            </w:r>
          </w:p>
        </w:tc>
        <w:tc>
          <w:tcPr>
            <w:tcW w:w="2244" w:type="dxa"/>
            <w:vAlign w:val="center"/>
          </w:tcPr>
          <w:p w14:paraId="1E5F7C3A" w14:textId="77777777" w:rsidR="00F54796" w:rsidRPr="00264A03" w:rsidRDefault="008C6643">
            <w:pPr>
              <w:pStyle w:val="NoSpacing"/>
              <w:jc w:val="center"/>
              <w:rPr>
                <w:color w:val="000000" w:themeColor="text1"/>
              </w:rPr>
            </w:pPr>
            <w:r w:rsidRPr="00264A03">
              <w:rPr>
                <w:color w:val="000000" w:themeColor="text1"/>
              </w:rPr>
              <w:t>5 - 50 mmol</w:t>
            </w:r>
          </w:p>
        </w:tc>
        <w:tc>
          <w:tcPr>
            <w:tcW w:w="1559" w:type="dxa"/>
            <w:vMerge/>
            <w:vAlign w:val="center"/>
          </w:tcPr>
          <w:p w14:paraId="502D6E26" w14:textId="77777777" w:rsidR="00F54796" w:rsidRPr="00264A03" w:rsidRDefault="00F54796">
            <w:pPr>
              <w:pStyle w:val="NoSpacing"/>
              <w:jc w:val="center"/>
              <w:rPr>
                <w:strike/>
                <w:color w:val="000000" w:themeColor="text1"/>
              </w:rPr>
            </w:pPr>
          </w:p>
        </w:tc>
      </w:tr>
    </w:tbl>
    <w:p w14:paraId="36242D75" w14:textId="77777777" w:rsidR="00A4334E" w:rsidRDefault="00A4334E" w:rsidP="00D1435C">
      <w:pPr>
        <w:ind w:left="-284"/>
        <w:rPr>
          <w:rFonts w:ascii="Times New Roman" w:eastAsia="ArialMT" w:hAnsi="Times New Roman" w:cs="Times New Roman"/>
          <w:color w:val="000000" w:themeColor="text1"/>
          <w:sz w:val="24"/>
          <w:szCs w:val="24"/>
        </w:rPr>
      </w:pPr>
    </w:p>
    <w:p w14:paraId="50D7C7EC" w14:textId="6BB9133E" w:rsidR="00F54796" w:rsidRPr="00264A03" w:rsidRDefault="008C6643" w:rsidP="007F6F89">
      <w:pPr>
        <w:ind w:left="-284" w:firstLine="710"/>
        <w:rPr>
          <w:rFonts w:ascii="Times New Roman" w:eastAsia="ArialMT" w:hAnsi="Times New Roman" w:cs="Times New Roman"/>
          <w:color w:val="000000" w:themeColor="text1"/>
          <w:sz w:val="24"/>
          <w:szCs w:val="24"/>
          <w:lang w:val="en-IN"/>
        </w:rPr>
      </w:pPr>
      <w:r w:rsidRPr="00264A03">
        <w:rPr>
          <w:rFonts w:ascii="Times New Roman" w:eastAsia="ArialMT" w:hAnsi="Times New Roman" w:cs="Times New Roman"/>
          <w:color w:val="000000" w:themeColor="text1"/>
          <w:sz w:val="24"/>
          <w:szCs w:val="24"/>
        </w:rPr>
        <w:t>The results of the linearity study support the sponsor’s claimed measuring ranges (as described in the table above).</w:t>
      </w:r>
    </w:p>
    <w:p w14:paraId="011D7910" w14:textId="4FBE95D2" w:rsidR="00F54796" w:rsidRPr="00264A03" w:rsidRDefault="003F7E2C" w:rsidP="007F6F89">
      <w:pPr>
        <w:ind w:left="-142"/>
        <w:jc w:val="both"/>
        <w:rPr>
          <w:rFonts w:ascii="Times New Roman" w:eastAsia="ArialMT" w:hAnsi="Times New Roman" w:cs="Times New Roman"/>
          <w:color w:val="000000" w:themeColor="text1"/>
          <w:sz w:val="24"/>
          <w:szCs w:val="24"/>
        </w:rPr>
      </w:pPr>
      <w:r w:rsidRPr="00264A03">
        <w:rPr>
          <w:rFonts w:ascii="Times New Roman" w:eastAsia="ArialMT" w:hAnsi="Times New Roman" w:cs="Times New Roman"/>
          <w:b/>
          <w:color w:val="000000" w:themeColor="text1"/>
          <w:sz w:val="24"/>
          <w:szCs w:val="24"/>
        </w:rPr>
        <w:t>6.1.3 Traceability</w:t>
      </w:r>
      <w:r w:rsidR="008C6643" w:rsidRPr="00264A03">
        <w:rPr>
          <w:rFonts w:ascii="Times New Roman" w:eastAsia="ArialMT" w:hAnsi="Times New Roman" w:cs="Times New Roman"/>
          <w:b/>
          <w:color w:val="000000" w:themeColor="text1"/>
          <w:sz w:val="24"/>
          <w:szCs w:val="24"/>
        </w:rPr>
        <w:t>, Stability, Expected values (controls, calibrators, or methods)</w:t>
      </w:r>
      <w:r w:rsidR="008C6643" w:rsidRPr="00264A03">
        <w:rPr>
          <w:rFonts w:ascii="Times New Roman" w:eastAsia="ArialMT" w:hAnsi="Times New Roman" w:cs="Times New Roman"/>
          <w:color w:val="000000" w:themeColor="text1"/>
          <w:sz w:val="24"/>
          <w:szCs w:val="24"/>
        </w:rPr>
        <w:t>:</w:t>
      </w:r>
    </w:p>
    <w:p w14:paraId="62BA037F" w14:textId="12C5CC14"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Na assay should be traceable to a flame emission spectrophotometry / UV-VIS spectroscopy (Bio-Chemistry) </w:t>
      </w:r>
      <w:r w:rsidR="008C6643" w:rsidRPr="00A4334E">
        <w:rPr>
          <w:rFonts w:ascii="Times New Roman" w:eastAsia="ArialMT" w:hAnsi="Times New Roman" w:cs="Times New Roman"/>
          <w:bCs/>
          <w:color w:val="000000" w:themeColor="text1"/>
          <w:sz w:val="24"/>
          <w:szCs w:val="24"/>
        </w:rPr>
        <w:t>or any other recognized</w:t>
      </w:r>
      <w:r w:rsidR="008C6643"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1525112F" w14:textId="58AD85E6"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K assay should be traceable to a flame emission spectrophotometry / UV-VIS spectroscopy (Bio-Chemistry) </w:t>
      </w:r>
      <w:r w:rsidR="008C6643" w:rsidRPr="00A4334E">
        <w:rPr>
          <w:rFonts w:ascii="Times New Roman" w:eastAsia="ArialMT" w:hAnsi="Times New Roman" w:cs="Times New Roman"/>
          <w:bCs/>
          <w:color w:val="000000" w:themeColor="text1"/>
          <w:sz w:val="24"/>
          <w:szCs w:val="24"/>
        </w:rPr>
        <w:t>or any other recognized</w:t>
      </w:r>
      <w:r w:rsidR="008C6643"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4A10E22F" w14:textId="13F6BA00" w:rsidR="00F54796" w:rsidRPr="00A4334E" w:rsidRDefault="008C6643"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 xml:space="preserve">The Blood Gas Analyzer Cl assay should be traceable to a Coulometric </w:t>
      </w:r>
      <w:r w:rsidRPr="00A4334E">
        <w:rPr>
          <w:rFonts w:ascii="Times New Roman" w:eastAsia="ArialMT" w:hAnsi="Times New Roman" w:cs="Times New Roman"/>
          <w:bCs/>
          <w:color w:val="000000" w:themeColor="text1"/>
          <w:sz w:val="24"/>
          <w:szCs w:val="24"/>
        </w:rPr>
        <w:t>or any other recognized</w:t>
      </w:r>
      <w:r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04C20210" w14:textId="7B4A5CA0"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iCa assay should be traceable to a flame emission spectrophotometry / UV-VIS spectroscopy (Bio-Chemistry)</w:t>
      </w:r>
      <w:r w:rsidR="008C6643" w:rsidRPr="00A4334E">
        <w:rPr>
          <w:rFonts w:ascii="Times New Roman" w:eastAsia="ArialMT" w:hAnsi="Times New Roman" w:cs="Times New Roman"/>
          <w:b/>
          <w:color w:val="000000" w:themeColor="text1"/>
          <w:sz w:val="24"/>
          <w:szCs w:val="24"/>
        </w:rPr>
        <w:t xml:space="preserve"> </w:t>
      </w:r>
      <w:r w:rsidR="008C6643" w:rsidRPr="00A4334E">
        <w:rPr>
          <w:rFonts w:ascii="Times New Roman" w:eastAsia="ArialMT" w:hAnsi="Times New Roman" w:cs="Times New Roman"/>
          <w:bCs/>
          <w:color w:val="000000" w:themeColor="text1"/>
          <w:sz w:val="24"/>
          <w:szCs w:val="24"/>
        </w:rPr>
        <w:t>or any other recognized</w:t>
      </w:r>
      <w:r w:rsidR="008C6643" w:rsidRPr="00A4334E">
        <w:rPr>
          <w:rFonts w:ascii="Times New Roman" w:eastAsia="ArialMT" w:hAnsi="Times New Roman" w:cs="Times New Roman"/>
          <w:color w:val="000000" w:themeColor="text1"/>
          <w:sz w:val="24"/>
          <w:szCs w:val="24"/>
        </w:rPr>
        <w:t xml:space="preserve"> reference method,</w:t>
      </w:r>
      <w:r w:rsidR="008C6643" w:rsidRPr="00A4334E">
        <w:rPr>
          <w:rFonts w:ascii="Times New Roman" w:eastAsia="ArialMT" w:hAnsi="Times New Roman" w:cs="Times New Roman"/>
          <w:b/>
          <w:color w:val="000000" w:themeColor="text1"/>
          <w:sz w:val="24"/>
          <w:szCs w:val="24"/>
        </w:rPr>
        <w:t xml:space="preserve"> </w:t>
      </w:r>
      <w:r w:rsidR="008C6643" w:rsidRPr="00A4334E">
        <w:rPr>
          <w:rFonts w:ascii="Times New Roman" w:eastAsia="ArialMT" w:hAnsi="Times New Roman" w:cs="Times New Roman"/>
          <w:color w:val="000000" w:themeColor="text1"/>
          <w:sz w:val="24"/>
          <w:szCs w:val="24"/>
        </w:rPr>
        <w:t>which uses standard/certified reference materials.</w:t>
      </w:r>
    </w:p>
    <w:p w14:paraId="21D5E340" w14:textId="6ED06307"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Li assay should be traceable to a flame emission spectrophotometry / UV-VIS spectroscopy (Bio-Chemistry)</w:t>
      </w:r>
      <w:r w:rsidR="008C6643" w:rsidRPr="00A4334E">
        <w:rPr>
          <w:rFonts w:ascii="Times New Roman" w:eastAsia="ArialMT" w:hAnsi="Times New Roman" w:cs="Times New Roman"/>
          <w:b/>
          <w:color w:val="000000" w:themeColor="text1"/>
          <w:sz w:val="24"/>
          <w:szCs w:val="24"/>
        </w:rPr>
        <w:t xml:space="preserve"> </w:t>
      </w:r>
      <w:r w:rsidR="008C6643" w:rsidRPr="00A4334E">
        <w:rPr>
          <w:rFonts w:ascii="Times New Roman" w:eastAsia="ArialMT" w:hAnsi="Times New Roman" w:cs="Times New Roman"/>
          <w:bCs/>
          <w:color w:val="000000" w:themeColor="text1"/>
          <w:sz w:val="24"/>
          <w:szCs w:val="24"/>
        </w:rPr>
        <w:t>or any other recognized</w:t>
      </w:r>
      <w:r w:rsidR="008C6643"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257BD403" w14:textId="4B73FBF4"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pH assay should be traceable to a flame emission spectrophotometry / UV-VIS spectroscopy (Bio-Chemistry) </w:t>
      </w:r>
      <w:r w:rsidR="008C6643" w:rsidRPr="00A4334E">
        <w:rPr>
          <w:rFonts w:ascii="Times New Roman" w:eastAsia="ArialMT" w:hAnsi="Times New Roman" w:cs="Times New Roman"/>
          <w:bCs/>
          <w:color w:val="000000" w:themeColor="text1"/>
          <w:sz w:val="24"/>
          <w:szCs w:val="24"/>
        </w:rPr>
        <w:t>or any other recognized</w:t>
      </w:r>
      <w:r w:rsidR="008C6643"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1A812EB0" w14:textId="3B959595" w:rsidR="00F54796" w:rsidRPr="00A4334E" w:rsidRDefault="008C6643"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 xml:space="preserve">The Blood Gas Analyzer </w:t>
      </w:r>
      <w:r w:rsidRPr="00A4334E">
        <w:rPr>
          <w:rFonts w:ascii="Times New Roman" w:eastAsia="ArialMT" w:hAnsi="Times New Roman" w:cs="Times New Roman"/>
          <w:bCs/>
          <w:color w:val="000000" w:themeColor="text1"/>
          <w:sz w:val="24"/>
          <w:szCs w:val="24"/>
        </w:rPr>
        <w:t>p</w:t>
      </w:r>
      <w:r w:rsidRPr="00A4334E">
        <w:rPr>
          <w:rFonts w:ascii="Times New Roman" w:eastAsia="ArialMT" w:hAnsi="Times New Roman" w:cs="Times New Roman"/>
          <w:color w:val="000000" w:themeColor="text1"/>
          <w:sz w:val="24"/>
          <w:szCs w:val="24"/>
        </w:rPr>
        <w:t>CO</w:t>
      </w:r>
      <w:r w:rsidRPr="00A4334E">
        <w:rPr>
          <w:rFonts w:ascii="Times New Roman" w:eastAsia="ArialMT" w:hAnsi="Times New Roman" w:cs="Times New Roman"/>
          <w:color w:val="000000" w:themeColor="text1"/>
          <w:sz w:val="24"/>
          <w:szCs w:val="24"/>
          <w:vertAlign w:val="subscript"/>
        </w:rPr>
        <w:t>2</w:t>
      </w:r>
      <w:r w:rsidRPr="00A4334E">
        <w:rPr>
          <w:rFonts w:ascii="Times New Roman" w:eastAsia="ArialMT" w:hAnsi="Times New Roman" w:cs="Times New Roman"/>
          <w:color w:val="000000" w:themeColor="text1"/>
          <w:sz w:val="24"/>
          <w:szCs w:val="24"/>
        </w:rPr>
        <w:t>/HCO</w:t>
      </w:r>
      <w:r w:rsidRPr="00A4334E">
        <w:rPr>
          <w:rFonts w:ascii="Times New Roman" w:eastAsia="ArialMT" w:hAnsi="Times New Roman" w:cs="Times New Roman"/>
          <w:color w:val="000000" w:themeColor="text1"/>
          <w:sz w:val="24"/>
          <w:szCs w:val="24"/>
          <w:vertAlign w:val="subscript"/>
        </w:rPr>
        <w:t>3</w:t>
      </w:r>
      <w:r w:rsidRPr="00A4334E">
        <w:rPr>
          <w:rFonts w:ascii="Times New Roman" w:eastAsia="ArialMT" w:hAnsi="Times New Roman" w:cs="Times New Roman"/>
          <w:color w:val="000000" w:themeColor="text1"/>
          <w:sz w:val="24"/>
          <w:szCs w:val="24"/>
        </w:rPr>
        <w:t xml:space="preserve"> assay should be traceable to a flame emission spectrophotometry / UV-VIS spectroscopy (Bio-Chemistry) </w:t>
      </w:r>
      <w:r w:rsidRPr="00A4334E">
        <w:rPr>
          <w:rFonts w:ascii="Times New Roman" w:eastAsia="ArialMT" w:hAnsi="Times New Roman" w:cs="Times New Roman"/>
          <w:bCs/>
          <w:color w:val="000000" w:themeColor="text1"/>
          <w:sz w:val="24"/>
          <w:szCs w:val="24"/>
        </w:rPr>
        <w:t>or any other recognized</w:t>
      </w:r>
      <w:r w:rsidRPr="00A4334E">
        <w:rPr>
          <w:rFonts w:ascii="Times New Roman" w:eastAsia="ArialMT" w:hAnsi="Times New Roman" w:cs="Times New Roman"/>
          <w:color w:val="000000" w:themeColor="text1"/>
          <w:sz w:val="24"/>
          <w:szCs w:val="24"/>
        </w:rPr>
        <w:t xml:space="preserve"> reference method, which uses standard/certified reference materials.</w:t>
      </w:r>
    </w:p>
    <w:p w14:paraId="68E8E73C" w14:textId="74985C14" w:rsidR="00F54796" w:rsidRPr="00A4334E" w:rsidRDefault="008C6643"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 xml:space="preserve">The Blood Gas Analyzer </w:t>
      </w:r>
      <w:r w:rsidRPr="00A4334E">
        <w:rPr>
          <w:rFonts w:ascii="Times New Roman" w:eastAsia="ArialMT" w:hAnsi="Times New Roman" w:cs="Times New Roman"/>
          <w:bCs/>
          <w:color w:val="000000" w:themeColor="text1"/>
          <w:sz w:val="24"/>
          <w:szCs w:val="24"/>
        </w:rPr>
        <w:t>p</w:t>
      </w:r>
      <w:r w:rsidRPr="00A4334E">
        <w:rPr>
          <w:rFonts w:ascii="Times New Roman" w:eastAsia="ArialMT" w:hAnsi="Times New Roman" w:cs="Times New Roman"/>
          <w:color w:val="000000" w:themeColor="text1"/>
          <w:sz w:val="24"/>
          <w:szCs w:val="24"/>
        </w:rPr>
        <w:t>O</w:t>
      </w:r>
      <w:r w:rsidRPr="00A4334E">
        <w:rPr>
          <w:rFonts w:ascii="Times New Roman" w:eastAsia="ArialMT" w:hAnsi="Times New Roman" w:cs="Times New Roman"/>
          <w:color w:val="000000" w:themeColor="text1"/>
          <w:sz w:val="24"/>
          <w:szCs w:val="24"/>
          <w:vertAlign w:val="subscript"/>
        </w:rPr>
        <w:t>2</w:t>
      </w:r>
      <w:r w:rsidRPr="00A4334E">
        <w:rPr>
          <w:rFonts w:ascii="Times New Roman" w:eastAsia="ArialMT" w:hAnsi="Times New Roman" w:cs="Times New Roman"/>
          <w:color w:val="000000" w:themeColor="text1"/>
          <w:sz w:val="24"/>
          <w:szCs w:val="24"/>
        </w:rPr>
        <w:t xml:space="preserve"> assay should be traceable with reagents for </w:t>
      </w:r>
      <w:r w:rsidRPr="00A4334E">
        <w:rPr>
          <w:rFonts w:ascii="Times New Roman" w:eastAsia="ArialMT" w:hAnsi="Times New Roman" w:cs="Times New Roman"/>
          <w:bCs/>
          <w:color w:val="000000" w:themeColor="text1"/>
          <w:sz w:val="24"/>
          <w:szCs w:val="24"/>
        </w:rPr>
        <w:t>p</w:t>
      </w:r>
      <w:r w:rsidRPr="00A4334E">
        <w:rPr>
          <w:rFonts w:ascii="Times New Roman" w:eastAsia="ArialMT" w:hAnsi="Times New Roman" w:cs="Times New Roman"/>
          <w:color w:val="000000" w:themeColor="text1"/>
          <w:sz w:val="24"/>
          <w:szCs w:val="24"/>
        </w:rPr>
        <w:t>O</w:t>
      </w:r>
      <w:r w:rsidRPr="00A4334E">
        <w:rPr>
          <w:rFonts w:ascii="Times New Roman" w:eastAsia="ArialMT" w:hAnsi="Times New Roman" w:cs="Times New Roman"/>
          <w:color w:val="000000" w:themeColor="text1"/>
          <w:sz w:val="24"/>
          <w:szCs w:val="24"/>
          <w:vertAlign w:val="subscript"/>
        </w:rPr>
        <w:t>2</w:t>
      </w:r>
      <w:r w:rsidRPr="00A4334E">
        <w:rPr>
          <w:rFonts w:ascii="Times New Roman" w:eastAsia="ArialMT" w:hAnsi="Times New Roman" w:cs="Times New Roman"/>
          <w:color w:val="000000" w:themeColor="text1"/>
          <w:sz w:val="24"/>
          <w:szCs w:val="24"/>
        </w:rPr>
        <w:t xml:space="preserve"> which uses standard/certified reference materials.</w:t>
      </w:r>
    </w:p>
    <w:p w14:paraId="49FBC5B5" w14:textId="14115B23" w:rsidR="00F54796" w:rsidRPr="00A4334E" w:rsidRDefault="008C6643"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color w:val="000000" w:themeColor="text1"/>
          <w:sz w:val="24"/>
          <w:szCs w:val="24"/>
        </w:rPr>
        <w:t>The Blood Gas Analyzer Glucose assay should be traceable with glucose standards and reagents, which uses standard/certified reference materials.</w:t>
      </w:r>
    </w:p>
    <w:p w14:paraId="5ADC9395" w14:textId="78E20888" w:rsidR="00F54796" w:rsidRPr="00A4334E" w:rsidRDefault="003F7E2C" w:rsidP="007F6F89">
      <w:pPr>
        <w:pStyle w:val="ListParagraph"/>
        <w:numPr>
          <w:ilvl w:val="0"/>
          <w:numId w:val="12"/>
        </w:numPr>
        <w:ind w:left="-284" w:firstLine="710"/>
        <w:jc w:val="both"/>
        <w:rPr>
          <w:rFonts w:ascii="Times New Roman" w:eastAsia="ArialMT" w:hAnsi="Times New Roman" w:cs="Times New Roman"/>
          <w:color w:val="000000" w:themeColor="text1"/>
          <w:sz w:val="24"/>
          <w:szCs w:val="24"/>
        </w:rPr>
      </w:pPr>
      <w:r w:rsidRPr="00A4334E">
        <w:rPr>
          <w:rFonts w:ascii="Times New Roman" w:eastAsia="ArialMT" w:hAnsi="Times New Roman" w:cs="Times New Roman"/>
          <w:bCs/>
          <w:color w:val="000000" w:themeColor="text1"/>
          <w:sz w:val="24"/>
          <w:szCs w:val="24"/>
        </w:rPr>
        <w:t>The</w:t>
      </w:r>
      <w:r w:rsidR="008C6643" w:rsidRPr="00A4334E">
        <w:rPr>
          <w:rFonts w:ascii="Times New Roman" w:eastAsia="ArialMT" w:hAnsi="Times New Roman" w:cs="Times New Roman"/>
          <w:color w:val="000000" w:themeColor="text1"/>
          <w:sz w:val="24"/>
          <w:szCs w:val="24"/>
        </w:rPr>
        <w:t xml:space="preserve"> Blood Gas Analyzer Hct assay should be traceable to a commercially available reference method, which is a micro-hematocrit method.</w:t>
      </w:r>
    </w:p>
    <w:p w14:paraId="72D0B5F6" w14:textId="126E39CD" w:rsidR="00091228" w:rsidRDefault="00FD1B45" w:rsidP="007F6F89">
      <w:pPr>
        <w:pStyle w:val="ListParagraph"/>
        <w:numPr>
          <w:ilvl w:val="0"/>
          <w:numId w:val="12"/>
        </w:numPr>
        <w:ind w:left="-284" w:firstLine="710"/>
        <w:jc w:val="both"/>
        <w:rPr>
          <w:rFonts w:ascii="Times New Roman" w:hAnsi="Times New Roman" w:cs="Times New Roman"/>
          <w:sz w:val="24"/>
          <w:szCs w:val="24"/>
        </w:rPr>
      </w:pPr>
      <w:r w:rsidRPr="00A4334E">
        <w:rPr>
          <w:rFonts w:ascii="Times New Roman" w:hAnsi="Times New Roman" w:cs="Times New Roman"/>
          <w:sz w:val="24"/>
          <w:szCs w:val="24"/>
        </w:rPr>
        <w:t>The Stability of the Blood Gas Analyzer Reagent shall be evaluated as per EP 25-A.</w:t>
      </w:r>
    </w:p>
    <w:p w14:paraId="6A844D6E" w14:textId="77777777" w:rsidR="00BD0823" w:rsidRDefault="00BD0823" w:rsidP="00BD0823">
      <w:pPr>
        <w:jc w:val="both"/>
        <w:rPr>
          <w:rFonts w:ascii="Times New Roman" w:hAnsi="Times New Roman" w:cs="Times New Roman"/>
          <w:sz w:val="24"/>
          <w:szCs w:val="24"/>
        </w:rPr>
      </w:pPr>
    </w:p>
    <w:p w14:paraId="5B16AB5F" w14:textId="77777777" w:rsidR="00F54796" w:rsidRPr="00264A03" w:rsidRDefault="008C6643" w:rsidP="00BD0823">
      <w:pPr>
        <w:numPr>
          <w:ilvl w:val="0"/>
          <w:numId w:val="1"/>
        </w:numPr>
        <w:ind w:left="-426"/>
        <w:rPr>
          <w:rFonts w:ascii="Times New Roman" w:hAnsi="Times New Roman" w:cs="Times New Roman"/>
          <w:b/>
          <w:bCs/>
          <w:color w:val="000000" w:themeColor="text1"/>
          <w:sz w:val="24"/>
          <w:szCs w:val="24"/>
        </w:rPr>
      </w:pPr>
      <w:r w:rsidRPr="00264A03">
        <w:rPr>
          <w:rFonts w:ascii="Times New Roman" w:hAnsi="Times New Roman" w:cs="Times New Roman"/>
          <w:b/>
          <w:bCs/>
          <w:color w:val="000000" w:themeColor="text1"/>
          <w:sz w:val="24"/>
          <w:szCs w:val="24"/>
        </w:rPr>
        <w:lastRenderedPageBreak/>
        <w:t xml:space="preserve">  SPECIFICATIONS</w:t>
      </w:r>
    </w:p>
    <w:p w14:paraId="0FB9391A" w14:textId="17F93C2F" w:rsidR="00F54796" w:rsidRPr="00CE2ED0" w:rsidRDefault="008C6643" w:rsidP="00282185">
      <w:pPr>
        <w:pStyle w:val="ListParagraph"/>
        <w:numPr>
          <w:ilvl w:val="0"/>
          <w:numId w:val="13"/>
        </w:numPr>
        <w:ind w:left="-284" w:firstLine="142"/>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b/>
          <w:color w:val="000000" w:themeColor="text1"/>
          <w:sz w:val="24"/>
          <w:szCs w:val="24"/>
        </w:rPr>
        <w:t>Analytical specificity</w:t>
      </w:r>
      <w:r w:rsidRPr="00CE2ED0">
        <w:rPr>
          <w:rFonts w:ascii="Times New Roman" w:eastAsia="ArialMT" w:hAnsi="Times New Roman" w:cs="Times New Roman"/>
          <w:color w:val="000000" w:themeColor="text1"/>
          <w:sz w:val="24"/>
          <w:szCs w:val="24"/>
        </w:rPr>
        <w:t>:</w:t>
      </w:r>
    </w:p>
    <w:p w14:paraId="4FD048E6" w14:textId="77777777" w:rsidR="00F54796" w:rsidRPr="00CE2ED0" w:rsidRDefault="008C6643" w:rsidP="00282185">
      <w:pPr>
        <w:pStyle w:val="ListParagraph"/>
        <w:ind w:left="-426"/>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color w:val="000000" w:themeColor="text1"/>
          <w:sz w:val="24"/>
          <w:szCs w:val="24"/>
          <w:lang w:val="en-IN"/>
        </w:rPr>
        <w:t xml:space="preserve">Arterial Blood Gas </w:t>
      </w:r>
      <w:r w:rsidRPr="00CE2ED0">
        <w:rPr>
          <w:rFonts w:ascii="Times New Roman" w:eastAsia="ArialMT" w:hAnsi="Times New Roman" w:cs="Times New Roman"/>
          <w:color w:val="000000" w:themeColor="text1"/>
          <w:sz w:val="24"/>
          <w:szCs w:val="24"/>
        </w:rPr>
        <w:t xml:space="preserve">Analyzer reagent packs should be validated for analytical specificity, which is the ability of an assay to measure a particular substance rather than others in a sample. Analytical specificity is demonstrated on part of Analytical performance studies. In addition to that, </w:t>
      </w:r>
      <w:r w:rsidRPr="00CE2ED0">
        <w:rPr>
          <w:rFonts w:ascii="Times New Roman" w:eastAsia="ArialMT" w:hAnsi="Times New Roman" w:cs="Times New Roman"/>
          <w:color w:val="000000" w:themeColor="text1"/>
          <w:sz w:val="24"/>
          <w:szCs w:val="24"/>
          <w:lang w:val="en-IN"/>
        </w:rPr>
        <w:t xml:space="preserve">Arterial Blood Gas </w:t>
      </w:r>
      <w:r w:rsidRPr="00CE2ED0">
        <w:rPr>
          <w:rFonts w:ascii="Times New Roman" w:eastAsia="ArialMT" w:hAnsi="Times New Roman" w:cs="Times New Roman"/>
          <w:color w:val="000000" w:themeColor="text1"/>
          <w:sz w:val="24"/>
          <w:szCs w:val="24"/>
        </w:rPr>
        <w:t xml:space="preserve">Analyzer works on an ion-selective method where its electrodes are selective to </w:t>
      </w:r>
      <w:proofErr w:type="gramStart"/>
      <w:r w:rsidRPr="00CE2ED0">
        <w:rPr>
          <w:rFonts w:ascii="Times New Roman" w:eastAsia="ArialMT" w:hAnsi="Times New Roman" w:cs="Times New Roman"/>
          <w:color w:val="000000" w:themeColor="text1"/>
          <w:sz w:val="24"/>
          <w:szCs w:val="24"/>
        </w:rPr>
        <w:t>particular ion</w:t>
      </w:r>
      <w:proofErr w:type="gramEnd"/>
      <w:r w:rsidRPr="00CE2ED0">
        <w:rPr>
          <w:rFonts w:ascii="Times New Roman" w:eastAsia="ArialMT" w:hAnsi="Times New Roman" w:cs="Times New Roman"/>
          <w:color w:val="000000" w:themeColor="text1"/>
          <w:sz w:val="24"/>
          <w:szCs w:val="24"/>
        </w:rPr>
        <w:t xml:space="preserve"> only.</w:t>
      </w:r>
    </w:p>
    <w:p w14:paraId="04899113" w14:textId="2AF58DDD" w:rsidR="00F54796" w:rsidRDefault="008C6643" w:rsidP="00282185">
      <w:pPr>
        <w:pStyle w:val="ListParagraph"/>
        <w:ind w:left="-426"/>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color w:val="000000" w:themeColor="text1"/>
          <w:sz w:val="24"/>
          <w:szCs w:val="24"/>
        </w:rPr>
        <w:t>The reagent should undergo the test process by performing the test for 20 times a day with test samples as Quality Levels (Level 1, 2 and 3) and External Controls Level 1 and Level 2. The test sample solution should be prepared by using different chemicals and their composition. The reagent pack should be capable of analyzing and evaluating the test sample for the required chemical content to prove that the analytical studies performed in the aspect of analytical specificity are acceptable.</w:t>
      </w:r>
    </w:p>
    <w:p w14:paraId="2950115B" w14:textId="77777777" w:rsidR="009C4903" w:rsidRPr="00CE2ED0" w:rsidRDefault="009C4903" w:rsidP="007F6F89">
      <w:pPr>
        <w:pStyle w:val="ListParagraph"/>
        <w:ind w:left="-284" w:firstLine="710"/>
        <w:jc w:val="both"/>
        <w:rPr>
          <w:rFonts w:ascii="Times New Roman" w:eastAsia="ArialMT" w:hAnsi="Times New Roman" w:cs="Times New Roman"/>
          <w:color w:val="000000" w:themeColor="text1"/>
          <w:sz w:val="24"/>
          <w:szCs w:val="24"/>
        </w:rPr>
      </w:pPr>
    </w:p>
    <w:p w14:paraId="2C8F407F" w14:textId="440A7A91" w:rsidR="00F54796" w:rsidRPr="00CE2ED0" w:rsidRDefault="008C6643" w:rsidP="00282185">
      <w:pPr>
        <w:pStyle w:val="ListParagraph"/>
        <w:numPr>
          <w:ilvl w:val="0"/>
          <w:numId w:val="13"/>
        </w:numPr>
        <w:ind w:left="-284" w:firstLine="142"/>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b/>
          <w:color w:val="000000" w:themeColor="text1"/>
          <w:sz w:val="24"/>
          <w:szCs w:val="24"/>
        </w:rPr>
        <w:t>Comparison studies</w:t>
      </w:r>
      <w:r w:rsidRPr="00CE2ED0">
        <w:rPr>
          <w:rFonts w:ascii="Times New Roman" w:eastAsia="ArialMT" w:hAnsi="Times New Roman" w:cs="Times New Roman"/>
          <w:color w:val="000000" w:themeColor="text1"/>
          <w:sz w:val="24"/>
          <w:szCs w:val="24"/>
        </w:rPr>
        <w:t>:</w:t>
      </w:r>
    </w:p>
    <w:p w14:paraId="0EAA23A1" w14:textId="7FB6A121" w:rsidR="00F54796" w:rsidRDefault="008C6643" w:rsidP="00282185">
      <w:pPr>
        <w:pStyle w:val="ListParagraph"/>
        <w:ind w:left="-426"/>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color w:val="000000" w:themeColor="text1"/>
          <w:sz w:val="24"/>
          <w:szCs w:val="24"/>
        </w:rPr>
        <w:t xml:space="preserve">Method comparison studies should be performed following CLSI EP09-A3. A quality control samples of different levels shall be run in </w:t>
      </w:r>
      <w:r w:rsidRPr="00CE2ED0">
        <w:rPr>
          <w:rFonts w:ascii="Times New Roman" w:eastAsia="ArialMT" w:hAnsi="Times New Roman" w:cs="Times New Roman"/>
          <w:color w:val="000000" w:themeColor="text1"/>
          <w:sz w:val="24"/>
          <w:szCs w:val="24"/>
          <w:lang w:val="en-IN"/>
        </w:rPr>
        <w:t xml:space="preserve">three arterial blood gas </w:t>
      </w:r>
      <w:r w:rsidRPr="00CE2ED0">
        <w:rPr>
          <w:rFonts w:ascii="Times New Roman" w:eastAsia="ArialMT" w:hAnsi="Times New Roman" w:cs="Times New Roman"/>
          <w:color w:val="000000" w:themeColor="text1"/>
          <w:sz w:val="24"/>
          <w:szCs w:val="24"/>
        </w:rPr>
        <w:t xml:space="preserve">Analyzer </w:t>
      </w:r>
      <w:r w:rsidRPr="00CE2ED0">
        <w:rPr>
          <w:rFonts w:ascii="Times New Roman" w:eastAsia="ArialMT" w:hAnsi="Times New Roman" w:cs="Times New Roman"/>
          <w:color w:val="000000" w:themeColor="text1"/>
          <w:sz w:val="24"/>
          <w:szCs w:val="24"/>
          <w:lang w:val="en-IN"/>
        </w:rPr>
        <w:t xml:space="preserve">for three days simultaneously with predicate device </w:t>
      </w:r>
      <w:r w:rsidRPr="00CE2ED0">
        <w:rPr>
          <w:rFonts w:ascii="Times New Roman" w:eastAsia="ArialMT" w:hAnsi="Times New Roman" w:cs="Times New Roman"/>
          <w:color w:val="000000" w:themeColor="text1"/>
          <w:sz w:val="24"/>
          <w:szCs w:val="24"/>
        </w:rPr>
        <w:t xml:space="preserve">and the results were compared to those obtained on the predicate device. </w:t>
      </w:r>
    </w:p>
    <w:p w14:paraId="1C505D5C" w14:textId="77777777" w:rsidR="009C4903" w:rsidRPr="00CE2ED0" w:rsidRDefault="009C4903" w:rsidP="007F6F89">
      <w:pPr>
        <w:pStyle w:val="ListParagraph"/>
        <w:ind w:left="-284" w:firstLine="710"/>
        <w:jc w:val="both"/>
        <w:rPr>
          <w:rFonts w:ascii="Times New Roman" w:eastAsia="ArialMT" w:hAnsi="Times New Roman" w:cs="Times New Roman"/>
          <w:color w:val="000000" w:themeColor="text1"/>
          <w:sz w:val="24"/>
          <w:szCs w:val="24"/>
        </w:rPr>
      </w:pPr>
    </w:p>
    <w:p w14:paraId="302582A6" w14:textId="61096AC1" w:rsidR="00F54796" w:rsidRPr="00CE2ED0" w:rsidRDefault="008C6643" w:rsidP="00282185">
      <w:pPr>
        <w:pStyle w:val="ListParagraph"/>
        <w:numPr>
          <w:ilvl w:val="0"/>
          <w:numId w:val="13"/>
        </w:numPr>
        <w:ind w:left="-284" w:firstLine="142"/>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b/>
          <w:color w:val="000000" w:themeColor="text1"/>
          <w:sz w:val="24"/>
          <w:szCs w:val="24"/>
        </w:rPr>
        <w:t>Expected values/</w:t>
      </w:r>
      <w:r w:rsidR="00C231BB" w:rsidRPr="00CE2ED0">
        <w:rPr>
          <w:rFonts w:ascii="Times New Roman" w:eastAsia="ArialMT" w:hAnsi="Times New Roman" w:cs="Times New Roman"/>
          <w:b/>
          <w:color w:val="000000" w:themeColor="text1"/>
          <w:sz w:val="24"/>
          <w:szCs w:val="24"/>
        </w:rPr>
        <w:t xml:space="preserve"> </w:t>
      </w:r>
      <w:r w:rsidRPr="00CE2ED0">
        <w:rPr>
          <w:rFonts w:ascii="Times New Roman" w:eastAsia="ArialMT" w:hAnsi="Times New Roman" w:cs="Times New Roman"/>
          <w:b/>
          <w:color w:val="000000" w:themeColor="text1"/>
          <w:sz w:val="24"/>
          <w:szCs w:val="24"/>
        </w:rPr>
        <w:t>References range</w:t>
      </w:r>
      <w:r w:rsidRPr="00CE2ED0">
        <w:rPr>
          <w:rFonts w:ascii="Times New Roman" w:eastAsia="ArialMT" w:hAnsi="Times New Roman" w:cs="Times New Roman"/>
          <w:color w:val="000000" w:themeColor="text1"/>
          <w:sz w:val="24"/>
          <w:szCs w:val="24"/>
        </w:rPr>
        <w:t>:</w:t>
      </w:r>
    </w:p>
    <w:p w14:paraId="2A11E5C2" w14:textId="77777777" w:rsidR="00F54796" w:rsidRPr="00CE2ED0" w:rsidRDefault="008C6643" w:rsidP="00282185">
      <w:pPr>
        <w:pStyle w:val="ListParagraph"/>
        <w:ind w:left="-426"/>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color w:val="000000" w:themeColor="text1"/>
          <w:sz w:val="24"/>
          <w:szCs w:val="24"/>
        </w:rPr>
        <w:t>Reference ranges of pH, pO</w:t>
      </w:r>
      <w:r w:rsidRPr="00CE2ED0">
        <w:rPr>
          <w:rFonts w:ascii="Times New Roman" w:eastAsia="ArialMT" w:hAnsi="Times New Roman" w:cs="Times New Roman"/>
          <w:color w:val="000000" w:themeColor="text1"/>
          <w:sz w:val="24"/>
          <w:szCs w:val="24"/>
          <w:vertAlign w:val="subscript"/>
        </w:rPr>
        <w:t>2</w:t>
      </w:r>
      <w:r w:rsidRPr="00CE2ED0">
        <w:rPr>
          <w:rFonts w:ascii="Times New Roman" w:eastAsia="ArialMT" w:hAnsi="Times New Roman" w:cs="Times New Roman"/>
          <w:color w:val="000000" w:themeColor="text1"/>
          <w:sz w:val="24"/>
          <w:szCs w:val="24"/>
        </w:rPr>
        <w:t>, pCO</w:t>
      </w:r>
      <w:r w:rsidRPr="00CE2ED0">
        <w:rPr>
          <w:rFonts w:ascii="Times New Roman" w:eastAsia="ArialMT" w:hAnsi="Times New Roman" w:cs="Times New Roman"/>
          <w:color w:val="000000" w:themeColor="text1"/>
          <w:sz w:val="24"/>
          <w:szCs w:val="24"/>
          <w:vertAlign w:val="subscript"/>
        </w:rPr>
        <w:t>2</w:t>
      </w:r>
      <w:r w:rsidRPr="00CE2ED0">
        <w:rPr>
          <w:rFonts w:ascii="Times New Roman" w:eastAsia="ArialMT" w:hAnsi="Times New Roman" w:cs="Times New Roman"/>
          <w:color w:val="000000" w:themeColor="text1"/>
          <w:sz w:val="24"/>
          <w:szCs w:val="24"/>
        </w:rPr>
        <w:t>, HCT, SO</w:t>
      </w:r>
      <w:r w:rsidRPr="00CE2ED0">
        <w:rPr>
          <w:rFonts w:ascii="Times New Roman" w:eastAsia="ArialMT" w:hAnsi="Times New Roman" w:cs="Times New Roman"/>
          <w:color w:val="000000" w:themeColor="text1"/>
          <w:sz w:val="24"/>
          <w:szCs w:val="24"/>
          <w:vertAlign w:val="subscript"/>
        </w:rPr>
        <w:t>2</w:t>
      </w:r>
      <w:r w:rsidRPr="00CE2ED0">
        <w:rPr>
          <w:rFonts w:ascii="Times New Roman" w:eastAsia="ArialMT" w:hAnsi="Times New Roman" w:cs="Times New Roman"/>
          <w:color w:val="000000" w:themeColor="text1"/>
          <w:sz w:val="24"/>
          <w:szCs w:val="24"/>
        </w:rPr>
        <w:t>, Hb, Na+, K+, iCa++, Li+, Cl¯, HCO</w:t>
      </w:r>
      <w:r w:rsidRPr="00CE2ED0">
        <w:rPr>
          <w:rFonts w:ascii="Times New Roman" w:eastAsia="ArialMT" w:hAnsi="Times New Roman" w:cs="Times New Roman"/>
          <w:color w:val="000000" w:themeColor="text1"/>
          <w:sz w:val="24"/>
          <w:szCs w:val="24"/>
          <w:vertAlign w:val="subscript"/>
        </w:rPr>
        <w:t>3</w:t>
      </w:r>
      <w:r w:rsidRPr="00CE2ED0">
        <w:rPr>
          <w:rFonts w:ascii="Times New Roman" w:eastAsia="ArialMT" w:hAnsi="Times New Roman" w:cs="Times New Roman"/>
          <w:color w:val="000000" w:themeColor="text1"/>
          <w:sz w:val="24"/>
          <w:szCs w:val="24"/>
        </w:rPr>
        <w:t>¯, TCO</w:t>
      </w:r>
      <w:r w:rsidRPr="00CE2ED0">
        <w:rPr>
          <w:rFonts w:ascii="Times New Roman" w:eastAsia="ArialMT" w:hAnsi="Times New Roman" w:cs="Times New Roman"/>
          <w:color w:val="000000" w:themeColor="text1"/>
          <w:sz w:val="24"/>
          <w:szCs w:val="24"/>
          <w:vertAlign w:val="subscript"/>
        </w:rPr>
        <w:t>2</w:t>
      </w:r>
      <w:r w:rsidRPr="00CE2ED0">
        <w:rPr>
          <w:rFonts w:ascii="Times New Roman" w:eastAsia="ArialMT" w:hAnsi="Times New Roman" w:cs="Times New Roman"/>
          <w:color w:val="000000" w:themeColor="text1"/>
          <w:sz w:val="24"/>
          <w:szCs w:val="24"/>
        </w:rPr>
        <w:t xml:space="preserve">, SBC, BE, BE-B, BE-ECF, </w:t>
      </w:r>
      <w:proofErr w:type="spellStart"/>
      <w:r w:rsidRPr="00CE2ED0">
        <w:rPr>
          <w:rFonts w:ascii="Times New Roman" w:eastAsia="ArialMT" w:hAnsi="Times New Roman" w:cs="Times New Roman"/>
          <w:color w:val="000000" w:themeColor="text1"/>
          <w:sz w:val="24"/>
          <w:szCs w:val="24"/>
        </w:rPr>
        <w:t>AG_Na</w:t>
      </w:r>
      <w:proofErr w:type="spellEnd"/>
      <w:r w:rsidRPr="00CE2ED0">
        <w:rPr>
          <w:rFonts w:ascii="Times New Roman" w:eastAsia="ArialMT" w:hAnsi="Times New Roman" w:cs="Times New Roman"/>
          <w:color w:val="000000" w:themeColor="text1"/>
          <w:sz w:val="24"/>
          <w:szCs w:val="24"/>
        </w:rPr>
        <w:t>, AG_K- are cited from literature in the below table.</w:t>
      </w:r>
    </w:p>
    <w:p w14:paraId="0BA819F3" w14:textId="0101A06D" w:rsidR="00F54796" w:rsidRPr="00CE2ED0" w:rsidRDefault="008C6643" w:rsidP="00282185">
      <w:pPr>
        <w:pStyle w:val="ListParagraph"/>
        <w:ind w:left="-426"/>
        <w:jc w:val="both"/>
        <w:rPr>
          <w:rFonts w:ascii="Times New Roman" w:eastAsia="ArialMT" w:hAnsi="Times New Roman" w:cs="Times New Roman"/>
          <w:color w:val="000000" w:themeColor="text1"/>
          <w:sz w:val="24"/>
          <w:szCs w:val="24"/>
        </w:rPr>
      </w:pPr>
      <w:r w:rsidRPr="00CE2ED0">
        <w:rPr>
          <w:rFonts w:ascii="Times New Roman" w:eastAsia="ArialMT" w:hAnsi="Times New Roman" w:cs="Times New Roman"/>
          <w:color w:val="000000" w:themeColor="text1"/>
          <w:sz w:val="24"/>
          <w:szCs w:val="24"/>
          <w:lang w:val="en-IN"/>
        </w:rPr>
        <w:t>[</w:t>
      </w:r>
      <w:r w:rsidRPr="00CE2ED0">
        <w:rPr>
          <w:rFonts w:ascii="Times New Roman" w:eastAsia="ArialMT" w:hAnsi="Times New Roman" w:cs="Times New Roman"/>
          <w:i/>
          <w:color w:val="000000" w:themeColor="text1"/>
          <w:sz w:val="24"/>
          <w:szCs w:val="24"/>
          <w:lang w:val="en-IN"/>
        </w:rPr>
        <w:t>SOURCE</w:t>
      </w:r>
      <w:r w:rsidRPr="00CE2ED0">
        <w:rPr>
          <w:rFonts w:ascii="Times New Roman" w:eastAsia="ArialMT" w:hAnsi="Times New Roman" w:cs="Times New Roman"/>
          <w:color w:val="000000" w:themeColor="text1"/>
          <w:sz w:val="24"/>
          <w:szCs w:val="24"/>
          <w:lang w:val="en-IN"/>
        </w:rPr>
        <w:t xml:space="preserve">: 1. </w:t>
      </w:r>
      <w:r w:rsidRPr="00CE2ED0">
        <w:rPr>
          <w:rFonts w:ascii="Times New Roman" w:eastAsia="ArialMT" w:hAnsi="Times New Roman" w:cs="Times New Roman"/>
          <w:color w:val="000000" w:themeColor="text1"/>
          <w:sz w:val="24"/>
          <w:szCs w:val="24"/>
        </w:rPr>
        <w:t>Buche, J Neonatal Biol. 2014, 3:4</w:t>
      </w:r>
      <w:r w:rsidRPr="00CE2ED0">
        <w:rPr>
          <w:rFonts w:ascii="Times New Roman" w:eastAsia="ArialMT" w:hAnsi="Times New Roman" w:cs="Times New Roman"/>
          <w:color w:val="000000" w:themeColor="text1"/>
          <w:sz w:val="24"/>
          <w:szCs w:val="24"/>
          <w:lang w:val="en-IN"/>
        </w:rPr>
        <w:t xml:space="preserve">, </w:t>
      </w:r>
      <w:r w:rsidRPr="00CE2ED0">
        <w:rPr>
          <w:rFonts w:ascii="Times New Roman" w:eastAsia="ArialMT" w:hAnsi="Times New Roman" w:cs="Times New Roman"/>
          <w:color w:val="000000" w:themeColor="text1"/>
          <w:sz w:val="24"/>
          <w:szCs w:val="24"/>
        </w:rPr>
        <w:t>DOI: 10.4172/2167-0897.1000153</w:t>
      </w:r>
      <w:r w:rsidRPr="00CE2ED0">
        <w:rPr>
          <w:rFonts w:ascii="Times New Roman" w:eastAsia="ArialMT" w:hAnsi="Times New Roman" w:cs="Times New Roman"/>
          <w:color w:val="000000" w:themeColor="text1"/>
          <w:sz w:val="24"/>
          <w:szCs w:val="24"/>
          <w:lang w:val="en-IN"/>
        </w:rPr>
        <w:t xml:space="preserve">; 2. </w:t>
      </w:r>
      <w:proofErr w:type="spellStart"/>
      <w:r w:rsidRPr="00CE2ED0">
        <w:rPr>
          <w:rFonts w:ascii="Times New Roman" w:eastAsia="ArialMT" w:hAnsi="Times New Roman" w:cs="Times New Roman"/>
          <w:color w:val="000000" w:themeColor="text1"/>
          <w:sz w:val="24"/>
          <w:szCs w:val="24"/>
        </w:rPr>
        <w:t>Biochemia</w:t>
      </w:r>
      <w:proofErr w:type="spellEnd"/>
      <w:r w:rsidRPr="00CE2ED0">
        <w:rPr>
          <w:rFonts w:ascii="Times New Roman" w:eastAsia="ArialMT" w:hAnsi="Times New Roman" w:cs="Times New Roman"/>
          <w:color w:val="000000" w:themeColor="text1"/>
          <w:sz w:val="24"/>
          <w:szCs w:val="24"/>
        </w:rPr>
        <w:t xml:space="preserve"> Medica 2016; 26 (3</w:t>
      </w:r>
      <w:proofErr w:type="gramStart"/>
      <w:r w:rsidRPr="00CE2ED0">
        <w:rPr>
          <w:rFonts w:ascii="Times New Roman" w:eastAsia="ArialMT" w:hAnsi="Times New Roman" w:cs="Times New Roman"/>
          <w:color w:val="000000" w:themeColor="text1"/>
          <w:sz w:val="24"/>
          <w:szCs w:val="24"/>
        </w:rPr>
        <w:t>) :</w:t>
      </w:r>
      <w:proofErr w:type="gramEnd"/>
      <w:r w:rsidRPr="00CE2ED0">
        <w:rPr>
          <w:rFonts w:ascii="Times New Roman" w:eastAsia="ArialMT" w:hAnsi="Times New Roman" w:cs="Times New Roman"/>
          <w:color w:val="000000" w:themeColor="text1"/>
          <w:sz w:val="24"/>
          <w:szCs w:val="24"/>
        </w:rPr>
        <w:t xml:space="preserve"> 318–36]</w:t>
      </w:r>
    </w:p>
    <w:p w14:paraId="5AFBD24B" w14:textId="4D446A82" w:rsidR="00A14CCA" w:rsidRPr="00264A03" w:rsidRDefault="00A14CCA" w:rsidP="00B0523D">
      <w:pPr>
        <w:jc w:val="center"/>
        <w:rPr>
          <w:rFonts w:ascii="Times New Roman" w:eastAsia="ArialMT" w:hAnsi="Times New Roman" w:cs="Times New Roman"/>
          <w:color w:val="000000" w:themeColor="text1"/>
          <w:sz w:val="24"/>
          <w:szCs w:val="24"/>
          <w:lang w:val="en-IN"/>
        </w:rPr>
      </w:pPr>
      <w:r w:rsidRPr="00264A03">
        <w:rPr>
          <w:rFonts w:ascii="Times New Roman" w:hAnsi="Times New Roman" w:cs="Times New Roman"/>
          <w:b/>
          <w:color w:val="000000" w:themeColor="text1"/>
          <w:sz w:val="24"/>
          <w:szCs w:val="24"/>
        </w:rPr>
        <w:t xml:space="preserve">Table </w:t>
      </w:r>
      <w:r w:rsidRPr="00264A03">
        <w:rPr>
          <w:rFonts w:ascii="Times New Roman" w:hAnsi="Times New Roman" w:cs="Times New Roman"/>
          <w:b/>
          <w:i/>
          <w:color w:val="000000" w:themeColor="text1"/>
          <w:sz w:val="24"/>
          <w:szCs w:val="24"/>
        </w:rPr>
        <w:t>2</w:t>
      </w:r>
      <w:r w:rsidRPr="00264A03">
        <w:rPr>
          <w:rFonts w:ascii="Times New Roman" w:hAnsi="Times New Roman" w:cs="Times New Roman"/>
          <w:b/>
          <w:color w:val="000000" w:themeColor="text1"/>
          <w:sz w:val="24"/>
          <w:szCs w:val="24"/>
        </w:rPr>
        <w:t>: Reference range</w:t>
      </w:r>
      <w:r w:rsidRPr="00264A03">
        <w:rPr>
          <w:rFonts w:ascii="Times New Roman" w:hAnsi="Times New Roman" w:cs="Times New Roman"/>
          <w:b/>
          <w:i/>
          <w:color w:val="000000" w:themeColor="text1"/>
          <w:sz w:val="24"/>
          <w:szCs w:val="24"/>
        </w:rPr>
        <w:t xml:space="preserve"> </w:t>
      </w:r>
      <w:r w:rsidRPr="00264A03">
        <w:rPr>
          <w:rFonts w:ascii="Times New Roman" w:hAnsi="Times New Roman" w:cs="Times New Roman"/>
          <w:b/>
          <w:i/>
          <w:color w:val="000000" w:themeColor="text1"/>
          <w:sz w:val="24"/>
          <w:szCs w:val="24"/>
          <w:lang w:val="en-IN" w:eastAsia="en-IN"/>
        </w:rPr>
        <w:t>(Clause 7.1.4)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287"/>
        <w:gridCol w:w="1300"/>
      </w:tblGrid>
      <w:tr w:rsidR="00F54796" w:rsidRPr="00264A03" w14:paraId="08B9F93A" w14:textId="77777777" w:rsidTr="00741DA8">
        <w:trPr>
          <w:trHeight w:val="118"/>
          <w:jc w:val="center"/>
        </w:trPr>
        <w:tc>
          <w:tcPr>
            <w:tcW w:w="1538" w:type="dxa"/>
            <w:vAlign w:val="center"/>
          </w:tcPr>
          <w:p w14:paraId="4AF823EB" w14:textId="77777777" w:rsidR="00F54796" w:rsidRPr="00264A03" w:rsidRDefault="008C6643" w:rsidP="00B0523D">
            <w:pPr>
              <w:pStyle w:val="NoSpacing"/>
              <w:spacing w:after="0"/>
              <w:jc w:val="center"/>
              <w:rPr>
                <w:b/>
                <w:color w:val="000000" w:themeColor="text1"/>
              </w:rPr>
            </w:pPr>
            <w:r w:rsidRPr="00264A03">
              <w:rPr>
                <w:b/>
                <w:color w:val="000000" w:themeColor="text1"/>
              </w:rPr>
              <w:t>Parameter</w:t>
            </w:r>
          </w:p>
        </w:tc>
        <w:tc>
          <w:tcPr>
            <w:tcW w:w="2287" w:type="dxa"/>
            <w:vAlign w:val="center"/>
          </w:tcPr>
          <w:p w14:paraId="2C86C165" w14:textId="77777777" w:rsidR="00F54796" w:rsidRPr="00264A03" w:rsidRDefault="008C6643" w:rsidP="00B0523D">
            <w:pPr>
              <w:pStyle w:val="NoSpacing"/>
              <w:spacing w:after="0"/>
              <w:jc w:val="center"/>
              <w:rPr>
                <w:b/>
                <w:color w:val="000000" w:themeColor="text1"/>
              </w:rPr>
            </w:pPr>
            <w:r w:rsidRPr="00264A03">
              <w:rPr>
                <w:b/>
                <w:color w:val="000000" w:themeColor="text1"/>
              </w:rPr>
              <w:t>Reference Ranges</w:t>
            </w:r>
          </w:p>
        </w:tc>
        <w:tc>
          <w:tcPr>
            <w:tcW w:w="1300" w:type="dxa"/>
            <w:vAlign w:val="center"/>
          </w:tcPr>
          <w:p w14:paraId="48B5FD0F" w14:textId="77777777" w:rsidR="00F54796" w:rsidRPr="00264A03" w:rsidRDefault="008C6643" w:rsidP="00B0523D">
            <w:pPr>
              <w:pStyle w:val="NoSpacing"/>
              <w:spacing w:after="0"/>
              <w:jc w:val="center"/>
              <w:rPr>
                <w:b/>
                <w:color w:val="000000" w:themeColor="text1"/>
              </w:rPr>
            </w:pPr>
            <w:r w:rsidRPr="00264A03">
              <w:rPr>
                <w:b/>
                <w:color w:val="000000" w:themeColor="text1"/>
              </w:rPr>
              <w:t>Unit</w:t>
            </w:r>
          </w:p>
        </w:tc>
      </w:tr>
      <w:tr w:rsidR="00F54796" w:rsidRPr="00264A03" w14:paraId="53562776" w14:textId="77777777" w:rsidTr="00741DA8">
        <w:trPr>
          <w:trHeight w:val="327"/>
          <w:jc w:val="center"/>
        </w:trPr>
        <w:tc>
          <w:tcPr>
            <w:tcW w:w="1538" w:type="dxa"/>
            <w:vAlign w:val="center"/>
          </w:tcPr>
          <w:p w14:paraId="619AD234" w14:textId="77777777" w:rsidR="00F54796" w:rsidRPr="00264A03" w:rsidRDefault="008C6643" w:rsidP="00B0523D">
            <w:pPr>
              <w:pStyle w:val="NoSpacing"/>
              <w:spacing w:after="0"/>
              <w:jc w:val="center"/>
              <w:rPr>
                <w:color w:val="000000" w:themeColor="text1"/>
              </w:rPr>
            </w:pPr>
            <w:r w:rsidRPr="00264A03">
              <w:rPr>
                <w:color w:val="000000" w:themeColor="text1"/>
              </w:rPr>
              <w:t>pH</w:t>
            </w:r>
          </w:p>
        </w:tc>
        <w:tc>
          <w:tcPr>
            <w:tcW w:w="2287" w:type="dxa"/>
            <w:vAlign w:val="center"/>
          </w:tcPr>
          <w:p w14:paraId="0B7EEE35" w14:textId="77777777" w:rsidR="00F54796" w:rsidRPr="00264A03" w:rsidRDefault="008C6643" w:rsidP="00B0523D">
            <w:pPr>
              <w:pStyle w:val="NoSpacing"/>
              <w:spacing w:after="0"/>
              <w:jc w:val="center"/>
              <w:rPr>
                <w:color w:val="000000" w:themeColor="text1"/>
              </w:rPr>
            </w:pPr>
            <w:r w:rsidRPr="00264A03">
              <w:rPr>
                <w:color w:val="000000" w:themeColor="text1"/>
              </w:rPr>
              <w:t>7.35 -7.45</w:t>
            </w:r>
          </w:p>
        </w:tc>
        <w:tc>
          <w:tcPr>
            <w:tcW w:w="1300" w:type="dxa"/>
            <w:vAlign w:val="center"/>
          </w:tcPr>
          <w:p w14:paraId="1F852E83" w14:textId="77777777" w:rsidR="00F54796" w:rsidRPr="00264A03" w:rsidRDefault="008C6643" w:rsidP="00B0523D">
            <w:pPr>
              <w:pStyle w:val="NoSpacing"/>
              <w:spacing w:after="0"/>
              <w:jc w:val="center"/>
              <w:rPr>
                <w:color w:val="000000" w:themeColor="text1"/>
              </w:rPr>
            </w:pPr>
            <w:r w:rsidRPr="00264A03">
              <w:rPr>
                <w:color w:val="000000" w:themeColor="text1"/>
              </w:rPr>
              <w:t>N.A.</w:t>
            </w:r>
          </w:p>
        </w:tc>
      </w:tr>
      <w:tr w:rsidR="00F54796" w:rsidRPr="00264A03" w14:paraId="1AC6076E" w14:textId="77777777" w:rsidTr="00741DA8">
        <w:trPr>
          <w:trHeight w:val="419"/>
          <w:jc w:val="center"/>
        </w:trPr>
        <w:tc>
          <w:tcPr>
            <w:tcW w:w="1538" w:type="dxa"/>
            <w:vAlign w:val="center"/>
          </w:tcPr>
          <w:p w14:paraId="2B34CBD6" w14:textId="77777777" w:rsidR="00F54796" w:rsidRPr="00264A03" w:rsidRDefault="008C6643" w:rsidP="00B0523D">
            <w:pPr>
              <w:pStyle w:val="NoSpacing"/>
              <w:spacing w:after="0"/>
              <w:jc w:val="center"/>
              <w:rPr>
                <w:color w:val="000000" w:themeColor="text1"/>
              </w:rPr>
            </w:pPr>
            <w:r w:rsidRPr="00264A03">
              <w:rPr>
                <w:color w:val="000000" w:themeColor="text1"/>
              </w:rPr>
              <w:t>pO2</w:t>
            </w:r>
          </w:p>
        </w:tc>
        <w:tc>
          <w:tcPr>
            <w:tcW w:w="2287" w:type="dxa"/>
            <w:vAlign w:val="center"/>
          </w:tcPr>
          <w:p w14:paraId="237C8EC9" w14:textId="77777777" w:rsidR="00F54796" w:rsidRPr="00264A03" w:rsidRDefault="008C6643" w:rsidP="00B0523D">
            <w:pPr>
              <w:pStyle w:val="NoSpacing"/>
              <w:spacing w:after="0"/>
              <w:jc w:val="center"/>
              <w:rPr>
                <w:color w:val="000000" w:themeColor="text1"/>
              </w:rPr>
            </w:pPr>
            <w:r w:rsidRPr="00264A03">
              <w:rPr>
                <w:color w:val="000000" w:themeColor="text1"/>
              </w:rPr>
              <w:t>83.0 - 108.0</w:t>
            </w:r>
          </w:p>
        </w:tc>
        <w:tc>
          <w:tcPr>
            <w:tcW w:w="1300" w:type="dxa"/>
            <w:vAlign w:val="center"/>
          </w:tcPr>
          <w:p w14:paraId="7C7E77C7" w14:textId="77777777" w:rsidR="00F54796" w:rsidRPr="00264A03" w:rsidRDefault="008C6643" w:rsidP="00B0523D">
            <w:pPr>
              <w:pStyle w:val="NoSpacing"/>
              <w:spacing w:after="0"/>
              <w:jc w:val="center"/>
              <w:rPr>
                <w:color w:val="000000" w:themeColor="text1"/>
              </w:rPr>
            </w:pPr>
            <w:r w:rsidRPr="00264A03">
              <w:rPr>
                <w:color w:val="000000" w:themeColor="text1"/>
              </w:rPr>
              <w:t>mmHg</w:t>
            </w:r>
          </w:p>
        </w:tc>
      </w:tr>
      <w:tr w:rsidR="00F54796" w:rsidRPr="00264A03" w14:paraId="7087E7E5" w14:textId="77777777" w:rsidTr="00741DA8">
        <w:trPr>
          <w:trHeight w:val="369"/>
          <w:jc w:val="center"/>
        </w:trPr>
        <w:tc>
          <w:tcPr>
            <w:tcW w:w="1538" w:type="dxa"/>
            <w:vAlign w:val="center"/>
          </w:tcPr>
          <w:p w14:paraId="3A17BD6F" w14:textId="77777777" w:rsidR="00F54796" w:rsidRPr="00264A03" w:rsidRDefault="008C6643" w:rsidP="00B0523D">
            <w:pPr>
              <w:pStyle w:val="NoSpacing"/>
              <w:spacing w:after="0"/>
              <w:jc w:val="center"/>
              <w:rPr>
                <w:color w:val="000000" w:themeColor="text1"/>
              </w:rPr>
            </w:pPr>
            <w:r w:rsidRPr="00264A03">
              <w:rPr>
                <w:color w:val="000000" w:themeColor="text1"/>
              </w:rPr>
              <w:t>pCO</w:t>
            </w:r>
            <w:r w:rsidRPr="0006126A">
              <w:rPr>
                <w:color w:val="000000" w:themeColor="text1"/>
                <w:vertAlign w:val="subscript"/>
              </w:rPr>
              <w:t>2</w:t>
            </w:r>
          </w:p>
        </w:tc>
        <w:tc>
          <w:tcPr>
            <w:tcW w:w="2287" w:type="dxa"/>
            <w:vAlign w:val="center"/>
          </w:tcPr>
          <w:p w14:paraId="3BCB2730" w14:textId="77777777" w:rsidR="00F54796" w:rsidRPr="00264A03" w:rsidRDefault="008C6643" w:rsidP="00B0523D">
            <w:pPr>
              <w:pStyle w:val="NoSpacing"/>
              <w:spacing w:after="0"/>
              <w:jc w:val="center"/>
              <w:rPr>
                <w:color w:val="000000" w:themeColor="text1"/>
              </w:rPr>
            </w:pPr>
            <w:r w:rsidRPr="00264A03">
              <w:rPr>
                <w:color w:val="000000" w:themeColor="text1"/>
              </w:rPr>
              <w:t>35.0 - 48.0</w:t>
            </w:r>
          </w:p>
        </w:tc>
        <w:tc>
          <w:tcPr>
            <w:tcW w:w="1300" w:type="dxa"/>
            <w:vAlign w:val="center"/>
          </w:tcPr>
          <w:p w14:paraId="7BAB2A6F" w14:textId="77777777" w:rsidR="00F54796" w:rsidRPr="00264A03" w:rsidRDefault="008C6643" w:rsidP="00B0523D">
            <w:pPr>
              <w:pStyle w:val="NoSpacing"/>
              <w:spacing w:after="0"/>
              <w:jc w:val="center"/>
              <w:rPr>
                <w:color w:val="000000" w:themeColor="text1"/>
              </w:rPr>
            </w:pPr>
            <w:r w:rsidRPr="00264A03">
              <w:rPr>
                <w:color w:val="000000" w:themeColor="text1"/>
              </w:rPr>
              <w:t>mmHg</w:t>
            </w:r>
          </w:p>
        </w:tc>
      </w:tr>
      <w:tr w:rsidR="00F54796" w:rsidRPr="00264A03" w14:paraId="41247769" w14:textId="77777777" w:rsidTr="00741DA8">
        <w:trPr>
          <w:trHeight w:val="118"/>
          <w:jc w:val="center"/>
        </w:trPr>
        <w:tc>
          <w:tcPr>
            <w:tcW w:w="1538" w:type="dxa"/>
            <w:vAlign w:val="center"/>
          </w:tcPr>
          <w:p w14:paraId="28D83AE6" w14:textId="77777777" w:rsidR="00F54796" w:rsidRPr="00264A03" w:rsidRDefault="008C6643" w:rsidP="00B0523D">
            <w:pPr>
              <w:pStyle w:val="NoSpacing"/>
              <w:spacing w:after="0"/>
              <w:jc w:val="center"/>
              <w:rPr>
                <w:color w:val="000000" w:themeColor="text1"/>
              </w:rPr>
            </w:pPr>
            <w:r w:rsidRPr="00264A03">
              <w:rPr>
                <w:color w:val="000000" w:themeColor="text1"/>
              </w:rPr>
              <w:t>HCT</w:t>
            </w:r>
          </w:p>
        </w:tc>
        <w:tc>
          <w:tcPr>
            <w:tcW w:w="2287" w:type="dxa"/>
            <w:vAlign w:val="center"/>
          </w:tcPr>
          <w:p w14:paraId="0A584307" w14:textId="77777777" w:rsidR="00F54796" w:rsidRPr="00264A03" w:rsidRDefault="008C6643" w:rsidP="00B0523D">
            <w:pPr>
              <w:pStyle w:val="NoSpacing"/>
              <w:spacing w:after="0"/>
              <w:jc w:val="center"/>
              <w:rPr>
                <w:color w:val="000000" w:themeColor="text1"/>
              </w:rPr>
            </w:pPr>
            <w:r w:rsidRPr="00264A03">
              <w:rPr>
                <w:color w:val="000000" w:themeColor="text1"/>
              </w:rPr>
              <w:t>38 - 51</w:t>
            </w:r>
          </w:p>
        </w:tc>
        <w:tc>
          <w:tcPr>
            <w:tcW w:w="1300" w:type="dxa"/>
            <w:vAlign w:val="center"/>
          </w:tcPr>
          <w:p w14:paraId="7710233B" w14:textId="77777777" w:rsidR="00F54796" w:rsidRPr="00264A03" w:rsidRDefault="008C6643" w:rsidP="00B0523D">
            <w:pPr>
              <w:pStyle w:val="NoSpacing"/>
              <w:spacing w:after="0"/>
              <w:jc w:val="center"/>
              <w:rPr>
                <w:color w:val="000000" w:themeColor="text1"/>
              </w:rPr>
            </w:pPr>
            <w:r w:rsidRPr="00264A03">
              <w:rPr>
                <w:color w:val="000000" w:themeColor="text1"/>
              </w:rPr>
              <w:t>%</w:t>
            </w:r>
          </w:p>
        </w:tc>
      </w:tr>
      <w:tr w:rsidR="00F54796" w:rsidRPr="00264A03" w14:paraId="6EF7DA95" w14:textId="77777777" w:rsidTr="00741DA8">
        <w:trPr>
          <w:trHeight w:val="118"/>
          <w:jc w:val="center"/>
        </w:trPr>
        <w:tc>
          <w:tcPr>
            <w:tcW w:w="1538" w:type="dxa"/>
            <w:vAlign w:val="center"/>
          </w:tcPr>
          <w:p w14:paraId="2F05BD0E" w14:textId="77777777" w:rsidR="00F54796" w:rsidRPr="00264A03" w:rsidRDefault="008C6643" w:rsidP="00B0523D">
            <w:pPr>
              <w:pStyle w:val="NoSpacing"/>
              <w:spacing w:after="0"/>
              <w:jc w:val="center"/>
              <w:rPr>
                <w:color w:val="000000" w:themeColor="text1"/>
              </w:rPr>
            </w:pPr>
            <w:r w:rsidRPr="00264A03">
              <w:rPr>
                <w:color w:val="000000" w:themeColor="text1"/>
              </w:rPr>
              <w:t>SO</w:t>
            </w:r>
            <w:r w:rsidRPr="0006126A">
              <w:rPr>
                <w:color w:val="000000" w:themeColor="text1"/>
                <w:vertAlign w:val="subscript"/>
              </w:rPr>
              <w:t>2</w:t>
            </w:r>
          </w:p>
        </w:tc>
        <w:tc>
          <w:tcPr>
            <w:tcW w:w="2287" w:type="dxa"/>
            <w:vAlign w:val="center"/>
          </w:tcPr>
          <w:p w14:paraId="0A32879F" w14:textId="77777777" w:rsidR="00F54796" w:rsidRPr="00264A03" w:rsidRDefault="008C6643" w:rsidP="00B0523D">
            <w:pPr>
              <w:pStyle w:val="NoSpacing"/>
              <w:spacing w:after="0"/>
              <w:jc w:val="center"/>
              <w:rPr>
                <w:color w:val="000000" w:themeColor="text1"/>
              </w:rPr>
            </w:pPr>
            <w:r w:rsidRPr="00264A03">
              <w:rPr>
                <w:color w:val="000000" w:themeColor="text1"/>
              </w:rPr>
              <w:t>94.0 - 98.0</w:t>
            </w:r>
          </w:p>
        </w:tc>
        <w:tc>
          <w:tcPr>
            <w:tcW w:w="1300" w:type="dxa"/>
            <w:vAlign w:val="center"/>
          </w:tcPr>
          <w:p w14:paraId="4F89A7D1" w14:textId="77777777" w:rsidR="00F54796" w:rsidRPr="00264A03" w:rsidRDefault="008C6643" w:rsidP="00B0523D">
            <w:pPr>
              <w:pStyle w:val="NoSpacing"/>
              <w:spacing w:after="0"/>
              <w:jc w:val="center"/>
              <w:rPr>
                <w:color w:val="000000" w:themeColor="text1"/>
              </w:rPr>
            </w:pPr>
            <w:r w:rsidRPr="00264A03">
              <w:rPr>
                <w:color w:val="000000" w:themeColor="text1"/>
              </w:rPr>
              <w:t>%</w:t>
            </w:r>
          </w:p>
        </w:tc>
      </w:tr>
      <w:tr w:rsidR="00F54796" w:rsidRPr="00264A03" w14:paraId="4AE4D26C" w14:textId="77777777" w:rsidTr="00741DA8">
        <w:trPr>
          <w:trHeight w:val="118"/>
          <w:jc w:val="center"/>
        </w:trPr>
        <w:tc>
          <w:tcPr>
            <w:tcW w:w="1538" w:type="dxa"/>
            <w:vAlign w:val="center"/>
          </w:tcPr>
          <w:p w14:paraId="35898848" w14:textId="77777777" w:rsidR="00F54796" w:rsidRPr="00264A03" w:rsidRDefault="008C6643" w:rsidP="00B0523D">
            <w:pPr>
              <w:pStyle w:val="NoSpacing"/>
              <w:spacing w:after="0"/>
              <w:jc w:val="center"/>
              <w:rPr>
                <w:color w:val="000000" w:themeColor="text1"/>
              </w:rPr>
            </w:pPr>
            <w:r w:rsidRPr="00264A03">
              <w:rPr>
                <w:color w:val="000000" w:themeColor="text1"/>
              </w:rPr>
              <w:t>Hb</w:t>
            </w:r>
          </w:p>
        </w:tc>
        <w:tc>
          <w:tcPr>
            <w:tcW w:w="2287" w:type="dxa"/>
            <w:vAlign w:val="center"/>
          </w:tcPr>
          <w:p w14:paraId="783DF943" w14:textId="77777777" w:rsidR="00F54796" w:rsidRPr="00264A03" w:rsidRDefault="008C6643" w:rsidP="00B0523D">
            <w:pPr>
              <w:pStyle w:val="NoSpacing"/>
              <w:spacing w:after="0"/>
              <w:jc w:val="center"/>
              <w:rPr>
                <w:color w:val="000000" w:themeColor="text1"/>
              </w:rPr>
            </w:pPr>
            <w:r w:rsidRPr="00264A03">
              <w:rPr>
                <w:color w:val="000000" w:themeColor="text1"/>
              </w:rPr>
              <w:t>12 - 17</w:t>
            </w:r>
          </w:p>
        </w:tc>
        <w:tc>
          <w:tcPr>
            <w:tcW w:w="1300" w:type="dxa"/>
            <w:vAlign w:val="center"/>
          </w:tcPr>
          <w:p w14:paraId="7C9067A3" w14:textId="77777777" w:rsidR="00F54796" w:rsidRPr="00264A03" w:rsidRDefault="008C6643" w:rsidP="00B0523D">
            <w:pPr>
              <w:pStyle w:val="NoSpacing"/>
              <w:spacing w:after="0"/>
              <w:jc w:val="center"/>
              <w:rPr>
                <w:color w:val="000000" w:themeColor="text1"/>
              </w:rPr>
            </w:pPr>
            <w:r w:rsidRPr="00264A03">
              <w:rPr>
                <w:color w:val="000000" w:themeColor="text1"/>
              </w:rPr>
              <w:t>g/dL</w:t>
            </w:r>
          </w:p>
        </w:tc>
      </w:tr>
      <w:tr w:rsidR="00F54796" w:rsidRPr="00264A03" w14:paraId="14250DBD" w14:textId="77777777" w:rsidTr="00741DA8">
        <w:trPr>
          <w:trHeight w:val="118"/>
          <w:jc w:val="center"/>
        </w:trPr>
        <w:tc>
          <w:tcPr>
            <w:tcW w:w="1538" w:type="dxa"/>
            <w:vAlign w:val="center"/>
          </w:tcPr>
          <w:p w14:paraId="47695CF7" w14:textId="77777777" w:rsidR="00F54796" w:rsidRPr="00264A03" w:rsidRDefault="008C6643" w:rsidP="00B0523D">
            <w:pPr>
              <w:pStyle w:val="NoSpacing"/>
              <w:spacing w:after="0"/>
              <w:jc w:val="center"/>
              <w:rPr>
                <w:color w:val="000000" w:themeColor="text1"/>
              </w:rPr>
            </w:pPr>
            <w:r w:rsidRPr="00264A03">
              <w:rPr>
                <w:color w:val="000000" w:themeColor="text1"/>
              </w:rPr>
              <w:t>Na</w:t>
            </w:r>
            <w:r w:rsidRPr="00264A03">
              <w:rPr>
                <w:color w:val="000000" w:themeColor="text1"/>
                <w:vertAlign w:val="superscript"/>
              </w:rPr>
              <w:t>+</w:t>
            </w:r>
          </w:p>
        </w:tc>
        <w:tc>
          <w:tcPr>
            <w:tcW w:w="2287" w:type="dxa"/>
            <w:vAlign w:val="center"/>
          </w:tcPr>
          <w:p w14:paraId="30204081" w14:textId="77777777" w:rsidR="00F54796" w:rsidRPr="00264A03" w:rsidRDefault="008C6643" w:rsidP="00B0523D">
            <w:pPr>
              <w:pStyle w:val="NoSpacing"/>
              <w:spacing w:after="0"/>
              <w:jc w:val="center"/>
              <w:rPr>
                <w:color w:val="000000" w:themeColor="text1"/>
              </w:rPr>
            </w:pPr>
            <w:r w:rsidRPr="00264A03">
              <w:rPr>
                <w:color w:val="000000" w:themeColor="text1"/>
              </w:rPr>
              <w:t>138 - 146</w:t>
            </w:r>
          </w:p>
        </w:tc>
        <w:tc>
          <w:tcPr>
            <w:tcW w:w="1300" w:type="dxa"/>
            <w:vAlign w:val="center"/>
          </w:tcPr>
          <w:p w14:paraId="6057675C"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7ED1C4A0" w14:textId="77777777" w:rsidTr="00741DA8">
        <w:trPr>
          <w:trHeight w:val="118"/>
          <w:jc w:val="center"/>
        </w:trPr>
        <w:tc>
          <w:tcPr>
            <w:tcW w:w="1538" w:type="dxa"/>
            <w:vAlign w:val="center"/>
          </w:tcPr>
          <w:p w14:paraId="6C8CD2EA" w14:textId="77777777" w:rsidR="00F54796" w:rsidRPr="00264A03" w:rsidRDefault="008C6643" w:rsidP="00B0523D">
            <w:pPr>
              <w:pStyle w:val="NoSpacing"/>
              <w:spacing w:after="0"/>
              <w:jc w:val="center"/>
              <w:rPr>
                <w:color w:val="000000" w:themeColor="text1"/>
              </w:rPr>
            </w:pPr>
            <w:r w:rsidRPr="00264A03">
              <w:rPr>
                <w:color w:val="000000" w:themeColor="text1"/>
              </w:rPr>
              <w:t>K</w:t>
            </w:r>
            <w:r w:rsidRPr="00264A03">
              <w:rPr>
                <w:color w:val="000000" w:themeColor="text1"/>
                <w:vertAlign w:val="superscript"/>
              </w:rPr>
              <w:t>+</w:t>
            </w:r>
          </w:p>
        </w:tc>
        <w:tc>
          <w:tcPr>
            <w:tcW w:w="2287" w:type="dxa"/>
            <w:vAlign w:val="center"/>
          </w:tcPr>
          <w:p w14:paraId="7184513E" w14:textId="77777777" w:rsidR="00F54796" w:rsidRPr="00264A03" w:rsidRDefault="008C6643" w:rsidP="00B0523D">
            <w:pPr>
              <w:pStyle w:val="NoSpacing"/>
              <w:spacing w:after="0"/>
              <w:jc w:val="center"/>
              <w:rPr>
                <w:color w:val="000000" w:themeColor="text1"/>
              </w:rPr>
            </w:pPr>
            <w:r w:rsidRPr="00264A03">
              <w:rPr>
                <w:color w:val="000000" w:themeColor="text1"/>
              </w:rPr>
              <w:t>3.5 - 4.5</w:t>
            </w:r>
          </w:p>
        </w:tc>
        <w:tc>
          <w:tcPr>
            <w:tcW w:w="1300" w:type="dxa"/>
            <w:vAlign w:val="center"/>
          </w:tcPr>
          <w:p w14:paraId="7C2DA9A3"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4E221340" w14:textId="77777777" w:rsidTr="00741DA8">
        <w:trPr>
          <w:trHeight w:val="118"/>
          <w:jc w:val="center"/>
        </w:trPr>
        <w:tc>
          <w:tcPr>
            <w:tcW w:w="1538" w:type="dxa"/>
            <w:vAlign w:val="center"/>
          </w:tcPr>
          <w:p w14:paraId="50713C6A" w14:textId="77777777" w:rsidR="00F54796" w:rsidRPr="00264A03" w:rsidRDefault="008C6643" w:rsidP="00B0523D">
            <w:pPr>
              <w:pStyle w:val="NoSpacing"/>
              <w:spacing w:after="0"/>
              <w:jc w:val="center"/>
              <w:rPr>
                <w:color w:val="000000" w:themeColor="text1"/>
              </w:rPr>
            </w:pPr>
            <w:r w:rsidRPr="00264A03">
              <w:rPr>
                <w:color w:val="000000" w:themeColor="text1"/>
              </w:rPr>
              <w:t>iCa</w:t>
            </w:r>
            <w:r w:rsidRPr="00264A03">
              <w:rPr>
                <w:color w:val="000000" w:themeColor="text1"/>
                <w:vertAlign w:val="superscript"/>
              </w:rPr>
              <w:t>++</w:t>
            </w:r>
          </w:p>
        </w:tc>
        <w:tc>
          <w:tcPr>
            <w:tcW w:w="2287" w:type="dxa"/>
            <w:vAlign w:val="center"/>
          </w:tcPr>
          <w:p w14:paraId="232785F4" w14:textId="77777777" w:rsidR="00F54796" w:rsidRPr="00264A03" w:rsidRDefault="008C6643" w:rsidP="00B0523D">
            <w:pPr>
              <w:pStyle w:val="NoSpacing"/>
              <w:spacing w:after="0"/>
              <w:jc w:val="center"/>
              <w:rPr>
                <w:color w:val="000000" w:themeColor="text1"/>
              </w:rPr>
            </w:pPr>
            <w:r w:rsidRPr="00264A03">
              <w:rPr>
                <w:color w:val="000000" w:themeColor="text1"/>
              </w:rPr>
              <w:t>1.15 - 1.33</w:t>
            </w:r>
          </w:p>
        </w:tc>
        <w:tc>
          <w:tcPr>
            <w:tcW w:w="1300" w:type="dxa"/>
            <w:vAlign w:val="center"/>
          </w:tcPr>
          <w:p w14:paraId="3E4A9425"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191CA426" w14:textId="77777777" w:rsidTr="00741DA8">
        <w:trPr>
          <w:trHeight w:val="118"/>
          <w:jc w:val="center"/>
        </w:trPr>
        <w:tc>
          <w:tcPr>
            <w:tcW w:w="1538" w:type="dxa"/>
            <w:vAlign w:val="center"/>
          </w:tcPr>
          <w:p w14:paraId="0C4966DA" w14:textId="77777777" w:rsidR="00F54796" w:rsidRPr="00264A03" w:rsidRDefault="008C6643" w:rsidP="00B0523D">
            <w:pPr>
              <w:pStyle w:val="NoSpacing"/>
              <w:spacing w:after="0"/>
              <w:jc w:val="center"/>
              <w:rPr>
                <w:color w:val="000000" w:themeColor="text1"/>
              </w:rPr>
            </w:pPr>
            <w:r w:rsidRPr="00264A03">
              <w:rPr>
                <w:color w:val="000000" w:themeColor="text1"/>
              </w:rPr>
              <w:t>Li</w:t>
            </w:r>
            <w:r w:rsidRPr="00264A03">
              <w:rPr>
                <w:color w:val="000000" w:themeColor="text1"/>
                <w:vertAlign w:val="superscript"/>
              </w:rPr>
              <w:t>+</w:t>
            </w:r>
          </w:p>
        </w:tc>
        <w:tc>
          <w:tcPr>
            <w:tcW w:w="2287" w:type="dxa"/>
            <w:vAlign w:val="center"/>
          </w:tcPr>
          <w:p w14:paraId="76FB828C" w14:textId="77777777" w:rsidR="00F54796" w:rsidRPr="00264A03" w:rsidRDefault="008C6643" w:rsidP="00B0523D">
            <w:pPr>
              <w:pStyle w:val="NoSpacing"/>
              <w:spacing w:after="0"/>
              <w:jc w:val="center"/>
              <w:rPr>
                <w:color w:val="000000" w:themeColor="text1"/>
              </w:rPr>
            </w:pPr>
            <w:r w:rsidRPr="00264A03">
              <w:rPr>
                <w:color w:val="000000" w:themeColor="text1"/>
              </w:rPr>
              <w:t>0.3 - 1.5</w:t>
            </w:r>
          </w:p>
        </w:tc>
        <w:tc>
          <w:tcPr>
            <w:tcW w:w="1300" w:type="dxa"/>
            <w:vAlign w:val="center"/>
          </w:tcPr>
          <w:p w14:paraId="29CC2E65"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08F820C2" w14:textId="77777777" w:rsidTr="00741DA8">
        <w:trPr>
          <w:trHeight w:val="118"/>
          <w:jc w:val="center"/>
        </w:trPr>
        <w:tc>
          <w:tcPr>
            <w:tcW w:w="1538" w:type="dxa"/>
            <w:vAlign w:val="center"/>
          </w:tcPr>
          <w:p w14:paraId="7AD1F5E8" w14:textId="77777777" w:rsidR="00F54796" w:rsidRPr="00264A03" w:rsidRDefault="008C6643" w:rsidP="00B0523D">
            <w:pPr>
              <w:pStyle w:val="NoSpacing"/>
              <w:spacing w:after="0"/>
              <w:jc w:val="center"/>
              <w:rPr>
                <w:color w:val="000000" w:themeColor="text1"/>
              </w:rPr>
            </w:pPr>
            <w:r w:rsidRPr="00264A03">
              <w:rPr>
                <w:color w:val="000000" w:themeColor="text1"/>
              </w:rPr>
              <w:t>Cl¯</w:t>
            </w:r>
          </w:p>
        </w:tc>
        <w:tc>
          <w:tcPr>
            <w:tcW w:w="2287" w:type="dxa"/>
            <w:vAlign w:val="center"/>
          </w:tcPr>
          <w:p w14:paraId="63D3B6A5" w14:textId="77777777" w:rsidR="00F54796" w:rsidRPr="00264A03" w:rsidRDefault="008C6643" w:rsidP="00B0523D">
            <w:pPr>
              <w:pStyle w:val="NoSpacing"/>
              <w:spacing w:after="0"/>
              <w:jc w:val="center"/>
              <w:rPr>
                <w:color w:val="000000" w:themeColor="text1"/>
              </w:rPr>
            </w:pPr>
            <w:r w:rsidRPr="00264A03">
              <w:rPr>
                <w:color w:val="000000" w:themeColor="text1"/>
              </w:rPr>
              <w:t>98 - 107</w:t>
            </w:r>
          </w:p>
        </w:tc>
        <w:tc>
          <w:tcPr>
            <w:tcW w:w="1300" w:type="dxa"/>
            <w:vAlign w:val="center"/>
          </w:tcPr>
          <w:p w14:paraId="4C12D166"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7BBBB5AD" w14:textId="77777777" w:rsidTr="00741DA8">
        <w:trPr>
          <w:trHeight w:val="118"/>
          <w:jc w:val="center"/>
        </w:trPr>
        <w:tc>
          <w:tcPr>
            <w:tcW w:w="1538" w:type="dxa"/>
            <w:vAlign w:val="center"/>
          </w:tcPr>
          <w:p w14:paraId="320D58C4" w14:textId="77777777" w:rsidR="00F54796" w:rsidRPr="00264A03" w:rsidRDefault="008C6643" w:rsidP="00B0523D">
            <w:pPr>
              <w:pStyle w:val="NoSpacing"/>
              <w:spacing w:after="0"/>
              <w:jc w:val="center"/>
              <w:rPr>
                <w:color w:val="000000" w:themeColor="text1"/>
              </w:rPr>
            </w:pPr>
            <w:r w:rsidRPr="00264A03">
              <w:rPr>
                <w:color w:val="000000" w:themeColor="text1"/>
              </w:rPr>
              <w:t>HCO</w:t>
            </w:r>
            <w:r w:rsidRPr="00264A03">
              <w:rPr>
                <w:color w:val="000000" w:themeColor="text1"/>
                <w:vertAlign w:val="subscript"/>
              </w:rPr>
              <w:t>3</w:t>
            </w:r>
            <w:r w:rsidRPr="00264A03">
              <w:rPr>
                <w:color w:val="000000" w:themeColor="text1"/>
              </w:rPr>
              <w:t>¯</w:t>
            </w:r>
          </w:p>
        </w:tc>
        <w:tc>
          <w:tcPr>
            <w:tcW w:w="2287" w:type="dxa"/>
            <w:vAlign w:val="center"/>
          </w:tcPr>
          <w:p w14:paraId="45132A13" w14:textId="77777777" w:rsidR="00F54796" w:rsidRPr="00264A03" w:rsidRDefault="008C6643" w:rsidP="00B0523D">
            <w:pPr>
              <w:pStyle w:val="NoSpacing"/>
              <w:spacing w:after="0"/>
              <w:jc w:val="center"/>
              <w:rPr>
                <w:color w:val="000000" w:themeColor="text1"/>
              </w:rPr>
            </w:pPr>
            <w:r w:rsidRPr="00264A03">
              <w:rPr>
                <w:color w:val="000000" w:themeColor="text1"/>
              </w:rPr>
              <w:t>21.0 - 28.0</w:t>
            </w:r>
          </w:p>
        </w:tc>
        <w:tc>
          <w:tcPr>
            <w:tcW w:w="1300" w:type="dxa"/>
            <w:vAlign w:val="center"/>
          </w:tcPr>
          <w:p w14:paraId="0B41F0B3"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79023DB7" w14:textId="77777777" w:rsidTr="00741DA8">
        <w:trPr>
          <w:trHeight w:val="118"/>
          <w:jc w:val="center"/>
        </w:trPr>
        <w:tc>
          <w:tcPr>
            <w:tcW w:w="1538" w:type="dxa"/>
            <w:vAlign w:val="center"/>
          </w:tcPr>
          <w:p w14:paraId="6B35A5F5" w14:textId="77777777" w:rsidR="00F54796" w:rsidRPr="00264A03" w:rsidRDefault="008C6643" w:rsidP="00B0523D">
            <w:pPr>
              <w:pStyle w:val="NoSpacing"/>
              <w:spacing w:after="0"/>
              <w:jc w:val="center"/>
              <w:rPr>
                <w:color w:val="000000" w:themeColor="text1"/>
              </w:rPr>
            </w:pPr>
            <w:r w:rsidRPr="00264A03">
              <w:rPr>
                <w:color w:val="000000" w:themeColor="text1"/>
              </w:rPr>
              <w:lastRenderedPageBreak/>
              <w:t>TCO</w:t>
            </w:r>
            <w:r w:rsidRPr="00264A03">
              <w:rPr>
                <w:color w:val="000000" w:themeColor="text1"/>
                <w:vertAlign w:val="subscript"/>
              </w:rPr>
              <w:t>2</w:t>
            </w:r>
          </w:p>
        </w:tc>
        <w:tc>
          <w:tcPr>
            <w:tcW w:w="2287" w:type="dxa"/>
            <w:vAlign w:val="center"/>
          </w:tcPr>
          <w:p w14:paraId="042C8871" w14:textId="77777777" w:rsidR="00F54796" w:rsidRPr="00264A03" w:rsidRDefault="008C6643" w:rsidP="00B0523D">
            <w:pPr>
              <w:pStyle w:val="NoSpacing"/>
              <w:spacing w:after="0"/>
              <w:jc w:val="center"/>
              <w:rPr>
                <w:color w:val="000000" w:themeColor="text1"/>
              </w:rPr>
            </w:pPr>
            <w:r w:rsidRPr="00264A03">
              <w:rPr>
                <w:color w:val="000000" w:themeColor="text1"/>
              </w:rPr>
              <w:t>22.0 - 29.0</w:t>
            </w:r>
          </w:p>
        </w:tc>
        <w:tc>
          <w:tcPr>
            <w:tcW w:w="1300" w:type="dxa"/>
            <w:vAlign w:val="center"/>
          </w:tcPr>
          <w:p w14:paraId="3B7B01D6"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58B1F0BA" w14:textId="77777777" w:rsidTr="00741DA8">
        <w:trPr>
          <w:trHeight w:val="118"/>
          <w:jc w:val="center"/>
        </w:trPr>
        <w:tc>
          <w:tcPr>
            <w:tcW w:w="1538" w:type="dxa"/>
            <w:vAlign w:val="center"/>
          </w:tcPr>
          <w:p w14:paraId="6606808D" w14:textId="77777777" w:rsidR="00F54796" w:rsidRPr="00264A03" w:rsidRDefault="008C6643" w:rsidP="00B0523D">
            <w:pPr>
              <w:pStyle w:val="NoSpacing"/>
              <w:spacing w:after="0"/>
              <w:jc w:val="center"/>
              <w:rPr>
                <w:color w:val="000000" w:themeColor="text1"/>
              </w:rPr>
            </w:pPr>
            <w:r w:rsidRPr="00264A03">
              <w:rPr>
                <w:color w:val="000000" w:themeColor="text1"/>
              </w:rPr>
              <w:t>SBC</w:t>
            </w:r>
          </w:p>
        </w:tc>
        <w:tc>
          <w:tcPr>
            <w:tcW w:w="2287" w:type="dxa"/>
            <w:vAlign w:val="center"/>
          </w:tcPr>
          <w:p w14:paraId="227E90CB" w14:textId="77777777" w:rsidR="00F54796" w:rsidRPr="00264A03" w:rsidRDefault="008C6643" w:rsidP="00B0523D">
            <w:pPr>
              <w:pStyle w:val="NoSpacing"/>
              <w:spacing w:after="0"/>
              <w:jc w:val="center"/>
              <w:rPr>
                <w:color w:val="000000" w:themeColor="text1"/>
              </w:rPr>
            </w:pPr>
            <w:r w:rsidRPr="00264A03">
              <w:rPr>
                <w:color w:val="000000" w:themeColor="text1"/>
              </w:rPr>
              <w:t>21.0 - 26.0</w:t>
            </w:r>
          </w:p>
        </w:tc>
        <w:tc>
          <w:tcPr>
            <w:tcW w:w="1300" w:type="dxa"/>
            <w:vAlign w:val="center"/>
          </w:tcPr>
          <w:p w14:paraId="6C8580FA"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6E4809CD" w14:textId="77777777" w:rsidTr="00741DA8">
        <w:trPr>
          <w:trHeight w:val="118"/>
          <w:jc w:val="center"/>
        </w:trPr>
        <w:tc>
          <w:tcPr>
            <w:tcW w:w="1538" w:type="dxa"/>
            <w:vAlign w:val="center"/>
          </w:tcPr>
          <w:p w14:paraId="3D6CFDCA" w14:textId="77777777" w:rsidR="00F54796" w:rsidRPr="00264A03" w:rsidRDefault="008C6643" w:rsidP="00B0523D">
            <w:pPr>
              <w:pStyle w:val="NoSpacing"/>
              <w:spacing w:after="0"/>
              <w:jc w:val="center"/>
              <w:rPr>
                <w:color w:val="000000" w:themeColor="text1"/>
              </w:rPr>
            </w:pPr>
            <w:r w:rsidRPr="00264A03">
              <w:rPr>
                <w:color w:val="000000" w:themeColor="text1"/>
              </w:rPr>
              <w:t>BE</w:t>
            </w:r>
          </w:p>
        </w:tc>
        <w:tc>
          <w:tcPr>
            <w:tcW w:w="2287" w:type="dxa"/>
            <w:vAlign w:val="center"/>
          </w:tcPr>
          <w:p w14:paraId="19510FA4" w14:textId="77777777" w:rsidR="00F54796" w:rsidRPr="00264A03" w:rsidRDefault="008C6643" w:rsidP="00B0523D">
            <w:pPr>
              <w:pStyle w:val="NoSpacing"/>
              <w:spacing w:after="0"/>
              <w:jc w:val="center"/>
              <w:rPr>
                <w:color w:val="000000" w:themeColor="text1"/>
              </w:rPr>
            </w:pPr>
            <w:r w:rsidRPr="00264A03">
              <w:rPr>
                <w:color w:val="000000" w:themeColor="text1"/>
              </w:rPr>
              <w:t>2.0 - 3.0</w:t>
            </w:r>
          </w:p>
        </w:tc>
        <w:tc>
          <w:tcPr>
            <w:tcW w:w="1300" w:type="dxa"/>
            <w:vAlign w:val="center"/>
          </w:tcPr>
          <w:p w14:paraId="55D1D793"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3454DF25" w14:textId="77777777" w:rsidTr="00741DA8">
        <w:trPr>
          <w:trHeight w:val="118"/>
          <w:jc w:val="center"/>
        </w:trPr>
        <w:tc>
          <w:tcPr>
            <w:tcW w:w="1538" w:type="dxa"/>
            <w:vAlign w:val="center"/>
          </w:tcPr>
          <w:p w14:paraId="5CACF0C9" w14:textId="77777777" w:rsidR="00F54796" w:rsidRPr="00264A03" w:rsidRDefault="008C6643" w:rsidP="00B0523D">
            <w:pPr>
              <w:pStyle w:val="NoSpacing"/>
              <w:spacing w:after="0"/>
              <w:jc w:val="center"/>
              <w:rPr>
                <w:color w:val="000000" w:themeColor="text1"/>
              </w:rPr>
            </w:pPr>
            <w:r w:rsidRPr="00264A03">
              <w:rPr>
                <w:color w:val="000000" w:themeColor="text1"/>
              </w:rPr>
              <w:t>BE-B</w:t>
            </w:r>
          </w:p>
        </w:tc>
        <w:tc>
          <w:tcPr>
            <w:tcW w:w="2287" w:type="dxa"/>
            <w:vAlign w:val="center"/>
          </w:tcPr>
          <w:p w14:paraId="719E3DD6" w14:textId="77777777" w:rsidR="00F54796" w:rsidRPr="00264A03" w:rsidRDefault="008C6643" w:rsidP="00B0523D">
            <w:pPr>
              <w:pStyle w:val="NoSpacing"/>
              <w:spacing w:after="0"/>
              <w:jc w:val="center"/>
              <w:rPr>
                <w:color w:val="000000" w:themeColor="text1"/>
              </w:rPr>
            </w:pPr>
            <w:r w:rsidRPr="00264A03">
              <w:rPr>
                <w:color w:val="000000" w:themeColor="text1"/>
              </w:rPr>
              <w:t>2.0 - 3.0</w:t>
            </w:r>
          </w:p>
        </w:tc>
        <w:tc>
          <w:tcPr>
            <w:tcW w:w="1300" w:type="dxa"/>
            <w:vAlign w:val="center"/>
          </w:tcPr>
          <w:p w14:paraId="5EB72D62"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7BB79FB6" w14:textId="77777777" w:rsidTr="00741DA8">
        <w:trPr>
          <w:trHeight w:val="118"/>
          <w:jc w:val="center"/>
        </w:trPr>
        <w:tc>
          <w:tcPr>
            <w:tcW w:w="1538" w:type="dxa"/>
            <w:vAlign w:val="center"/>
          </w:tcPr>
          <w:p w14:paraId="3701606A" w14:textId="77777777" w:rsidR="00F54796" w:rsidRPr="00264A03" w:rsidRDefault="008C6643" w:rsidP="00B0523D">
            <w:pPr>
              <w:pStyle w:val="NoSpacing"/>
              <w:spacing w:after="0"/>
              <w:jc w:val="center"/>
              <w:rPr>
                <w:color w:val="000000" w:themeColor="text1"/>
              </w:rPr>
            </w:pPr>
            <w:r w:rsidRPr="00264A03">
              <w:rPr>
                <w:color w:val="000000" w:themeColor="text1"/>
              </w:rPr>
              <w:t>BE-ECF</w:t>
            </w:r>
          </w:p>
        </w:tc>
        <w:tc>
          <w:tcPr>
            <w:tcW w:w="2287" w:type="dxa"/>
            <w:vAlign w:val="center"/>
          </w:tcPr>
          <w:p w14:paraId="4ADC9168" w14:textId="77777777" w:rsidR="00F54796" w:rsidRPr="00264A03" w:rsidRDefault="008C6643" w:rsidP="00B0523D">
            <w:pPr>
              <w:pStyle w:val="NoSpacing"/>
              <w:spacing w:after="0"/>
              <w:jc w:val="center"/>
              <w:rPr>
                <w:color w:val="000000" w:themeColor="text1"/>
              </w:rPr>
            </w:pPr>
            <w:r w:rsidRPr="00264A03">
              <w:rPr>
                <w:color w:val="000000" w:themeColor="text1"/>
              </w:rPr>
              <w:t>3.0 - 3.0</w:t>
            </w:r>
          </w:p>
        </w:tc>
        <w:tc>
          <w:tcPr>
            <w:tcW w:w="1300" w:type="dxa"/>
            <w:vAlign w:val="center"/>
          </w:tcPr>
          <w:p w14:paraId="0AC326E4"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0B5ADA2C" w14:textId="77777777" w:rsidTr="00741DA8">
        <w:trPr>
          <w:trHeight w:val="239"/>
          <w:jc w:val="center"/>
        </w:trPr>
        <w:tc>
          <w:tcPr>
            <w:tcW w:w="1538" w:type="dxa"/>
            <w:vAlign w:val="center"/>
          </w:tcPr>
          <w:p w14:paraId="4E7713BC" w14:textId="77777777" w:rsidR="00F54796" w:rsidRPr="00264A03" w:rsidRDefault="008C6643" w:rsidP="00B0523D">
            <w:pPr>
              <w:pStyle w:val="NoSpacing"/>
              <w:spacing w:after="0"/>
              <w:jc w:val="center"/>
              <w:rPr>
                <w:color w:val="000000" w:themeColor="text1"/>
              </w:rPr>
            </w:pPr>
            <w:proofErr w:type="spellStart"/>
            <w:r w:rsidRPr="00264A03">
              <w:rPr>
                <w:color w:val="000000" w:themeColor="text1"/>
              </w:rPr>
              <w:t>AG_Na</w:t>
            </w:r>
            <w:proofErr w:type="spellEnd"/>
          </w:p>
        </w:tc>
        <w:tc>
          <w:tcPr>
            <w:tcW w:w="2287" w:type="dxa"/>
            <w:vAlign w:val="center"/>
          </w:tcPr>
          <w:p w14:paraId="493CEEA2" w14:textId="77777777" w:rsidR="00F54796" w:rsidRPr="00264A03" w:rsidRDefault="008C6643" w:rsidP="00B0523D">
            <w:pPr>
              <w:pStyle w:val="NoSpacing"/>
              <w:spacing w:after="0"/>
              <w:jc w:val="center"/>
              <w:rPr>
                <w:color w:val="000000" w:themeColor="text1"/>
              </w:rPr>
            </w:pPr>
            <w:r w:rsidRPr="00264A03">
              <w:rPr>
                <w:color w:val="000000" w:themeColor="text1"/>
              </w:rPr>
              <w:t>7.0 - 16.0</w:t>
            </w:r>
          </w:p>
        </w:tc>
        <w:tc>
          <w:tcPr>
            <w:tcW w:w="1300" w:type="dxa"/>
            <w:vAlign w:val="center"/>
          </w:tcPr>
          <w:p w14:paraId="419BA6CD"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r w:rsidR="00F54796" w:rsidRPr="00264A03" w14:paraId="0840A3E8" w14:textId="77777777" w:rsidTr="00741DA8">
        <w:trPr>
          <w:trHeight w:val="109"/>
          <w:jc w:val="center"/>
        </w:trPr>
        <w:tc>
          <w:tcPr>
            <w:tcW w:w="1538" w:type="dxa"/>
            <w:vAlign w:val="center"/>
          </w:tcPr>
          <w:p w14:paraId="37707957" w14:textId="77777777" w:rsidR="00F54796" w:rsidRPr="00264A03" w:rsidRDefault="008C6643" w:rsidP="00B0523D">
            <w:pPr>
              <w:pStyle w:val="NoSpacing"/>
              <w:spacing w:after="0"/>
              <w:jc w:val="center"/>
              <w:rPr>
                <w:color w:val="000000" w:themeColor="text1"/>
              </w:rPr>
            </w:pPr>
            <w:r w:rsidRPr="00264A03">
              <w:rPr>
                <w:color w:val="000000" w:themeColor="text1"/>
              </w:rPr>
              <w:t>AG_K</w:t>
            </w:r>
          </w:p>
        </w:tc>
        <w:tc>
          <w:tcPr>
            <w:tcW w:w="2287" w:type="dxa"/>
            <w:vAlign w:val="center"/>
          </w:tcPr>
          <w:p w14:paraId="70EBD0A6" w14:textId="77777777" w:rsidR="00F54796" w:rsidRPr="00264A03" w:rsidRDefault="008C6643" w:rsidP="00B0523D">
            <w:pPr>
              <w:pStyle w:val="NoSpacing"/>
              <w:spacing w:after="0"/>
              <w:jc w:val="center"/>
              <w:rPr>
                <w:color w:val="000000" w:themeColor="text1"/>
              </w:rPr>
            </w:pPr>
            <w:r w:rsidRPr="00264A03">
              <w:rPr>
                <w:color w:val="000000" w:themeColor="text1"/>
              </w:rPr>
              <w:t>10.0 - 20.0</w:t>
            </w:r>
          </w:p>
        </w:tc>
        <w:tc>
          <w:tcPr>
            <w:tcW w:w="1300" w:type="dxa"/>
            <w:vAlign w:val="center"/>
          </w:tcPr>
          <w:p w14:paraId="21B06C8A" w14:textId="77777777" w:rsidR="00F54796" w:rsidRPr="00264A03" w:rsidRDefault="008C6643" w:rsidP="00B0523D">
            <w:pPr>
              <w:pStyle w:val="NoSpacing"/>
              <w:spacing w:after="0"/>
              <w:jc w:val="center"/>
              <w:rPr>
                <w:color w:val="000000" w:themeColor="text1"/>
              </w:rPr>
            </w:pPr>
            <w:r w:rsidRPr="00264A03">
              <w:rPr>
                <w:color w:val="000000" w:themeColor="text1"/>
              </w:rPr>
              <w:t>mmol/L</w:t>
            </w:r>
          </w:p>
        </w:tc>
      </w:tr>
    </w:tbl>
    <w:p w14:paraId="2A61139E" w14:textId="77777777" w:rsidR="00C6171A" w:rsidRPr="00264A03" w:rsidRDefault="00C6171A" w:rsidP="00C6171A">
      <w:pPr>
        <w:rPr>
          <w:rFonts w:ascii="Times New Roman" w:hAnsi="Times New Roman" w:cs="Times New Roman"/>
          <w:b/>
          <w:bCs/>
          <w:color w:val="000000" w:themeColor="text1"/>
          <w:sz w:val="24"/>
          <w:szCs w:val="24"/>
        </w:rPr>
      </w:pPr>
    </w:p>
    <w:p w14:paraId="20890EF7" w14:textId="5443069A" w:rsidR="00995FF6" w:rsidRPr="00264A03" w:rsidRDefault="00995FF6" w:rsidP="00995FF6">
      <w:pPr>
        <w:numPr>
          <w:ilvl w:val="0"/>
          <w:numId w:val="1"/>
        </w:numPr>
        <w:rPr>
          <w:rFonts w:ascii="Times New Roman" w:hAnsi="Times New Roman" w:cs="Times New Roman"/>
          <w:b/>
          <w:bCs/>
          <w:color w:val="000000" w:themeColor="text1"/>
          <w:sz w:val="24"/>
          <w:szCs w:val="24"/>
        </w:rPr>
      </w:pPr>
      <w:r w:rsidRPr="00264A03">
        <w:rPr>
          <w:rFonts w:ascii="Times New Roman" w:hAnsi="Times New Roman" w:cs="Times New Roman"/>
          <w:b/>
          <w:bCs/>
          <w:color w:val="000000" w:themeColor="text1"/>
          <w:sz w:val="24"/>
          <w:szCs w:val="24"/>
        </w:rPr>
        <w:t>MARKING</w:t>
      </w:r>
    </w:p>
    <w:p w14:paraId="450FCFE7" w14:textId="77777777" w:rsidR="00995FF6" w:rsidRPr="00264A03" w:rsidRDefault="00995FF6" w:rsidP="00995FF6">
      <w:pPr>
        <w:spacing w:after="0"/>
        <w:jc w:val="both"/>
        <w:rPr>
          <w:rFonts w:ascii="Times New Roman" w:eastAsia="ArialMT" w:hAnsi="Times New Roman" w:cs="Times New Roman"/>
          <w:b/>
          <w:color w:val="000000" w:themeColor="text1"/>
          <w:sz w:val="24"/>
          <w:szCs w:val="24"/>
        </w:rPr>
      </w:pPr>
      <w:r w:rsidRPr="00264A03">
        <w:rPr>
          <w:rFonts w:ascii="Times New Roman" w:eastAsia="ArialMT" w:hAnsi="Times New Roman" w:cs="Times New Roman"/>
          <w:b/>
          <w:color w:val="000000" w:themeColor="text1"/>
          <w:sz w:val="24"/>
          <w:szCs w:val="24"/>
        </w:rPr>
        <w:t>8.1 Compliance Marking</w:t>
      </w:r>
    </w:p>
    <w:p w14:paraId="0AA7B746" w14:textId="77777777" w:rsidR="00995FF6" w:rsidRPr="00264A03" w:rsidRDefault="00995FF6" w:rsidP="00995FF6">
      <w:pPr>
        <w:pStyle w:val="NoSpacing"/>
        <w:spacing w:before="240"/>
        <w:jc w:val="both"/>
        <w:rPr>
          <w:color w:val="000000" w:themeColor="text1"/>
        </w:rPr>
      </w:pPr>
      <w:r w:rsidRPr="00264A03">
        <w:rPr>
          <w:rFonts w:eastAsia="ArialMT"/>
          <w:color w:val="000000" w:themeColor="text1"/>
        </w:rPr>
        <w:t>Each Blood Gas Analyzer shall display a label</w:t>
      </w:r>
      <w:r w:rsidRPr="00264A03">
        <w:rPr>
          <w:color w:val="000000" w:themeColor="text1"/>
        </w:rPr>
        <w:t xml:space="preserve"> which contains all the information, in compliance with the regulatory requirements, but not limited to the following:</w:t>
      </w:r>
    </w:p>
    <w:p w14:paraId="5F2EB08D"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Product Name</w:t>
      </w:r>
    </w:p>
    <w:p w14:paraId="1D37ECF0"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Voltage</w:t>
      </w:r>
    </w:p>
    <w:p w14:paraId="05897341"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Storage Temperature</w:t>
      </w:r>
    </w:p>
    <w:p w14:paraId="051743B5" w14:textId="30A6992A"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 xml:space="preserve">For </w:t>
      </w:r>
      <w:r w:rsidR="003B2BE9" w:rsidRPr="00264A03">
        <w:rPr>
          <w:rFonts w:eastAsia="ArialMT"/>
          <w:i/>
          <w:iCs/>
          <w:color w:val="000000" w:themeColor="text1"/>
        </w:rPr>
        <w:t>I</w:t>
      </w:r>
      <w:r w:rsidRPr="00264A03">
        <w:rPr>
          <w:rFonts w:eastAsia="ArialMT"/>
          <w:i/>
          <w:iCs/>
          <w:color w:val="000000" w:themeColor="text1"/>
        </w:rPr>
        <w:t>n-vitro</w:t>
      </w:r>
      <w:r w:rsidRPr="00264A03">
        <w:rPr>
          <w:rFonts w:eastAsia="ArialMT"/>
          <w:color w:val="000000" w:themeColor="text1"/>
        </w:rPr>
        <w:t xml:space="preserve"> Diagnostics use only.</w:t>
      </w:r>
    </w:p>
    <w:p w14:paraId="688D27FB" w14:textId="2737D2AC" w:rsidR="00995FF6" w:rsidRPr="00264A03" w:rsidRDefault="00190DCC" w:rsidP="00995FF6">
      <w:pPr>
        <w:pStyle w:val="NoSpacing"/>
        <w:numPr>
          <w:ilvl w:val="0"/>
          <w:numId w:val="2"/>
        </w:numPr>
        <w:spacing w:after="0"/>
        <w:jc w:val="both"/>
        <w:rPr>
          <w:rFonts w:eastAsia="ArialMT"/>
          <w:color w:val="000000" w:themeColor="text1"/>
        </w:rPr>
      </w:pPr>
      <w:r w:rsidRPr="00264A03">
        <w:rPr>
          <w:rFonts w:eastAsia="ArialMT"/>
          <w:color w:val="000000" w:themeColor="text1"/>
        </w:rPr>
        <w:t>Unique ID</w:t>
      </w:r>
      <w:r w:rsidR="00995FF6" w:rsidRPr="00264A03">
        <w:rPr>
          <w:rFonts w:eastAsia="ArialMT"/>
          <w:color w:val="000000" w:themeColor="text1"/>
        </w:rPr>
        <w:t xml:space="preserve"> / </w:t>
      </w:r>
      <w:r w:rsidRPr="00264A03">
        <w:rPr>
          <w:rFonts w:eastAsia="ArialMT"/>
          <w:color w:val="000000" w:themeColor="text1"/>
        </w:rPr>
        <w:t>Serial N</w:t>
      </w:r>
      <w:r w:rsidR="00D075DB" w:rsidRPr="00264A03">
        <w:rPr>
          <w:rFonts w:eastAsia="ArialMT"/>
          <w:color w:val="000000" w:themeColor="text1"/>
        </w:rPr>
        <w:t>umber</w:t>
      </w:r>
    </w:p>
    <w:p w14:paraId="0A43AEFD"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Manufacturer’s complete name &amp; address</w:t>
      </w:r>
    </w:p>
    <w:p w14:paraId="619CDB7A"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Marketer’s (if any) complete name &amp; address</w:t>
      </w:r>
    </w:p>
    <w:p w14:paraId="599CC0AB" w14:textId="022224A4"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Manufacturing Month</w:t>
      </w:r>
      <w:r w:rsidR="00190DCC" w:rsidRPr="00264A03">
        <w:rPr>
          <w:rFonts w:eastAsia="ArialMT"/>
          <w:color w:val="000000" w:themeColor="text1"/>
        </w:rPr>
        <w:t xml:space="preserve"> &amp; Year</w:t>
      </w:r>
    </w:p>
    <w:p w14:paraId="6D9848CB" w14:textId="77777777"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Cautions</w:t>
      </w:r>
    </w:p>
    <w:p w14:paraId="062D8A70" w14:textId="693A6DC9" w:rsidR="00995FF6" w:rsidRPr="00264A03" w:rsidRDefault="00995FF6" w:rsidP="00995FF6">
      <w:pPr>
        <w:pStyle w:val="NoSpacing"/>
        <w:numPr>
          <w:ilvl w:val="0"/>
          <w:numId w:val="2"/>
        </w:numPr>
        <w:spacing w:after="0"/>
        <w:jc w:val="both"/>
        <w:rPr>
          <w:rFonts w:eastAsia="ArialMT"/>
          <w:color w:val="000000" w:themeColor="text1"/>
        </w:rPr>
      </w:pPr>
      <w:r w:rsidRPr="00264A03">
        <w:rPr>
          <w:rFonts w:eastAsia="ArialMT"/>
          <w:color w:val="000000" w:themeColor="text1"/>
        </w:rPr>
        <w:t>Relevant symbols</w:t>
      </w:r>
    </w:p>
    <w:p w14:paraId="1C249360" w14:textId="77777777" w:rsidR="00995FF6" w:rsidRPr="00264A03" w:rsidRDefault="00995FF6" w:rsidP="00995FF6">
      <w:pPr>
        <w:pStyle w:val="NoSpacing"/>
        <w:spacing w:before="240" w:after="240"/>
        <w:jc w:val="both"/>
        <w:rPr>
          <w:color w:val="000000" w:themeColor="text1"/>
        </w:rPr>
      </w:pPr>
      <w:r w:rsidRPr="00264A03">
        <w:rPr>
          <w:b/>
          <w:bCs/>
          <w:color w:val="000000" w:themeColor="text1"/>
        </w:rPr>
        <w:t>8.2 BIS Certification Marking</w:t>
      </w:r>
      <w:r w:rsidRPr="00264A03">
        <w:rPr>
          <w:color w:val="000000" w:themeColor="text1"/>
        </w:rPr>
        <w:t xml:space="preserve"> </w:t>
      </w:r>
    </w:p>
    <w:p w14:paraId="4236958E" w14:textId="5F51D6D3" w:rsidR="00995FF6" w:rsidRDefault="00995FF6" w:rsidP="00995FF6">
      <w:pPr>
        <w:jc w:val="both"/>
        <w:rPr>
          <w:rFonts w:ascii="Times New Roman" w:hAnsi="Times New Roman" w:cs="Times New Roman"/>
          <w:color w:val="000000" w:themeColor="text1"/>
          <w:sz w:val="24"/>
          <w:szCs w:val="24"/>
        </w:rPr>
      </w:pPr>
      <w:r w:rsidRPr="00264A03">
        <w:rPr>
          <w:rFonts w:ascii="Times New Roman" w:hAnsi="Times New Roman" w:cs="Times New Roman"/>
          <w:color w:val="000000" w:themeColor="text1"/>
          <w:sz w:val="24"/>
          <w:szCs w:val="24"/>
        </w:rPr>
        <w:t xml:space="preserve">The product(s) conforming to the requirements of this standard may be certified as per the conformity assessment schemes under the provisions of the </w:t>
      </w:r>
      <w:r w:rsidRPr="00264A03">
        <w:rPr>
          <w:rFonts w:ascii="Times New Roman" w:hAnsi="Times New Roman" w:cs="Times New Roman"/>
          <w:i/>
          <w:color w:val="000000" w:themeColor="text1"/>
          <w:sz w:val="24"/>
          <w:szCs w:val="24"/>
        </w:rPr>
        <w:t>Bureau of Indian Standards Act</w:t>
      </w:r>
      <w:r w:rsidRPr="00264A03">
        <w:rPr>
          <w:rFonts w:ascii="Times New Roman" w:hAnsi="Times New Roman" w:cs="Times New Roman"/>
          <w:color w:val="000000" w:themeColor="text1"/>
          <w:sz w:val="24"/>
          <w:szCs w:val="24"/>
        </w:rPr>
        <w:t>, 2016 and the Rules and Regulations framed thereunder, and the product(s) may be marked with the Standard Mark.</w:t>
      </w:r>
    </w:p>
    <w:p w14:paraId="508FD246" w14:textId="64057FBD" w:rsidR="00F54796" w:rsidRPr="00264A03" w:rsidRDefault="008C6643">
      <w:pPr>
        <w:numPr>
          <w:ilvl w:val="0"/>
          <w:numId w:val="1"/>
        </w:numPr>
        <w:rPr>
          <w:rFonts w:ascii="Times New Roman" w:hAnsi="Times New Roman" w:cs="Times New Roman"/>
          <w:b/>
          <w:bCs/>
          <w:color w:val="000000" w:themeColor="text1"/>
          <w:sz w:val="24"/>
          <w:szCs w:val="24"/>
        </w:rPr>
      </w:pPr>
      <w:r w:rsidRPr="00264A03">
        <w:rPr>
          <w:rFonts w:ascii="Times New Roman" w:hAnsi="Times New Roman" w:cs="Times New Roman"/>
          <w:b/>
          <w:bCs/>
          <w:color w:val="000000" w:themeColor="text1"/>
          <w:sz w:val="24"/>
          <w:szCs w:val="24"/>
        </w:rPr>
        <w:t xml:space="preserve">PACKAGING/ TRANSPORTATION STANDARDS </w:t>
      </w:r>
    </w:p>
    <w:p w14:paraId="07B0B763" w14:textId="08E62805" w:rsidR="00353943" w:rsidRDefault="008C6643" w:rsidP="005D4EE4">
      <w:pPr>
        <w:pStyle w:val="NoSpacing"/>
        <w:jc w:val="both"/>
        <w:rPr>
          <w:rFonts w:eastAsia="ArialMT"/>
          <w:bCs/>
          <w:color w:val="000000" w:themeColor="text1"/>
        </w:rPr>
      </w:pPr>
      <w:r w:rsidRPr="00264A03">
        <w:rPr>
          <w:rFonts w:eastAsia="ArialMT"/>
          <w:color w:val="000000" w:themeColor="text1"/>
        </w:rPr>
        <w:t>The packaging and transportation of the Blood Gas</w:t>
      </w:r>
      <w:r w:rsidR="00154947" w:rsidRPr="00264A03">
        <w:rPr>
          <w:rFonts w:eastAsia="ArialMT"/>
          <w:color w:val="000000" w:themeColor="text1"/>
        </w:rPr>
        <w:t xml:space="preserve"> </w:t>
      </w:r>
      <w:r w:rsidRPr="00264A03">
        <w:rPr>
          <w:rFonts w:eastAsia="ArialMT"/>
          <w:color w:val="000000" w:themeColor="text1"/>
        </w:rPr>
        <w:t>Analy</w:t>
      </w:r>
      <w:r w:rsidRPr="00264A03">
        <w:rPr>
          <w:rFonts w:eastAsia="ArialMT"/>
          <w:color w:val="000000" w:themeColor="text1"/>
          <w:lang w:val="en-IN"/>
        </w:rPr>
        <w:t>z</w:t>
      </w:r>
      <w:r w:rsidRPr="00264A03">
        <w:rPr>
          <w:rFonts w:eastAsia="ArialMT"/>
          <w:color w:val="000000" w:themeColor="text1"/>
        </w:rPr>
        <w:t xml:space="preserve">er must comply with ASTM D4169 Standard </w:t>
      </w:r>
      <w:r w:rsidRPr="00264A03">
        <w:rPr>
          <w:rFonts w:eastAsia="ArialMT"/>
          <w:bCs/>
          <w:color w:val="000000" w:themeColor="text1"/>
        </w:rPr>
        <w:t xml:space="preserve">and/or other relevant standards as applicable to the analyzer </w:t>
      </w:r>
      <w:r w:rsidR="00B81BC3" w:rsidRPr="00264A03">
        <w:rPr>
          <w:rFonts w:eastAsia="ArialMT"/>
          <w:bCs/>
          <w:color w:val="000000" w:themeColor="text1"/>
        </w:rPr>
        <w:t>based on</w:t>
      </w:r>
      <w:r w:rsidRPr="00264A03">
        <w:rPr>
          <w:rFonts w:eastAsia="ArialMT"/>
          <w:bCs/>
          <w:color w:val="000000" w:themeColor="text1"/>
        </w:rPr>
        <w:t xml:space="preserve"> manufacturer’s specifications and claims.</w:t>
      </w:r>
    </w:p>
    <w:p w14:paraId="009A09E8" w14:textId="77777777" w:rsidR="00353943" w:rsidRDefault="00353943">
      <w:pPr>
        <w:spacing w:after="160" w:line="259" w:lineRule="auto"/>
        <w:rPr>
          <w:rFonts w:ascii="Times New Roman" w:eastAsia="ArialMT" w:hAnsi="Times New Roman" w:cs="Times New Roman"/>
          <w:bCs/>
          <w:color w:val="000000" w:themeColor="text1"/>
          <w:sz w:val="24"/>
          <w:szCs w:val="24"/>
          <w:lang w:bidi="ar-SA"/>
        </w:rPr>
      </w:pPr>
      <w:r>
        <w:rPr>
          <w:rFonts w:eastAsia="ArialMT"/>
          <w:bCs/>
          <w:color w:val="000000" w:themeColor="text1"/>
        </w:rPr>
        <w:br w:type="page"/>
      </w:r>
    </w:p>
    <w:p w14:paraId="37281212" w14:textId="77777777" w:rsidR="00353943" w:rsidRPr="00353943" w:rsidRDefault="00353943" w:rsidP="00353943">
      <w:pPr>
        <w:spacing w:after="120" w:line="240" w:lineRule="auto"/>
        <w:jc w:val="center"/>
        <w:rPr>
          <w:rFonts w:ascii="Times New Roman" w:eastAsia="Times New Roman" w:hAnsi="Times New Roman" w:cs="Times New Roman"/>
          <w:b/>
          <w:bCs/>
          <w:sz w:val="20"/>
          <w:szCs w:val="24"/>
          <w:lang w:bidi="ar-SA"/>
        </w:rPr>
      </w:pPr>
      <w:r w:rsidRPr="00353943">
        <w:rPr>
          <w:rFonts w:ascii="Times New Roman" w:eastAsia="Times New Roman" w:hAnsi="Times New Roman" w:cs="Times New Roman"/>
          <w:b/>
          <w:bCs/>
          <w:sz w:val="20"/>
          <w:szCs w:val="24"/>
          <w:lang w:bidi="ar-SA"/>
        </w:rPr>
        <w:lastRenderedPageBreak/>
        <w:t>ANNEX A</w:t>
      </w:r>
    </w:p>
    <w:p w14:paraId="174A0825" w14:textId="77777777" w:rsidR="00353943" w:rsidRPr="00353943" w:rsidRDefault="00353943" w:rsidP="00353943">
      <w:pPr>
        <w:spacing w:after="120" w:line="240" w:lineRule="auto"/>
        <w:jc w:val="center"/>
        <w:rPr>
          <w:rFonts w:ascii="Times New Roman" w:eastAsia="Times New Roman" w:hAnsi="Times New Roman" w:cs="Times New Roman"/>
          <w:bCs/>
          <w:sz w:val="20"/>
          <w:szCs w:val="24"/>
          <w:lang w:bidi="ar-SA"/>
        </w:rPr>
      </w:pPr>
      <w:r w:rsidRPr="00353943">
        <w:rPr>
          <w:rFonts w:ascii="Times New Roman" w:eastAsia="Times New Roman" w:hAnsi="Times New Roman" w:cs="Times New Roman"/>
          <w:bCs/>
          <w:sz w:val="20"/>
          <w:szCs w:val="24"/>
          <w:lang w:bidi="ar-SA"/>
        </w:rPr>
        <w:t>(</w:t>
      </w:r>
      <w:r w:rsidRPr="00353943">
        <w:rPr>
          <w:rFonts w:ascii="Times New Roman" w:eastAsia="Times New Roman" w:hAnsi="Times New Roman" w:cs="Times New Roman"/>
          <w:bCs/>
          <w:i/>
          <w:sz w:val="20"/>
          <w:szCs w:val="24"/>
          <w:lang w:bidi="ar-SA"/>
        </w:rPr>
        <w:t>Foreword</w:t>
      </w:r>
      <w:r w:rsidRPr="00353943">
        <w:rPr>
          <w:rFonts w:ascii="Times New Roman" w:eastAsia="Times New Roman" w:hAnsi="Times New Roman" w:cs="Times New Roman"/>
          <w:bCs/>
          <w:sz w:val="20"/>
          <w:szCs w:val="24"/>
          <w:lang w:bidi="ar-SA"/>
        </w:rPr>
        <w:t>)</w:t>
      </w:r>
    </w:p>
    <w:p w14:paraId="0E27317C" w14:textId="77777777" w:rsidR="00353943" w:rsidRPr="00353943" w:rsidRDefault="00353943" w:rsidP="00353943">
      <w:pPr>
        <w:spacing w:after="120" w:line="240" w:lineRule="auto"/>
        <w:jc w:val="center"/>
        <w:rPr>
          <w:rFonts w:ascii="Times New Roman" w:eastAsia="Times New Roman" w:hAnsi="Times New Roman" w:cs="Times New Roman"/>
          <w:b/>
          <w:bCs/>
          <w:sz w:val="20"/>
          <w:szCs w:val="24"/>
          <w:lang w:bidi="ar-SA"/>
        </w:rPr>
      </w:pPr>
      <w:r w:rsidRPr="00353943">
        <w:rPr>
          <w:rFonts w:ascii="Times New Roman" w:eastAsia="Times New Roman" w:hAnsi="Times New Roman" w:cs="Times New Roman"/>
          <w:b/>
          <w:bCs/>
          <w:sz w:val="20"/>
          <w:szCs w:val="24"/>
          <w:lang w:bidi="ar-SA"/>
        </w:rPr>
        <w:t>COMMITTEE COMPOSITION</w:t>
      </w:r>
    </w:p>
    <w:p w14:paraId="10A224D0" w14:textId="77777777" w:rsidR="00353943" w:rsidRPr="00353943" w:rsidRDefault="00353943" w:rsidP="00353943">
      <w:pPr>
        <w:spacing w:after="0" w:line="240" w:lineRule="auto"/>
        <w:jc w:val="both"/>
        <w:rPr>
          <w:rFonts w:ascii="Times New Roman" w:eastAsia="Times New Roman" w:hAnsi="Times New Roman" w:cs="Times New Roman"/>
          <w:w w:val="98"/>
          <w:sz w:val="20"/>
          <w:szCs w:val="24"/>
          <w:lang w:bidi="ar-SA"/>
        </w:rPr>
      </w:pPr>
      <w:r w:rsidRPr="00353943">
        <w:rPr>
          <w:rFonts w:ascii="Times New Roman" w:eastAsia="Times New Roman" w:hAnsi="Times New Roman" w:cs="Times New Roman"/>
          <w:i/>
          <w:iCs/>
          <w:w w:val="98"/>
          <w:sz w:val="20"/>
          <w:szCs w:val="24"/>
          <w:lang w:bidi="ar-SA"/>
        </w:rPr>
        <w:t>In-vitro</w:t>
      </w:r>
      <w:r w:rsidRPr="00353943">
        <w:rPr>
          <w:rFonts w:ascii="Times New Roman" w:eastAsia="Times New Roman" w:hAnsi="Times New Roman" w:cs="Times New Roman"/>
          <w:w w:val="98"/>
          <w:sz w:val="20"/>
          <w:szCs w:val="24"/>
          <w:lang w:bidi="ar-SA"/>
        </w:rPr>
        <w:t xml:space="preserve"> Diagnostic Medical Devices and Biological Evaluation of Medical Devices Sectional Committee, MHD 19</w:t>
      </w:r>
    </w:p>
    <w:p w14:paraId="376AECF8" w14:textId="77777777" w:rsidR="00353943" w:rsidRPr="00353943" w:rsidRDefault="00353943" w:rsidP="00353943">
      <w:pPr>
        <w:spacing w:after="0" w:line="240" w:lineRule="auto"/>
        <w:jc w:val="center"/>
        <w:rPr>
          <w:rFonts w:ascii="Times New Roman" w:eastAsia="Times New Roman" w:hAnsi="Times New Roman" w:cs="Times New Roman"/>
          <w:sz w:val="24"/>
          <w:szCs w:val="24"/>
          <w:lang w:bidi="ar-SA"/>
        </w:rPr>
      </w:pPr>
    </w:p>
    <w:tbl>
      <w:tblPr>
        <w:tblStyle w:val="TableGrid1"/>
        <w:tblW w:w="9776" w:type="dxa"/>
        <w:jc w:val="center"/>
        <w:tblInd w:w="0" w:type="dxa"/>
        <w:tblLook w:val="04A0" w:firstRow="1" w:lastRow="0" w:firstColumn="1" w:lastColumn="0" w:noHBand="0" w:noVBand="1"/>
      </w:tblPr>
      <w:tblGrid>
        <w:gridCol w:w="5353"/>
        <w:gridCol w:w="4423"/>
      </w:tblGrid>
      <w:tr w:rsidR="00353943" w:rsidRPr="00353943" w14:paraId="373C6A5F"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1C11C2C8" w14:textId="77777777" w:rsidR="00353943" w:rsidRPr="00353943" w:rsidRDefault="00353943" w:rsidP="00353943">
            <w:pPr>
              <w:spacing w:after="0" w:line="240" w:lineRule="auto"/>
              <w:jc w:val="center"/>
              <w:rPr>
                <w:rFonts w:ascii="Times New Roman" w:eastAsia="Times New Roman" w:hAnsi="Times New Roman" w:cs="Times New Roman"/>
                <w:i/>
                <w:iCs/>
                <w:sz w:val="20"/>
                <w:szCs w:val="20"/>
                <w:lang w:eastAsia="en-IN"/>
              </w:rPr>
            </w:pPr>
            <w:r w:rsidRPr="00353943">
              <w:rPr>
                <w:rFonts w:ascii="Times New Roman" w:eastAsia="Times New Roman" w:hAnsi="Times New Roman" w:cs="Times New Roman"/>
                <w:i/>
                <w:iCs/>
                <w:sz w:val="20"/>
                <w:szCs w:val="20"/>
                <w:lang w:eastAsia="en-IN"/>
              </w:rPr>
              <w:t>Organization</w:t>
            </w:r>
          </w:p>
        </w:tc>
        <w:tc>
          <w:tcPr>
            <w:tcW w:w="4423" w:type="dxa"/>
            <w:tcBorders>
              <w:top w:val="single" w:sz="4" w:space="0" w:color="auto"/>
              <w:left w:val="single" w:sz="4" w:space="0" w:color="auto"/>
              <w:bottom w:val="single" w:sz="4" w:space="0" w:color="auto"/>
              <w:right w:val="single" w:sz="4" w:space="0" w:color="auto"/>
            </w:tcBorders>
            <w:hideMark/>
          </w:tcPr>
          <w:p w14:paraId="706A4094" w14:textId="77777777" w:rsidR="00353943" w:rsidRPr="00353943" w:rsidRDefault="00353943" w:rsidP="00353943">
            <w:pPr>
              <w:spacing w:after="0" w:line="240" w:lineRule="auto"/>
              <w:jc w:val="center"/>
              <w:rPr>
                <w:rFonts w:ascii="Times New Roman" w:eastAsia="Times New Roman" w:hAnsi="Times New Roman" w:cs="Times New Roman"/>
                <w:i/>
                <w:iCs/>
                <w:sz w:val="20"/>
                <w:szCs w:val="20"/>
                <w:lang w:eastAsia="en-IN"/>
              </w:rPr>
            </w:pPr>
            <w:r w:rsidRPr="00353943">
              <w:rPr>
                <w:rFonts w:ascii="Times New Roman" w:eastAsia="Times New Roman" w:hAnsi="Times New Roman" w:cs="Times New Roman"/>
                <w:i/>
                <w:iCs/>
                <w:sz w:val="20"/>
                <w:szCs w:val="20"/>
                <w:lang w:eastAsia="en-IN"/>
              </w:rPr>
              <w:t>Representative(s)</w:t>
            </w:r>
          </w:p>
        </w:tc>
      </w:tr>
      <w:tr w:rsidR="00353943" w:rsidRPr="00353943" w14:paraId="33A4819A"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23C99B0D" w14:textId="77777777" w:rsidR="00353943" w:rsidRPr="00353943" w:rsidRDefault="00353943" w:rsidP="00353943">
            <w:pPr>
              <w:spacing w:after="0" w:line="240" w:lineRule="auto"/>
              <w:rPr>
                <w:rFonts w:ascii="Times New Roman" w:eastAsia="Times New Roman" w:hAnsi="Times New Roman" w:cs="Times New Roman"/>
                <w:sz w:val="20"/>
                <w:szCs w:val="20"/>
                <w:lang w:eastAsia="en-IN"/>
              </w:rPr>
            </w:pPr>
            <w:r w:rsidRPr="00353943">
              <w:rPr>
                <w:rFonts w:ascii="Times New Roman" w:eastAsia="Times New Roman" w:hAnsi="Times New Roman" w:cs="Times New Roman"/>
                <w:sz w:val="24"/>
                <w:szCs w:val="24"/>
              </w:rPr>
              <w:t xml:space="preserve"> </w:t>
            </w:r>
            <w:r w:rsidRPr="00353943">
              <w:rPr>
                <w:rFonts w:ascii="Times New Roman" w:eastAsia="Times New Roman" w:hAnsi="Times New Roman" w:cs="Times New Roman"/>
                <w:sz w:val="20"/>
                <w:szCs w:val="20"/>
                <w:lang w:eastAsia="en-IN"/>
              </w:rPr>
              <w:t>E117 first floor Greater Kailash 2, New Delhi, 110048</w:t>
            </w:r>
          </w:p>
        </w:tc>
        <w:tc>
          <w:tcPr>
            <w:tcW w:w="4423" w:type="dxa"/>
            <w:tcBorders>
              <w:top w:val="single" w:sz="4" w:space="0" w:color="auto"/>
              <w:left w:val="single" w:sz="4" w:space="0" w:color="auto"/>
              <w:bottom w:val="single" w:sz="4" w:space="0" w:color="auto"/>
              <w:right w:val="single" w:sz="4" w:space="0" w:color="auto"/>
            </w:tcBorders>
            <w:hideMark/>
          </w:tcPr>
          <w:p w14:paraId="084E01B7"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Dr Reba </w:t>
            </w:r>
            <w:proofErr w:type="spellStart"/>
            <w:r w:rsidRPr="00353943">
              <w:rPr>
                <w:rFonts w:ascii="Times New Roman" w:eastAsia="Times New Roman" w:hAnsi="Times New Roman" w:cs="Times New Roman"/>
                <w:smallCaps/>
                <w:color w:val="5A5A5A"/>
                <w:sz w:val="20"/>
                <w:szCs w:val="24"/>
              </w:rPr>
              <w:t>Chabbra</w:t>
            </w:r>
            <w:proofErr w:type="spellEnd"/>
            <w:r w:rsidRPr="00353943">
              <w:rPr>
                <w:rFonts w:ascii="Times New Roman" w:eastAsia="Times New Roman" w:hAnsi="Times New Roman" w:cs="Times New Roman"/>
                <w:smallCaps/>
                <w:color w:val="5A5A5A"/>
                <w:sz w:val="20"/>
                <w:szCs w:val="24"/>
              </w:rPr>
              <w:t xml:space="preserve"> (</w:t>
            </w:r>
            <w:r w:rsidRPr="00353943">
              <w:rPr>
                <w:rFonts w:ascii="Times New Roman" w:eastAsia="Times New Roman" w:hAnsi="Times New Roman" w:cs="Times New Roman"/>
                <w:i/>
                <w:sz w:val="24"/>
                <w:szCs w:val="24"/>
              </w:rPr>
              <w:t>Chairperson</w:t>
            </w:r>
            <w:r w:rsidRPr="00353943">
              <w:rPr>
                <w:rFonts w:ascii="Times New Roman" w:eastAsia="Times New Roman" w:hAnsi="Times New Roman" w:cs="Times New Roman"/>
                <w:smallCaps/>
                <w:color w:val="5A5A5A"/>
                <w:sz w:val="20"/>
                <w:szCs w:val="24"/>
              </w:rPr>
              <w:t>)</w:t>
            </w:r>
          </w:p>
        </w:tc>
      </w:tr>
      <w:tr w:rsidR="00353943" w:rsidRPr="00353943" w14:paraId="206D80F6"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490CCCA8"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0"/>
                <w:lang w:eastAsia="en-IN"/>
              </w:rPr>
              <w:t>ADMI (Association of Diagnostics Manufacturers of India)</w:t>
            </w:r>
          </w:p>
        </w:tc>
        <w:tc>
          <w:tcPr>
            <w:tcW w:w="4423" w:type="dxa"/>
            <w:tcBorders>
              <w:top w:val="single" w:sz="4" w:space="0" w:color="auto"/>
              <w:left w:val="single" w:sz="4" w:space="0" w:color="auto"/>
              <w:bottom w:val="single" w:sz="4" w:space="0" w:color="auto"/>
              <w:right w:val="single" w:sz="4" w:space="0" w:color="auto"/>
            </w:tcBorders>
            <w:hideMark/>
          </w:tcPr>
          <w:p w14:paraId="0B142F76"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proofErr w:type="spellStart"/>
            <w:r w:rsidRPr="00353943">
              <w:rPr>
                <w:rFonts w:ascii="Times New Roman" w:eastAsia="Times New Roman" w:hAnsi="Times New Roman" w:cs="Times New Roman"/>
                <w:smallCaps/>
                <w:color w:val="5A5A5A"/>
                <w:sz w:val="20"/>
                <w:szCs w:val="20"/>
              </w:rPr>
              <w:t>Ms</w:t>
            </w:r>
            <w:proofErr w:type="spellEnd"/>
            <w:r w:rsidRPr="00353943">
              <w:rPr>
                <w:rFonts w:ascii="Times New Roman" w:eastAsia="Times New Roman" w:hAnsi="Times New Roman" w:cs="Times New Roman"/>
                <w:smallCaps/>
                <w:color w:val="5A5A5A"/>
                <w:sz w:val="20"/>
                <w:szCs w:val="24"/>
              </w:rPr>
              <w:t xml:space="preserve"> </w:t>
            </w:r>
            <w:r w:rsidRPr="00353943">
              <w:rPr>
                <w:rFonts w:ascii="Times New Roman" w:eastAsia="Times New Roman" w:hAnsi="Times New Roman" w:cs="Times New Roman"/>
                <w:smallCaps/>
                <w:color w:val="5A5A5A"/>
                <w:sz w:val="20"/>
                <w:szCs w:val="20"/>
              </w:rPr>
              <w:t>Veena Kohli</w:t>
            </w:r>
          </w:p>
        </w:tc>
      </w:tr>
      <w:tr w:rsidR="00353943" w:rsidRPr="00353943" w14:paraId="3E49E9BC" w14:textId="77777777" w:rsidTr="00353943">
        <w:trPr>
          <w:trHeight w:val="393"/>
          <w:jc w:val="center"/>
        </w:trPr>
        <w:tc>
          <w:tcPr>
            <w:tcW w:w="5353" w:type="dxa"/>
            <w:tcBorders>
              <w:top w:val="single" w:sz="4" w:space="0" w:color="auto"/>
              <w:left w:val="single" w:sz="4" w:space="0" w:color="auto"/>
              <w:bottom w:val="single" w:sz="4" w:space="0" w:color="auto"/>
              <w:right w:val="single" w:sz="4" w:space="0" w:color="auto"/>
            </w:tcBorders>
            <w:hideMark/>
          </w:tcPr>
          <w:p w14:paraId="23F90E99"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0"/>
                <w:lang w:eastAsia="en-IN"/>
              </w:rPr>
              <w:t>Abbott Healthcare India Private Limited, Mumbai</w:t>
            </w:r>
          </w:p>
        </w:tc>
        <w:tc>
          <w:tcPr>
            <w:tcW w:w="4423" w:type="dxa"/>
            <w:tcBorders>
              <w:top w:val="single" w:sz="4" w:space="0" w:color="auto"/>
              <w:left w:val="single" w:sz="4" w:space="0" w:color="auto"/>
              <w:bottom w:val="single" w:sz="4" w:space="0" w:color="auto"/>
              <w:right w:val="single" w:sz="4" w:space="0" w:color="auto"/>
            </w:tcBorders>
            <w:hideMark/>
          </w:tcPr>
          <w:p w14:paraId="24B1C406"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Jaya Sunil Lande</w:t>
            </w:r>
          </w:p>
          <w:p w14:paraId="52B9D5BF"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Asok Kumar </w:t>
            </w:r>
            <w:proofErr w:type="spellStart"/>
            <w:r w:rsidRPr="00353943">
              <w:rPr>
                <w:rFonts w:ascii="Times New Roman" w:eastAsia="Times New Roman" w:hAnsi="Times New Roman" w:cs="Times New Roman"/>
                <w:smallCaps/>
                <w:color w:val="5A5A5A"/>
                <w:sz w:val="20"/>
                <w:szCs w:val="24"/>
              </w:rPr>
              <w:t>Raghvan</w:t>
            </w:r>
            <w:proofErr w:type="spellEnd"/>
            <w:r w:rsidRPr="00353943">
              <w:rPr>
                <w:rFonts w:ascii="Times New Roman" w:eastAsia="Times New Roman" w:hAnsi="Times New Roman" w:cs="Times New Roman"/>
                <w:smallCaps/>
                <w:color w:val="5A5A5A"/>
                <w:sz w:val="20"/>
                <w:szCs w:val="24"/>
              </w:rPr>
              <w:t xml:space="preserve"> Nair </w:t>
            </w:r>
            <w:r w:rsidRPr="00353943">
              <w:rPr>
                <w:rFonts w:ascii="Times New Roman" w:eastAsia="Times New Roman" w:hAnsi="Times New Roman" w:cs="Times New Roman"/>
                <w:smallCaps/>
                <w:color w:val="5A5A5A"/>
                <w:sz w:val="24"/>
                <w:szCs w:val="24"/>
              </w:rPr>
              <w:t>(Alternate)</w:t>
            </w:r>
          </w:p>
        </w:tc>
      </w:tr>
      <w:tr w:rsidR="00353943" w:rsidRPr="00353943" w14:paraId="009EA8B6"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3498B9F9"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proofErr w:type="spellStart"/>
            <w:r w:rsidRPr="00353943">
              <w:rPr>
                <w:rFonts w:ascii="Times New Roman" w:eastAsia="Times New Roman" w:hAnsi="Times New Roman" w:cs="Times New Roman"/>
                <w:sz w:val="20"/>
                <w:szCs w:val="24"/>
                <w:lang w:eastAsia="en-IN"/>
              </w:rPr>
              <w:t>Agappe</w:t>
            </w:r>
            <w:proofErr w:type="spellEnd"/>
            <w:r w:rsidRPr="00353943">
              <w:rPr>
                <w:rFonts w:ascii="Times New Roman" w:eastAsia="Times New Roman" w:hAnsi="Times New Roman" w:cs="Times New Roman"/>
                <w:sz w:val="20"/>
                <w:szCs w:val="24"/>
                <w:lang w:eastAsia="en-IN"/>
              </w:rPr>
              <w:t xml:space="preserve"> Diagnostics Ltd, Kerala</w:t>
            </w:r>
          </w:p>
        </w:tc>
        <w:tc>
          <w:tcPr>
            <w:tcW w:w="4423" w:type="dxa"/>
            <w:tcBorders>
              <w:top w:val="single" w:sz="4" w:space="0" w:color="auto"/>
              <w:left w:val="single" w:sz="4" w:space="0" w:color="auto"/>
              <w:bottom w:val="single" w:sz="4" w:space="0" w:color="auto"/>
              <w:right w:val="single" w:sz="4" w:space="0" w:color="auto"/>
            </w:tcBorders>
            <w:noWrap/>
            <w:hideMark/>
          </w:tcPr>
          <w:p w14:paraId="622355C7"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Sreejith P. R.</w:t>
            </w:r>
          </w:p>
        </w:tc>
      </w:tr>
      <w:tr w:rsidR="00353943" w:rsidRPr="00353943" w14:paraId="6041E358"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noWrap/>
            <w:hideMark/>
          </w:tcPr>
          <w:p w14:paraId="61BAF36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AIIMS Bilaspur</w:t>
            </w:r>
          </w:p>
        </w:tc>
        <w:tc>
          <w:tcPr>
            <w:tcW w:w="4423" w:type="dxa"/>
            <w:tcBorders>
              <w:top w:val="single" w:sz="4" w:space="0" w:color="auto"/>
              <w:left w:val="single" w:sz="4" w:space="0" w:color="auto"/>
              <w:bottom w:val="single" w:sz="4" w:space="0" w:color="auto"/>
              <w:right w:val="single" w:sz="4" w:space="0" w:color="auto"/>
            </w:tcBorders>
            <w:hideMark/>
          </w:tcPr>
          <w:p w14:paraId="5C19AE55"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Dr Anurag </w:t>
            </w:r>
            <w:proofErr w:type="spellStart"/>
            <w:r w:rsidRPr="00353943">
              <w:rPr>
                <w:rFonts w:ascii="Times New Roman" w:eastAsia="Times New Roman" w:hAnsi="Times New Roman" w:cs="Times New Roman"/>
                <w:smallCaps/>
                <w:color w:val="5A5A5A"/>
                <w:sz w:val="20"/>
                <w:szCs w:val="24"/>
              </w:rPr>
              <w:t>Sankhyan</w:t>
            </w:r>
            <w:proofErr w:type="spellEnd"/>
          </w:p>
        </w:tc>
      </w:tr>
      <w:tr w:rsidR="00353943" w:rsidRPr="00353943" w14:paraId="34288A5B"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5ABB9975"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All India Institute of Medical Sciences, New Delhi</w:t>
            </w:r>
          </w:p>
        </w:tc>
        <w:tc>
          <w:tcPr>
            <w:tcW w:w="4423" w:type="dxa"/>
            <w:tcBorders>
              <w:top w:val="single" w:sz="4" w:space="0" w:color="auto"/>
              <w:left w:val="single" w:sz="4" w:space="0" w:color="auto"/>
              <w:bottom w:val="single" w:sz="4" w:space="0" w:color="auto"/>
              <w:right w:val="single" w:sz="4" w:space="0" w:color="auto"/>
            </w:tcBorders>
            <w:hideMark/>
          </w:tcPr>
          <w:p w14:paraId="69FB0C52"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Prof Sarman Singh</w:t>
            </w:r>
          </w:p>
          <w:p w14:paraId="5F14986E"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Ritu Duggal </w:t>
            </w:r>
            <w:r w:rsidRPr="00353943">
              <w:rPr>
                <w:rFonts w:ascii="Times New Roman" w:eastAsia="Times New Roman" w:hAnsi="Times New Roman" w:cs="Times New Roman"/>
                <w:smallCaps/>
                <w:color w:val="5A5A5A"/>
                <w:sz w:val="24"/>
                <w:szCs w:val="24"/>
              </w:rPr>
              <w:t>(Alternate)</w:t>
            </w:r>
          </w:p>
        </w:tc>
      </w:tr>
      <w:tr w:rsidR="00353943" w:rsidRPr="00353943" w14:paraId="6E00BF46"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12508919"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4"/>
                <w:szCs w:val="24"/>
              </w:rPr>
              <w:t xml:space="preserve"> </w:t>
            </w:r>
            <w:r w:rsidRPr="00353943">
              <w:rPr>
                <w:rFonts w:ascii="Times New Roman" w:eastAsia="Times New Roman" w:hAnsi="Times New Roman" w:cs="Times New Roman"/>
                <w:sz w:val="20"/>
                <w:szCs w:val="24"/>
                <w:lang w:eastAsia="en-IN"/>
              </w:rPr>
              <w:t>Asia Pacific Medical Technology Association (APACMed), Delhi</w:t>
            </w:r>
          </w:p>
        </w:tc>
        <w:tc>
          <w:tcPr>
            <w:tcW w:w="4423" w:type="dxa"/>
            <w:tcBorders>
              <w:top w:val="single" w:sz="4" w:space="0" w:color="auto"/>
              <w:left w:val="single" w:sz="4" w:space="0" w:color="auto"/>
              <w:bottom w:val="single" w:sz="4" w:space="0" w:color="auto"/>
              <w:right w:val="single" w:sz="4" w:space="0" w:color="auto"/>
            </w:tcBorders>
            <w:hideMark/>
          </w:tcPr>
          <w:p w14:paraId="36A834DC"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Aaditya Vats</w:t>
            </w:r>
          </w:p>
        </w:tc>
      </w:tr>
      <w:tr w:rsidR="00353943" w:rsidRPr="00353943" w14:paraId="51FB69A6"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2DB6DB17"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Association Of Indian Medical Device Industry, New Delhi</w:t>
            </w:r>
          </w:p>
        </w:tc>
        <w:tc>
          <w:tcPr>
            <w:tcW w:w="4423" w:type="dxa"/>
            <w:tcBorders>
              <w:top w:val="single" w:sz="4" w:space="0" w:color="auto"/>
              <w:left w:val="single" w:sz="4" w:space="0" w:color="auto"/>
              <w:bottom w:val="single" w:sz="4" w:space="0" w:color="auto"/>
              <w:right w:val="single" w:sz="4" w:space="0" w:color="auto"/>
            </w:tcBorders>
            <w:hideMark/>
          </w:tcPr>
          <w:p w14:paraId="5AFFC22B"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Abhijeet Singhvi</w:t>
            </w:r>
          </w:p>
          <w:p w14:paraId="20C8CA08"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Jatin Mahajan </w:t>
            </w:r>
            <w:r w:rsidRPr="00353943">
              <w:rPr>
                <w:rFonts w:ascii="Times New Roman" w:eastAsia="Times New Roman" w:hAnsi="Times New Roman" w:cs="Times New Roman"/>
                <w:smallCaps/>
                <w:color w:val="5A5A5A"/>
                <w:sz w:val="24"/>
                <w:szCs w:val="24"/>
              </w:rPr>
              <w:t>(Alternate)</w:t>
            </w:r>
          </w:p>
        </w:tc>
      </w:tr>
      <w:tr w:rsidR="00353943" w:rsidRPr="00353943" w14:paraId="14CF5C8B"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510EFDB"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BD India Pvt. Ltd., Gurugram</w:t>
            </w:r>
          </w:p>
        </w:tc>
        <w:tc>
          <w:tcPr>
            <w:tcW w:w="4423" w:type="dxa"/>
            <w:tcBorders>
              <w:top w:val="single" w:sz="4" w:space="0" w:color="auto"/>
              <w:left w:val="single" w:sz="4" w:space="0" w:color="auto"/>
              <w:bottom w:val="single" w:sz="4" w:space="0" w:color="auto"/>
              <w:right w:val="single" w:sz="4" w:space="0" w:color="auto"/>
            </w:tcBorders>
            <w:hideMark/>
          </w:tcPr>
          <w:p w14:paraId="65CE6346"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Gaurav Verma</w:t>
            </w:r>
          </w:p>
          <w:p w14:paraId="39C34F8B"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Neeraj Sharma </w:t>
            </w:r>
            <w:r w:rsidRPr="00353943">
              <w:rPr>
                <w:rFonts w:ascii="Times New Roman" w:eastAsia="Times New Roman" w:hAnsi="Times New Roman" w:cs="Times New Roman"/>
                <w:smallCaps/>
                <w:color w:val="5A5A5A"/>
                <w:sz w:val="24"/>
                <w:szCs w:val="24"/>
              </w:rPr>
              <w:t>(Alternate)</w:t>
            </w:r>
          </w:p>
        </w:tc>
      </w:tr>
      <w:tr w:rsidR="00353943" w:rsidRPr="00353943" w14:paraId="31134561" w14:textId="77777777" w:rsidTr="00353943">
        <w:trPr>
          <w:trHeight w:val="296"/>
          <w:jc w:val="center"/>
        </w:trPr>
        <w:tc>
          <w:tcPr>
            <w:tcW w:w="5353" w:type="dxa"/>
            <w:tcBorders>
              <w:top w:val="single" w:sz="4" w:space="0" w:color="auto"/>
              <w:left w:val="single" w:sz="4" w:space="0" w:color="auto"/>
              <w:bottom w:val="single" w:sz="4" w:space="0" w:color="auto"/>
              <w:right w:val="single" w:sz="4" w:space="0" w:color="auto"/>
            </w:tcBorders>
            <w:hideMark/>
          </w:tcPr>
          <w:p w14:paraId="721DFA30"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BIOMERIEUX, New Delhi</w:t>
            </w:r>
          </w:p>
        </w:tc>
        <w:tc>
          <w:tcPr>
            <w:tcW w:w="4423" w:type="dxa"/>
            <w:tcBorders>
              <w:top w:val="single" w:sz="4" w:space="0" w:color="auto"/>
              <w:left w:val="single" w:sz="4" w:space="0" w:color="auto"/>
              <w:bottom w:val="single" w:sz="4" w:space="0" w:color="auto"/>
              <w:right w:val="single" w:sz="4" w:space="0" w:color="auto"/>
            </w:tcBorders>
            <w:hideMark/>
          </w:tcPr>
          <w:p w14:paraId="0313FE66"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Bivash Chakraborty</w:t>
            </w:r>
          </w:p>
        </w:tc>
      </w:tr>
      <w:tr w:rsidR="00353943" w:rsidRPr="00353943" w14:paraId="00234C30"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4B59682A"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Bio-Rad Labs India Pvt. Ltd., Gurugram</w:t>
            </w:r>
          </w:p>
        </w:tc>
        <w:tc>
          <w:tcPr>
            <w:tcW w:w="4423" w:type="dxa"/>
            <w:tcBorders>
              <w:top w:val="single" w:sz="4" w:space="0" w:color="auto"/>
              <w:left w:val="single" w:sz="4" w:space="0" w:color="auto"/>
              <w:bottom w:val="single" w:sz="4" w:space="0" w:color="auto"/>
              <w:right w:val="single" w:sz="4" w:space="0" w:color="auto"/>
            </w:tcBorders>
            <w:hideMark/>
          </w:tcPr>
          <w:p w14:paraId="3FFE0081"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proofErr w:type="spellStart"/>
            <w:r w:rsidRPr="00353943">
              <w:rPr>
                <w:rFonts w:ascii="Times New Roman" w:eastAsia="Times New Roman" w:hAnsi="Times New Roman" w:cs="Times New Roman"/>
                <w:smallCaps/>
                <w:color w:val="5A5A5A"/>
                <w:sz w:val="20"/>
                <w:szCs w:val="24"/>
              </w:rPr>
              <w:t>Ms</w:t>
            </w:r>
            <w:proofErr w:type="spellEnd"/>
            <w:r w:rsidRPr="00353943">
              <w:rPr>
                <w:rFonts w:ascii="Times New Roman" w:eastAsia="Times New Roman" w:hAnsi="Times New Roman" w:cs="Times New Roman"/>
                <w:smallCaps/>
                <w:color w:val="5A5A5A"/>
                <w:sz w:val="20"/>
                <w:szCs w:val="24"/>
              </w:rPr>
              <w:t xml:space="preserve"> Divya Vohra</w:t>
            </w:r>
          </w:p>
          <w:p w14:paraId="0E662843"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Alok Kumar Soni </w:t>
            </w:r>
            <w:r w:rsidRPr="00353943">
              <w:rPr>
                <w:rFonts w:ascii="Times New Roman" w:eastAsia="Times New Roman" w:hAnsi="Times New Roman" w:cs="Times New Roman"/>
                <w:smallCaps/>
                <w:color w:val="5A5A5A"/>
                <w:sz w:val="24"/>
                <w:szCs w:val="24"/>
              </w:rPr>
              <w:t>(Alternate)</w:t>
            </w:r>
          </w:p>
        </w:tc>
      </w:tr>
      <w:tr w:rsidR="00353943" w:rsidRPr="00353943" w14:paraId="5E66CEDC" w14:textId="77777777" w:rsidTr="00353943">
        <w:trPr>
          <w:trHeight w:val="593"/>
          <w:jc w:val="center"/>
        </w:trPr>
        <w:tc>
          <w:tcPr>
            <w:tcW w:w="5353" w:type="dxa"/>
            <w:tcBorders>
              <w:top w:val="single" w:sz="4" w:space="0" w:color="auto"/>
              <w:left w:val="single" w:sz="4" w:space="0" w:color="auto"/>
              <w:bottom w:val="single" w:sz="4" w:space="0" w:color="auto"/>
              <w:right w:val="single" w:sz="4" w:space="0" w:color="auto"/>
            </w:tcBorders>
            <w:hideMark/>
          </w:tcPr>
          <w:p w14:paraId="652E899A"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Boston Scientific India Private Limited, Gurugram</w:t>
            </w:r>
          </w:p>
        </w:tc>
        <w:tc>
          <w:tcPr>
            <w:tcW w:w="4423" w:type="dxa"/>
            <w:tcBorders>
              <w:top w:val="single" w:sz="4" w:space="0" w:color="auto"/>
              <w:left w:val="single" w:sz="4" w:space="0" w:color="auto"/>
              <w:bottom w:val="single" w:sz="4" w:space="0" w:color="auto"/>
              <w:right w:val="single" w:sz="4" w:space="0" w:color="auto"/>
            </w:tcBorders>
            <w:hideMark/>
          </w:tcPr>
          <w:p w14:paraId="4561D3AE"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proofErr w:type="spellStart"/>
            <w:r w:rsidRPr="00353943">
              <w:rPr>
                <w:rFonts w:ascii="Times New Roman" w:eastAsia="Times New Roman" w:hAnsi="Times New Roman" w:cs="Times New Roman"/>
                <w:smallCaps/>
                <w:color w:val="5A5A5A"/>
                <w:sz w:val="20"/>
                <w:szCs w:val="24"/>
              </w:rPr>
              <w:t>Ms</w:t>
            </w:r>
            <w:proofErr w:type="spellEnd"/>
            <w:r w:rsidRPr="00353943">
              <w:rPr>
                <w:rFonts w:ascii="Times New Roman" w:eastAsia="Times New Roman" w:hAnsi="Times New Roman" w:cs="Times New Roman"/>
                <w:smallCaps/>
                <w:color w:val="5A5A5A"/>
                <w:sz w:val="20"/>
                <w:szCs w:val="24"/>
              </w:rPr>
              <w:t xml:space="preserve"> Kirti Arora </w:t>
            </w:r>
          </w:p>
          <w:p w14:paraId="5502904D"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proofErr w:type="spellStart"/>
            <w:r w:rsidRPr="00353943">
              <w:rPr>
                <w:rFonts w:ascii="Times New Roman" w:eastAsia="Times New Roman" w:hAnsi="Times New Roman" w:cs="Times New Roman"/>
                <w:smallCaps/>
                <w:color w:val="5A5A5A"/>
                <w:sz w:val="20"/>
                <w:szCs w:val="24"/>
              </w:rPr>
              <w:t>Ms</w:t>
            </w:r>
            <w:proofErr w:type="spellEnd"/>
            <w:r w:rsidRPr="00353943">
              <w:rPr>
                <w:rFonts w:ascii="Times New Roman" w:eastAsia="Times New Roman" w:hAnsi="Times New Roman" w:cs="Times New Roman"/>
                <w:smallCaps/>
                <w:color w:val="5A5A5A"/>
                <w:sz w:val="20"/>
                <w:szCs w:val="24"/>
              </w:rPr>
              <w:t xml:space="preserve"> </w:t>
            </w:r>
            <w:proofErr w:type="spellStart"/>
            <w:r w:rsidRPr="00353943">
              <w:rPr>
                <w:rFonts w:ascii="Times New Roman" w:eastAsia="Times New Roman" w:hAnsi="Times New Roman" w:cs="Times New Roman"/>
                <w:smallCaps/>
                <w:color w:val="5A5A5A"/>
                <w:sz w:val="20"/>
                <w:szCs w:val="24"/>
              </w:rPr>
              <w:t>Preety</w:t>
            </w:r>
            <w:proofErr w:type="spellEnd"/>
            <w:r w:rsidRPr="00353943">
              <w:rPr>
                <w:rFonts w:ascii="Times New Roman" w:eastAsia="Times New Roman" w:hAnsi="Times New Roman" w:cs="Times New Roman"/>
                <w:smallCaps/>
                <w:color w:val="5A5A5A"/>
                <w:sz w:val="20"/>
                <w:szCs w:val="24"/>
              </w:rPr>
              <w:t xml:space="preserve"> Sharma </w:t>
            </w:r>
            <w:r w:rsidRPr="00353943">
              <w:rPr>
                <w:rFonts w:ascii="Times New Roman" w:eastAsia="Times New Roman" w:hAnsi="Times New Roman" w:cs="Times New Roman"/>
                <w:smallCaps/>
                <w:color w:val="5A5A5A"/>
                <w:sz w:val="24"/>
                <w:szCs w:val="24"/>
              </w:rPr>
              <w:t>(Alternate)</w:t>
            </w:r>
          </w:p>
        </w:tc>
      </w:tr>
      <w:tr w:rsidR="00353943" w:rsidRPr="00353943" w14:paraId="4E11914A" w14:textId="77777777" w:rsidTr="00353943">
        <w:trPr>
          <w:trHeight w:val="786"/>
          <w:jc w:val="center"/>
        </w:trPr>
        <w:tc>
          <w:tcPr>
            <w:tcW w:w="5353" w:type="dxa"/>
            <w:tcBorders>
              <w:top w:val="single" w:sz="4" w:space="0" w:color="auto"/>
              <w:left w:val="single" w:sz="4" w:space="0" w:color="auto"/>
              <w:bottom w:val="single" w:sz="4" w:space="0" w:color="auto"/>
              <w:right w:val="single" w:sz="4" w:space="0" w:color="auto"/>
            </w:tcBorders>
            <w:hideMark/>
          </w:tcPr>
          <w:p w14:paraId="291AB58D"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Central Drugs Standard Control Organization, New Delhi</w:t>
            </w:r>
          </w:p>
        </w:tc>
        <w:tc>
          <w:tcPr>
            <w:tcW w:w="4423" w:type="dxa"/>
            <w:tcBorders>
              <w:top w:val="single" w:sz="4" w:space="0" w:color="auto"/>
              <w:left w:val="single" w:sz="4" w:space="0" w:color="auto"/>
              <w:bottom w:val="single" w:sz="4" w:space="0" w:color="auto"/>
              <w:right w:val="single" w:sz="4" w:space="0" w:color="auto"/>
            </w:tcBorders>
            <w:hideMark/>
          </w:tcPr>
          <w:p w14:paraId="00B39DB8"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Sella Senthil</w:t>
            </w:r>
          </w:p>
          <w:p w14:paraId="05B657DD" w14:textId="77777777" w:rsidR="00353943" w:rsidRPr="00353943" w:rsidRDefault="00353943" w:rsidP="00353943">
            <w:pPr>
              <w:spacing w:after="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Vinod Kumar </w:t>
            </w:r>
            <w:r w:rsidRPr="00353943">
              <w:rPr>
                <w:rFonts w:ascii="Times New Roman" w:eastAsia="Times New Roman" w:hAnsi="Times New Roman" w:cs="Times New Roman"/>
                <w:smallCaps/>
                <w:color w:val="5A5A5A"/>
                <w:sz w:val="24"/>
                <w:szCs w:val="24"/>
              </w:rPr>
              <w:t>(Alternate)</w:t>
            </w:r>
          </w:p>
          <w:p w14:paraId="3F557FB8" w14:textId="77777777" w:rsidR="00353943" w:rsidRPr="00353943" w:rsidRDefault="00353943" w:rsidP="00353943">
            <w:pPr>
              <w:spacing w:after="0" w:line="240" w:lineRule="auto"/>
              <w:rPr>
                <w:rFonts w:ascii="Times New Roman" w:eastAsia="Calibri" w:hAnsi="Times New Roman" w:cs="Times New Roman"/>
                <w:smallCaps/>
                <w:color w:val="5A5A5A"/>
                <w:sz w:val="20"/>
                <w:szCs w:val="20"/>
                <w:lang w:bidi="hi-IN"/>
              </w:rPr>
            </w:pPr>
            <w:r w:rsidRPr="00353943">
              <w:rPr>
                <w:rFonts w:ascii="Times New Roman" w:eastAsia="Times New Roman" w:hAnsi="Times New Roman" w:cs="Times New Roman"/>
                <w:smallCaps/>
                <w:color w:val="5A5A5A"/>
                <w:sz w:val="20"/>
                <w:szCs w:val="24"/>
              </w:rPr>
              <w:t xml:space="preserve">Dr Ravi Kant Sharma </w:t>
            </w:r>
            <w:r w:rsidRPr="00353943">
              <w:rPr>
                <w:rFonts w:ascii="Times New Roman" w:eastAsia="Times New Roman" w:hAnsi="Times New Roman" w:cs="Times New Roman"/>
                <w:smallCaps/>
                <w:color w:val="5A5A5A"/>
                <w:sz w:val="24"/>
                <w:szCs w:val="24"/>
              </w:rPr>
              <w:t>(Alternate - II)</w:t>
            </w:r>
          </w:p>
        </w:tc>
      </w:tr>
      <w:tr w:rsidR="00353943" w:rsidRPr="00353943" w14:paraId="09F9E7C2" w14:textId="77777777" w:rsidTr="00353943">
        <w:trPr>
          <w:trHeight w:val="428"/>
          <w:jc w:val="center"/>
        </w:trPr>
        <w:tc>
          <w:tcPr>
            <w:tcW w:w="5353" w:type="dxa"/>
            <w:tcBorders>
              <w:top w:val="single" w:sz="4" w:space="0" w:color="auto"/>
              <w:left w:val="single" w:sz="4" w:space="0" w:color="auto"/>
              <w:bottom w:val="single" w:sz="4" w:space="0" w:color="auto"/>
              <w:right w:val="single" w:sz="4" w:space="0" w:color="auto"/>
            </w:tcBorders>
            <w:hideMark/>
          </w:tcPr>
          <w:p w14:paraId="12FF9D80"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Central Research Institute, Kasauli</w:t>
            </w:r>
          </w:p>
        </w:tc>
        <w:tc>
          <w:tcPr>
            <w:tcW w:w="4423" w:type="dxa"/>
            <w:tcBorders>
              <w:top w:val="single" w:sz="4" w:space="0" w:color="auto"/>
              <w:left w:val="single" w:sz="4" w:space="0" w:color="auto"/>
              <w:bottom w:val="single" w:sz="4" w:space="0" w:color="auto"/>
              <w:right w:val="single" w:sz="4" w:space="0" w:color="auto"/>
            </w:tcBorders>
            <w:hideMark/>
          </w:tcPr>
          <w:p w14:paraId="7349F444"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Dr Anurag </w:t>
            </w:r>
            <w:proofErr w:type="spellStart"/>
            <w:r w:rsidRPr="00353943">
              <w:rPr>
                <w:rFonts w:ascii="Times New Roman" w:eastAsia="Times New Roman" w:hAnsi="Times New Roman" w:cs="Times New Roman"/>
                <w:smallCaps/>
                <w:color w:val="5A5A5A"/>
                <w:sz w:val="20"/>
                <w:szCs w:val="24"/>
              </w:rPr>
              <w:t>Sankhyan</w:t>
            </w:r>
            <w:proofErr w:type="spellEnd"/>
          </w:p>
          <w:p w14:paraId="772CBA74"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Yashwant Kumar </w:t>
            </w:r>
            <w:r w:rsidRPr="00353943">
              <w:rPr>
                <w:rFonts w:ascii="Times New Roman" w:eastAsia="Times New Roman" w:hAnsi="Times New Roman" w:cs="Times New Roman"/>
                <w:smallCaps/>
                <w:color w:val="5A5A5A"/>
                <w:sz w:val="24"/>
                <w:szCs w:val="24"/>
              </w:rPr>
              <w:t>(Alternate)</w:t>
            </w:r>
          </w:p>
        </w:tc>
      </w:tr>
      <w:tr w:rsidR="00353943" w:rsidRPr="00353943" w14:paraId="17AD8926" w14:textId="77777777" w:rsidTr="00353943">
        <w:trPr>
          <w:trHeight w:val="233"/>
          <w:jc w:val="center"/>
        </w:trPr>
        <w:tc>
          <w:tcPr>
            <w:tcW w:w="5353" w:type="dxa"/>
            <w:tcBorders>
              <w:top w:val="single" w:sz="4" w:space="0" w:color="auto"/>
              <w:left w:val="single" w:sz="4" w:space="0" w:color="auto"/>
              <w:bottom w:val="single" w:sz="4" w:space="0" w:color="auto"/>
              <w:right w:val="single" w:sz="4" w:space="0" w:color="auto"/>
            </w:tcBorders>
            <w:hideMark/>
          </w:tcPr>
          <w:p w14:paraId="533CBB71"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Christian Medical College, Vellore</w:t>
            </w:r>
          </w:p>
        </w:tc>
        <w:tc>
          <w:tcPr>
            <w:tcW w:w="4423" w:type="dxa"/>
            <w:tcBorders>
              <w:top w:val="single" w:sz="4" w:space="0" w:color="auto"/>
              <w:left w:val="single" w:sz="4" w:space="0" w:color="auto"/>
              <w:bottom w:val="single" w:sz="4" w:space="0" w:color="auto"/>
              <w:right w:val="single" w:sz="4" w:space="0" w:color="auto"/>
            </w:tcBorders>
            <w:hideMark/>
          </w:tcPr>
          <w:p w14:paraId="5BEFC035"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Dr Pamela </w:t>
            </w:r>
            <w:proofErr w:type="spellStart"/>
            <w:r w:rsidRPr="00353943">
              <w:rPr>
                <w:rFonts w:ascii="Times New Roman" w:eastAsia="Times New Roman" w:hAnsi="Times New Roman" w:cs="Times New Roman"/>
                <w:smallCaps/>
                <w:color w:val="5A5A5A"/>
                <w:sz w:val="20"/>
                <w:szCs w:val="24"/>
              </w:rPr>
              <w:t>Christudoss</w:t>
            </w:r>
            <w:proofErr w:type="spellEnd"/>
          </w:p>
        </w:tc>
      </w:tr>
      <w:tr w:rsidR="00353943" w:rsidRPr="00353943" w14:paraId="4AA68591"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7732CC0"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Directorate General Armed Forces Medical Service, New Delhi</w:t>
            </w:r>
          </w:p>
        </w:tc>
        <w:tc>
          <w:tcPr>
            <w:tcW w:w="4423" w:type="dxa"/>
            <w:tcBorders>
              <w:top w:val="single" w:sz="4" w:space="0" w:color="auto"/>
              <w:left w:val="single" w:sz="4" w:space="0" w:color="auto"/>
              <w:bottom w:val="single" w:sz="4" w:space="0" w:color="auto"/>
              <w:right w:val="single" w:sz="4" w:space="0" w:color="auto"/>
            </w:tcBorders>
            <w:hideMark/>
          </w:tcPr>
          <w:p w14:paraId="1888B990"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Col Ajay Malik</w:t>
            </w:r>
          </w:p>
          <w:p w14:paraId="50438DDF"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Col Mahadevan Kumar </w:t>
            </w:r>
            <w:r w:rsidRPr="00353943">
              <w:rPr>
                <w:rFonts w:ascii="Times New Roman" w:eastAsia="Times New Roman" w:hAnsi="Times New Roman" w:cs="Times New Roman"/>
                <w:smallCaps/>
                <w:color w:val="5A5A5A"/>
                <w:sz w:val="24"/>
                <w:szCs w:val="24"/>
              </w:rPr>
              <w:t>(Alternate)</w:t>
            </w:r>
          </w:p>
        </w:tc>
      </w:tr>
      <w:tr w:rsidR="00353943" w:rsidRPr="00353943" w14:paraId="242245BF" w14:textId="77777777" w:rsidTr="00353943">
        <w:trPr>
          <w:trHeight w:val="273"/>
          <w:jc w:val="center"/>
        </w:trPr>
        <w:tc>
          <w:tcPr>
            <w:tcW w:w="5353" w:type="dxa"/>
            <w:tcBorders>
              <w:top w:val="single" w:sz="4" w:space="0" w:color="auto"/>
              <w:left w:val="single" w:sz="4" w:space="0" w:color="auto"/>
              <w:bottom w:val="single" w:sz="4" w:space="0" w:color="auto"/>
              <w:right w:val="single" w:sz="4" w:space="0" w:color="auto"/>
            </w:tcBorders>
            <w:hideMark/>
          </w:tcPr>
          <w:p w14:paraId="715EF88B"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Directorate General of Health Services, New Delhi</w:t>
            </w:r>
          </w:p>
        </w:tc>
        <w:tc>
          <w:tcPr>
            <w:tcW w:w="4423" w:type="dxa"/>
            <w:tcBorders>
              <w:top w:val="single" w:sz="4" w:space="0" w:color="auto"/>
              <w:left w:val="single" w:sz="4" w:space="0" w:color="auto"/>
              <w:bottom w:val="single" w:sz="4" w:space="0" w:color="auto"/>
              <w:right w:val="single" w:sz="4" w:space="0" w:color="auto"/>
            </w:tcBorders>
            <w:hideMark/>
          </w:tcPr>
          <w:p w14:paraId="6371E9C6"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Inder Prakash</w:t>
            </w:r>
          </w:p>
        </w:tc>
      </w:tr>
      <w:tr w:rsidR="00353943" w:rsidRPr="00353943" w14:paraId="64BD595E" w14:textId="77777777" w:rsidTr="00353943">
        <w:trPr>
          <w:trHeight w:val="516"/>
          <w:jc w:val="center"/>
        </w:trPr>
        <w:tc>
          <w:tcPr>
            <w:tcW w:w="5353" w:type="dxa"/>
            <w:tcBorders>
              <w:top w:val="single" w:sz="4" w:space="0" w:color="auto"/>
              <w:left w:val="single" w:sz="4" w:space="0" w:color="auto"/>
              <w:bottom w:val="single" w:sz="4" w:space="0" w:color="auto"/>
              <w:right w:val="single" w:sz="4" w:space="0" w:color="auto"/>
            </w:tcBorders>
            <w:hideMark/>
          </w:tcPr>
          <w:p w14:paraId="51DA6AA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 xml:space="preserve">Hindustan Syringes and Medical Devices Limited, </w:t>
            </w:r>
            <w:proofErr w:type="spellStart"/>
            <w:r w:rsidRPr="00353943">
              <w:rPr>
                <w:rFonts w:ascii="Times New Roman" w:eastAsia="Times New Roman" w:hAnsi="Times New Roman" w:cs="Times New Roman"/>
                <w:sz w:val="20"/>
                <w:szCs w:val="24"/>
                <w:lang w:eastAsia="en-IN"/>
              </w:rPr>
              <w:t>Ballabhgarh</w:t>
            </w:r>
            <w:proofErr w:type="spellEnd"/>
            <w:r w:rsidRPr="00353943">
              <w:rPr>
                <w:rFonts w:ascii="Times New Roman" w:eastAsia="Times New Roman" w:hAnsi="Times New Roman" w:cs="Times New Roman"/>
                <w:sz w:val="20"/>
                <w:szCs w:val="24"/>
                <w:lang w:eastAsia="en-IN"/>
              </w:rPr>
              <w:t>, Faridabad</w:t>
            </w:r>
          </w:p>
        </w:tc>
        <w:tc>
          <w:tcPr>
            <w:tcW w:w="4423" w:type="dxa"/>
            <w:tcBorders>
              <w:top w:val="single" w:sz="4" w:space="0" w:color="auto"/>
              <w:left w:val="single" w:sz="4" w:space="0" w:color="auto"/>
              <w:bottom w:val="single" w:sz="4" w:space="0" w:color="auto"/>
              <w:right w:val="single" w:sz="4" w:space="0" w:color="auto"/>
            </w:tcBorders>
            <w:hideMark/>
          </w:tcPr>
          <w:p w14:paraId="433B7B30"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Praveen Kumar Sharma</w:t>
            </w:r>
          </w:p>
          <w:p w14:paraId="5BF1C271"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proofErr w:type="spellStart"/>
            <w:r w:rsidRPr="00353943">
              <w:rPr>
                <w:rFonts w:ascii="Times New Roman" w:eastAsia="Times New Roman" w:hAnsi="Times New Roman" w:cs="Times New Roman"/>
                <w:smallCaps/>
                <w:color w:val="5A5A5A"/>
                <w:sz w:val="20"/>
                <w:szCs w:val="24"/>
              </w:rPr>
              <w:t>Sh</w:t>
            </w:r>
            <w:proofErr w:type="spellEnd"/>
            <w:r w:rsidRPr="00353943">
              <w:rPr>
                <w:rFonts w:ascii="Times New Roman" w:eastAsia="Times New Roman" w:hAnsi="Times New Roman" w:cs="Times New Roman"/>
                <w:smallCaps/>
                <w:color w:val="5A5A5A"/>
                <w:sz w:val="20"/>
                <w:szCs w:val="24"/>
              </w:rPr>
              <w:t xml:space="preserve"> Pradeep Kumar Sareen </w:t>
            </w:r>
            <w:r w:rsidRPr="00353943">
              <w:rPr>
                <w:rFonts w:ascii="Times New Roman" w:eastAsia="Times New Roman" w:hAnsi="Times New Roman" w:cs="Times New Roman"/>
                <w:smallCaps/>
                <w:color w:val="5A5A5A"/>
                <w:sz w:val="24"/>
                <w:szCs w:val="24"/>
              </w:rPr>
              <w:t>(Alternate)</w:t>
            </w:r>
          </w:p>
        </w:tc>
      </w:tr>
      <w:tr w:rsidR="00353943" w:rsidRPr="00353943" w14:paraId="77BE0989" w14:textId="77777777" w:rsidTr="00353943">
        <w:trPr>
          <w:trHeight w:val="544"/>
          <w:jc w:val="center"/>
        </w:trPr>
        <w:tc>
          <w:tcPr>
            <w:tcW w:w="5353" w:type="dxa"/>
            <w:tcBorders>
              <w:top w:val="single" w:sz="4" w:space="0" w:color="auto"/>
              <w:left w:val="single" w:sz="4" w:space="0" w:color="auto"/>
              <w:bottom w:val="single" w:sz="4" w:space="0" w:color="auto"/>
              <w:right w:val="single" w:sz="4" w:space="0" w:color="auto"/>
            </w:tcBorders>
            <w:hideMark/>
          </w:tcPr>
          <w:p w14:paraId="4F1A4FB4"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HLL Lifecare Limited, Thiruvananthapuram</w:t>
            </w:r>
          </w:p>
        </w:tc>
        <w:tc>
          <w:tcPr>
            <w:tcW w:w="4423" w:type="dxa"/>
            <w:tcBorders>
              <w:top w:val="single" w:sz="4" w:space="0" w:color="auto"/>
              <w:left w:val="single" w:sz="4" w:space="0" w:color="auto"/>
              <w:bottom w:val="single" w:sz="4" w:space="0" w:color="auto"/>
              <w:right w:val="single" w:sz="4" w:space="0" w:color="auto"/>
            </w:tcBorders>
            <w:hideMark/>
          </w:tcPr>
          <w:p w14:paraId="3F707D17"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Renjith M. C.</w:t>
            </w:r>
          </w:p>
          <w:p w14:paraId="597BA6E2"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P N Gupta </w:t>
            </w:r>
            <w:r w:rsidRPr="00353943">
              <w:rPr>
                <w:rFonts w:ascii="Times New Roman" w:eastAsia="Times New Roman" w:hAnsi="Times New Roman" w:cs="Times New Roman"/>
                <w:smallCaps/>
                <w:color w:val="5A5A5A"/>
                <w:sz w:val="24"/>
                <w:szCs w:val="24"/>
              </w:rPr>
              <w:t>(Alternate)</w:t>
            </w:r>
          </w:p>
        </w:tc>
      </w:tr>
      <w:tr w:rsidR="00353943" w:rsidRPr="00353943" w14:paraId="193D5CDA" w14:textId="77777777" w:rsidTr="00353943">
        <w:trPr>
          <w:trHeight w:val="853"/>
          <w:jc w:val="center"/>
        </w:trPr>
        <w:tc>
          <w:tcPr>
            <w:tcW w:w="5353" w:type="dxa"/>
            <w:tcBorders>
              <w:top w:val="single" w:sz="4" w:space="0" w:color="auto"/>
              <w:left w:val="single" w:sz="4" w:space="0" w:color="auto"/>
              <w:bottom w:val="single" w:sz="4" w:space="0" w:color="auto"/>
              <w:right w:val="single" w:sz="4" w:space="0" w:color="auto"/>
            </w:tcBorders>
            <w:hideMark/>
          </w:tcPr>
          <w:p w14:paraId="5080BA04"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ICAR - Indian Veterinary Research Institute, Izzatnagar</w:t>
            </w:r>
          </w:p>
        </w:tc>
        <w:tc>
          <w:tcPr>
            <w:tcW w:w="4423" w:type="dxa"/>
            <w:tcBorders>
              <w:top w:val="single" w:sz="4" w:space="0" w:color="auto"/>
              <w:left w:val="single" w:sz="4" w:space="0" w:color="auto"/>
              <w:bottom w:val="single" w:sz="4" w:space="0" w:color="auto"/>
              <w:right w:val="single" w:sz="4" w:space="0" w:color="auto"/>
            </w:tcBorders>
            <w:hideMark/>
          </w:tcPr>
          <w:p w14:paraId="756CFEFF"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R. Saravanan</w:t>
            </w:r>
          </w:p>
          <w:p w14:paraId="717F6AC7" w14:textId="77777777" w:rsidR="00353943" w:rsidRPr="00353943" w:rsidRDefault="00353943" w:rsidP="00353943">
            <w:pPr>
              <w:spacing w:after="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Karuna Devi </w:t>
            </w:r>
            <w:r w:rsidRPr="00353943">
              <w:rPr>
                <w:rFonts w:ascii="Times New Roman" w:eastAsia="Times New Roman" w:hAnsi="Times New Roman" w:cs="Times New Roman"/>
                <w:smallCaps/>
                <w:color w:val="5A5A5A"/>
                <w:sz w:val="24"/>
                <w:szCs w:val="24"/>
              </w:rPr>
              <w:t>(Alternate)</w:t>
            </w:r>
          </w:p>
          <w:p w14:paraId="40305518"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lastRenderedPageBreak/>
              <w:t xml:space="preserve">Dr Alka Tomar </w:t>
            </w:r>
            <w:r w:rsidRPr="00353943">
              <w:rPr>
                <w:rFonts w:ascii="Times New Roman" w:eastAsia="Times New Roman" w:hAnsi="Times New Roman" w:cs="Times New Roman"/>
                <w:smallCaps/>
                <w:color w:val="5A5A5A"/>
                <w:sz w:val="24"/>
                <w:szCs w:val="24"/>
              </w:rPr>
              <w:t>(Alternate II</w:t>
            </w:r>
            <w:r w:rsidRPr="00353943">
              <w:rPr>
                <w:rFonts w:ascii="Times New Roman" w:eastAsia="Times New Roman" w:hAnsi="Times New Roman" w:cs="Times New Roman"/>
                <w:smallCaps/>
                <w:color w:val="5A5A5A"/>
                <w:sz w:val="20"/>
                <w:szCs w:val="24"/>
              </w:rPr>
              <w:t>)</w:t>
            </w:r>
          </w:p>
        </w:tc>
      </w:tr>
      <w:tr w:rsidR="00353943" w:rsidRPr="00353943" w14:paraId="3F4C6133"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621FD695"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lastRenderedPageBreak/>
              <w:t>ICMR National Institute of Pathology (NIOP), Delhi</w:t>
            </w:r>
          </w:p>
        </w:tc>
        <w:tc>
          <w:tcPr>
            <w:tcW w:w="4423" w:type="dxa"/>
            <w:tcBorders>
              <w:top w:val="single" w:sz="4" w:space="0" w:color="auto"/>
              <w:left w:val="single" w:sz="4" w:space="0" w:color="auto"/>
              <w:bottom w:val="single" w:sz="4" w:space="0" w:color="auto"/>
              <w:right w:val="single" w:sz="4" w:space="0" w:color="auto"/>
            </w:tcBorders>
            <w:hideMark/>
          </w:tcPr>
          <w:p w14:paraId="7A780597"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Shri Nasreen Z </w:t>
            </w:r>
            <w:proofErr w:type="spellStart"/>
            <w:r w:rsidRPr="00353943">
              <w:rPr>
                <w:rFonts w:ascii="Times New Roman" w:eastAsia="Times New Roman" w:hAnsi="Times New Roman" w:cs="Times New Roman"/>
                <w:smallCaps/>
                <w:color w:val="5A5A5A"/>
                <w:sz w:val="20"/>
                <w:szCs w:val="24"/>
              </w:rPr>
              <w:t>Ehtesham</w:t>
            </w:r>
            <w:proofErr w:type="spellEnd"/>
          </w:p>
          <w:p w14:paraId="697B6E89"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Ruchi Singh </w:t>
            </w:r>
            <w:r w:rsidRPr="00353943">
              <w:rPr>
                <w:rFonts w:ascii="Times New Roman" w:eastAsia="Times New Roman" w:hAnsi="Times New Roman" w:cs="Times New Roman"/>
                <w:smallCaps/>
                <w:color w:val="5A5A5A"/>
                <w:sz w:val="24"/>
                <w:szCs w:val="24"/>
              </w:rPr>
              <w:t>(Alternate)</w:t>
            </w:r>
          </w:p>
        </w:tc>
      </w:tr>
      <w:tr w:rsidR="00353943" w:rsidRPr="00353943" w14:paraId="62D8EBAD" w14:textId="77777777" w:rsidTr="00353943">
        <w:trPr>
          <w:trHeight w:val="219"/>
          <w:jc w:val="center"/>
        </w:trPr>
        <w:tc>
          <w:tcPr>
            <w:tcW w:w="5353" w:type="dxa"/>
            <w:tcBorders>
              <w:top w:val="single" w:sz="4" w:space="0" w:color="auto"/>
              <w:left w:val="single" w:sz="4" w:space="0" w:color="auto"/>
              <w:bottom w:val="single" w:sz="4" w:space="0" w:color="auto"/>
              <w:right w:val="single" w:sz="4" w:space="0" w:color="auto"/>
            </w:tcBorders>
            <w:hideMark/>
          </w:tcPr>
          <w:p w14:paraId="7039BCCA"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Indian Council of Medical Research, New Delhi</w:t>
            </w:r>
          </w:p>
        </w:tc>
        <w:tc>
          <w:tcPr>
            <w:tcW w:w="4423" w:type="dxa"/>
            <w:tcBorders>
              <w:top w:val="single" w:sz="4" w:space="0" w:color="auto"/>
              <w:left w:val="single" w:sz="4" w:space="0" w:color="auto"/>
              <w:bottom w:val="single" w:sz="4" w:space="0" w:color="auto"/>
              <w:right w:val="single" w:sz="4" w:space="0" w:color="auto"/>
            </w:tcBorders>
            <w:hideMark/>
          </w:tcPr>
          <w:p w14:paraId="720C745C"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Chander Shekhar</w:t>
            </w:r>
          </w:p>
        </w:tc>
      </w:tr>
      <w:tr w:rsidR="00353943" w:rsidRPr="00353943" w14:paraId="76001EEE"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6D6283C"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Indian Institute of Technology Kanpur</w:t>
            </w:r>
          </w:p>
        </w:tc>
        <w:tc>
          <w:tcPr>
            <w:tcW w:w="4423" w:type="dxa"/>
            <w:tcBorders>
              <w:top w:val="single" w:sz="4" w:space="0" w:color="auto"/>
              <w:left w:val="single" w:sz="4" w:space="0" w:color="auto"/>
              <w:bottom w:val="single" w:sz="4" w:space="0" w:color="auto"/>
              <w:right w:val="single" w:sz="4" w:space="0" w:color="auto"/>
            </w:tcBorders>
            <w:noWrap/>
            <w:hideMark/>
          </w:tcPr>
          <w:p w14:paraId="50D25E36"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Ashwani Thakur</w:t>
            </w:r>
          </w:p>
          <w:p w14:paraId="31752458"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Ashok Kumar </w:t>
            </w:r>
            <w:r w:rsidRPr="00353943">
              <w:rPr>
                <w:rFonts w:ascii="Times New Roman" w:eastAsia="Times New Roman" w:hAnsi="Times New Roman" w:cs="Times New Roman"/>
                <w:smallCaps/>
                <w:color w:val="5A5A5A"/>
                <w:sz w:val="24"/>
                <w:szCs w:val="24"/>
              </w:rPr>
              <w:t>(Alternate)</w:t>
            </w:r>
          </w:p>
        </w:tc>
      </w:tr>
      <w:tr w:rsidR="00353943" w:rsidRPr="00353943" w14:paraId="329E3755" w14:textId="77777777" w:rsidTr="00353943">
        <w:trPr>
          <w:trHeight w:val="801"/>
          <w:jc w:val="center"/>
        </w:trPr>
        <w:tc>
          <w:tcPr>
            <w:tcW w:w="5353" w:type="dxa"/>
            <w:tcBorders>
              <w:top w:val="single" w:sz="4" w:space="0" w:color="auto"/>
              <w:left w:val="single" w:sz="4" w:space="0" w:color="auto"/>
              <w:bottom w:val="single" w:sz="4" w:space="0" w:color="auto"/>
              <w:right w:val="single" w:sz="4" w:space="0" w:color="auto"/>
            </w:tcBorders>
            <w:hideMark/>
          </w:tcPr>
          <w:p w14:paraId="7DAF7DE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Indian Pharmacopoeia Commission, Ghaziabad</w:t>
            </w:r>
          </w:p>
        </w:tc>
        <w:tc>
          <w:tcPr>
            <w:tcW w:w="4423" w:type="dxa"/>
            <w:tcBorders>
              <w:top w:val="single" w:sz="4" w:space="0" w:color="auto"/>
              <w:left w:val="single" w:sz="4" w:space="0" w:color="auto"/>
              <w:bottom w:val="single" w:sz="4" w:space="0" w:color="auto"/>
              <w:right w:val="single" w:sz="4" w:space="0" w:color="auto"/>
            </w:tcBorders>
            <w:hideMark/>
          </w:tcPr>
          <w:p w14:paraId="507EFBD6"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Rajeev Singh Raghuvanshi</w:t>
            </w:r>
          </w:p>
          <w:p w14:paraId="32901BA2" w14:textId="77777777" w:rsidR="00353943" w:rsidRPr="00353943" w:rsidRDefault="00353943" w:rsidP="00353943">
            <w:pPr>
              <w:spacing w:after="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w:t>
            </w:r>
            <w:proofErr w:type="spellStart"/>
            <w:r w:rsidRPr="00353943">
              <w:rPr>
                <w:rFonts w:ascii="Times New Roman" w:eastAsia="Times New Roman" w:hAnsi="Times New Roman" w:cs="Times New Roman"/>
                <w:smallCaps/>
                <w:color w:val="5A5A5A"/>
                <w:sz w:val="20"/>
                <w:szCs w:val="24"/>
              </w:rPr>
              <w:t>Shatrunajay</w:t>
            </w:r>
            <w:proofErr w:type="spellEnd"/>
            <w:r w:rsidRPr="00353943">
              <w:rPr>
                <w:rFonts w:ascii="Times New Roman" w:eastAsia="Times New Roman" w:hAnsi="Times New Roman" w:cs="Times New Roman"/>
                <w:smallCaps/>
                <w:color w:val="5A5A5A"/>
                <w:sz w:val="20"/>
                <w:szCs w:val="24"/>
              </w:rPr>
              <w:t xml:space="preserve"> Shukla </w:t>
            </w:r>
            <w:r w:rsidRPr="00353943">
              <w:rPr>
                <w:rFonts w:ascii="Times New Roman" w:eastAsia="Times New Roman" w:hAnsi="Times New Roman" w:cs="Times New Roman"/>
                <w:smallCaps/>
                <w:color w:val="5A5A5A"/>
                <w:sz w:val="24"/>
                <w:szCs w:val="24"/>
              </w:rPr>
              <w:t>(Alternate)</w:t>
            </w:r>
          </w:p>
          <w:p w14:paraId="5D80D5FD"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M Kalaivani </w:t>
            </w:r>
            <w:r w:rsidRPr="00353943">
              <w:rPr>
                <w:rFonts w:ascii="Times New Roman" w:eastAsia="Times New Roman" w:hAnsi="Times New Roman" w:cs="Times New Roman"/>
                <w:smallCaps/>
                <w:color w:val="5A5A5A"/>
                <w:sz w:val="24"/>
                <w:szCs w:val="24"/>
              </w:rPr>
              <w:t>(Alternate II)</w:t>
            </w:r>
          </w:p>
        </w:tc>
      </w:tr>
      <w:tr w:rsidR="00353943" w:rsidRPr="00353943" w14:paraId="780D12D4"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ABD8B59"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J Mitra and Company Private Limited, New Delhi</w:t>
            </w:r>
          </w:p>
        </w:tc>
        <w:tc>
          <w:tcPr>
            <w:tcW w:w="4423" w:type="dxa"/>
            <w:tcBorders>
              <w:top w:val="single" w:sz="4" w:space="0" w:color="auto"/>
              <w:left w:val="single" w:sz="4" w:space="0" w:color="auto"/>
              <w:bottom w:val="single" w:sz="4" w:space="0" w:color="auto"/>
              <w:right w:val="single" w:sz="4" w:space="0" w:color="auto"/>
            </w:tcBorders>
            <w:hideMark/>
          </w:tcPr>
          <w:p w14:paraId="5497BC82"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Divya Jyoti Chawla</w:t>
            </w:r>
          </w:p>
          <w:p w14:paraId="5C27A5B6"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Jatin Mahajan </w:t>
            </w:r>
            <w:r w:rsidRPr="00353943">
              <w:rPr>
                <w:rFonts w:ascii="Times New Roman" w:eastAsia="Times New Roman" w:hAnsi="Times New Roman" w:cs="Times New Roman"/>
                <w:smallCaps/>
                <w:color w:val="5A5A5A"/>
                <w:sz w:val="24"/>
                <w:szCs w:val="24"/>
              </w:rPr>
              <w:t>(Alternate)</w:t>
            </w:r>
          </w:p>
        </w:tc>
      </w:tr>
      <w:tr w:rsidR="00353943" w:rsidRPr="00353943" w14:paraId="09ED2BFD" w14:textId="77777777" w:rsidTr="00353943">
        <w:trPr>
          <w:trHeight w:val="553"/>
          <w:jc w:val="center"/>
        </w:trPr>
        <w:tc>
          <w:tcPr>
            <w:tcW w:w="5353" w:type="dxa"/>
            <w:tcBorders>
              <w:top w:val="single" w:sz="4" w:space="0" w:color="auto"/>
              <w:left w:val="single" w:sz="4" w:space="0" w:color="auto"/>
              <w:bottom w:val="single" w:sz="4" w:space="0" w:color="auto"/>
              <w:right w:val="single" w:sz="4" w:space="0" w:color="auto"/>
            </w:tcBorders>
            <w:hideMark/>
          </w:tcPr>
          <w:p w14:paraId="28983572"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Jawahar Lal Institute of Post Graduate Medical Education and Research, Puducherry</w:t>
            </w:r>
          </w:p>
        </w:tc>
        <w:tc>
          <w:tcPr>
            <w:tcW w:w="4423" w:type="dxa"/>
            <w:tcBorders>
              <w:top w:val="single" w:sz="4" w:space="0" w:color="auto"/>
              <w:left w:val="single" w:sz="4" w:space="0" w:color="auto"/>
              <w:bottom w:val="single" w:sz="4" w:space="0" w:color="auto"/>
              <w:right w:val="single" w:sz="4" w:space="0" w:color="auto"/>
            </w:tcBorders>
            <w:hideMark/>
          </w:tcPr>
          <w:p w14:paraId="72471593"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Rahul Dhodapkar</w:t>
            </w:r>
          </w:p>
          <w:p w14:paraId="2C13AD54"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Subhash Chandra Parija </w:t>
            </w:r>
            <w:r w:rsidRPr="00353943">
              <w:rPr>
                <w:rFonts w:ascii="Times New Roman" w:eastAsia="Times New Roman" w:hAnsi="Times New Roman" w:cs="Times New Roman"/>
                <w:smallCaps/>
                <w:color w:val="5A5A5A"/>
                <w:sz w:val="24"/>
                <w:szCs w:val="24"/>
              </w:rPr>
              <w:t>(Alternate)</w:t>
            </w:r>
          </w:p>
        </w:tc>
      </w:tr>
      <w:tr w:rsidR="00353943" w:rsidRPr="00353943" w14:paraId="6A2B3EEC" w14:textId="77777777" w:rsidTr="00353943">
        <w:trPr>
          <w:trHeight w:val="821"/>
          <w:jc w:val="center"/>
        </w:trPr>
        <w:tc>
          <w:tcPr>
            <w:tcW w:w="5353" w:type="dxa"/>
            <w:tcBorders>
              <w:top w:val="single" w:sz="4" w:space="0" w:color="auto"/>
              <w:left w:val="single" w:sz="4" w:space="0" w:color="auto"/>
              <w:bottom w:val="single" w:sz="4" w:space="0" w:color="auto"/>
              <w:right w:val="single" w:sz="4" w:space="0" w:color="auto"/>
            </w:tcBorders>
            <w:hideMark/>
          </w:tcPr>
          <w:p w14:paraId="6ABD2C6D"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Johnson And Johnson Private Limited, Mumbai</w:t>
            </w:r>
          </w:p>
        </w:tc>
        <w:tc>
          <w:tcPr>
            <w:tcW w:w="4423" w:type="dxa"/>
            <w:tcBorders>
              <w:top w:val="single" w:sz="4" w:space="0" w:color="auto"/>
              <w:left w:val="single" w:sz="4" w:space="0" w:color="auto"/>
              <w:bottom w:val="single" w:sz="4" w:space="0" w:color="auto"/>
              <w:right w:val="single" w:sz="4" w:space="0" w:color="auto"/>
            </w:tcBorders>
            <w:noWrap/>
            <w:hideMark/>
          </w:tcPr>
          <w:p w14:paraId="765E2F2E"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Yateen Shah</w:t>
            </w:r>
          </w:p>
          <w:p w14:paraId="1644F2E5" w14:textId="77777777" w:rsidR="00353943" w:rsidRPr="00353943" w:rsidRDefault="00353943" w:rsidP="00353943">
            <w:pPr>
              <w:spacing w:after="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Nipun Pathak </w:t>
            </w:r>
            <w:r w:rsidRPr="00353943">
              <w:rPr>
                <w:rFonts w:ascii="Times New Roman" w:eastAsia="Times New Roman" w:hAnsi="Times New Roman" w:cs="Times New Roman"/>
                <w:smallCaps/>
                <w:color w:val="5A5A5A"/>
                <w:sz w:val="24"/>
                <w:szCs w:val="24"/>
              </w:rPr>
              <w:t>(Alternate)</w:t>
            </w:r>
          </w:p>
          <w:p w14:paraId="6E270658"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proofErr w:type="spellStart"/>
            <w:r w:rsidRPr="00353943">
              <w:rPr>
                <w:rFonts w:ascii="Times New Roman" w:eastAsia="Times New Roman" w:hAnsi="Times New Roman" w:cs="Times New Roman"/>
                <w:smallCaps/>
                <w:color w:val="5A5A5A"/>
                <w:sz w:val="20"/>
                <w:szCs w:val="24"/>
              </w:rPr>
              <w:t>Ms</w:t>
            </w:r>
            <w:proofErr w:type="spellEnd"/>
            <w:r w:rsidRPr="00353943">
              <w:rPr>
                <w:rFonts w:ascii="Times New Roman" w:eastAsia="Times New Roman" w:hAnsi="Times New Roman" w:cs="Times New Roman"/>
                <w:smallCaps/>
                <w:color w:val="5A5A5A"/>
                <w:sz w:val="20"/>
                <w:szCs w:val="24"/>
              </w:rPr>
              <w:t xml:space="preserve"> Aishwarya Nair (Young professional)</w:t>
            </w:r>
          </w:p>
        </w:tc>
      </w:tr>
      <w:tr w:rsidR="00353943" w:rsidRPr="00353943" w14:paraId="76B9B427" w14:textId="77777777" w:rsidTr="00353943">
        <w:trPr>
          <w:trHeight w:val="656"/>
          <w:jc w:val="center"/>
        </w:trPr>
        <w:tc>
          <w:tcPr>
            <w:tcW w:w="5353" w:type="dxa"/>
            <w:tcBorders>
              <w:top w:val="single" w:sz="4" w:space="0" w:color="auto"/>
              <w:left w:val="single" w:sz="4" w:space="0" w:color="auto"/>
              <w:bottom w:val="single" w:sz="4" w:space="0" w:color="auto"/>
              <w:right w:val="single" w:sz="4" w:space="0" w:color="auto"/>
            </w:tcBorders>
            <w:hideMark/>
          </w:tcPr>
          <w:p w14:paraId="1819E5BD"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 xml:space="preserve">Kalam Institute of Health Technology, Visakhapatnam </w:t>
            </w:r>
          </w:p>
        </w:tc>
        <w:tc>
          <w:tcPr>
            <w:tcW w:w="4423" w:type="dxa"/>
            <w:tcBorders>
              <w:top w:val="single" w:sz="4" w:space="0" w:color="auto"/>
              <w:left w:val="single" w:sz="4" w:space="0" w:color="auto"/>
              <w:bottom w:val="single" w:sz="4" w:space="0" w:color="auto"/>
              <w:right w:val="single" w:sz="4" w:space="0" w:color="auto"/>
            </w:tcBorders>
            <w:hideMark/>
          </w:tcPr>
          <w:p w14:paraId="348F3CC2"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Shri Dilip Kumar Chekuri </w:t>
            </w:r>
            <w:r w:rsidRPr="00353943">
              <w:rPr>
                <w:rFonts w:ascii="Times New Roman" w:eastAsia="Times New Roman" w:hAnsi="Times New Roman" w:cs="Times New Roman"/>
                <w:smallCaps/>
                <w:color w:val="5A5A5A"/>
                <w:sz w:val="24"/>
                <w:szCs w:val="24"/>
              </w:rPr>
              <w:t>(Alternate)</w:t>
            </w:r>
          </w:p>
          <w:p w14:paraId="761AA1AF" w14:textId="77777777" w:rsidR="00353943" w:rsidRPr="00353943" w:rsidRDefault="00353943" w:rsidP="00353943">
            <w:pPr>
              <w:spacing w:after="0" w:line="240" w:lineRule="auto"/>
              <w:rPr>
                <w:rFonts w:ascii="Times New Roman" w:eastAsia="Calibri" w:hAnsi="Times New Roman" w:cs="Times New Roman"/>
                <w:smallCaps/>
                <w:color w:val="5A5A5A"/>
                <w:sz w:val="20"/>
                <w:szCs w:val="20"/>
                <w:lang w:bidi="hi-IN"/>
              </w:rPr>
            </w:pPr>
            <w:r w:rsidRPr="00353943">
              <w:rPr>
                <w:rFonts w:ascii="Times New Roman" w:eastAsia="Times New Roman" w:hAnsi="Times New Roman" w:cs="Times New Roman"/>
                <w:smallCaps/>
                <w:color w:val="5A5A5A"/>
                <w:sz w:val="20"/>
                <w:szCs w:val="24"/>
              </w:rPr>
              <w:t xml:space="preserve">Dr </w:t>
            </w:r>
            <w:proofErr w:type="spellStart"/>
            <w:r w:rsidRPr="00353943">
              <w:rPr>
                <w:rFonts w:ascii="Times New Roman" w:eastAsia="Times New Roman" w:hAnsi="Times New Roman" w:cs="Times New Roman"/>
                <w:smallCaps/>
                <w:color w:val="5A5A5A"/>
                <w:sz w:val="20"/>
                <w:szCs w:val="24"/>
              </w:rPr>
              <w:t>Jitendar</w:t>
            </w:r>
            <w:proofErr w:type="spellEnd"/>
            <w:r w:rsidRPr="00353943">
              <w:rPr>
                <w:rFonts w:ascii="Times New Roman" w:eastAsia="Times New Roman" w:hAnsi="Times New Roman" w:cs="Times New Roman"/>
                <w:smallCaps/>
                <w:color w:val="5A5A5A"/>
                <w:sz w:val="20"/>
                <w:szCs w:val="24"/>
              </w:rPr>
              <w:t xml:space="preserve"> Sharma</w:t>
            </w:r>
          </w:p>
        </w:tc>
      </w:tr>
      <w:tr w:rsidR="00353943" w:rsidRPr="00353943" w14:paraId="31259024"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4D41267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Lady Hardinge Medical College, New Delhi</w:t>
            </w:r>
          </w:p>
        </w:tc>
        <w:tc>
          <w:tcPr>
            <w:tcW w:w="4423" w:type="dxa"/>
            <w:tcBorders>
              <w:top w:val="single" w:sz="4" w:space="0" w:color="auto"/>
              <w:left w:val="single" w:sz="4" w:space="0" w:color="auto"/>
              <w:bottom w:val="single" w:sz="4" w:space="0" w:color="auto"/>
              <w:right w:val="single" w:sz="4" w:space="0" w:color="auto"/>
            </w:tcBorders>
            <w:hideMark/>
          </w:tcPr>
          <w:p w14:paraId="576E8005"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Priti</w:t>
            </w:r>
          </w:p>
          <w:p w14:paraId="45322E43"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P. Lalita Jyotsna </w:t>
            </w:r>
            <w:r w:rsidRPr="00353943">
              <w:rPr>
                <w:rFonts w:ascii="Times New Roman" w:eastAsia="Times New Roman" w:hAnsi="Times New Roman" w:cs="Times New Roman"/>
                <w:smallCaps/>
                <w:color w:val="5A5A5A"/>
                <w:sz w:val="24"/>
                <w:szCs w:val="24"/>
              </w:rPr>
              <w:t>(Alternate)</w:t>
            </w:r>
          </w:p>
        </w:tc>
      </w:tr>
      <w:tr w:rsidR="00353943" w:rsidRPr="00353943" w14:paraId="159EF4CF"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91779B7"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Maulana Azad Institute of Dental Sciences, New Delhi</w:t>
            </w:r>
          </w:p>
        </w:tc>
        <w:tc>
          <w:tcPr>
            <w:tcW w:w="4423" w:type="dxa"/>
            <w:tcBorders>
              <w:top w:val="single" w:sz="4" w:space="0" w:color="auto"/>
              <w:left w:val="single" w:sz="4" w:space="0" w:color="auto"/>
              <w:bottom w:val="single" w:sz="4" w:space="0" w:color="auto"/>
              <w:right w:val="single" w:sz="4" w:space="0" w:color="auto"/>
            </w:tcBorders>
            <w:hideMark/>
          </w:tcPr>
          <w:p w14:paraId="64A523A4"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Sangeeta Talwar</w:t>
            </w:r>
          </w:p>
          <w:p w14:paraId="2E553354"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Mahesh Verma </w:t>
            </w:r>
            <w:r w:rsidRPr="00353943">
              <w:rPr>
                <w:rFonts w:ascii="Times New Roman" w:eastAsia="Times New Roman" w:hAnsi="Times New Roman" w:cs="Times New Roman"/>
                <w:smallCaps/>
                <w:color w:val="5A5A5A"/>
                <w:sz w:val="24"/>
                <w:szCs w:val="24"/>
              </w:rPr>
              <w:t>(Alternate)</w:t>
            </w:r>
          </w:p>
        </w:tc>
      </w:tr>
      <w:tr w:rsidR="00353943" w:rsidRPr="00353943" w14:paraId="7C254271"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E227422"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Maulana Azad Medical College, New Delhi</w:t>
            </w:r>
          </w:p>
        </w:tc>
        <w:tc>
          <w:tcPr>
            <w:tcW w:w="4423" w:type="dxa"/>
            <w:tcBorders>
              <w:top w:val="single" w:sz="4" w:space="0" w:color="auto"/>
              <w:left w:val="single" w:sz="4" w:space="0" w:color="auto"/>
              <w:bottom w:val="single" w:sz="4" w:space="0" w:color="auto"/>
              <w:right w:val="single" w:sz="4" w:space="0" w:color="auto"/>
            </w:tcBorders>
            <w:hideMark/>
          </w:tcPr>
          <w:p w14:paraId="5ACDE20A"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Rohit Chawla</w:t>
            </w:r>
          </w:p>
          <w:p w14:paraId="2765817C"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C. P. Baveja </w:t>
            </w:r>
            <w:r w:rsidRPr="00353943">
              <w:rPr>
                <w:rFonts w:ascii="Times New Roman" w:eastAsia="Times New Roman" w:hAnsi="Times New Roman" w:cs="Times New Roman"/>
                <w:smallCaps/>
                <w:color w:val="5A5A5A"/>
                <w:sz w:val="24"/>
                <w:szCs w:val="24"/>
              </w:rPr>
              <w:t>(Alternate)</w:t>
            </w:r>
          </w:p>
        </w:tc>
      </w:tr>
      <w:tr w:rsidR="00353943" w:rsidRPr="00353943" w14:paraId="6F059787" w14:textId="77777777" w:rsidTr="00353943">
        <w:trPr>
          <w:trHeight w:val="491"/>
          <w:jc w:val="center"/>
        </w:trPr>
        <w:tc>
          <w:tcPr>
            <w:tcW w:w="5353" w:type="dxa"/>
            <w:tcBorders>
              <w:top w:val="single" w:sz="4" w:space="0" w:color="auto"/>
              <w:left w:val="single" w:sz="4" w:space="0" w:color="auto"/>
              <w:bottom w:val="single" w:sz="4" w:space="0" w:color="auto"/>
              <w:right w:val="single" w:sz="4" w:space="0" w:color="auto"/>
            </w:tcBorders>
            <w:hideMark/>
          </w:tcPr>
          <w:p w14:paraId="3C72E56F"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Ministry Of Health and Family Welfare, New Delhi</w:t>
            </w:r>
          </w:p>
        </w:tc>
        <w:tc>
          <w:tcPr>
            <w:tcW w:w="4423" w:type="dxa"/>
            <w:tcBorders>
              <w:top w:val="single" w:sz="4" w:space="0" w:color="auto"/>
              <w:left w:val="single" w:sz="4" w:space="0" w:color="auto"/>
              <w:bottom w:val="single" w:sz="4" w:space="0" w:color="auto"/>
              <w:right w:val="single" w:sz="4" w:space="0" w:color="auto"/>
            </w:tcBorders>
            <w:hideMark/>
          </w:tcPr>
          <w:p w14:paraId="1ED89AE2"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Dr Nasreen </w:t>
            </w:r>
            <w:proofErr w:type="spellStart"/>
            <w:r w:rsidRPr="00353943">
              <w:rPr>
                <w:rFonts w:ascii="Times New Roman" w:eastAsia="Times New Roman" w:hAnsi="Times New Roman" w:cs="Times New Roman"/>
                <w:smallCaps/>
                <w:color w:val="5A5A5A"/>
                <w:sz w:val="20"/>
                <w:szCs w:val="24"/>
              </w:rPr>
              <w:t>Ehtesham</w:t>
            </w:r>
            <w:proofErr w:type="spellEnd"/>
          </w:p>
          <w:p w14:paraId="76BA957B"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Prof Ravi Kumar Mehrotra </w:t>
            </w:r>
            <w:r w:rsidRPr="00353943">
              <w:rPr>
                <w:rFonts w:ascii="Times New Roman" w:eastAsia="Times New Roman" w:hAnsi="Times New Roman" w:cs="Times New Roman"/>
                <w:smallCaps/>
                <w:color w:val="5A5A5A"/>
                <w:sz w:val="24"/>
                <w:szCs w:val="24"/>
              </w:rPr>
              <w:t>(Alternate)</w:t>
            </w:r>
          </w:p>
        </w:tc>
      </w:tr>
      <w:tr w:rsidR="00353943" w:rsidRPr="00353943" w14:paraId="4C4BA5C1" w14:textId="77777777" w:rsidTr="00353943">
        <w:trPr>
          <w:trHeight w:val="494"/>
          <w:jc w:val="center"/>
        </w:trPr>
        <w:tc>
          <w:tcPr>
            <w:tcW w:w="5353" w:type="dxa"/>
            <w:tcBorders>
              <w:top w:val="single" w:sz="4" w:space="0" w:color="auto"/>
              <w:left w:val="single" w:sz="4" w:space="0" w:color="auto"/>
              <w:bottom w:val="single" w:sz="4" w:space="0" w:color="auto"/>
              <w:right w:val="single" w:sz="4" w:space="0" w:color="auto"/>
            </w:tcBorders>
            <w:hideMark/>
          </w:tcPr>
          <w:p w14:paraId="4492FC05"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National Centre for Disease Control, New Delhi</w:t>
            </w:r>
          </w:p>
        </w:tc>
        <w:tc>
          <w:tcPr>
            <w:tcW w:w="4423" w:type="dxa"/>
            <w:tcBorders>
              <w:top w:val="single" w:sz="4" w:space="0" w:color="auto"/>
              <w:left w:val="single" w:sz="4" w:space="0" w:color="auto"/>
              <w:bottom w:val="single" w:sz="4" w:space="0" w:color="auto"/>
              <w:right w:val="single" w:sz="4" w:space="0" w:color="auto"/>
            </w:tcBorders>
            <w:hideMark/>
          </w:tcPr>
          <w:p w14:paraId="55DB2DE6"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Aarti Tewari</w:t>
            </w:r>
          </w:p>
          <w:p w14:paraId="547CA17A"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Shubha Garg </w:t>
            </w:r>
            <w:r w:rsidRPr="00353943">
              <w:rPr>
                <w:rFonts w:ascii="Times New Roman" w:eastAsia="Times New Roman" w:hAnsi="Times New Roman" w:cs="Times New Roman"/>
                <w:smallCaps/>
                <w:color w:val="5A5A5A"/>
                <w:sz w:val="24"/>
                <w:szCs w:val="24"/>
              </w:rPr>
              <w:t>(Alternate)</w:t>
            </w:r>
          </w:p>
        </w:tc>
      </w:tr>
      <w:tr w:rsidR="00353943" w:rsidRPr="00353943" w14:paraId="7004C6A4"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D22AE30"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National Institute of Biologicals, Noida</w:t>
            </w:r>
          </w:p>
        </w:tc>
        <w:tc>
          <w:tcPr>
            <w:tcW w:w="4423" w:type="dxa"/>
            <w:tcBorders>
              <w:top w:val="single" w:sz="4" w:space="0" w:color="auto"/>
              <w:left w:val="single" w:sz="4" w:space="0" w:color="auto"/>
              <w:bottom w:val="single" w:sz="4" w:space="0" w:color="auto"/>
              <w:right w:val="single" w:sz="4" w:space="0" w:color="auto"/>
            </w:tcBorders>
            <w:hideMark/>
          </w:tcPr>
          <w:p w14:paraId="06812F73"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Harish Chander</w:t>
            </w:r>
          </w:p>
          <w:p w14:paraId="2505F13F"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R. K. Sharma </w:t>
            </w:r>
            <w:r w:rsidRPr="00353943">
              <w:rPr>
                <w:rFonts w:ascii="Times New Roman" w:eastAsia="Times New Roman" w:hAnsi="Times New Roman" w:cs="Times New Roman"/>
                <w:smallCaps/>
                <w:color w:val="5A5A5A"/>
                <w:sz w:val="24"/>
                <w:szCs w:val="24"/>
              </w:rPr>
              <w:t>(Alternate)</w:t>
            </w:r>
          </w:p>
        </w:tc>
      </w:tr>
      <w:tr w:rsidR="00353943" w:rsidRPr="00353943" w14:paraId="09A7C63D" w14:textId="77777777" w:rsidTr="00353943">
        <w:trPr>
          <w:trHeight w:val="808"/>
          <w:jc w:val="center"/>
        </w:trPr>
        <w:tc>
          <w:tcPr>
            <w:tcW w:w="5353" w:type="dxa"/>
            <w:tcBorders>
              <w:top w:val="single" w:sz="4" w:space="0" w:color="auto"/>
              <w:left w:val="single" w:sz="4" w:space="0" w:color="auto"/>
              <w:bottom w:val="single" w:sz="4" w:space="0" w:color="auto"/>
              <w:right w:val="single" w:sz="4" w:space="0" w:color="auto"/>
            </w:tcBorders>
            <w:hideMark/>
          </w:tcPr>
          <w:p w14:paraId="024569BC"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National Institute of Cholera and Enteric Diseases, Kolkata</w:t>
            </w:r>
          </w:p>
        </w:tc>
        <w:tc>
          <w:tcPr>
            <w:tcW w:w="4423" w:type="dxa"/>
            <w:tcBorders>
              <w:top w:val="single" w:sz="4" w:space="0" w:color="auto"/>
              <w:left w:val="single" w:sz="4" w:space="0" w:color="auto"/>
              <w:bottom w:val="single" w:sz="4" w:space="0" w:color="auto"/>
              <w:right w:val="single" w:sz="4" w:space="0" w:color="auto"/>
            </w:tcBorders>
            <w:hideMark/>
          </w:tcPr>
          <w:p w14:paraId="3BF5F0FE"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Shanta Dutta</w:t>
            </w:r>
          </w:p>
          <w:p w14:paraId="652B13BE" w14:textId="77777777" w:rsidR="00353943" w:rsidRPr="00353943" w:rsidRDefault="00353943" w:rsidP="00353943">
            <w:pPr>
              <w:spacing w:after="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Mamta Chawla Sarkar </w:t>
            </w:r>
            <w:r w:rsidRPr="00353943">
              <w:rPr>
                <w:rFonts w:ascii="Times New Roman" w:eastAsia="Times New Roman" w:hAnsi="Times New Roman" w:cs="Times New Roman"/>
                <w:smallCaps/>
                <w:color w:val="5A5A5A"/>
                <w:sz w:val="24"/>
                <w:szCs w:val="24"/>
              </w:rPr>
              <w:t>(Alternate)</w:t>
            </w:r>
          </w:p>
          <w:p w14:paraId="40A15E34"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proofErr w:type="gramStart"/>
            <w:r w:rsidRPr="00353943">
              <w:rPr>
                <w:rFonts w:ascii="Times New Roman" w:eastAsia="Times New Roman" w:hAnsi="Times New Roman" w:cs="Times New Roman"/>
                <w:smallCaps/>
                <w:color w:val="5A5A5A"/>
                <w:sz w:val="20"/>
                <w:szCs w:val="24"/>
              </w:rPr>
              <w:t>Dr  Agniva</w:t>
            </w:r>
            <w:proofErr w:type="gramEnd"/>
            <w:r w:rsidRPr="00353943">
              <w:rPr>
                <w:rFonts w:ascii="Times New Roman" w:eastAsia="Times New Roman" w:hAnsi="Times New Roman" w:cs="Times New Roman"/>
                <w:smallCaps/>
                <w:color w:val="5A5A5A"/>
                <w:sz w:val="20"/>
                <w:szCs w:val="24"/>
              </w:rPr>
              <w:t xml:space="preserve"> Majumdar (Young professional)</w:t>
            </w:r>
          </w:p>
        </w:tc>
      </w:tr>
      <w:tr w:rsidR="00353943" w:rsidRPr="00353943" w14:paraId="340F943A" w14:textId="77777777" w:rsidTr="00353943">
        <w:trPr>
          <w:trHeight w:val="551"/>
          <w:jc w:val="center"/>
        </w:trPr>
        <w:tc>
          <w:tcPr>
            <w:tcW w:w="5353" w:type="dxa"/>
            <w:tcBorders>
              <w:top w:val="single" w:sz="4" w:space="0" w:color="auto"/>
              <w:left w:val="single" w:sz="4" w:space="0" w:color="auto"/>
              <w:bottom w:val="single" w:sz="4" w:space="0" w:color="auto"/>
              <w:right w:val="single" w:sz="4" w:space="0" w:color="auto"/>
            </w:tcBorders>
            <w:hideMark/>
          </w:tcPr>
          <w:p w14:paraId="046CC15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 xml:space="preserve">National </w:t>
            </w:r>
            <w:proofErr w:type="spellStart"/>
            <w:r w:rsidRPr="00353943">
              <w:rPr>
                <w:rFonts w:ascii="Times New Roman" w:eastAsia="Times New Roman" w:hAnsi="Times New Roman" w:cs="Times New Roman"/>
                <w:sz w:val="20"/>
                <w:szCs w:val="24"/>
                <w:lang w:eastAsia="en-IN"/>
              </w:rPr>
              <w:t>Jalma</w:t>
            </w:r>
            <w:proofErr w:type="spellEnd"/>
            <w:r w:rsidRPr="00353943">
              <w:rPr>
                <w:rFonts w:ascii="Times New Roman" w:eastAsia="Times New Roman" w:hAnsi="Times New Roman" w:cs="Times New Roman"/>
                <w:sz w:val="20"/>
                <w:szCs w:val="24"/>
                <w:lang w:eastAsia="en-IN"/>
              </w:rPr>
              <w:t xml:space="preserve"> Institute for Leprosy, Agra</w:t>
            </w:r>
          </w:p>
        </w:tc>
        <w:tc>
          <w:tcPr>
            <w:tcW w:w="4423" w:type="dxa"/>
            <w:tcBorders>
              <w:top w:val="single" w:sz="4" w:space="0" w:color="auto"/>
              <w:left w:val="single" w:sz="4" w:space="0" w:color="auto"/>
              <w:bottom w:val="single" w:sz="4" w:space="0" w:color="auto"/>
              <w:right w:val="single" w:sz="4" w:space="0" w:color="auto"/>
            </w:tcBorders>
            <w:hideMark/>
          </w:tcPr>
          <w:p w14:paraId="5B42F742"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Bhawna Sharma</w:t>
            </w:r>
          </w:p>
          <w:p w14:paraId="33147D16"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Keshar Kunja Mohanty </w:t>
            </w:r>
            <w:r w:rsidRPr="00353943">
              <w:rPr>
                <w:rFonts w:ascii="Times New Roman" w:eastAsia="Times New Roman" w:hAnsi="Times New Roman" w:cs="Times New Roman"/>
                <w:smallCaps/>
                <w:color w:val="5A5A5A"/>
                <w:sz w:val="24"/>
                <w:szCs w:val="24"/>
              </w:rPr>
              <w:t>(Alternate)</w:t>
            </w:r>
          </w:p>
        </w:tc>
      </w:tr>
      <w:tr w:rsidR="00353943" w:rsidRPr="00353943" w14:paraId="2516FC5D" w14:textId="77777777" w:rsidTr="00353943">
        <w:trPr>
          <w:trHeight w:val="281"/>
          <w:jc w:val="center"/>
        </w:trPr>
        <w:tc>
          <w:tcPr>
            <w:tcW w:w="5353" w:type="dxa"/>
            <w:tcBorders>
              <w:top w:val="single" w:sz="4" w:space="0" w:color="auto"/>
              <w:left w:val="single" w:sz="4" w:space="0" w:color="auto"/>
              <w:bottom w:val="single" w:sz="4" w:space="0" w:color="auto"/>
              <w:right w:val="single" w:sz="4" w:space="0" w:color="auto"/>
            </w:tcBorders>
            <w:hideMark/>
          </w:tcPr>
          <w:p w14:paraId="54B649BD"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Ortho Clinical Diagnostics, Mumbai</w:t>
            </w:r>
          </w:p>
        </w:tc>
        <w:tc>
          <w:tcPr>
            <w:tcW w:w="4423" w:type="dxa"/>
            <w:tcBorders>
              <w:top w:val="single" w:sz="4" w:space="0" w:color="auto"/>
              <w:left w:val="single" w:sz="4" w:space="0" w:color="auto"/>
              <w:bottom w:val="single" w:sz="4" w:space="0" w:color="auto"/>
              <w:right w:val="single" w:sz="4" w:space="0" w:color="auto"/>
            </w:tcBorders>
            <w:hideMark/>
          </w:tcPr>
          <w:p w14:paraId="7037BB3D"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Hemant Sonawane</w:t>
            </w:r>
          </w:p>
        </w:tc>
      </w:tr>
      <w:tr w:rsidR="00353943" w:rsidRPr="00353943" w14:paraId="10390217"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DDC3028"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 xml:space="preserve">Panacea </w:t>
            </w:r>
            <w:proofErr w:type="spellStart"/>
            <w:r w:rsidRPr="00353943">
              <w:rPr>
                <w:rFonts w:ascii="Times New Roman" w:eastAsia="Times New Roman" w:hAnsi="Times New Roman" w:cs="Times New Roman"/>
                <w:sz w:val="20"/>
                <w:szCs w:val="24"/>
                <w:lang w:eastAsia="en-IN"/>
              </w:rPr>
              <w:t>Biotec</w:t>
            </w:r>
            <w:proofErr w:type="spellEnd"/>
            <w:r w:rsidRPr="00353943">
              <w:rPr>
                <w:rFonts w:ascii="Times New Roman" w:eastAsia="Times New Roman" w:hAnsi="Times New Roman" w:cs="Times New Roman"/>
                <w:sz w:val="20"/>
                <w:szCs w:val="24"/>
                <w:lang w:eastAsia="en-IN"/>
              </w:rPr>
              <w:t xml:space="preserve"> Limited, New Delhi</w:t>
            </w:r>
          </w:p>
        </w:tc>
        <w:tc>
          <w:tcPr>
            <w:tcW w:w="4423" w:type="dxa"/>
            <w:tcBorders>
              <w:top w:val="single" w:sz="4" w:space="0" w:color="auto"/>
              <w:left w:val="single" w:sz="4" w:space="0" w:color="auto"/>
              <w:bottom w:val="single" w:sz="4" w:space="0" w:color="auto"/>
              <w:right w:val="single" w:sz="4" w:space="0" w:color="auto"/>
            </w:tcBorders>
            <w:hideMark/>
          </w:tcPr>
          <w:p w14:paraId="03306D77"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Harish Chandra</w:t>
            </w:r>
          </w:p>
          <w:p w14:paraId="73E41650"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Shri Anil Sood </w:t>
            </w:r>
            <w:r w:rsidRPr="00353943">
              <w:rPr>
                <w:rFonts w:ascii="Times New Roman" w:eastAsia="Times New Roman" w:hAnsi="Times New Roman" w:cs="Times New Roman"/>
                <w:smallCaps/>
                <w:color w:val="5A5A5A"/>
                <w:sz w:val="24"/>
                <w:szCs w:val="24"/>
              </w:rPr>
              <w:t>(Alternate)</w:t>
            </w:r>
          </w:p>
        </w:tc>
      </w:tr>
      <w:tr w:rsidR="00353943" w:rsidRPr="00353943" w14:paraId="096EDA3F"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611DCAE"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lastRenderedPageBreak/>
              <w:t>Post Graduate Institute of Medical Education and Research, Chandigarh</w:t>
            </w:r>
          </w:p>
        </w:tc>
        <w:tc>
          <w:tcPr>
            <w:tcW w:w="4423" w:type="dxa"/>
            <w:tcBorders>
              <w:top w:val="single" w:sz="4" w:space="0" w:color="auto"/>
              <w:left w:val="single" w:sz="4" w:space="0" w:color="auto"/>
              <w:bottom w:val="single" w:sz="4" w:space="0" w:color="auto"/>
              <w:right w:val="single" w:sz="4" w:space="0" w:color="auto"/>
            </w:tcBorders>
            <w:hideMark/>
          </w:tcPr>
          <w:p w14:paraId="264C057C"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Yashwant Kumar</w:t>
            </w:r>
          </w:p>
          <w:p w14:paraId="4D7B2CB4"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Balvinder Mohan </w:t>
            </w:r>
            <w:r w:rsidRPr="00353943">
              <w:rPr>
                <w:rFonts w:ascii="Times New Roman" w:eastAsia="Times New Roman" w:hAnsi="Times New Roman" w:cs="Times New Roman"/>
                <w:smallCaps/>
                <w:color w:val="5A5A5A"/>
                <w:sz w:val="24"/>
                <w:szCs w:val="24"/>
              </w:rPr>
              <w:t>(Alternate)</w:t>
            </w:r>
          </w:p>
        </w:tc>
      </w:tr>
      <w:tr w:rsidR="00353943" w:rsidRPr="00353943" w14:paraId="0DB06D90" w14:textId="77777777" w:rsidTr="00353943">
        <w:trPr>
          <w:trHeight w:val="570"/>
          <w:jc w:val="center"/>
        </w:trPr>
        <w:tc>
          <w:tcPr>
            <w:tcW w:w="5353" w:type="dxa"/>
            <w:tcBorders>
              <w:top w:val="single" w:sz="4" w:space="0" w:color="auto"/>
              <w:left w:val="single" w:sz="4" w:space="0" w:color="auto"/>
              <w:bottom w:val="single" w:sz="4" w:space="0" w:color="auto"/>
              <w:right w:val="single" w:sz="4" w:space="0" w:color="auto"/>
            </w:tcBorders>
            <w:hideMark/>
          </w:tcPr>
          <w:p w14:paraId="7CB76917" w14:textId="77777777" w:rsidR="00353943" w:rsidRPr="00353943" w:rsidRDefault="00353943" w:rsidP="00353943">
            <w:pPr>
              <w:spacing w:after="12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Rajendra Memorial Research Institute of Medical Sciences, Patna</w:t>
            </w:r>
          </w:p>
        </w:tc>
        <w:tc>
          <w:tcPr>
            <w:tcW w:w="4423" w:type="dxa"/>
            <w:tcBorders>
              <w:top w:val="single" w:sz="4" w:space="0" w:color="auto"/>
              <w:left w:val="single" w:sz="4" w:space="0" w:color="auto"/>
              <w:bottom w:val="single" w:sz="4" w:space="0" w:color="auto"/>
              <w:right w:val="single" w:sz="4" w:space="0" w:color="auto"/>
            </w:tcBorders>
            <w:hideMark/>
          </w:tcPr>
          <w:p w14:paraId="23479F21"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Sanjiva Bimal</w:t>
            </w:r>
          </w:p>
        </w:tc>
      </w:tr>
      <w:tr w:rsidR="00353943" w:rsidRPr="00353943" w14:paraId="7A968BB6" w14:textId="77777777" w:rsidTr="00353943">
        <w:trPr>
          <w:trHeight w:val="180"/>
          <w:jc w:val="center"/>
        </w:trPr>
        <w:tc>
          <w:tcPr>
            <w:tcW w:w="5353" w:type="dxa"/>
            <w:tcBorders>
              <w:top w:val="single" w:sz="4" w:space="0" w:color="auto"/>
              <w:left w:val="single" w:sz="4" w:space="0" w:color="auto"/>
              <w:bottom w:val="single" w:sz="4" w:space="0" w:color="auto"/>
              <w:right w:val="single" w:sz="4" w:space="0" w:color="auto"/>
            </w:tcBorders>
            <w:hideMark/>
          </w:tcPr>
          <w:p w14:paraId="4467E61C"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proofErr w:type="spellStart"/>
            <w:r w:rsidRPr="00353943">
              <w:rPr>
                <w:rFonts w:ascii="Times New Roman" w:eastAsia="Times New Roman" w:hAnsi="Times New Roman" w:cs="Times New Roman"/>
                <w:sz w:val="20"/>
                <w:szCs w:val="24"/>
                <w:lang w:eastAsia="en-IN"/>
              </w:rPr>
              <w:t>Robonik</w:t>
            </w:r>
            <w:proofErr w:type="spellEnd"/>
            <w:r w:rsidRPr="00353943">
              <w:rPr>
                <w:rFonts w:ascii="Times New Roman" w:eastAsia="Times New Roman" w:hAnsi="Times New Roman" w:cs="Times New Roman"/>
                <w:sz w:val="20"/>
                <w:szCs w:val="24"/>
                <w:lang w:eastAsia="en-IN"/>
              </w:rPr>
              <w:t xml:space="preserve"> India Pvt. Ltd., Thane, Maharashtra</w:t>
            </w:r>
          </w:p>
        </w:tc>
        <w:tc>
          <w:tcPr>
            <w:tcW w:w="4423" w:type="dxa"/>
            <w:tcBorders>
              <w:top w:val="single" w:sz="4" w:space="0" w:color="auto"/>
              <w:left w:val="single" w:sz="4" w:space="0" w:color="auto"/>
              <w:bottom w:val="single" w:sz="4" w:space="0" w:color="auto"/>
              <w:right w:val="single" w:sz="4" w:space="0" w:color="auto"/>
            </w:tcBorders>
            <w:hideMark/>
          </w:tcPr>
          <w:p w14:paraId="60F38DDF"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Vikrant Shetty</w:t>
            </w:r>
          </w:p>
        </w:tc>
      </w:tr>
      <w:tr w:rsidR="00353943" w:rsidRPr="00353943" w14:paraId="2246D651" w14:textId="77777777" w:rsidTr="00353943">
        <w:trPr>
          <w:trHeight w:val="249"/>
          <w:jc w:val="center"/>
        </w:trPr>
        <w:tc>
          <w:tcPr>
            <w:tcW w:w="5353" w:type="dxa"/>
            <w:tcBorders>
              <w:top w:val="single" w:sz="4" w:space="0" w:color="auto"/>
              <w:left w:val="single" w:sz="4" w:space="0" w:color="auto"/>
              <w:bottom w:val="single" w:sz="4" w:space="0" w:color="auto"/>
              <w:right w:val="single" w:sz="4" w:space="0" w:color="auto"/>
            </w:tcBorders>
            <w:hideMark/>
          </w:tcPr>
          <w:p w14:paraId="7C7AADF0"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Sensa Core Medical Instrumentation Pvt. Ltd., Telangana</w:t>
            </w:r>
          </w:p>
        </w:tc>
        <w:tc>
          <w:tcPr>
            <w:tcW w:w="4423" w:type="dxa"/>
            <w:tcBorders>
              <w:top w:val="single" w:sz="4" w:space="0" w:color="auto"/>
              <w:left w:val="single" w:sz="4" w:space="0" w:color="auto"/>
              <w:bottom w:val="single" w:sz="4" w:space="0" w:color="auto"/>
              <w:right w:val="single" w:sz="4" w:space="0" w:color="auto"/>
            </w:tcBorders>
            <w:hideMark/>
          </w:tcPr>
          <w:p w14:paraId="096FD4E4"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Shri Pavan Chandra </w:t>
            </w:r>
            <w:proofErr w:type="spellStart"/>
            <w:r w:rsidRPr="00353943">
              <w:rPr>
                <w:rFonts w:ascii="Times New Roman" w:eastAsia="Times New Roman" w:hAnsi="Times New Roman" w:cs="Times New Roman"/>
                <w:smallCaps/>
                <w:color w:val="5A5A5A"/>
                <w:sz w:val="20"/>
                <w:szCs w:val="24"/>
              </w:rPr>
              <w:t>Nagoor</w:t>
            </w:r>
            <w:proofErr w:type="spellEnd"/>
            <w:r w:rsidRPr="00353943">
              <w:rPr>
                <w:rFonts w:ascii="Times New Roman" w:eastAsia="Times New Roman" w:hAnsi="Times New Roman" w:cs="Times New Roman"/>
                <w:smallCaps/>
                <w:color w:val="5A5A5A"/>
                <w:sz w:val="20"/>
                <w:szCs w:val="24"/>
              </w:rPr>
              <w:t xml:space="preserve"> </w:t>
            </w:r>
            <w:proofErr w:type="spellStart"/>
            <w:r w:rsidRPr="00353943">
              <w:rPr>
                <w:rFonts w:ascii="Times New Roman" w:eastAsia="Times New Roman" w:hAnsi="Times New Roman" w:cs="Times New Roman"/>
                <w:smallCaps/>
                <w:color w:val="5A5A5A"/>
                <w:sz w:val="20"/>
                <w:szCs w:val="24"/>
              </w:rPr>
              <w:t>Naralasetty</w:t>
            </w:r>
            <w:proofErr w:type="spellEnd"/>
            <w:r w:rsidRPr="00353943">
              <w:rPr>
                <w:rFonts w:ascii="Times New Roman" w:eastAsia="Times New Roman" w:hAnsi="Times New Roman" w:cs="Times New Roman"/>
                <w:smallCaps/>
                <w:color w:val="5A5A5A"/>
                <w:sz w:val="20"/>
                <w:szCs w:val="24"/>
              </w:rPr>
              <w:t xml:space="preserve">  </w:t>
            </w:r>
          </w:p>
        </w:tc>
      </w:tr>
      <w:tr w:rsidR="00353943" w:rsidRPr="00353943" w14:paraId="00F476AF" w14:textId="77777777" w:rsidTr="00353943">
        <w:trPr>
          <w:trHeight w:val="249"/>
          <w:jc w:val="center"/>
        </w:trPr>
        <w:tc>
          <w:tcPr>
            <w:tcW w:w="5353" w:type="dxa"/>
            <w:tcBorders>
              <w:top w:val="single" w:sz="4" w:space="0" w:color="auto"/>
              <w:left w:val="single" w:sz="4" w:space="0" w:color="auto"/>
              <w:bottom w:val="single" w:sz="4" w:space="0" w:color="auto"/>
              <w:right w:val="single" w:sz="4" w:space="0" w:color="auto"/>
            </w:tcBorders>
            <w:hideMark/>
          </w:tcPr>
          <w:p w14:paraId="1298B0B4"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Siemens Healthcare Pvt. Ltd., Gurugram</w:t>
            </w:r>
          </w:p>
        </w:tc>
        <w:tc>
          <w:tcPr>
            <w:tcW w:w="4423" w:type="dxa"/>
            <w:tcBorders>
              <w:top w:val="single" w:sz="4" w:space="0" w:color="auto"/>
              <w:left w:val="single" w:sz="4" w:space="0" w:color="auto"/>
              <w:bottom w:val="single" w:sz="4" w:space="0" w:color="auto"/>
              <w:right w:val="single" w:sz="4" w:space="0" w:color="auto"/>
            </w:tcBorders>
            <w:hideMark/>
          </w:tcPr>
          <w:p w14:paraId="06BFA39D"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Shri Manish </w:t>
            </w:r>
            <w:proofErr w:type="spellStart"/>
            <w:r w:rsidRPr="00353943">
              <w:rPr>
                <w:rFonts w:ascii="Times New Roman" w:eastAsia="Times New Roman" w:hAnsi="Times New Roman" w:cs="Times New Roman"/>
                <w:smallCaps/>
                <w:color w:val="5A5A5A"/>
                <w:sz w:val="20"/>
                <w:szCs w:val="24"/>
              </w:rPr>
              <w:t>Ragtah</w:t>
            </w:r>
            <w:proofErr w:type="spellEnd"/>
          </w:p>
        </w:tc>
      </w:tr>
      <w:tr w:rsidR="00353943" w:rsidRPr="00353943" w14:paraId="6A2C749D" w14:textId="77777777" w:rsidTr="00353943">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3D79D757"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Span Diagnostics Limited, Surat</w:t>
            </w:r>
          </w:p>
        </w:tc>
        <w:tc>
          <w:tcPr>
            <w:tcW w:w="4423" w:type="dxa"/>
            <w:tcBorders>
              <w:top w:val="single" w:sz="4" w:space="0" w:color="auto"/>
              <w:left w:val="single" w:sz="4" w:space="0" w:color="auto"/>
              <w:bottom w:val="single" w:sz="4" w:space="0" w:color="auto"/>
              <w:right w:val="single" w:sz="4" w:space="0" w:color="auto"/>
            </w:tcBorders>
            <w:hideMark/>
          </w:tcPr>
          <w:p w14:paraId="0646EE31"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Prabir Kumar Ghosh</w:t>
            </w:r>
          </w:p>
        </w:tc>
      </w:tr>
      <w:tr w:rsidR="00353943" w:rsidRPr="00353943" w14:paraId="4ADF3D4D" w14:textId="77777777" w:rsidTr="00353943">
        <w:trPr>
          <w:trHeight w:val="511"/>
          <w:jc w:val="center"/>
        </w:trPr>
        <w:tc>
          <w:tcPr>
            <w:tcW w:w="5353" w:type="dxa"/>
            <w:tcBorders>
              <w:top w:val="single" w:sz="4" w:space="0" w:color="auto"/>
              <w:left w:val="single" w:sz="4" w:space="0" w:color="auto"/>
              <w:bottom w:val="single" w:sz="4" w:space="0" w:color="auto"/>
              <w:right w:val="single" w:sz="4" w:space="0" w:color="auto"/>
            </w:tcBorders>
            <w:hideMark/>
          </w:tcPr>
          <w:p w14:paraId="46828852"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 xml:space="preserve">Sree Chitra </w:t>
            </w:r>
            <w:proofErr w:type="spellStart"/>
            <w:r w:rsidRPr="00353943">
              <w:rPr>
                <w:rFonts w:ascii="Times New Roman" w:eastAsia="Times New Roman" w:hAnsi="Times New Roman" w:cs="Times New Roman"/>
                <w:sz w:val="20"/>
                <w:szCs w:val="24"/>
                <w:lang w:eastAsia="en-IN"/>
              </w:rPr>
              <w:t>Tirunal</w:t>
            </w:r>
            <w:proofErr w:type="spellEnd"/>
            <w:r w:rsidRPr="00353943">
              <w:rPr>
                <w:rFonts w:ascii="Times New Roman" w:eastAsia="Times New Roman" w:hAnsi="Times New Roman" w:cs="Times New Roman"/>
                <w:sz w:val="20"/>
                <w:szCs w:val="24"/>
                <w:lang w:eastAsia="en-IN"/>
              </w:rPr>
              <w:t xml:space="preserve"> Institute for Medical Sciences and Technology, Trivandrum </w:t>
            </w:r>
          </w:p>
        </w:tc>
        <w:tc>
          <w:tcPr>
            <w:tcW w:w="4423" w:type="dxa"/>
            <w:tcBorders>
              <w:top w:val="single" w:sz="4" w:space="0" w:color="auto"/>
              <w:left w:val="single" w:sz="4" w:space="0" w:color="auto"/>
              <w:bottom w:val="single" w:sz="4" w:space="0" w:color="auto"/>
              <w:right w:val="single" w:sz="4" w:space="0" w:color="auto"/>
            </w:tcBorders>
            <w:noWrap/>
            <w:hideMark/>
          </w:tcPr>
          <w:p w14:paraId="18B4911A"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Anoop Kumar</w:t>
            </w:r>
          </w:p>
          <w:p w14:paraId="622F47B8"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Manoj Komath </w:t>
            </w:r>
            <w:r w:rsidRPr="00353943">
              <w:rPr>
                <w:rFonts w:ascii="Times New Roman" w:eastAsia="Times New Roman" w:hAnsi="Times New Roman" w:cs="Times New Roman"/>
                <w:smallCaps/>
                <w:color w:val="5A5A5A"/>
                <w:sz w:val="24"/>
                <w:szCs w:val="24"/>
              </w:rPr>
              <w:t>(Alternate)</w:t>
            </w:r>
          </w:p>
        </w:tc>
      </w:tr>
      <w:tr w:rsidR="00353943" w:rsidRPr="00353943" w14:paraId="40A2893A" w14:textId="77777777" w:rsidTr="00353943">
        <w:trPr>
          <w:trHeight w:val="274"/>
          <w:jc w:val="center"/>
        </w:trPr>
        <w:tc>
          <w:tcPr>
            <w:tcW w:w="5353" w:type="dxa"/>
            <w:tcBorders>
              <w:top w:val="single" w:sz="4" w:space="0" w:color="auto"/>
              <w:left w:val="single" w:sz="4" w:space="0" w:color="auto"/>
              <w:bottom w:val="single" w:sz="4" w:space="0" w:color="auto"/>
              <w:right w:val="single" w:sz="4" w:space="0" w:color="auto"/>
            </w:tcBorders>
            <w:hideMark/>
          </w:tcPr>
          <w:p w14:paraId="713F9C8B"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Stryker India Private Limited, Gurugram</w:t>
            </w:r>
          </w:p>
        </w:tc>
        <w:tc>
          <w:tcPr>
            <w:tcW w:w="4423" w:type="dxa"/>
            <w:tcBorders>
              <w:top w:val="single" w:sz="4" w:space="0" w:color="auto"/>
              <w:left w:val="single" w:sz="4" w:space="0" w:color="auto"/>
              <w:bottom w:val="single" w:sz="4" w:space="0" w:color="auto"/>
              <w:right w:val="single" w:sz="4" w:space="0" w:color="auto"/>
            </w:tcBorders>
            <w:hideMark/>
          </w:tcPr>
          <w:p w14:paraId="30657E14"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Shivkumar Hurdale</w:t>
            </w:r>
          </w:p>
        </w:tc>
      </w:tr>
      <w:tr w:rsidR="00353943" w:rsidRPr="00353943" w14:paraId="49DCF3EB" w14:textId="77777777" w:rsidTr="00353943">
        <w:trPr>
          <w:trHeight w:val="280"/>
          <w:jc w:val="center"/>
        </w:trPr>
        <w:tc>
          <w:tcPr>
            <w:tcW w:w="5353" w:type="dxa"/>
            <w:tcBorders>
              <w:top w:val="single" w:sz="4" w:space="0" w:color="auto"/>
              <w:left w:val="single" w:sz="4" w:space="0" w:color="auto"/>
              <w:bottom w:val="single" w:sz="4" w:space="0" w:color="auto"/>
              <w:right w:val="single" w:sz="4" w:space="0" w:color="auto"/>
            </w:tcBorders>
            <w:noWrap/>
            <w:hideMark/>
          </w:tcPr>
          <w:p w14:paraId="3677463F"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proofErr w:type="spellStart"/>
            <w:r w:rsidRPr="00353943">
              <w:rPr>
                <w:rFonts w:ascii="Times New Roman" w:eastAsia="Times New Roman" w:hAnsi="Times New Roman" w:cs="Times New Roman"/>
                <w:sz w:val="20"/>
                <w:szCs w:val="24"/>
                <w:lang w:eastAsia="en-IN"/>
              </w:rPr>
              <w:t>Transasia</w:t>
            </w:r>
            <w:proofErr w:type="spellEnd"/>
            <w:r w:rsidRPr="00353943">
              <w:rPr>
                <w:rFonts w:ascii="Times New Roman" w:eastAsia="Times New Roman" w:hAnsi="Times New Roman" w:cs="Times New Roman"/>
                <w:sz w:val="20"/>
                <w:szCs w:val="24"/>
                <w:lang w:eastAsia="en-IN"/>
              </w:rPr>
              <w:t xml:space="preserve"> Bio-Medicals Ltd, Mumbai, Maharashtra</w:t>
            </w:r>
          </w:p>
        </w:tc>
        <w:tc>
          <w:tcPr>
            <w:tcW w:w="4423" w:type="dxa"/>
            <w:tcBorders>
              <w:top w:val="single" w:sz="4" w:space="0" w:color="auto"/>
              <w:left w:val="single" w:sz="4" w:space="0" w:color="auto"/>
              <w:bottom w:val="single" w:sz="4" w:space="0" w:color="auto"/>
              <w:right w:val="single" w:sz="4" w:space="0" w:color="auto"/>
            </w:tcBorders>
            <w:hideMark/>
          </w:tcPr>
          <w:p w14:paraId="18CEA001"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 xml:space="preserve">Shri Manish Airan </w:t>
            </w:r>
          </w:p>
        </w:tc>
      </w:tr>
      <w:tr w:rsidR="00353943" w:rsidRPr="00353943" w14:paraId="665654C7" w14:textId="77777777" w:rsidTr="00353943">
        <w:trPr>
          <w:trHeight w:val="570"/>
          <w:jc w:val="center"/>
        </w:trPr>
        <w:tc>
          <w:tcPr>
            <w:tcW w:w="5353" w:type="dxa"/>
            <w:tcBorders>
              <w:top w:val="single" w:sz="4" w:space="0" w:color="auto"/>
              <w:left w:val="single" w:sz="4" w:space="0" w:color="auto"/>
              <w:bottom w:val="single" w:sz="4" w:space="0" w:color="auto"/>
              <w:right w:val="single" w:sz="4" w:space="0" w:color="auto"/>
            </w:tcBorders>
            <w:hideMark/>
          </w:tcPr>
          <w:p w14:paraId="3C8668FF" w14:textId="77777777" w:rsidR="00353943" w:rsidRPr="00353943" w:rsidRDefault="00353943" w:rsidP="00353943">
            <w:pPr>
              <w:spacing w:after="12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Translational Health Science and Technology Institute, Faridabad</w:t>
            </w:r>
          </w:p>
        </w:tc>
        <w:tc>
          <w:tcPr>
            <w:tcW w:w="4423" w:type="dxa"/>
            <w:tcBorders>
              <w:top w:val="single" w:sz="4" w:space="0" w:color="auto"/>
              <w:left w:val="single" w:sz="4" w:space="0" w:color="auto"/>
              <w:bottom w:val="single" w:sz="4" w:space="0" w:color="auto"/>
              <w:right w:val="single" w:sz="4" w:space="0" w:color="auto"/>
            </w:tcBorders>
            <w:hideMark/>
          </w:tcPr>
          <w:p w14:paraId="0B76C453" w14:textId="77777777" w:rsidR="00353943" w:rsidRPr="00353943" w:rsidRDefault="00353943" w:rsidP="00353943">
            <w:pPr>
              <w:spacing w:after="12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Gaurav Batra</w:t>
            </w:r>
          </w:p>
        </w:tc>
      </w:tr>
      <w:tr w:rsidR="00353943" w:rsidRPr="00353943" w14:paraId="4AD3A81E"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18FF5214"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Vardhman Mahavir Medical College and Safdarjung Hospital, New Delhi</w:t>
            </w:r>
          </w:p>
        </w:tc>
        <w:tc>
          <w:tcPr>
            <w:tcW w:w="4423" w:type="dxa"/>
            <w:tcBorders>
              <w:top w:val="single" w:sz="4" w:space="0" w:color="auto"/>
              <w:left w:val="single" w:sz="4" w:space="0" w:color="auto"/>
              <w:bottom w:val="single" w:sz="4" w:space="0" w:color="auto"/>
              <w:right w:val="single" w:sz="4" w:space="0" w:color="auto"/>
            </w:tcBorders>
            <w:hideMark/>
          </w:tcPr>
          <w:p w14:paraId="15FC7F71"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Anurag Jain</w:t>
            </w:r>
          </w:p>
          <w:p w14:paraId="12B1D20B"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D. Kabi </w:t>
            </w:r>
            <w:r w:rsidRPr="00353943">
              <w:rPr>
                <w:rFonts w:ascii="Times New Roman" w:eastAsia="Times New Roman" w:hAnsi="Times New Roman" w:cs="Times New Roman"/>
                <w:smallCaps/>
                <w:color w:val="5A5A5A"/>
                <w:sz w:val="24"/>
                <w:szCs w:val="24"/>
              </w:rPr>
              <w:t>(Alternate)</w:t>
            </w:r>
          </w:p>
        </w:tc>
      </w:tr>
      <w:tr w:rsidR="00353943" w:rsidRPr="00353943" w14:paraId="7C769C5B"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4E5629D"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World Health Organization, New Delhi</w:t>
            </w:r>
          </w:p>
        </w:tc>
        <w:tc>
          <w:tcPr>
            <w:tcW w:w="4423" w:type="dxa"/>
            <w:tcBorders>
              <w:top w:val="single" w:sz="4" w:space="0" w:color="auto"/>
              <w:left w:val="single" w:sz="4" w:space="0" w:color="auto"/>
              <w:bottom w:val="single" w:sz="4" w:space="0" w:color="auto"/>
              <w:right w:val="single" w:sz="4" w:space="0" w:color="auto"/>
            </w:tcBorders>
            <w:hideMark/>
          </w:tcPr>
          <w:p w14:paraId="5F04E119" w14:textId="77777777" w:rsidR="00353943" w:rsidRPr="00353943" w:rsidRDefault="00353943" w:rsidP="00353943">
            <w:pPr>
              <w:spacing w:after="0" w:line="240" w:lineRule="auto"/>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Dr Ritu Chauhan</w:t>
            </w:r>
          </w:p>
          <w:p w14:paraId="593C6189" w14:textId="77777777" w:rsidR="00353943" w:rsidRPr="00353943" w:rsidRDefault="00353943" w:rsidP="00353943">
            <w:pPr>
              <w:spacing w:after="120" w:line="240" w:lineRule="auto"/>
              <w:rPr>
                <w:rFonts w:ascii="Times New Roman" w:eastAsia="Times New Roman" w:hAnsi="Times New Roman" w:cs="Times New Roman"/>
                <w:smallCaps/>
                <w:color w:val="5A5A5A"/>
                <w:sz w:val="20"/>
                <w:szCs w:val="20"/>
              </w:rPr>
            </w:pPr>
            <w:r w:rsidRPr="00353943">
              <w:rPr>
                <w:rFonts w:ascii="Times New Roman" w:eastAsia="Times New Roman" w:hAnsi="Times New Roman" w:cs="Times New Roman"/>
                <w:smallCaps/>
                <w:color w:val="5A5A5A"/>
                <w:sz w:val="20"/>
                <w:szCs w:val="24"/>
              </w:rPr>
              <w:t xml:space="preserve">Dr Madhur Gupta </w:t>
            </w:r>
            <w:r w:rsidRPr="00353943">
              <w:rPr>
                <w:rFonts w:ascii="Times New Roman" w:eastAsia="Times New Roman" w:hAnsi="Times New Roman" w:cs="Times New Roman"/>
                <w:smallCaps/>
                <w:color w:val="5A5A5A"/>
                <w:sz w:val="24"/>
                <w:szCs w:val="24"/>
              </w:rPr>
              <w:t>(Alternate)</w:t>
            </w:r>
          </w:p>
        </w:tc>
      </w:tr>
      <w:tr w:rsidR="00353943" w:rsidRPr="00353943" w14:paraId="180ACEA4" w14:textId="77777777" w:rsidTr="00353943">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6D595C39" w14:textId="77777777" w:rsidR="00353943" w:rsidRPr="00353943" w:rsidRDefault="00353943" w:rsidP="00353943">
            <w:pPr>
              <w:spacing w:after="0" w:line="240" w:lineRule="auto"/>
              <w:rPr>
                <w:rFonts w:ascii="Times New Roman" w:eastAsia="Times New Roman" w:hAnsi="Times New Roman" w:cs="Times New Roman"/>
                <w:sz w:val="24"/>
                <w:szCs w:val="24"/>
                <w:lang w:eastAsia="en-IN"/>
              </w:rPr>
            </w:pPr>
            <w:r w:rsidRPr="00353943">
              <w:rPr>
                <w:rFonts w:ascii="Times New Roman" w:eastAsia="Times New Roman" w:hAnsi="Times New Roman" w:cs="Times New Roman"/>
                <w:sz w:val="20"/>
                <w:szCs w:val="24"/>
                <w:lang w:eastAsia="en-IN"/>
              </w:rPr>
              <w:t>BIS Directorate General</w:t>
            </w:r>
          </w:p>
        </w:tc>
        <w:tc>
          <w:tcPr>
            <w:tcW w:w="4423" w:type="dxa"/>
            <w:tcBorders>
              <w:top w:val="single" w:sz="4" w:space="0" w:color="auto"/>
              <w:left w:val="single" w:sz="4" w:space="0" w:color="auto"/>
              <w:bottom w:val="single" w:sz="4" w:space="0" w:color="auto"/>
              <w:right w:val="single" w:sz="4" w:space="0" w:color="auto"/>
            </w:tcBorders>
            <w:hideMark/>
          </w:tcPr>
          <w:p w14:paraId="1833D8A4" w14:textId="77777777" w:rsidR="00353943" w:rsidRPr="00353943" w:rsidRDefault="00353943" w:rsidP="00353943">
            <w:pPr>
              <w:spacing w:after="0" w:line="240" w:lineRule="auto"/>
              <w:jc w:val="both"/>
              <w:rPr>
                <w:rFonts w:ascii="Times New Roman" w:eastAsia="Times New Roman" w:hAnsi="Times New Roman" w:cs="Times New Roman"/>
                <w:smallCaps/>
                <w:color w:val="5A5A5A"/>
                <w:sz w:val="24"/>
                <w:szCs w:val="24"/>
              </w:rPr>
            </w:pPr>
            <w:r w:rsidRPr="00353943">
              <w:rPr>
                <w:rFonts w:ascii="Times New Roman" w:eastAsia="Times New Roman" w:hAnsi="Times New Roman" w:cs="Times New Roman"/>
                <w:smallCaps/>
                <w:color w:val="5A5A5A"/>
                <w:sz w:val="20"/>
                <w:szCs w:val="24"/>
              </w:rPr>
              <w:t>Shri A. R. Unnikrishnan Scientist ‘F’/Senior Director and Head (Medical Equipment and Hospital Planning) [Representing Director General (</w:t>
            </w:r>
            <w:r w:rsidRPr="00353943">
              <w:rPr>
                <w:rFonts w:ascii="Times New Roman" w:eastAsia="Times New Roman" w:hAnsi="Times New Roman" w:cs="Times New Roman"/>
                <w:i/>
                <w:sz w:val="20"/>
                <w:szCs w:val="24"/>
              </w:rPr>
              <w:t>Ex-officio</w:t>
            </w:r>
            <w:r w:rsidRPr="00353943">
              <w:rPr>
                <w:rFonts w:ascii="Times New Roman" w:eastAsia="Times New Roman" w:hAnsi="Times New Roman" w:cs="Times New Roman"/>
                <w:smallCaps/>
                <w:color w:val="5A5A5A"/>
                <w:sz w:val="20"/>
                <w:szCs w:val="24"/>
              </w:rPr>
              <w:t>)]</w:t>
            </w:r>
          </w:p>
        </w:tc>
      </w:tr>
    </w:tbl>
    <w:p w14:paraId="71A632DB" w14:textId="77777777" w:rsidR="00353943" w:rsidRPr="00353943" w:rsidRDefault="00353943" w:rsidP="00353943">
      <w:pPr>
        <w:spacing w:after="0" w:line="240" w:lineRule="auto"/>
        <w:jc w:val="center"/>
        <w:rPr>
          <w:rFonts w:ascii="Times New Roman" w:eastAsia="Times New Roman" w:hAnsi="Times New Roman" w:cs="Times New Roman"/>
          <w:i/>
          <w:iCs/>
          <w:sz w:val="24"/>
          <w:szCs w:val="24"/>
          <w:lang w:bidi="ar-SA"/>
        </w:rPr>
      </w:pPr>
    </w:p>
    <w:p w14:paraId="0FF9EE21" w14:textId="77777777" w:rsidR="00353943" w:rsidRPr="00353943" w:rsidRDefault="00353943" w:rsidP="00353943">
      <w:pPr>
        <w:spacing w:after="0" w:line="240" w:lineRule="auto"/>
        <w:jc w:val="center"/>
        <w:rPr>
          <w:rFonts w:ascii="Times New Roman" w:eastAsia="Times New Roman" w:hAnsi="Times New Roman" w:cs="Times New Roman"/>
          <w:i/>
          <w:iCs/>
          <w:sz w:val="20"/>
          <w:szCs w:val="24"/>
          <w:lang w:bidi="ar-SA"/>
        </w:rPr>
      </w:pPr>
      <w:r w:rsidRPr="00353943">
        <w:rPr>
          <w:rFonts w:ascii="Times New Roman" w:eastAsia="Times New Roman" w:hAnsi="Times New Roman" w:cs="Times New Roman"/>
          <w:i/>
          <w:iCs/>
          <w:sz w:val="20"/>
          <w:szCs w:val="24"/>
          <w:lang w:bidi="ar-SA"/>
        </w:rPr>
        <w:t>Member Secretary</w:t>
      </w:r>
    </w:p>
    <w:p w14:paraId="02311121" w14:textId="77777777" w:rsidR="00353943" w:rsidRPr="00353943" w:rsidRDefault="00353943" w:rsidP="00353943">
      <w:pPr>
        <w:spacing w:after="0" w:line="240" w:lineRule="auto"/>
        <w:jc w:val="center"/>
        <w:rPr>
          <w:rFonts w:ascii="Times New Roman" w:eastAsia="Times New Roman" w:hAnsi="Times New Roman" w:cs="Times New Roman"/>
          <w:smallCaps/>
          <w:color w:val="5A5A5A"/>
          <w:sz w:val="24"/>
          <w:szCs w:val="24"/>
          <w:lang w:bidi="ar-SA"/>
        </w:rPr>
      </w:pPr>
      <w:proofErr w:type="spellStart"/>
      <w:r w:rsidRPr="00353943">
        <w:rPr>
          <w:rFonts w:ascii="Times New Roman" w:eastAsia="Times New Roman" w:hAnsi="Times New Roman" w:cs="Times New Roman"/>
          <w:smallCaps/>
          <w:color w:val="5A5A5A"/>
          <w:sz w:val="20"/>
          <w:szCs w:val="24"/>
          <w:lang w:bidi="ar-SA"/>
        </w:rPr>
        <w:t>Ms</w:t>
      </w:r>
      <w:proofErr w:type="spellEnd"/>
      <w:r w:rsidRPr="00353943">
        <w:rPr>
          <w:rFonts w:ascii="Times New Roman" w:eastAsia="Times New Roman" w:hAnsi="Times New Roman" w:cs="Times New Roman"/>
          <w:smallCaps/>
          <w:color w:val="5A5A5A"/>
          <w:sz w:val="20"/>
          <w:szCs w:val="24"/>
          <w:lang w:bidi="ar-SA"/>
        </w:rPr>
        <w:t xml:space="preserve"> Nagavarshini M.</w:t>
      </w:r>
    </w:p>
    <w:p w14:paraId="2F6AC7C0" w14:textId="77777777" w:rsidR="00353943" w:rsidRPr="00353943" w:rsidRDefault="00353943" w:rsidP="00353943">
      <w:pPr>
        <w:spacing w:after="0" w:line="240" w:lineRule="auto"/>
        <w:jc w:val="center"/>
        <w:rPr>
          <w:rFonts w:ascii="Times New Roman" w:eastAsia="Times New Roman" w:hAnsi="Times New Roman" w:cs="Times New Roman"/>
          <w:smallCaps/>
          <w:color w:val="5A5A5A"/>
          <w:sz w:val="20"/>
          <w:szCs w:val="24"/>
          <w:lang w:bidi="ar-SA"/>
        </w:rPr>
      </w:pPr>
      <w:r w:rsidRPr="00353943">
        <w:rPr>
          <w:rFonts w:ascii="Times New Roman" w:eastAsia="Times New Roman" w:hAnsi="Times New Roman" w:cs="Times New Roman"/>
          <w:smallCaps/>
          <w:color w:val="5A5A5A"/>
          <w:sz w:val="20"/>
          <w:szCs w:val="24"/>
          <w:lang w:bidi="ar-SA"/>
        </w:rPr>
        <w:t>Scientist ‘B’/Assistant Director</w:t>
      </w:r>
    </w:p>
    <w:p w14:paraId="2E7DE366" w14:textId="77777777" w:rsidR="00353943" w:rsidRPr="00353943" w:rsidRDefault="00353943" w:rsidP="00353943">
      <w:pPr>
        <w:spacing w:after="0" w:line="240" w:lineRule="auto"/>
        <w:jc w:val="center"/>
        <w:rPr>
          <w:rFonts w:ascii="Times New Roman" w:eastAsia="Times New Roman" w:hAnsi="Times New Roman" w:cs="Times New Roman"/>
          <w:smallCaps/>
          <w:color w:val="5A5A5A"/>
          <w:sz w:val="20"/>
          <w:szCs w:val="24"/>
          <w:lang w:bidi="ar-SA"/>
        </w:rPr>
      </w:pPr>
      <w:r w:rsidRPr="00353943">
        <w:rPr>
          <w:rFonts w:ascii="Times New Roman" w:eastAsia="Times New Roman" w:hAnsi="Times New Roman" w:cs="Times New Roman"/>
          <w:smallCaps/>
          <w:color w:val="5A5A5A"/>
          <w:sz w:val="20"/>
          <w:szCs w:val="24"/>
          <w:lang w:bidi="ar-SA"/>
        </w:rPr>
        <w:t>(Medical Equipment and Hospital Planning), BIS</w:t>
      </w:r>
    </w:p>
    <w:p w14:paraId="2E8997F2" w14:textId="77777777" w:rsidR="00353943" w:rsidRPr="00353943" w:rsidRDefault="00353943" w:rsidP="00353943">
      <w:pPr>
        <w:spacing w:after="120" w:line="240" w:lineRule="auto"/>
        <w:jc w:val="center"/>
        <w:rPr>
          <w:rFonts w:ascii="Times New Roman" w:eastAsia="Times New Roman" w:hAnsi="Times New Roman" w:cs="Times New Roman"/>
          <w:color w:val="000000"/>
          <w:sz w:val="24"/>
          <w:szCs w:val="24"/>
          <w:lang w:bidi="ar-SA"/>
        </w:rPr>
      </w:pPr>
    </w:p>
    <w:p w14:paraId="47CFC5DA" w14:textId="77777777" w:rsidR="00472274" w:rsidRPr="00264A03" w:rsidRDefault="00472274" w:rsidP="005D4EE4">
      <w:pPr>
        <w:pStyle w:val="NoSpacing"/>
        <w:jc w:val="both"/>
        <w:rPr>
          <w:rFonts w:eastAsia="ArialMT"/>
          <w:bCs/>
          <w:color w:val="000000" w:themeColor="text1"/>
        </w:rPr>
      </w:pPr>
    </w:p>
    <w:sectPr w:rsidR="00472274" w:rsidRPr="00264A03" w:rsidSect="00DD3DD6">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76DE" w14:textId="77777777" w:rsidR="0020016A" w:rsidRDefault="0020016A">
      <w:pPr>
        <w:spacing w:after="0" w:line="240" w:lineRule="auto"/>
      </w:pPr>
      <w:r>
        <w:separator/>
      </w:r>
    </w:p>
  </w:endnote>
  <w:endnote w:type="continuationSeparator" w:id="0">
    <w:p w14:paraId="4A2FC0F8" w14:textId="77777777" w:rsidR="0020016A" w:rsidRDefault="0020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Kokila"/>
    <w:panose1 w:val="01010601010101010101"/>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utura-CondensedBold">
    <w:altName w:val="Segoe Print"/>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93125"/>
      <w:showingPlcHdr/>
    </w:sdtPr>
    <w:sdtContent>
      <w:p w14:paraId="411F6D0A" w14:textId="0EAD193A" w:rsidR="00C81CC6" w:rsidRDefault="004D1360">
        <w:pPr>
          <w:pStyle w:val="Footer"/>
          <w:jc w:val="center"/>
        </w:pPr>
        <w:r>
          <w:t xml:space="preserve">     </w:t>
        </w:r>
      </w:p>
    </w:sdtContent>
  </w:sdt>
  <w:p w14:paraId="6DA6F6BE" w14:textId="77777777" w:rsidR="00C81CC6" w:rsidRDefault="00C8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3832" w14:textId="77777777" w:rsidR="0020016A" w:rsidRDefault="0020016A">
      <w:pPr>
        <w:spacing w:after="0" w:line="240" w:lineRule="auto"/>
      </w:pPr>
      <w:r>
        <w:separator/>
      </w:r>
    </w:p>
  </w:footnote>
  <w:footnote w:type="continuationSeparator" w:id="0">
    <w:p w14:paraId="5DE1B278" w14:textId="77777777" w:rsidR="0020016A" w:rsidRDefault="00200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568"/>
    <w:multiLevelType w:val="multilevel"/>
    <w:tmpl w:val="0FEF75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C46E8"/>
    <w:multiLevelType w:val="multilevel"/>
    <w:tmpl w:val="64767DA8"/>
    <w:lvl w:ilvl="0">
      <w:start w:val="1"/>
      <w:numFmt w:val="decimal"/>
      <w:lvlText w:val="5.3.%1"/>
      <w:lvlJc w:val="right"/>
      <w:pPr>
        <w:ind w:left="2160"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8E3B3D"/>
    <w:multiLevelType w:val="multilevel"/>
    <w:tmpl w:val="6C92AAA4"/>
    <w:lvl w:ilvl="0">
      <w:start w:val="1"/>
      <w:numFmt w:val="decimal"/>
      <w:lvlText w:val="5.4.%1"/>
      <w:lvlJc w:val="right"/>
      <w:pPr>
        <w:ind w:left="1735"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710D41"/>
    <w:multiLevelType w:val="hybridMultilevel"/>
    <w:tmpl w:val="FB185A2E"/>
    <w:lvl w:ilvl="0" w:tplc="EED058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2F24E1"/>
    <w:multiLevelType w:val="multilevel"/>
    <w:tmpl w:val="11E62A84"/>
    <w:lvl w:ilvl="0">
      <w:start w:val="1"/>
      <w:numFmt w:val="decimal"/>
      <w:lvlText w:val="6.1.3.%1"/>
      <w:lvlJc w:val="right"/>
      <w:pPr>
        <w:ind w:left="1735"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BD4DCE"/>
    <w:multiLevelType w:val="multilevel"/>
    <w:tmpl w:val="DF7AF3C0"/>
    <w:lvl w:ilvl="0">
      <w:start w:val="1"/>
      <w:numFmt w:val="decimal"/>
      <w:lvlText w:val="7.%1"/>
      <w:lvlJc w:val="right"/>
      <w:pPr>
        <w:ind w:left="1309"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BC122D0"/>
    <w:multiLevelType w:val="hybridMultilevel"/>
    <w:tmpl w:val="C71C2D26"/>
    <w:lvl w:ilvl="0" w:tplc="86B40EA6">
      <w:start w:val="1"/>
      <w:numFmt w:val="decimal"/>
      <w:lvlText w:val="8.%1."/>
      <w:lvlJc w:val="left"/>
      <w:pPr>
        <w:ind w:left="787" w:hanging="360"/>
      </w:pPr>
      <w:rPr>
        <w:rFonts w:hint="default"/>
        <w:b/>
        <w:bCs/>
        <w:color w:val="auto"/>
      </w:r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7" w15:restartNumberingAfterBreak="0">
    <w:nsid w:val="44732693"/>
    <w:multiLevelType w:val="multilevel"/>
    <w:tmpl w:val="97A87934"/>
    <w:lvl w:ilvl="0">
      <w:start w:val="1"/>
      <w:numFmt w:val="decimal"/>
      <w:lvlText w:val="5.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5.2.%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2A2C1E"/>
    <w:multiLevelType w:val="multilevel"/>
    <w:tmpl w:val="EE0C087C"/>
    <w:lvl w:ilvl="0">
      <w:start w:val="5"/>
      <w:numFmt w:val="decimal"/>
      <w:suff w:val="space"/>
      <w:lvlText w:val="%1"/>
      <w:lvlJc w:val="left"/>
      <w:pPr>
        <w:ind w:left="0" w:firstLine="0"/>
      </w:pPr>
      <w:rPr>
        <w:rFonts w:hint="default"/>
      </w:rPr>
    </w:lvl>
    <w:lvl w:ilvl="1">
      <w:start w:val="2"/>
      <w:numFmt w:val="decimal"/>
      <w:isLgl/>
      <w:lvlText w:val="%1.%2"/>
      <w:lvlJc w:val="left"/>
      <w:pPr>
        <w:ind w:left="555" w:hanging="55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64A71E1F"/>
    <w:multiLevelType w:val="hybridMultilevel"/>
    <w:tmpl w:val="A3B027EE"/>
    <w:lvl w:ilvl="0" w:tplc="17B6F2DE">
      <w:start w:val="1"/>
      <w:numFmt w:val="decimal"/>
      <w:lvlText w:val="4.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824996"/>
    <w:multiLevelType w:val="hybridMultilevel"/>
    <w:tmpl w:val="AFD88E36"/>
    <w:lvl w:ilvl="0" w:tplc="6D9088A6">
      <w:start w:val="1"/>
      <w:numFmt w:val="decimal"/>
      <w:lvlText w:val="3.%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264EA3"/>
    <w:multiLevelType w:val="hybridMultilevel"/>
    <w:tmpl w:val="47F03C2A"/>
    <w:lvl w:ilvl="0" w:tplc="138E8C46">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112F05"/>
    <w:multiLevelType w:val="hybridMultilevel"/>
    <w:tmpl w:val="22380B0A"/>
    <w:lvl w:ilvl="0" w:tplc="A7D8BDB8">
      <w:start w:val="1"/>
      <w:numFmt w:val="decimal"/>
      <w:lvlText w:val="4.2.%1"/>
      <w:lvlJc w:val="left"/>
      <w:pPr>
        <w:ind w:left="294" w:hanging="360"/>
      </w:pPr>
      <w:rPr>
        <w:rFonts w:hint="default"/>
        <w:b/>
        <w:bCs/>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16cid:durableId="567155518">
    <w:abstractNumId w:val="8"/>
  </w:num>
  <w:num w:numId="2" w16cid:durableId="7758386">
    <w:abstractNumId w:val="0"/>
  </w:num>
  <w:num w:numId="3" w16cid:durableId="1230920965">
    <w:abstractNumId w:val="6"/>
  </w:num>
  <w:num w:numId="4" w16cid:durableId="1295717162">
    <w:abstractNumId w:val="3"/>
  </w:num>
  <w:num w:numId="5" w16cid:durableId="1927229706">
    <w:abstractNumId w:val="10"/>
  </w:num>
  <w:num w:numId="6" w16cid:durableId="170073448">
    <w:abstractNumId w:val="11"/>
  </w:num>
  <w:num w:numId="7" w16cid:durableId="1106536439">
    <w:abstractNumId w:val="9"/>
  </w:num>
  <w:num w:numId="8" w16cid:durableId="1751543164">
    <w:abstractNumId w:val="12"/>
  </w:num>
  <w:num w:numId="9" w16cid:durableId="832526305">
    <w:abstractNumId w:val="7"/>
  </w:num>
  <w:num w:numId="10" w16cid:durableId="243805878">
    <w:abstractNumId w:val="1"/>
  </w:num>
  <w:num w:numId="11" w16cid:durableId="1827740145">
    <w:abstractNumId w:val="2"/>
  </w:num>
  <w:num w:numId="12" w16cid:durableId="846283671">
    <w:abstractNumId w:val="4"/>
  </w:num>
  <w:num w:numId="13" w16cid:durableId="1058475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D1"/>
    <w:rsid w:val="00016D8A"/>
    <w:rsid w:val="00016E3A"/>
    <w:rsid w:val="000206ED"/>
    <w:rsid w:val="00026F45"/>
    <w:rsid w:val="0003466E"/>
    <w:rsid w:val="000412B3"/>
    <w:rsid w:val="0004607F"/>
    <w:rsid w:val="0005005B"/>
    <w:rsid w:val="00050DEA"/>
    <w:rsid w:val="00052FC7"/>
    <w:rsid w:val="00053035"/>
    <w:rsid w:val="0005646B"/>
    <w:rsid w:val="0006053E"/>
    <w:rsid w:val="0006126A"/>
    <w:rsid w:val="00065C18"/>
    <w:rsid w:val="00066A73"/>
    <w:rsid w:val="00067F81"/>
    <w:rsid w:val="00070270"/>
    <w:rsid w:val="00072524"/>
    <w:rsid w:val="000727AE"/>
    <w:rsid w:val="0007405D"/>
    <w:rsid w:val="000772EA"/>
    <w:rsid w:val="000825C3"/>
    <w:rsid w:val="00084919"/>
    <w:rsid w:val="000849ED"/>
    <w:rsid w:val="0008574E"/>
    <w:rsid w:val="00091228"/>
    <w:rsid w:val="00094BBC"/>
    <w:rsid w:val="00094ECC"/>
    <w:rsid w:val="000A150D"/>
    <w:rsid w:val="000A1EC7"/>
    <w:rsid w:val="000A2B2A"/>
    <w:rsid w:val="000A76A1"/>
    <w:rsid w:val="000A7B8B"/>
    <w:rsid w:val="000B04B6"/>
    <w:rsid w:val="000B4657"/>
    <w:rsid w:val="000C2700"/>
    <w:rsid w:val="000C2A92"/>
    <w:rsid w:val="000C5B5A"/>
    <w:rsid w:val="000D1A35"/>
    <w:rsid w:val="000D2C88"/>
    <w:rsid w:val="000D74C6"/>
    <w:rsid w:val="000E00EB"/>
    <w:rsid w:val="000E63AF"/>
    <w:rsid w:val="000E7A3A"/>
    <w:rsid w:val="000F0718"/>
    <w:rsid w:val="0010053C"/>
    <w:rsid w:val="00102301"/>
    <w:rsid w:val="00114739"/>
    <w:rsid w:val="00117A47"/>
    <w:rsid w:val="00120351"/>
    <w:rsid w:val="00121715"/>
    <w:rsid w:val="001267B4"/>
    <w:rsid w:val="00126860"/>
    <w:rsid w:val="0013197C"/>
    <w:rsid w:val="00135258"/>
    <w:rsid w:val="00142920"/>
    <w:rsid w:val="00144339"/>
    <w:rsid w:val="001473CF"/>
    <w:rsid w:val="0015087C"/>
    <w:rsid w:val="001516F7"/>
    <w:rsid w:val="00151E4E"/>
    <w:rsid w:val="00154947"/>
    <w:rsid w:val="00160371"/>
    <w:rsid w:val="00165286"/>
    <w:rsid w:val="001672F4"/>
    <w:rsid w:val="001677B3"/>
    <w:rsid w:val="001717FB"/>
    <w:rsid w:val="0017189C"/>
    <w:rsid w:val="00172A27"/>
    <w:rsid w:val="00173311"/>
    <w:rsid w:val="00180145"/>
    <w:rsid w:val="00180544"/>
    <w:rsid w:val="00182093"/>
    <w:rsid w:val="00186539"/>
    <w:rsid w:val="00190DCC"/>
    <w:rsid w:val="00191B63"/>
    <w:rsid w:val="00194B8D"/>
    <w:rsid w:val="00194C33"/>
    <w:rsid w:val="00196673"/>
    <w:rsid w:val="001A068B"/>
    <w:rsid w:val="001A5B0B"/>
    <w:rsid w:val="001A6309"/>
    <w:rsid w:val="001B7BC1"/>
    <w:rsid w:val="001C7C71"/>
    <w:rsid w:val="001D15C4"/>
    <w:rsid w:val="001D3820"/>
    <w:rsid w:val="001D5B3D"/>
    <w:rsid w:val="001D5F4E"/>
    <w:rsid w:val="001E0011"/>
    <w:rsid w:val="001E4573"/>
    <w:rsid w:val="001E4695"/>
    <w:rsid w:val="001E682D"/>
    <w:rsid w:val="001F27B7"/>
    <w:rsid w:val="001F636D"/>
    <w:rsid w:val="001F6DA3"/>
    <w:rsid w:val="0020016A"/>
    <w:rsid w:val="00201FFD"/>
    <w:rsid w:val="0020295D"/>
    <w:rsid w:val="00204F12"/>
    <w:rsid w:val="0020716F"/>
    <w:rsid w:val="00210891"/>
    <w:rsid w:val="0021180D"/>
    <w:rsid w:val="002210CD"/>
    <w:rsid w:val="00223079"/>
    <w:rsid w:val="00224C02"/>
    <w:rsid w:val="002265C2"/>
    <w:rsid w:val="00233120"/>
    <w:rsid w:val="00235201"/>
    <w:rsid w:val="00236D01"/>
    <w:rsid w:val="002435A0"/>
    <w:rsid w:val="002443CD"/>
    <w:rsid w:val="00251D1D"/>
    <w:rsid w:val="00255F35"/>
    <w:rsid w:val="00260699"/>
    <w:rsid w:val="00261F57"/>
    <w:rsid w:val="00262316"/>
    <w:rsid w:val="00264A03"/>
    <w:rsid w:val="00270DB3"/>
    <w:rsid w:val="00275932"/>
    <w:rsid w:val="00282185"/>
    <w:rsid w:val="002829DD"/>
    <w:rsid w:val="00284496"/>
    <w:rsid w:val="00286D49"/>
    <w:rsid w:val="0029417A"/>
    <w:rsid w:val="00296235"/>
    <w:rsid w:val="002A2C81"/>
    <w:rsid w:val="002A2DCC"/>
    <w:rsid w:val="002A4836"/>
    <w:rsid w:val="002A737A"/>
    <w:rsid w:val="002B052A"/>
    <w:rsid w:val="002B2E55"/>
    <w:rsid w:val="002B5E25"/>
    <w:rsid w:val="002B5F93"/>
    <w:rsid w:val="002C30BA"/>
    <w:rsid w:val="002D59B7"/>
    <w:rsid w:val="002D6659"/>
    <w:rsid w:val="002E04F7"/>
    <w:rsid w:val="002E18EA"/>
    <w:rsid w:val="002E697F"/>
    <w:rsid w:val="002F4483"/>
    <w:rsid w:val="002F4E77"/>
    <w:rsid w:val="003001D3"/>
    <w:rsid w:val="003016F1"/>
    <w:rsid w:val="00323BF2"/>
    <w:rsid w:val="003240FB"/>
    <w:rsid w:val="003249ED"/>
    <w:rsid w:val="003270E8"/>
    <w:rsid w:val="0033047B"/>
    <w:rsid w:val="00331F5A"/>
    <w:rsid w:val="00332255"/>
    <w:rsid w:val="00332A5A"/>
    <w:rsid w:val="00333E7E"/>
    <w:rsid w:val="00340ABA"/>
    <w:rsid w:val="0034316B"/>
    <w:rsid w:val="00347A1C"/>
    <w:rsid w:val="00350244"/>
    <w:rsid w:val="0035274F"/>
    <w:rsid w:val="00353943"/>
    <w:rsid w:val="00353C4F"/>
    <w:rsid w:val="00360B6F"/>
    <w:rsid w:val="00362D5E"/>
    <w:rsid w:val="00363AEF"/>
    <w:rsid w:val="00364D39"/>
    <w:rsid w:val="00366D9B"/>
    <w:rsid w:val="003679D9"/>
    <w:rsid w:val="003704E2"/>
    <w:rsid w:val="00371288"/>
    <w:rsid w:val="003805D9"/>
    <w:rsid w:val="0038146E"/>
    <w:rsid w:val="00383BC9"/>
    <w:rsid w:val="00385BD2"/>
    <w:rsid w:val="0038662E"/>
    <w:rsid w:val="00386C74"/>
    <w:rsid w:val="00391021"/>
    <w:rsid w:val="00393CE4"/>
    <w:rsid w:val="0039417B"/>
    <w:rsid w:val="00395A80"/>
    <w:rsid w:val="003A2A53"/>
    <w:rsid w:val="003A3988"/>
    <w:rsid w:val="003A4B7E"/>
    <w:rsid w:val="003B216E"/>
    <w:rsid w:val="003B2BE9"/>
    <w:rsid w:val="003B5B9E"/>
    <w:rsid w:val="003B6B1E"/>
    <w:rsid w:val="003C18E8"/>
    <w:rsid w:val="003C620C"/>
    <w:rsid w:val="003C663E"/>
    <w:rsid w:val="003C7F51"/>
    <w:rsid w:val="003D0EA9"/>
    <w:rsid w:val="003D48CB"/>
    <w:rsid w:val="003D4F37"/>
    <w:rsid w:val="003E0A4A"/>
    <w:rsid w:val="003E0EA6"/>
    <w:rsid w:val="003E6DFC"/>
    <w:rsid w:val="003E6E2A"/>
    <w:rsid w:val="003F078E"/>
    <w:rsid w:val="003F1980"/>
    <w:rsid w:val="003F28EF"/>
    <w:rsid w:val="003F5762"/>
    <w:rsid w:val="003F57CC"/>
    <w:rsid w:val="003F7E2C"/>
    <w:rsid w:val="00401CA8"/>
    <w:rsid w:val="004029DA"/>
    <w:rsid w:val="00405450"/>
    <w:rsid w:val="00405962"/>
    <w:rsid w:val="00406851"/>
    <w:rsid w:val="00417CF6"/>
    <w:rsid w:val="00420835"/>
    <w:rsid w:val="00430C9A"/>
    <w:rsid w:val="004423A4"/>
    <w:rsid w:val="00443701"/>
    <w:rsid w:val="00443705"/>
    <w:rsid w:val="00451EA8"/>
    <w:rsid w:val="00454392"/>
    <w:rsid w:val="00455DA3"/>
    <w:rsid w:val="00461D45"/>
    <w:rsid w:val="00467015"/>
    <w:rsid w:val="00470082"/>
    <w:rsid w:val="00472274"/>
    <w:rsid w:val="00477FE7"/>
    <w:rsid w:val="004805D1"/>
    <w:rsid w:val="00481D02"/>
    <w:rsid w:val="00483A74"/>
    <w:rsid w:val="004869E8"/>
    <w:rsid w:val="00487F38"/>
    <w:rsid w:val="004922C0"/>
    <w:rsid w:val="00495BF0"/>
    <w:rsid w:val="004A4C4F"/>
    <w:rsid w:val="004A5FFD"/>
    <w:rsid w:val="004B2551"/>
    <w:rsid w:val="004B4AAE"/>
    <w:rsid w:val="004C31F4"/>
    <w:rsid w:val="004C4D0C"/>
    <w:rsid w:val="004C6890"/>
    <w:rsid w:val="004D1360"/>
    <w:rsid w:val="004D1D50"/>
    <w:rsid w:val="004D2B7A"/>
    <w:rsid w:val="004D3915"/>
    <w:rsid w:val="004D5641"/>
    <w:rsid w:val="004D6DDB"/>
    <w:rsid w:val="004D7953"/>
    <w:rsid w:val="004E0358"/>
    <w:rsid w:val="004E756D"/>
    <w:rsid w:val="004F06FE"/>
    <w:rsid w:val="004F0ADB"/>
    <w:rsid w:val="004F1020"/>
    <w:rsid w:val="004F1E2D"/>
    <w:rsid w:val="004F58B5"/>
    <w:rsid w:val="00505798"/>
    <w:rsid w:val="00513A95"/>
    <w:rsid w:val="0051522E"/>
    <w:rsid w:val="00516093"/>
    <w:rsid w:val="005203BC"/>
    <w:rsid w:val="00526F1F"/>
    <w:rsid w:val="00530018"/>
    <w:rsid w:val="005334F8"/>
    <w:rsid w:val="00533D4A"/>
    <w:rsid w:val="00542F5B"/>
    <w:rsid w:val="0054384B"/>
    <w:rsid w:val="005471C8"/>
    <w:rsid w:val="005511D3"/>
    <w:rsid w:val="00554989"/>
    <w:rsid w:val="00563308"/>
    <w:rsid w:val="005643F5"/>
    <w:rsid w:val="005644D2"/>
    <w:rsid w:val="00565445"/>
    <w:rsid w:val="00567595"/>
    <w:rsid w:val="00572442"/>
    <w:rsid w:val="005735C0"/>
    <w:rsid w:val="00575271"/>
    <w:rsid w:val="005816AE"/>
    <w:rsid w:val="00586D17"/>
    <w:rsid w:val="00587B7E"/>
    <w:rsid w:val="00590E0E"/>
    <w:rsid w:val="00590F8D"/>
    <w:rsid w:val="00591A29"/>
    <w:rsid w:val="005938A1"/>
    <w:rsid w:val="00593A4F"/>
    <w:rsid w:val="0059425D"/>
    <w:rsid w:val="005A0996"/>
    <w:rsid w:val="005A3FFC"/>
    <w:rsid w:val="005A7967"/>
    <w:rsid w:val="005B1D3D"/>
    <w:rsid w:val="005B269A"/>
    <w:rsid w:val="005B2AC2"/>
    <w:rsid w:val="005B3BFC"/>
    <w:rsid w:val="005B7D58"/>
    <w:rsid w:val="005C08BC"/>
    <w:rsid w:val="005C2BB0"/>
    <w:rsid w:val="005C65DC"/>
    <w:rsid w:val="005C6D58"/>
    <w:rsid w:val="005D3312"/>
    <w:rsid w:val="005D43BA"/>
    <w:rsid w:val="005D4D73"/>
    <w:rsid w:val="005D4EE4"/>
    <w:rsid w:val="005D4FD5"/>
    <w:rsid w:val="005D6F5B"/>
    <w:rsid w:val="005D7DF9"/>
    <w:rsid w:val="005E4555"/>
    <w:rsid w:val="005E523D"/>
    <w:rsid w:val="005E52CB"/>
    <w:rsid w:val="005E7123"/>
    <w:rsid w:val="005F1C3E"/>
    <w:rsid w:val="005F3C3F"/>
    <w:rsid w:val="005F4C08"/>
    <w:rsid w:val="00604DBD"/>
    <w:rsid w:val="006100C3"/>
    <w:rsid w:val="00610167"/>
    <w:rsid w:val="006103EB"/>
    <w:rsid w:val="00615AEA"/>
    <w:rsid w:val="00617D65"/>
    <w:rsid w:val="00631529"/>
    <w:rsid w:val="0063400F"/>
    <w:rsid w:val="006373FC"/>
    <w:rsid w:val="006417E4"/>
    <w:rsid w:val="00650821"/>
    <w:rsid w:val="00650840"/>
    <w:rsid w:val="0065621F"/>
    <w:rsid w:val="006605E0"/>
    <w:rsid w:val="00661EB5"/>
    <w:rsid w:val="0067170C"/>
    <w:rsid w:val="00673DE0"/>
    <w:rsid w:val="006749F4"/>
    <w:rsid w:val="0067759E"/>
    <w:rsid w:val="00682C6A"/>
    <w:rsid w:val="00684773"/>
    <w:rsid w:val="006915FC"/>
    <w:rsid w:val="00692D33"/>
    <w:rsid w:val="00695A3C"/>
    <w:rsid w:val="006A5409"/>
    <w:rsid w:val="006B1AE0"/>
    <w:rsid w:val="006B22E0"/>
    <w:rsid w:val="006B2719"/>
    <w:rsid w:val="006B2ECA"/>
    <w:rsid w:val="006B4A16"/>
    <w:rsid w:val="006C0C3B"/>
    <w:rsid w:val="006C1683"/>
    <w:rsid w:val="006D38E0"/>
    <w:rsid w:val="006E0430"/>
    <w:rsid w:val="006E751C"/>
    <w:rsid w:val="006F1543"/>
    <w:rsid w:val="006F1E9F"/>
    <w:rsid w:val="007055F2"/>
    <w:rsid w:val="00706FC1"/>
    <w:rsid w:val="0071186E"/>
    <w:rsid w:val="00713209"/>
    <w:rsid w:val="007157DE"/>
    <w:rsid w:val="00715FAB"/>
    <w:rsid w:val="00716916"/>
    <w:rsid w:val="00722CCE"/>
    <w:rsid w:val="00724F1D"/>
    <w:rsid w:val="00725722"/>
    <w:rsid w:val="00736298"/>
    <w:rsid w:val="00737A86"/>
    <w:rsid w:val="00741557"/>
    <w:rsid w:val="00741DA8"/>
    <w:rsid w:val="0074303A"/>
    <w:rsid w:val="007447EF"/>
    <w:rsid w:val="00745E05"/>
    <w:rsid w:val="00751AA7"/>
    <w:rsid w:val="00755840"/>
    <w:rsid w:val="007605DA"/>
    <w:rsid w:val="00764B7C"/>
    <w:rsid w:val="007652BC"/>
    <w:rsid w:val="00765E79"/>
    <w:rsid w:val="00767088"/>
    <w:rsid w:val="00772C4A"/>
    <w:rsid w:val="007741D3"/>
    <w:rsid w:val="0078027A"/>
    <w:rsid w:val="00782875"/>
    <w:rsid w:val="0078465A"/>
    <w:rsid w:val="00787116"/>
    <w:rsid w:val="007A08B9"/>
    <w:rsid w:val="007A0BC3"/>
    <w:rsid w:val="007A195F"/>
    <w:rsid w:val="007A27AC"/>
    <w:rsid w:val="007A2877"/>
    <w:rsid w:val="007A2E98"/>
    <w:rsid w:val="007A73E2"/>
    <w:rsid w:val="007B1144"/>
    <w:rsid w:val="007B30B9"/>
    <w:rsid w:val="007B5311"/>
    <w:rsid w:val="007B58F7"/>
    <w:rsid w:val="007B6CA3"/>
    <w:rsid w:val="007C4022"/>
    <w:rsid w:val="007C6A96"/>
    <w:rsid w:val="007D0563"/>
    <w:rsid w:val="007D216D"/>
    <w:rsid w:val="007D29C5"/>
    <w:rsid w:val="007D3600"/>
    <w:rsid w:val="007D6EC5"/>
    <w:rsid w:val="007D7166"/>
    <w:rsid w:val="007E5CC8"/>
    <w:rsid w:val="007E615D"/>
    <w:rsid w:val="007E7AD0"/>
    <w:rsid w:val="007E7B0F"/>
    <w:rsid w:val="007F226F"/>
    <w:rsid w:val="007F5181"/>
    <w:rsid w:val="007F5A32"/>
    <w:rsid w:val="007F6F89"/>
    <w:rsid w:val="00801E1D"/>
    <w:rsid w:val="00805DE9"/>
    <w:rsid w:val="00815C6F"/>
    <w:rsid w:val="00817740"/>
    <w:rsid w:val="008235FC"/>
    <w:rsid w:val="008238DD"/>
    <w:rsid w:val="008251E7"/>
    <w:rsid w:val="0082657F"/>
    <w:rsid w:val="008422BA"/>
    <w:rsid w:val="00842C86"/>
    <w:rsid w:val="00844430"/>
    <w:rsid w:val="0084598A"/>
    <w:rsid w:val="00847B0A"/>
    <w:rsid w:val="00852D2D"/>
    <w:rsid w:val="008547E6"/>
    <w:rsid w:val="0085554A"/>
    <w:rsid w:val="008606DF"/>
    <w:rsid w:val="00863945"/>
    <w:rsid w:val="008674ED"/>
    <w:rsid w:val="00871316"/>
    <w:rsid w:val="00871A71"/>
    <w:rsid w:val="008806BD"/>
    <w:rsid w:val="0089590C"/>
    <w:rsid w:val="00895DE0"/>
    <w:rsid w:val="008971E6"/>
    <w:rsid w:val="008A084C"/>
    <w:rsid w:val="008A14C5"/>
    <w:rsid w:val="008A5BBB"/>
    <w:rsid w:val="008B6644"/>
    <w:rsid w:val="008C4824"/>
    <w:rsid w:val="008C52C7"/>
    <w:rsid w:val="008C6643"/>
    <w:rsid w:val="008D0913"/>
    <w:rsid w:val="008D40D6"/>
    <w:rsid w:val="008D7346"/>
    <w:rsid w:val="008E14EB"/>
    <w:rsid w:val="008E4E1A"/>
    <w:rsid w:val="008E61E1"/>
    <w:rsid w:val="008E7834"/>
    <w:rsid w:val="008F0674"/>
    <w:rsid w:val="008F2770"/>
    <w:rsid w:val="008F484C"/>
    <w:rsid w:val="008F4E38"/>
    <w:rsid w:val="008F61CD"/>
    <w:rsid w:val="008F70D3"/>
    <w:rsid w:val="008F71E8"/>
    <w:rsid w:val="008F7544"/>
    <w:rsid w:val="008F7B4F"/>
    <w:rsid w:val="008F7B61"/>
    <w:rsid w:val="0090169A"/>
    <w:rsid w:val="009016A0"/>
    <w:rsid w:val="00901FC0"/>
    <w:rsid w:val="0092280E"/>
    <w:rsid w:val="00922CDD"/>
    <w:rsid w:val="0092795F"/>
    <w:rsid w:val="0093627D"/>
    <w:rsid w:val="009425F9"/>
    <w:rsid w:val="00943137"/>
    <w:rsid w:val="0095324F"/>
    <w:rsid w:val="009539DE"/>
    <w:rsid w:val="00956635"/>
    <w:rsid w:val="00956A7A"/>
    <w:rsid w:val="00956C9F"/>
    <w:rsid w:val="0096060C"/>
    <w:rsid w:val="009645C1"/>
    <w:rsid w:val="0097216D"/>
    <w:rsid w:val="00974C71"/>
    <w:rsid w:val="00975C70"/>
    <w:rsid w:val="00981D23"/>
    <w:rsid w:val="0098379D"/>
    <w:rsid w:val="00993F74"/>
    <w:rsid w:val="00995FF6"/>
    <w:rsid w:val="009A3599"/>
    <w:rsid w:val="009A4CBB"/>
    <w:rsid w:val="009B305B"/>
    <w:rsid w:val="009B6EF0"/>
    <w:rsid w:val="009C07F2"/>
    <w:rsid w:val="009C4903"/>
    <w:rsid w:val="009C4E4E"/>
    <w:rsid w:val="009C6B7D"/>
    <w:rsid w:val="009D330C"/>
    <w:rsid w:val="009D3670"/>
    <w:rsid w:val="009D536F"/>
    <w:rsid w:val="009E1E9A"/>
    <w:rsid w:val="009F445C"/>
    <w:rsid w:val="00A007F2"/>
    <w:rsid w:val="00A00877"/>
    <w:rsid w:val="00A03EF4"/>
    <w:rsid w:val="00A05C7F"/>
    <w:rsid w:val="00A060CC"/>
    <w:rsid w:val="00A067EE"/>
    <w:rsid w:val="00A07E10"/>
    <w:rsid w:val="00A1228B"/>
    <w:rsid w:val="00A1284F"/>
    <w:rsid w:val="00A14CCA"/>
    <w:rsid w:val="00A169F2"/>
    <w:rsid w:val="00A2325B"/>
    <w:rsid w:val="00A2397D"/>
    <w:rsid w:val="00A260EC"/>
    <w:rsid w:val="00A274D0"/>
    <w:rsid w:val="00A30CDB"/>
    <w:rsid w:val="00A3514E"/>
    <w:rsid w:val="00A37CD3"/>
    <w:rsid w:val="00A4334E"/>
    <w:rsid w:val="00A460A0"/>
    <w:rsid w:val="00A47767"/>
    <w:rsid w:val="00A51AB7"/>
    <w:rsid w:val="00A542C2"/>
    <w:rsid w:val="00A5688C"/>
    <w:rsid w:val="00A5797A"/>
    <w:rsid w:val="00A61A03"/>
    <w:rsid w:val="00A67FB2"/>
    <w:rsid w:val="00A7549C"/>
    <w:rsid w:val="00A760FF"/>
    <w:rsid w:val="00A76C93"/>
    <w:rsid w:val="00A775DA"/>
    <w:rsid w:val="00A80E94"/>
    <w:rsid w:val="00A964D2"/>
    <w:rsid w:val="00A96F62"/>
    <w:rsid w:val="00AA6D41"/>
    <w:rsid w:val="00AC0EB6"/>
    <w:rsid w:val="00AC209D"/>
    <w:rsid w:val="00AC58D3"/>
    <w:rsid w:val="00AD09BE"/>
    <w:rsid w:val="00AD4021"/>
    <w:rsid w:val="00AD7138"/>
    <w:rsid w:val="00AE0D97"/>
    <w:rsid w:val="00AE1F02"/>
    <w:rsid w:val="00AE477F"/>
    <w:rsid w:val="00AE4D28"/>
    <w:rsid w:val="00AE609B"/>
    <w:rsid w:val="00AF18B6"/>
    <w:rsid w:val="00AF348E"/>
    <w:rsid w:val="00AF3B85"/>
    <w:rsid w:val="00AF544F"/>
    <w:rsid w:val="00B018DC"/>
    <w:rsid w:val="00B0523D"/>
    <w:rsid w:val="00B07DE1"/>
    <w:rsid w:val="00B10BD0"/>
    <w:rsid w:val="00B129B2"/>
    <w:rsid w:val="00B207BD"/>
    <w:rsid w:val="00B20AEF"/>
    <w:rsid w:val="00B24378"/>
    <w:rsid w:val="00B26CAB"/>
    <w:rsid w:val="00B34AFC"/>
    <w:rsid w:val="00B359CB"/>
    <w:rsid w:val="00B4019E"/>
    <w:rsid w:val="00B44C5A"/>
    <w:rsid w:val="00B45206"/>
    <w:rsid w:val="00B45CE4"/>
    <w:rsid w:val="00B46C43"/>
    <w:rsid w:val="00B60139"/>
    <w:rsid w:val="00B60BE3"/>
    <w:rsid w:val="00B643A3"/>
    <w:rsid w:val="00B64B15"/>
    <w:rsid w:val="00B651CD"/>
    <w:rsid w:val="00B71612"/>
    <w:rsid w:val="00B74A31"/>
    <w:rsid w:val="00B75A43"/>
    <w:rsid w:val="00B81BC3"/>
    <w:rsid w:val="00B81C04"/>
    <w:rsid w:val="00B85B41"/>
    <w:rsid w:val="00B87EF8"/>
    <w:rsid w:val="00BA0A6A"/>
    <w:rsid w:val="00BA671B"/>
    <w:rsid w:val="00BB1409"/>
    <w:rsid w:val="00BC02A2"/>
    <w:rsid w:val="00BC1672"/>
    <w:rsid w:val="00BC1D70"/>
    <w:rsid w:val="00BC254A"/>
    <w:rsid w:val="00BC44ED"/>
    <w:rsid w:val="00BC6738"/>
    <w:rsid w:val="00BC6AE6"/>
    <w:rsid w:val="00BC6B5D"/>
    <w:rsid w:val="00BD0823"/>
    <w:rsid w:val="00BD2C35"/>
    <w:rsid w:val="00BD3510"/>
    <w:rsid w:val="00BD5996"/>
    <w:rsid w:val="00BD5C41"/>
    <w:rsid w:val="00BD7245"/>
    <w:rsid w:val="00BE0080"/>
    <w:rsid w:val="00BE3DDE"/>
    <w:rsid w:val="00BE5A9F"/>
    <w:rsid w:val="00BE600C"/>
    <w:rsid w:val="00BF1350"/>
    <w:rsid w:val="00BF1DCC"/>
    <w:rsid w:val="00BF6BE5"/>
    <w:rsid w:val="00BF7452"/>
    <w:rsid w:val="00BF79D3"/>
    <w:rsid w:val="00C001D4"/>
    <w:rsid w:val="00C05F3A"/>
    <w:rsid w:val="00C114FE"/>
    <w:rsid w:val="00C12C58"/>
    <w:rsid w:val="00C12FB6"/>
    <w:rsid w:val="00C231BB"/>
    <w:rsid w:val="00C307F3"/>
    <w:rsid w:val="00C31152"/>
    <w:rsid w:val="00C31478"/>
    <w:rsid w:val="00C32443"/>
    <w:rsid w:val="00C32AD0"/>
    <w:rsid w:val="00C3345F"/>
    <w:rsid w:val="00C33C1D"/>
    <w:rsid w:val="00C35624"/>
    <w:rsid w:val="00C37040"/>
    <w:rsid w:val="00C424A6"/>
    <w:rsid w:val="00C42960"/>
    <w:rsid w:val="00C44B95"/>
    <w:rsid w:val="00C46F62"/>
    <w:rsid w:val="00C5131B"/>
    <w:rsid w:val="00C6171A"/>
    <w:rsid w:val="00C61817"/>
    <w:rsid w:val="00C629B5"/>
    <w:rsid w:val="00C646D2"/>
    <w:rsid w:val="00C7009A"/>
    <w:rsid w:val="00C71E52"/>
    <w:rsid w:val="00C73EAD"/>
    <w:rsid w:val="00C76332"/>
    <w:rsid w:val="00C77326"/>
    <w:rsid w:val="00C77AF6"/>
    <w:rsid w:val="00C80E37"/>
    <w:rsid w:val="00C81CC6"/>
    <w:rsid w:val="00C82A23"/>
    <w:rsid w:val="00C835E8"/>
    <w:rsid w:val="00C8447C"/>
    <w:rsid w:val="00C90C85"/>
    <w:rsid w:val="00C914B5"/>
    <w:rsid w:val="00CB462E"/>
    <w:rsid w:val="00CC05D1"/>
    <w:rsid w:val="00CC3443"/>
    <w:rsid w:val="00CC5EAC"/>
    <w:rsid w:val="00CC6118"/>
    <w:rsid w:val="00CC63C0"/>
    <w:rsid w:val="00CD28A3"/>
    <w:rsid w:val="00CD4AC9"/>
    <w:rsid w:val="00CD600A"/>
    <w:rsid w:val="00CE038F"/>
    <w:rsid w:val="00CE1269"/>
    <w:rsid w:val="00CE2641"/>
    <w:rsid w:val="00CE2ED0"/>
    <w:rsid w:val="00CF1E77"/>
    <w:rsid w:val="00D02458"/>
    <w:rsid w:val="00D04181"/>
    <w:rsid w:val="00D062C3"/>
    <w:rsid w:val="00D06D48"/>
    <w:rsid w:val="00D075DB"/>
    <w:rsid w:val="00D10A47"/>
    <w:rsid w:val="00D1435C"/>
    <w:rsid w:val="00D22936"/>
    <w:rsid w:val="00D245FD"/>
    <w:rsid w:val="00D25AE0"/>
    <w:rsid w:val="00D26869"/>
    <w:rsid w:val="00D300C3"/>
    <w:rsid w:val="00D34FD3"/>
    <w:rsid w:val="00D3639A"/>
    <w:rsid w:val="00D373E2"/>
    <w:rsid w:val="00D44079"/>
    <w:rsid w:val="00D45A17"/>
    <w:rsid w:val="00D47135"/>
    <w:rsid w:val="00D51AA1"/>
    <w:rsid w:val="00D52CC8"/>
    <w:rsid w:val="00D537F3"/>
    <w:rsid w:val="00D715E3"/>
    <w:rsid w:val="00D71883"/>
    <w:rsid w:val="00D72357"/>
    <w:rsid w:val="00D73943"/>
    <w:rsid w:val="00D84119"/>
    <w:rsid w:val="00D87D04"/>
    <w:rsid w:val="00D905DD"/>
    <w:rsid w:val="00D9096A"/>
    <w:rsid w:val="00D90CB9"/>
    <w:rsid w:val="00D90CF2"/>
    <w:rsid w:val="00DA0751"/>
    <w:rsid w:val="00DA4660"/>
    <w:rsid w:val="00DA624F"/>
    <w:rsid w:val="00DA79A6"/>
    <w:rsid w:val="00DB2447"/>
    <w:rsid w:val="00DB2568"/>
    <w:rsid w:val="00DB5877"/>
    <w:rsid w:val="00DB59C9"/>
    <w:rsid w:val="00DB6F88"/>
    <w:rsid w:val="00DC0866"/>
    <w:rsid w:val="00DD3DD6"/>
    <w:rsid w:val="00DD4740"/>
    <w:rsid w:val="00DE3022"/>
    <w:rsid w:val="00DE559C"/>
    <w:rsid w:val="00DF0CFB"/>
    <w:rsid w:val="00DF2612"/>
    <w:rsid w:val="00DF4773"/>
    <w:rsid w:val="00DF7711"/>
    <w:rsid w:val="00E062FD"/>
    <w:rsid w:val="00E1106A"/>
    <w:rsid w:val="00E14199"/>
    <w:rsid w:val="00E20482"/>
    <w:rsid w:val="00E228E9"/>
    <w:rsid w:val="00E24928"/>
    <w:rsid w:val="00E250FD"/>
    <w:rsid w:val="00E36DC2"/>
    <w:rsid w:val="00E54139"/>
    <w:rsid w:val="00E5532B"/>
    <w:rsid w:val="00E60265"/>
    <w:rsid w:val="00E63447"/>
    <w:rsid w:val="00E64663"/>
    <w:rsid w:val="00E67758"/>
    <w:rsid w:val="00E72DDA"/>
    <w:rsid w:val="00E7364F"/>
    <w:rsid w:val="00E75540"/>
    <w:rsid w:val="00E766A6"/>
    <w:rsid w:val="00E7747B"/>
    <w:rsid w:val="00E77BBA"/>
    <w:rsid w:val="00E77E73"/>
    <w:rsid w:val="00E86E9C"/>
    <w:rsid w:val="00E90D96"/>
    <w:rsid w:val="00E91AF6"/>
    <w:rsid w:val="00E931DD"/>
    <w:rsid w:val="00E946C8"/>
    <w:rsid w:val="00E95625"/>
    <w:rsid w:val="00E977AB"/>
    <w:rsid w:val="00E97F4E"/>
    <w:rsid w:val="00EA6FAD"/>
    <w:rsid w:val="00EB065D"/>
    <w:rsid w:val="00EB5611"/>
    <w:rsid w:val="00EC2AE5"/>
    <w:rsid w:val="00EC380F"/>
    <w:rsid w:val="00EC42BA"/>
    <w:rsid w:val="00EC479E"/>
    <w:rsid w:val="00EC5A37"/>
    <w:rsid w:val="00EC5A41"/>
    <w:rsid w:val="00ED5F79"/>
    <w:rsid w:val="00EE20D4"/>
    <w:rsid w:val="00EE20ED"/>
    <w:rsid w:val="00EE59CF"/>
    <w:rsid w:val="00EE794D"/>
    <w:rsid w:val="00F00B83"/>
    <w:rsid w:val="00F0176D"/>
    <w:rsid w:val="00F04174"/>
    <w:rsid w:val="00F06A20"/>
    <w:rsid w:val="00F1309D"/>
    <w:rsid w:val="00F14290"/>
    <w:rsid w:val="00F142A5"/>
    <w:rsid w:val="00F20CBC"/>
    <w:rsid w:val="00F238ED"/>
    <w:rsid w:val="00F23DD9"/>
    <w:rsid w:val="00F3175C"/>
    <w:rsid w:val="00F40823"/>
    <w:rsid w:val="00F451B5"/>
    <w:rsid w:val="00F54796"/>
    <w:rsid w:val="00F61C29"/>
    <w:rsid w:val="00F63AA8"/>
    <w:rsid w:val="00F64262"/>
    <w:rsid w:val="00F64A0E"/>
    <w:rsid w:val="00F655AD"/>
    <w:rsid w:val="00F66437"/>
    <w:rsid w:val="00F7557A"/>
    <w:rsid w:val="00F756D8"/>
    <w:rsid w:val="00F8393E"/>
    <w:rsid w:val="00F83E58"/>
    <w:rsid w:val="00F869BD"/>
    <w:rsid w:val="00F87A49"/>
    <w:rsid w:val="00F90865"/>
    <w:rsid w:val="00F9128D"/>
    <w:rsid w:val="00F95D5F"/>
    <w:rsid w:val="00F9781E"/>
    <w:rsid w:val="00FA04D0"/>
    <w:rsid w:val="00FA3802"/>
    <w:rsid w:val="00FA71CE"/>
    <w:rsid w:val="00FB22B4"/>
    <w:rsid w:val="00FB2738"/>
    <w:rsid w:val="00FB4DCE"/>
    <w:rsid w:val="00FB64A0"/>
    <w:rsid w:val="00FB7CB1"/>
    <w:rsid w:val="00FC4672"/>
    <w:rsid w:val="00FC65A6"/>
    <w:rsid w:val="00FD1101"/>
    <w:rsid w:val="00FD1B45"/>
    <w:rsid w:val="00FD366B"/>
    <w:rsid w:val="00FD3D39"/>
    <w:rsid w:val="00FD734A"/>
    <w:rsid w:val="00FE0078"/>
    <w:rsid w:val="00FE303B"/>
    <w:rsid w:val="00FE59D0"/>
    <w:rsid w:val="00FE5AEA"/>
    <w:rsid w:val="00FE69B2"/>
    <w:rsid w:val="00FE716E"/>
    <w:rsid w:val="00FF562C"/>
    <w:rsid w:val="031E380B"/>
    <w:rsid w:val="03832ABA"/>
    <w:rsid w:val="0B06473A"/>
    <w:rsid w:val="14540B34"/>
    <w:rsid w:val="15AC0FB9"/>
    <w:rsid w:val="1687156B"/>
    <w:rsid w:val="23D90722"/>
    <w:rsid w:val="298B5890"/>
    <w:rsid w:val="2A16205E"/>
    <w:rsid w:val="2A403BC3"/>
    <w:rsid w:val="2B7D304A"/>
    <w:rsid w:val="2FD25839"/>
    <w:rsid w:val="33064AB6"/>
    <w:rsid w:val="33DA67CA"/>
    <w:rsid w:val="34436929"/>
    <w:rsid w:val="366D54FE"/>
    <w:rsid w:val="3B124C38"/>
    <w:rsid w:val="3F343E7A"/>
    <w:rsid w:val="54BB63DC"/>
    <w:rsid w:val="56677B5F"/>
    <w:rsid w:val="5EA94DD5"/>
    <w:rsid w:val="69813079"/>
    <w:rsid w:val="6D891E51"/>
    <w:rsid w:val="773639D8"/>
    <w:rsid w:val="7A262A40"/>
    <w:rsid w:val="7B2111C5"/>
    <w:rsid w:val="7DA61904"/>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B21E88"/>
  <w15:docId w15:val="{3AA56138-E41F-4CB9-9469-77FBDEBD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semiHidden/>
    <w:unhideWhenUsed/>
    <w:qFormat/>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zh-CN" w:eastAsia="zh-CN" w:bidi="ar-SA"/>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Mangal"/>
      <w:sz w:val="18"/>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pPr>
      <w:spacing w:line="240" w:lineRule="auto"/>
    </w:pPr>
    <w:rPr>
      <w:i/>
      <w:iCs/>
      <w:color w:val="1F497D" w:themeColor="text2"/>
      <w:sz w:val="18"/>
      <w:szCs w:val="16"/>
    </w:rPr>
  </w:style>
  <w:style w:type="paragraph" w:styleId="CommentText">
    <w:name w:val="annotation text"/>
    <w:basedOn w:val="Normal"/>
    <w:link w:val="CommentTextChar"/>
    <w:uiPriority w:val="99"/>
    <w:unhideWhenUsed/>
    <w:qFormat/>
    <w:pPr>
      <w:spacing w:line="240" w:lineRule="auto"/>
    </w:pPr>
    <w:rPr>
      <w:sz w:val="20"/>
      <w:szCs w:val="18"/>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sz w:val="20"/>
      <w:szCs w:val="1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qFormat/>
    <w:pPr>
      <w:spacing w:beforeAutospacing="1" w:afterAutospacing="1" w:line="276" w:lineRule="auto"/>
    </w:pPr>
    <w:rPr>
      <w:rFonts w:ascii="Times New Roman" w:eastAsia="SimSun" w:hAnsi="Times New Roman" w:cs="Times New Roman"/>
      <w:sz w:val="24"/>
      <w:szCs w:val="24"/>
      <w:lang w:val="en-US" w:eastAsia="zh-CN" w:bidi="ar-S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i/>
      <w:iCs/>
      <w:sz w:val="24"/>
      <w:szCs w:val="24"/>
      <w:lang w:bidi="ar-SA"/>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semiHidden/>
    <w:unhideWhenUsed/>
    <w:qFormat/>
    <w:rPr>
      <w:color w:val="0000FF"/>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qFormat/>
    <w:rPr>
      <w:rFonts w:ascii="Times New Roman" w:eastAsia="Times New Roman" w:hAnsi="Times New Roman" w:cs="Times New Roman"/>
      <w:i/>
      <w:iCs/>
      <w:sz w:val="24"/>
      <w:szCs w:val="24"/>
      <w:lang w:bidi="ar-SA"/>
    </w:rPr>
  </w:style>
  <w:style w:type="paragraph" w:styleId="NoSpacing">
    <w:name w:val="No Spacing"/>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zh-CN" w:eastAsia="zh-CN" w:bidi="ar-SA"/>
    </w:rPr>
  </w:style>
  <w:style w:type="paragraph" w:customStyle="1" w:styleId="TableParagraph">
    <w:name w:val="Table Paragraph"/>
    <w:basedOn w:val="Normal"/>
    <w:uiPriority w:val="1"/>
    <w:qFormat/>
    <w:pPr>
      <w:widowControl w:val="0"/>
      <w:autoSpaceDE w:val="0"/>
      <w:autoSpaceDN w:val="0"/>
      <w:spacing w:after="0" w:line="258" w:lineRule="exact"/>
      <w:ind w:left="91"/>
      <w:jc w:val="center"/>
    </w:pPr>
    <w:rPr>
      <w:rFonts w:ascii="Times New Roman" w:eastAsia="Times New Roman" w:hAnsi="Times New Roman" w:cs="Times New Roman"/>
      <w:szCs w:val="22"/>
      <w:lang w:bidi="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bidi="en-US"/>
    </w:rPr>
  </w:style>
  <w:style w:type="character" w:customStyle="1" w:styleId="FootnoteTextChar">
    <w:name w:val="Footnote Text Char"/>
    <w:basedOn w:val="DefaultParagraphFont"/>
    <w:link w:val="FootnoteText"/>
    <w:uiPriority w:val="99"/>
    <w:semiHidden/>
    <w:qFormat/>
    <w:rPr>
      <w:sz w:val="20"/>
      <w:szCs w:val="18"/>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29"/>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18"/>
    </w:rPr>
  </w:style>
  <w:style w:type="character" w:customStyle="1" w:styleId="CommentSubjectChar">
    <w:name w:val="Comment Subject Char"/>
    <w:basedOn w:val="CommentTextChar"/>
    <w:link w:val="CommentSubject"/>
    <w:uiPriority w:val="99"/>
    <w:semiHidden/>
    <w:qFormat/>
    <w:rPr>
      <w:b/>
      <w:bCs/>
      <w:sz w:val="20"/>
      <w:szCs w:val="18"/>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paragraph" w:customStyle="1" w:styleId="Revision1">
    <w:name w:val="Revision1"/>
    <w:hidden/>
    <w:uiPriority w:val="99"/>
    <w:semiHidden/>
    <w:qFormat/>
    <w:rPr>
      <w:rFonts w:eastAsiaTheme="minorEastAsia"/>
      <w:sz w:val="22"/>
      <w:lang w:val="en-US" w:eastAsia="en-US"/>
    </w:rPr>
  </w:style>
  <w:style w:type="paragraph" w:customStyle="1" w:styleId="Default">
    <w:name w:val="Default"/>
    <w:rsid w:val="002E04F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353943"/>
    <w:pPr>
      <w:spacing w:after="0" w:line="240" w:lineRule="auto"/>
    </w:pPr>
    <w:rPr>
      <w:rFonts w:ascii="Calibri" w:eastAsia="Times New Roman" w:hAnsi="Calibri" w:cs="Mangal"/>
      <w:sz w:val="22"/>
      <w:szCs w:val="22"/>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542">
      <w:bodyDiv w:val="1"/>
      <w:marLeft w:val="0"/>
      <w:marRight w:val="0"/>
      <w:marTop w:val="0"/>
      <w:marBottom w:val="0"/>
      <w:divBdr>
        <w:top w:val="none" w:sz="0" w:space="0" w:color="auto"/>
        <w:left w:val="none" w:sz="0" w:space="0" w:color="auto"/>
        <w:bottom w:val="none" w:sz="0" w:space="0" w:color="auto"/>
        <w:right w:val="none" w:sz="0" w:space="0" w:color="auto"/>
      </w:divBdr>
    </w:div>
    <w:div w:id="183440296">
      <w:bodyDiv w:val="1"/>
      <w:marLeft w:val="0"/>
      <w:marRight w:val="0"/>
      <w:marTop w:val="0"/>
      <w:marBottom w:val="0"/>
      <w:divBdr>
        <w:top w:val="none" w:sz="0" w:space="0" w:color="auto"/>
        <w:left w:val="none" w:sz="0" w:space="0" w:color="auto"/>
        <w:bottom w:val="none" w:sz="0" w:space="0" w:color="auto"/>
        <w:right w:val="none" w:sz="0" w:space="0" w:color="auto"/>
      </w:divBdr>
    </w:div>
    <w:div w:id="1363625099">
      <w:bodyDiv w:val="1"/>
      <w:marLeft w:val="0"/>
      <w:marRight w:val="0"/>
      <w:marTop w:val="0"/>
      <w:marBottom w:val="0"/>
      <w:divBdr>
        <w:top w:val="none" w:sz="0" w:space="0" w:color="auto"/>
        <w:left w:val="none" w:sz="0" w:space="0" w:color="auto"/>
        <w:bottom w:val="none" w:sz="0" w:space="0" w:color="auto"/>
        <w:right w:val="none" w:sz="0" w:space="0" w:color="auto"/>
      </w:divBdr>
    </w:div>
    <w:div w:id="1618371757">
      <w:bodyDiv w:val="1"/>
      <w:marLeft w:val="0"/>
      <w:marRight w:val="0"/>
      <w:marTop w:val="0"/>
      <w:marBottom w:val="0"/>
      <w:divBdr>
        <w:top w:val="none" w:sz="0" w:space="0" w:color="auto"/>
        <w:left w:val="none" w:sz="0" w:space="0" w:color="auto"/>
        <w:bottom w:val="none" w:sz="0" w:space="0" w:color="auto"/>
        <w:right w:val="none" w:sz="0" w:space="0" w:color="auto"/>
      </w:divBdr>
    </w:div>
    <w:div w:id="1822309723">
      <w:bodyDiv w:val="1"/>
      <w:marLeft w:val="0"/>
      <w:marRight w:val="0"/>
      <w:marTop w:val="0"/>
      <w:marBottom w:val="0"/>
      <w:divBdr>
        <w:top w:val="none" w:sz="0" w:space="0" w:color="auto"/>
        <w:left w:val="none" w:sz="0" w:space="0" w:color="auto"/>
        <w:bottom w:val="none" w:sz="0" w:space="0" w:color="auto"/>
        <w:right w:val="none" w:sz="0" w:space="0" w:color="auto"/>
      </w:divBdr>
    </w:div>
    <w:div w:id="1941177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hyperlink" Target="https://en.wikipedia.org/wiki/Acid_base_homeostasis" TargetMode="External"/><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053538-2CD1-4278-A9DD-F9BF3EA732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30</Pages>
  <Words>7438</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dc:creator>
  <cp:lastModifiedBy>Nagavarshini Mayakkannan</cp:lastModifiedBy>
  <cp:revision>527</cp:revision>
  <cp:lastPrinted>2020-04-20T03:52:00Z</cp:lastPrinted>
  <dcterms:created xsi:type="dcterms:W3CDTF">2019-12-27T10:11:00Z</dcterms:created>
  <dcterms:modified xsi:type="dcterms:W3CDTF">2023-07-31T07:02:00Z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