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0F320C">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4067768" w14:textId="54C9E499" w:rsidR="00F55143" w:rsidRDefault="00F55143" w:rsidP="00F55143">
      <w:pPr>
        <w:autoSpaceDE w:val="0"/>
        <w:autoSpaceDN w:val="0"/>
        <w:adjustRightInd w:val="0"/>
        <w:spacing w:after="0" w:line="240" w:lineRule="auto"/>
        <w:ind w:left="3510" w:firstLine="2880"/>
        <w:rPr>
          <w:rFonts w:ascii="Arial" w:eastAsia="Times New Roman" w:hAnsi="Arial" w:cs="Arial"/>
          <w:bCs/>
          <w:color w:val="000000"/>
          <w:sz w:val="20"/>
          <w:szCs w:val="20"/>
          <w:lang w:val="fr-FR"/>
        </w:rPr>
      </w:pPr>
      <w:r>
        <w:rPr>
          <w:rFonts w:ascii="Arial" w:eastAsia="Times New Roman" w:hAnsi="Arial" w:cs="Arial"/>
          <w:b/>
          <w:color w:val="000000"/>
          <w:sz w:val="24"/>
          <w:szCs w:val="24"/>
          <w:lang w:val="fr-FR"/>
        </w:rPr>
        <w:t xml:space="preserve">           </w:t>
      </w:r>
      <w:r w:rsidR="001D33D3">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 </w:t>
      </w:r>
      <w:r w:rsidR="00BB147B">
        <w:rPr>
          <w:rFonts w:ascii="Arial" w:eastAsia="Times New Roman" w:hAnsi="Arial" w:cs="Arial"/>
          <w:b/>
          <w:color w:val="000000"/>
          <w:sz w:val="24"/>
          <w:szCs w:val="24"/>
          <w:lang w:val="fr-FR"/>
        </w:rPr>
        <w:t>6114: 2024</w:t>
      </w:r>
      <w:r w:rsidR="00270C4A">
        <w:rPr>
          <w:rFonts w:ascii="Arial" w:eastAsia="Times New Roman" w:hAnsi="Arial" w:cs="Arial"/>
          <w:bCs/>
          <w:color w:val="000000"/>
          <w:sz w:val="20"/>
          <w:szCs w:val="20"/>
          <w:lang w:val="fr-FR"/>
        </w:rPr>
        <w:t xml:space="preserve">        </w:t>
      </w:r>
    </w:p>
    <w:p w14:paraId="36C73194" w14:textId="77777777" w:rsidR="00F55143" w:rsidRDefault="00F55143" w:rsidP="00F55143">
      <w:pPr>
        <w:autoSpaceDE w:val="0"/>
        <w:autoSpaceDN w:val="0"/>
        <w:adjustRightInd w:val="0"/>
        <w:spacing w:after="0" w:line="240" w:lineRule="auto"/>
        <w:ind w:left="3510" w:firstLine="2880"/>
        <w:rPr>
          <w:rFonts w:ascii="Arial" w:eastAsia="Times New Roman" w:hAnsi="Arial" w:cs="Arial"/>
          <w:bCs/>
          <w:color w:val="000000"/>
          <w:sz w:val="20"/>
          <w:szCs w:val="20"/>
          <w:lang w:val="fr-FR"/>
        </w:rPr>
      </w:pPr>
    </w:p>
    <w:p w14:paraId="56F51C40" w14:textId="171FB749" w:rsidR="00270C4A" w:rsidRDefault="00270C4A" w:rsidP="00F55143">
      <w:pPr>
        <w:autoSpaceDE w:val="0"/>
        <w:autoSpaceDN w:val="0"/>
        <w:adjustRightInd w:val="0"/>
        <w:spacing w:after="0" w:line="240" w:lineRule="auto"/>
        <w:ind w:left="3510" w:firstLine="2880"/>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C7C9092" w14:textId="77777777" w:rsidR="00023284" w:rsidRDefault="00023284"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C00555E" w14:textId="1F03FF6F" w:rsidR="00F55143"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A7F1991" w14:textId="540616C1" w:rsidR="00F55143" w:rsidRPr="000C0208" w:rsidRDefault="00804BEA" w:rsidP="000C020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cs/>
          <w:lang w:bidi="hi-IN"/>
        </w:rPr>
      </w:pPr>
      <w:r w:rsidRPr="00804BEA">
        <w:rPr>
          <w:rFonts w:ascii="Kokila" w:eastAsia="Times New Roman" w:hAnsi="Kokila" w:cs="Kokila"/>
          <w:b/>
          <w:bCs/>
          <w:color w:val="222222"/>
          <w:sz w:val="52"/>
          <w:szCs w:val="52"/>
          <w:lang w:bidi="hi-IN"/>
        </w:rPr>
        <w:t>गायनिकोलॉजिकल</w:t>
      </w:r>
      <w:r>
        <w:rPr>
          <w:rFonts w:ascii="Kokila" w:eastAsia="Times New Roman" w:hAnsi="Kokila" w:cs="Kokila"/>
          <w:b/>
          <w:bCs/>
          <w:color w:val="222222"/>
          <w:sz w:val="52"/>
          <w:szCs w:val="52"/>
          <w:lang w:bidi="hi-IN"/>
        </w:rPr>
        <w:t xml:space="preserve"> </w:t>
      </w:r>
      <w:r w:rsidR="00F55143" w:rsidRPr="00F55143">
        <w:rPr>
          <w:rFonts w:ascii="Kokila" w:eastAsia="Times New Roman" w:hAnsi="Kokila" w:cs="Kokila"/>
          <w:b/>
          <w:bCs/>
          <w:color w:val="222222"/>
          <w:sz w:val="52"/>
          <w:szCs w:val="52"/>
          <w:lang w:bidi="hi-IN"/>
        </w:rPr>
        <w:t>उपकरण – फोर्सेप्स, गर्भाशय वुल</w:t>
      </w:r>
      <w:r w:rsidR="00BB147B" w:rsidRPr="00BB147B">
        <w:rPr>
          <w:rFonts w:ascii="Kokila" w:eastAsia="Times New Roman" w:hAnsi="Kokila" w:cs="Kokila"/>
          <w:b/>
          <w:bCs/>
          <w:color w:val="222222"/>
          <w:sz w:val="52"/>
          <w:szCs w:val="52"/>
          <w:lang w:bidi="hi-IN"/>
        </w:rPr>
        <w:t>सेलम</w:t>
      </w:r>
      <w:r w:rsidR="000E6207">
        <w:rPr>
          <w:rFonts w:ascii="Kokila" w:eastAsia="Times New Roman" w:hAnsi="Kokila" w:cs="Kokila"/>
          <w:b/>
          <w:bCs/>
          <w:color w:val="222222"/>
          <w:sz w:val="52"/>
          <w:szCs w:val="52"/>
          <w:lang w:bidi="hi-IN"/>
        </w:rPr>
        <w:t xml:space="preserve"> </w:t>
      </w:r>
      <w:r w:rsidR="00A827A3">
        <w:rPr>
          <w:rFonts w:ascii="Kokila" w:eastAsia="Times New Roman" w:hAnsi="Kokila" w:cs="Kokila"/>
          <w:b/>
          <w:bCs/>
          <w:color w:val="222222"/>
          <w:sz w:val="52"/>
          <w:szCs w:val="52"/>
          <w:lang w:bidi="hi-IN"/>
        </w:rPr>
        <w:t>–</w:t>
      </w:r>
      <w:r w:rsidR="000E6207">
        <w:rPr>
          <w:rFonts w:ascii="Kokila" w:eastAsia="Times New Roman" w:hAnsi="Kokila" w:cs="Kokila"/>
          <w:b/>
          <w:bCs/>
          <w:color w:val="222222"/>
          <w:sz w:val="52"/>
          <w:szCs w:val="52"/>
          <w:lang w:bidi="hi-IN"/>
        </w:rPr>
        <w:t xml:space="preserve"> </w:t>
      </w:r>
      <w:r w:rsidR="00A827A3" w:rsidRPr="00A827A3">
        <w:rPr>
          <w:rFonts w:ascii="Kokila" w:eastAsia="Times New Roman" w:hAnsi="Kokila" w:cs="Kokila"/>
          <w:b/>
          <w:bCs/>
          <w:color w:val="222222"/>
          <w:sz w:val="52"/>
          <w:szCs w:val="52"/>
          <w:lang w:bidi="hi-IN"/>
        </w:rPr>
        <w:t>आकार</w:t>
      </w:r>
      <w:r w:rsidR="00A827A3">
        <w:rPr>
          <w:rFonts w:ascii="Kokila" w:eastAsia="Times New Roman" w:hAnsi="Kokila" w:cs="Kokila"/>
          <w:b/>
          <w:bCs/>
          <w:color w:val="222222"/>
          <w:sz w:val="52"/>
          <w:szCs w:val="52"/>
          <w:lang w:bidi="hi-IN"/>
        </w:rPr>
        <w:t xml:space="preserve"> </w:t>
      </w:r>
      <w:r w:rsidR="00F55143" w:rsidRPr="00F55143">
        <w:rPr>
          <w:rFonts w:ascii="Kokila" w:eastAsia="Times New Roman" w:hAnsi="Kokila" w:cs="Kokila"/>
          <w:b/>
          <w:bCs/>
          <w:color w:val="222222"/>
          <w:sz w:val="52"/>
          <w:szCs w:val="52"/>
          <w:lang w:bidi="hi-IN"/>
        </w:rPr>
        <w:t xml:space="preserve">और </w:t>
      </w:r>
      <w:r w:rsidR="000C0208">
        <w:rPr>
          <w:rFonts w:ascii="Kokila" w:eastAsia="Times New Roman" w:hAnsi="Kokila" w:cs="Kokila"/>
          <w:b/>
          <w:bCs/>
          <w:color w:val="222222"/>
          <w:sz w:val="52"/>
          <w:szCs w:val="52"/>
          <w:lang w:bidi="hi-IN"/>
        </w:rPr>
        <w:t>परि</w:t>
      </w:r>
      <w:r w:rsidR="000C0208" w:rsidRPr="000C0208">
        <w:rPr>
          <w:rFonts w:ascii="Kokila" w:eastAsia="Times New Roman" w:hAnsi="Kokila" w:cs="Kokila"/>
          <w:b/>
          <w:bCs/>
          <w:color w:val="222222"/>
          <w:sz w:val="52"/>
          <w:szCs w:val="52"/>
          <w:lang w:bidi="hi-IN"/>
        </w:rPr>
        <w:t>माण</w:t>
      </w:r>
    </w:p>
    <w:p w14:paraId="7492182B" w14:textId="08A2A40B" w:rsidR="00270C4A" w:rsidRPr="00BC1A1A" w:rsidRDefault="00F55143"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0F320C" w:rsidRPr="000F320C">
        <w:rPr>
          <w:rFonts w:ascii="Kokila" w:eastAsia="Times New Roman" w:hAnsi="Kokila" w:cs="Kokila"/>
          <w:i/>
          <w:color w:val="222222"/>
          <w:sz w:val="40"/>
          <w:szCs w:val="40"/>
          <w:lang w:bidi="hi-IN"/>
        </w:rPr>
        <w:t>( दूसरा पुनरीक्षण )</w:t>
      </w:r>
    </w:p>
    <w:p w14:paraId="23B615AB" w14:textId="287105F8" w:rsidR="00270C4A" w:rsidRDefault="00270C4A" w:rsidP="00BB147B">
      <w:pPr>
        <w:widowControl w:val="0"/>
        <w:tabs>
          <w:tab w:val="left" w:pos="426"/>
        </w:tabs>
        <w:autoSpaceDE w:val="0"/>
        <w:autoSpaceDN w:val="0"/>
        <w:adjustRightInd w:val="0"/>
        <w:spacing w:before="120" w:after="120" w:line="240" w:lineRule="auto"/>
        <w:ind w:left="3330"/>
        <w:rPr>
          <w:rFonts w:ascii="Adobe Devanagari" w:eastAsia="Times New Roman" w:hAnsi="Adobe Devanagari" w:cs="Adobe Devanagari"/>
          <w:b/>
          <w:bCs/>
          <w:i/>
          <w:color w:val="222222"/>
          <w:sz w:val="36"/>
          <w:szCs w:val="36"/>
          <w:lang w:bidi="hi-IN"/>
        </w:rPr>
      </w:pPr>
    </w:p>
    <w:p w14:paraId="12FEC56D" w14:textId="52E8A144" w:rsidR="00F55143" w:rsidRDefault="00F55143" w:rsidP="00BB147B">
      <w:pPr>
        <w:widowControl w:val="0"/>
        <w:tabs>
          <w:tab w:val="left" w:pos="426"/>
        </w:tabs>
        <w:autoSpaceDE w:val="0"/>
        <w:autoSpaceDN w:val="0"/>
        <w:adjustRightInd w:val="0"/>
        <w:spacing w:before="120" w:after="120" w:line="240" w:lineRule="auto"/>
        <w:ind w:left="3510"/>
        <w:rPr>
          <w:rFonts w:ascii="Adobe Devanagari" w:eastAsia="Times New Roman" w:hAnsi="Adobe Devanagari" w:cs="Adobe Devanagari"/>
          <w:b/>
          <w:bCs/>
          <w:i/>
          <w:color w:val="222222"/>
          <w:sz w:val="36"/>
          <w:szCs w:val="36"/>
          <w:lang w:bidi="hi-IN"/>
        </w:rPr>
      </w:pPr>
    </w:p>
    <w:p w14:paraId="417F9029" w14:textId="55CA424B" w:rsidR="00F55143" w:rsidRDefault="00F55143"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21BA39D" w14:textId="75AE014A" w:rsidR="00F55143" w:rsidRPr="00A61251" w:rsidRDefault="00F55143" w:rsidP="00BB147B">
      <w:pPr>
        <w:widowControl w:val="0"/>
        <w:tabs>
          <w:tab w:val="left" w:pos="426"/>
        </w:tabs>
        <w:autoSpaceDE w:val="0"/>
        <w:autoSpaceDN w:val="0"/>
        <w:adjustRightInd w:val="0"/>
        <w:spacing w:before="120" w:after="120" w:line="240" w:lineRule="auto"/>
        <w:ind w:left="2970"/>
        <w:rPr>
          <w:rFonts w:ascii="Adobe Devanagari" w:eastAsia="Times New Roman" w:hAnsi="Adobe Devanagari" w:cs="Adobe Devanagari"/>
          <w:b/>
          <w:bCs/>
          <w:i/>
          <w:color w:val="222222"/>
          <w:sz w:val="36"/>
          <w:szCs w:val="36"/>
          <w:lang w:bidi="hi-IN"/>
        </w:rPr>
      </w:pPr>
    </w:p>
    <w:p w14:paraId="1BAE71F6" w14:textId="65CEE4E5" w:rsidR="00270C4A" w:rsidRPr="00023284" w:rsidRDefault="00023284" w:rsidP="00023284">
      <w:pPr>
        <w:pStyle w:val="PlainText"/>
        <w:spacing w:before="120" w:after="120" w:line="276" w:lineRule="auto"/>
        <w:ind w:left="3510"/>
        <w:jc w:val="center"/>
        <w:rPr>
          <w:rFonts w:ascii="Arial" w:hAnsi="Arial" w:cs="Arial"/>
          <w:b/>
          <w:bCs/>
          <w:iCs/>
          <w:sz w:val="36"/>
          <w:szCs w:val="36"/>
        </w:rPr>
      </w:pPr>
      <w:r w:rsidRPr="00023284">
        <w:rPr>
          <w:rFonts w:ascii="Arial" w:hAnsi="Arial" w:cs="Arial"/>
          <w:b/>
          <w:bCs/>
          <w:iCs/>
          <w:sz w:val="36"/>
          <w:szCs w:val="36"/>
        </w:rPr>
        <w:t>Gynaecological Instruments – Forceps, Uterine Vulsellum – Shape and Dimensions</w:t>
      </w:r>
    </w:p>
    <w:p w14:paraId="0E56AB1C" w14:textId="50E97D19"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F55143">
        <w:rPr>
          <w:rFonts w:ascii="Arial" w:hAnsi="Arial" w:cs="Arial"/>
          <w:i/>
          <w:sz w:val="28"/>
          <w:szCs w:val="28"/>
        </w:rPr>
        <w:t>Second</w:t>
      </w:r>
      <w:r>
        <w:rPr>
          <w:rFonts w:ascii="Arial" w:hAnsi="Arial" w:cs="Arial"/>
          <w:i/>
          <w:sz w:val="28"/>
          <w:szCs w:val="28"/>
        </w:rPr>
        <w:t xml:space="preserve"> Revision )</w:t>
      </w:r>
    </w:p>
    <w:p w14:paraId="45362A1D" w14:textId="19609315" w:rsidR="00270C4A" w:rsidRDefault="00270C4A" w:rsidP="00270C4A">
      <w:pPr>
        <w:pStyle w:val="PlainText"/>
        <w:rPr>
          <w:rFonts w:ascii="Arial" w:eastAsia="PMingLiU" w:hAnsi="Arial" w:cs="Arial"/>
          <w:sz w:val="24"/>
          <w:szCs w:val="24"/>
          <w:lang w:eastAsia="zh-TW"/>
        </w:rPr>
      </w:pPr>
    </w:p>
    <w:p w14:paraId="28F74653" w14:textId="77777777" w:rsidR="00F55143" w:rsidRDefault="00F55143" w:rsidP="00BB147B">
      <w:pPr>
        <w:pStyle w:val="PlainText"/>
        <w:ind w:left="3060"/>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33F03099" w14:textId="77777777" w:rsidR="000E6207" w:rsidRDefault="000E6207" w:rsidP="00270C4A">
      <w:pPr>
        <w:pStyle w:val="PlainText"/>
        <w:rPr>
          <w:rFonts w:ascii="Arial" w:eastAsia="PMingLiU" w:hAnsi="Arial" w:cs="Arial"/>
          <w:sz w:val="24"/>
          <w:szCs w:val="24"/>
          <w:lang w:eastAsia="zh-TW"/>
        </w:rPr>
      </w:pPr>
    </w:p>
    <w:p w14:paraId="2F02BA8F" w14:textId="77777777" w:rsidR="000E6207" w:rsidRDefault="000E6207" w:rsidP="00270C4A">
      <w:pPr>
        <w:pStyle w:val="PlainText"/>
        <w:rPr>
          <w:rFonts w:ascii="Arial" w:eastAsia="PMingLiU" w:hAnsi="Arial" w:cs="Arial"/>
          <w:sz w:val="24"/>
          <w:szCs w:val="24"/>
          <w:lang w:eastAsia="zh-TW"/>
        </w:rPr>
      </w:pPr>
    </w:p>
    <w:p w14:paraId="3C7170A8" w14:textId="77777777" w:rsidR="000E6207" w:rsidRDefault="000E6207" w:rsidP="00270C4A">
      <w:pPr>
        <w:pStyle w:val="PlainText"/>
        <w:rPr>
          <w:rFonts w:ascii="Arial" w:eastAsia="PMingLiU" w:hAnsi="Arial" w:cs="Arial"/>
          <w:sz w:val="24"/>
          <w:szCs w:val="24"/>
          <w:lang w:eastAsia="zh-TW"/>
        </w:rPr>
      </w:pPr>
    </w:p>
    <w:p w14:paraId="5E1FA329" w14:textId="77777777" w:rsidR="000E6207" w:rsidRDefault="000E6207" w:rsidP="00270C4A">
      <w:pPr>
        <w:pStyle w:val="PlainText"/>
        <w:rPr>
          <w:rFonts w:ascii="Arial" w:eastAsia="PMingLiU" w:hAnsi="Arial" w:cs="Arial"/>
          <w:sz w:val="24"/>
          <w:szCs w:val="24"/>
          <w:lang w:eastAsia="zh-TW"/>
        </w:rPr>
      </w:pPr>
    </w:p>
    <w:p w14:paraId="743D179B" w14:textId="77777777" w:rsidR="000E6207" w:rsidRDefault="000E6207" w:rsidP="00270C4A">
      <w:pPr>
        <w:pStyle w:val="PlainText"/>
        <w:rPr>
          <w:rFonts w:ascii="Arial" w:eastAsia="PMingLiU" w:hAnsi="Arial" w:cs="Arial"/>
          <w:sz w:val="24"/>
          <w:szCs w:val="24"/>
          <w:lang w:eastAsia="zh-TW"/>
        </w:rPr>
      </w:pPr>
    </w:p>
    <w:p w14:paraId="6EFAF869" w14:textId="2D5E2C38" w:rsidR="00270C4A" w:rsidRDefault="00F55143" w:rsidP="00270C4A">
      <w:pPr>
        <w:pStyle w:val="PlainText"/>
        <w:ind w:left="3510"/>
        <w:jc w:val="center"/>
        <w:rPr>
          <w:rFonts w:ascii="Arial" w:hAnsi="Arial" w:cs="Arial"/>
          <w:sz w:val="24"/>
          <w:szCs w:val="24"/>
        </w:rPr>
      </w:pPr>
      <w:r w:rsidRPr="00F55143">
        <w:rPr>
          <w:rFonts w:ascii="Arial" w:eastAsia="PMingLiU" w:hAnsi="Arial" w:cs="Arial"/>
          <w:bCs/>
          <w:sz w:val="24"/>
          <w:szCs w:val="24"/>
          <w:lang w:eastAsia="zh-TW"/>
        </w:rPr>
        <w:t>ICS 11.040.30</w:t>
      </w:r>
    </w:p>
    <w:p w14:paraId="2D18CDAE" w14:textId="77777777" w:rsidR="00270C4A" w:rsidRDefault="00270C4A" w:rsidP="00270C4A">
      <w:pPr>
        <w:pStyle w:val="PlainText"/>
        <w:jc w:val="center"/>
        <w:rPr>
          <w:rFonts w:ascii="Arial" w:hAnsi="Arial" w:cs="Arial"/>
          <w:sz w:val="24"/>
          <w:szCs w:val="24"/>
        </w:rPr>
      </w:pPr>
    </w:p>
    <w:p w14:paraId="26432600" w14:textId="776AF6EC" w:rsidR="00F55143" w:rsidRDefault="00F55143"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1622A906"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55143">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DC0EAE"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731386" r:id="rId6"/>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0D9D94D1" w:rsidR="00BB147B" w:rsidRDefault="00F55143" w:rsidP="004B1677">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DB66F0">
        <w:rPr>
          <w:rFonts w:ascii="Arial" w:hAnsi="Arial" w:cs="Arial"/>
          <w:b/>
          <w:bCs/>
          <w:sz w:val="24"/>
          <w:szCs w:val="24"/>
        </w:rPr>
        <w:t xml:space="preserve">                           </w:t>
      </w:r>
      <w:r w:rsidR="00270C4A">
        <w:rPr>
          <w:rFonts w:ascii="Arial" w:hAnsi="Arial" w:cs="Arial"/>
          <w:b/>
          <w:bCs/>
          <w:sz w:val="24"/>
          <w:szCs w:val="24"/>
        </w:rPr>
        <w:t xml:space="preserve">  Price Group X</w:t>
      </w:r>
    </w:p>
    <w:p w14:paraId="1B90481D" w14:textId="41A6FA6D" w:rsidR="006E6B10" w:rsidRDefault="00BB147B" w:rsidP="00BB14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Obstetric and Gynaecological Instruments and Appliances Sectional Committee, MHD 03</w:t>
      </w:r>
    </w:p>
    <w:p w14:paraId="3DE1FEF7" w14:textId="41CBAD03" w:rsidR="00BB147B" w:rsidRDefault="00BB147B" w:rsidP="00BB147B">
      <w:pPr>
        <w:spacing w:after="0" w:line="240" w:lineRule="auto"/>
        <w:rPr>
          <w:rFonts w:ascii="Times New Roman" w:hAnsi="Times New Roman" w:cs="Times New Roman"/>
          <w:sz w:val="24"/>
          <w:szCs w:val="24"/>
        </w:rPr>
      </w:pPr>
    </w:p>
    <w:p w14:paraId="3B44399F" w14:textId="77777777" w:rsidR="00BB147B" w:rsidRDefault="00BB147B" w:rsidP="00BB147B">
      <w:pPr>
        <w:spacing w:after="0" w:line="240" w:lineRule="auto"/>
        <w:rPr>
          <w:rFonts w:ascii="Times New Roman" w:hAnsi="Times New Roman" w:cs="Times New Roman"/>
          <w:sz w:val="24"/>
          <w:szCs w:val="24"/>
        </w:rPr>
      </w:pPr>
      <w:r w:rsidRPr="00BB147B">
        <w:rPr>
          <w:rFonts w:ascii="Times New Roman" w:hAnsi="Times New Roman" w:cs="Times New Roman"/>
          <w:sz w:val="24"/>
          <w:szCs w:val="24"/>
        </w:rPr>
        <w:t>FOREWORD</w:t>
      </w:r>
    </w:p>
    <w:p w14:paraId="647B296B" w14:textId="77777777" w:rsidR="00DD06DC" w:rsidRPr="00BB147B" w:rsidRDefault="00DD06DC" w:rsidP="00BB147B">
      <w:pPr>
        <w:spacing w:after="0" w:line="240" w:lineRule="auto"/>
        <w:rPr>
          <w:rFonts w:ascii="Times New Roman" w:hAnsi="Times New Roman" w:cs="Times New Roman"/>
          <w:sz w:val="24"/>
          <w:szCs w:val="24"/>
        </w:rPr>
      </w:pPr>
    </w:p>
    <w:p w14:paraId="4EB7283A" w14:textId="77777777" w:rsidR="00DD06DC" w:rsidRPr="001F4A9A" w:rsidRDefault="00DD06DC" w:rsidP="00DD06DC">
      <w:pPr>
        <w:jc w:val="both"/>
        <w:rPr>
          <w:rFonts w:ascii="Times New Roman" w:hAnsi="Times New Roman" w:cs="Times New Roman"/>
          <w:sz w:val="24"/>
          <w:szCs w:val="24"/>
        </w:rPr>
      </w:pPr>
      <w:r w:rsidRPr="001F4A9A">
        <w:rPr>
          <w:rFonts w:ascii="Times New Roman" w:hAnsi="Times New Roman" w:cs="Times New Roman"/>
          <w:sz w:val="24"/>
          <w:szCs w:val="24"/>
        </w:rPr>
        <w:t>This Indian Standard (Second Revision) was adopted by the Bureau of Indian Standards, after the draft finalized by the Obstetric and Gynaecological Instruments and Appliances Sectional Committee had been approved by the Medical Equipment and Hospital Planning Division Council.</w:t>
      </w:r>
    </w:p>
    <w:p w14:paraId="57E9F2AF" w14:textId="4C291985" w:rsidR="00BB147B" w:rsidRPr="00BB147B" w:rsidRDefault="00BB147B" w:rsidP="00184B17">
      <w:pPr>
        <w:spacing w:line="240" w:lineRule="auto"/>
        <w:jc w:val="both"/>
        <w:rPr>
          <w:rFonts w:ascii="Times New Roman" w:hAnsi="Times New Roman" w:cs="Times New Roman"/>
          <w:sz w:val="24"/>
          <w:szCs w:val="24"/>
        </w:rPr>
      </w:pPr>
      <w:r w:rsidRPr="00BB147B">
        <w:rPr>
          <w:rFonts w:ascii="Times New Roman" w:hAnsi="Times New Roman" w:cs="Times New Roman"/>
          <w:sz w:val="24"/>
          <w:szCs w:val="24"/>
        </w:rPr>
        <w:t>This standard was originally published in 1971. The first revision published in 1991</w:t>
      </w:r>
      <w:r w:rsidR="002A50BC">
        <w:rPr>
          <w:rFonts w:ascii="Times New Roman" w:hAnsi="Times New Roman" w:cs="Times New Roman"/>
          <w:sz w:val="24"/>
          <w:szCs w:val="24"/>
        </w:rPr>
        <w:t xml:space="preserve"> which</w:t>
      </w:r>
      <w:r w:rsidRPr="00BB147B">
        <w:rPr>
          <w:rFonts w:ascii="Times New Roman" w:hAnsi="Times New Roman" w:cs="Times New Roman"/>
          <w:sz w:val="24"/>
          <w:szCs w:val="24"/>
        </w:rPr>
        <w:t xml:space="preserve"> </w:t>
      </w:r>
      <w:r w:rsidR="00B232BE">
        <w:rPr>
          <w:rFonts w:ascii="Times New Roman" w:hAnsi="Times New Roman" w:cs="Times New Roman"/>
          <w:sz w:val="24"/>
          <w:szCs w:val="24"/>
        </w:rPr>
        <w:t xml:space="preserve">updated the standard </w:t>
      </w:r>
      <w:r w:rsidRPr="00BB147B">
        <w:rPr>
          <w:rFonts w:ascii="Times New Roman" w:hAnsi="Times New Roman" w:cs="Times New Roman"/>
          <w:sz w:val="24"/>
          <w:szCs w:val="24"/>
        </w:rPr>
        <w:t xml:space="preserve">to cover the requirements in respect of shape and dimensions only, as the </w:t>
      </w:r>
      <w:r w:rsidR="005E2D02">
        <w:rPr>
          <w:rFonts w:ascii="Times New Roman" w:hAnsi="Times New Roman" w:cs="Times New Roman"/>
          <w:sz w:val="24"/>
          <w:szCs w:val="24"/>
        </w:rPr>
        <w:t xml:space="preserve">general </w:t>
      </w:r>
      <w:r w:rsidRPr="00BB147B">
        <w:rPr>
          <w:rFonts w:ascii="Times New Roman" w:hAnsi="Times New Roman" w:cs="Times New Roman"/>
          <w:sz w:val="24"/>
          <w:szCs w:val="24"/>
        </w:rPr>
        <w:t>specification</w:t>
      </w:r>
      <w:r w:rsidR="005E2D02">
        <w:rPr>
          <w:rFonts w:ascii="Times New Roman" w:hAnsi="Times New Roman" w:cs="Times New Roman"/>
          <w:sz w:val="24"/>
          <w:szCs w:val="24"/>
        </w:rPr>
        <w:t xml:space="preserve">s </w:t>
      </w:r>
      <w:r w:rsidRPr="00BB147B">
        <w:rPr>
          <w:rFonts w:ascii="Times New Roman" w:hAnsi="Times New Roman" w:cs="Times New Roman"/>
          <w:sz w:val="24"/>
          <w:szCs w:val="24"/>
        </w:rPr>
        <w:t xml:space="preserve">of </w:t>
      </w:r>
      <w:r w:rsidR="005E2D02">
        <w:rPr>
          <w:rFonts w:ascii="Times New Roman" w:hAnsi="Times New Roman" w:cs="Times New Roman"/>
          <w:sz w:val="24"/>
          <w:szCs w:val="24"/>
        </w:rPr>
        <w:t>surgical</w:t>
      </w:r>
      <w:r w:rsidRPr="00BB147B">
        <w:rPr>
          <w:rFonts w:ascii="Times New Roman" w:hAnsi="Times New Roman" w:cs="Times New Roman"/>
          <w:sz w:val="24"/>
          <w:szCs w:val="24"/>
        </w:rPr>
        <w:t xml:space="preserve"> typ</w:t>
      </w:r>
      <w:r w:rsidR="005E2D02">
        <w:rPr>
          <w:rFonts w:ascii="Times New Roman" w:hAnsi="Times New Roman" w:cs="Times New Roman"/>
          <w:sz w:val="24"/>
          <w:szCs w:val="24"/>
        </w:rPr>
        <w:t>e</w:t>
      </w:r>
      <w:r w:rsidRPr="00BB147B">
        <w:rPr>
          <w:rFonts w:ascii="Times New Roman" w:hAnsi="Times New Roman" w:cs="Times New Roman"/>
          <w:sz w:val="24"/>
          <w:szCs w:val="24"/>
        </w:rPr>
        <w:t xml:space="preserve"> of instruments </w:t>
      </w:r>
      <w:r w:rsidR="005C74B3">
        <w:rPr>
          <w:rFonts w:ascii="Times New Roman" w:hAnsi="Times New Roman" w:cs="Times New Roman"/>
          <w:sz w:val="24"/>
          <w:szCs w:val="24"/>
        </w:rPr>
        <w:t>was</w:t>
      </w:r>
      <w:r w:rsidRPr="00BB147B">
        <w:rPr>
          <w:rFonts w:ascii="Times New Roman" w:hAnsi="Times New Roman" w:cs="Times New Roman"/>
          <w:sz w:val="24"/>
          <w:szCs w:val="24"/>
        </w:rPr>
        <w:t xml:space="preserve"> covered </w:t>
      </w:r>
      <w:r w:rsidR="005C74B3">
        <w:rPr>
          <w:rFonts w:ascii="Times New Roman" w:hAnsi="Times New Roman" w:cs="Times New Roman"/>
          <w:sz w:val="24"/>
          <w:szCs w:val="24"/>
        </w:rPr>
        <w:t>by</w:t>
      </w:r>
      <w:r w:rsidRPr="00BB147B">
        <w:rPr>
          <w:rFonts w:ascii="Times New Roman" w:hAnsi="Times New Roman" w:cs="Times New Roman"/>
          <w:sz w:val="24"/>
          <w:szCs w:val="24"/>
        </w:rPr>
        <w:t xml:space="preserve"> IS 3642 (Part 1): 1990 </w:t>
      </w:r>
      <w:r w:rsidR="00A214DE">
        <w:rPr>
          <w:rFonts w:ascii="Times New Roman" w:hAnsi="Times New Roman" w:cs="Times New Roman"/>
          <w:sz w:val="24"/>
          <w:szCs w:val="24"/>
        </w:rPr>
        <w:t>‘</w:t>
      </w:r>
      <w:r w:rsidRPr="00BB147B">
        <w:rPr>
          <w:rFonts w:ascii="Times New Roman" w:hAnsi="Times New Roman" w:cs="Times New Roman"/>
          <w:sz w:val="24"/>
          <w:szCs w:val="24"/>
        </w:rPr>
        <w:t>Surgical instruments – Specification Part 1 Noncutting articulated instruments</w:t>
      </w:r>
      <w:r w:rsidR="00A214DE">
        <w:rPr>
          <w:rFonts w:ascii="Times New Roman" w:hAnsi="Times New Roman" w:cs="Times New Roman"/>
          <w:sz w:val="24"/>
          <w:szCs w:val="24"/>
        </w:rPr>
        <w:t>’</w:t>
      </w:r>
      <w:r w:rsidRPr="00BB147B">
        <w:rPr>
          <w:rFonts w:ascii="Times New Roman" w:hAnsi="Times New Roman" w:cs="Times New Roman"/>
          <w:sz w:val="24"/>
          <w:szCs w:val="24"/>
        </w:rPr>
        <w:t>. The second revision of this standard has been brought out to align the standard with the latest style and format of Indian Standards.</w:t>
      </w:r>
    </w:p>
    <w:p w14:paraId="3DB92CF9" w14:textId="06C1D8BC" w:rsidR="00BB147B" w:rsidRDefault="00BB147B" w:rsidP="00DD06DC">
      <w:pPr>
        <w:spacing w:after="0" w:line="240" w:lineRule="auto"/>
        <w:jc w:val="both"/>
        <w:rPr>
          <w:rFonts w:ascii="Times New Roman" w:hAnsi="Times New Roman" w:cs="Times New Roman"/>
          <w:sz w:val="24"/>
          <w:szCs w:val="24"/>
        </w:rPr>
      </w:pPr>
      <w:r w:rsidRPr="00BB147B">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555F42">
        <w:rPr>
          <w:rFonts w:ascii="Times New Roman" w:hAnsi="Times New Roman" w:cs="Times New Roman"/>
          <w:i/>
          <w:iCs/>
          <w:sz w:val="24"/>
          <w:szCs w:val="24"/>
        </w:rPr>
        <w:t>second revision</w:t>
      </w:r>
      <w:r w:rsidRPr="00BB147B">
        <w:rPr>
          <w:rFonts w:ascii="Times New Roman" w:hAnsi="Times New Roman" w:cs="Times New Roman"/>
          <w:sz w:val="24"/>
          <w:szCs w:val="24"/>
        </w:rPr>
        <w:t>)’. The number of significant places retained in the rounded off value should be same as that of the specified value in this standard</w:t>
      </w:r>
      <w:r>
        <w:rPr>
          <w:rFonts w:ascii="Times New Roman" w:hAnsi="Times New Roman" w:cs="Times New Roman"/>
          <w:sz w:val="24"/>
          <w:szCs w:val="24"/>
        </w:rPr>
        <w:t>.</w:t>
      </w:r>
    </w:p>
    <w:p w14:paraId="23608CAA" w14:textId="4E5FDCFA" w:rsidR="00BB147B" w:rsidRPr="00DD06DC" w:rsidRDefault="00BB147B" w:rsidP="00DD06DC">
      <w:pPr>
        <w:jc w:val="both"/>
        <w:rPr>
          <w:rFonts w:ascii="Times New Roman" w:hAnsi="Times New Roman" w:cs="Times New Roman"/>
          <w:b/>
          <w:bCs/>
          <w:sz w:val="24"/>
          <w:szCs w:val="24"/>
        </w:rPr>
      </w:pPr>
      <w:r>
        <w:br w:type="page"/>
      </w:r>
      <w:r w:rsidR="000E6207" w:rsidRPr="000E6207">
        <w:rPr>
          <w:rFonts w:ascii="Times New Roman" w:hAnsi="Times New Roman" w:cs="Times New Roman"/>
          <w:b/>
          <w:bCs/>
          <w:sz w:val="24"/>
          <w:szCs w:val="24"/>
        </w:rPr>
        <w:lastRenderedPageBreak/>
        <w:t xml:space="preserve">1 </w:t>
      </w:r>
      <w:r w:rsidRPr="000E6207">
        <w:rPr>
          <w:rFonts w:ascii="Times New Roman" w:hAnsi="Times New Roman" w:cs="Times New Roman"/>
          <w:b/>
          <w:bCs/>
          <w:spacing w:val="-2"/>
          <w:sz w:val="24"/>
          <w:szCs w:val="24"/>
        </w:rPr>
        <w:t>S</w:t>
      </w:r>
      <w:r w:rsidRPr="000E6207">
        <w:rPr>
          <w:rFonts w:ascii="Times New Roman" w:hAnsi="Times New Roman" w:cs="Times New Roman"/>
          <w:b/>
          <w:bCs/>
          <w:sz w:val="24"/>
          <w:szCs w:val="24"/>
        </w:rPr>
        <w:t>CO</w:t>
      </w:r>
      <w:r w:rsidRPr="000E6207">
        <w:rPr>
          <w:rFonts w:ascii="Times New Roman" w:hAnsi="Times New Roman" w:cs="Times New Roman"/>
          <w:b/>
          <w:bCs/>
          <w:spacing w:val="-2"/>
          <w:sz w:val="24"/>
          <w:szCs w:val="24"/>
        </w:rPr>
        <w:t>PE</w:t>
      </w:r>
    </w:p>
    <w:p w14:paraId="4A012242" w14:textId="77777777" w:rsidR="00BB147B" w:rsidRPr="000E6207" w:rsidRDefault="00BB147B" w:rsidP="00BB147B">
      <w:pPr>
        <w:pStyle w:val="BodyText"/>
        <w:spacing w:before="1"/>
      </w:pPr>
      <w:r w:rsidRPr="000E6207">
        <w:t>This</w:t>
      </w:r>
      <w:r w:rsidRPr="000E6207">
        <w:rPr>
          <w:spacing w:val="-3"/>
        </w:rPr>
        <w:t xml:space="preserve"> </w:t>
      </w:r>
      <w:r w:rsidRPr="000E6207">
        <w:t>standard</w:t>
      </w:r>
      <w:r w:rsidRPr="000E6207">
        <w:rPr>
          <w:spacing w:val="-2"/>
        </w:rPr>
        <w:t xml:space="preserve"> </w:t>
      </w:r>
      <w:r w:rsidRPr="000E6207">
        <w:t>specifies</w:t>
      </w:r>
      <w:r w:rsidRPr="000E6207">
        <w:rPr>
          <w:spacing w:val="-1"/>
        </w:rPr>
        <w:t xml:space="preserve"> </w:t>
      </w:r>
      <w:r w:rsidRPr="000E6207">
        <w:t>the shape</w:t>
      </w:r>
      <w:r w:rsidRPr="000E6207">
        <w:rPr>
          <w:spacing w:val="-2"/>
        </w:rPr>
        <w:t xml:space="preserve"> </w:t>
      </w:r>
      <w:r w:rsidRPr="000E6207">
        <w:t>and</w:t>
      </w:r>
      <w:r w:rsidRPr="000E6207">
        <w:rPr>
          <w:spacing w:val="-1"/>
        </w:rPr>
        <w:t xml:space="preserve"> </w:t>
      </w:r>
      <w:r w:rsidRPr="000E6207">
        <w:t>dimensions for</w:t>
      </w:r>
      <w:r w:rsidRPr="000E6207">
        <w:rPr>
          <w:spacing w:val="-1"/>
        </w:rPr>
        <w:t xml:space="preserve"> </w:t>
      </w:r>
      <w:r w:rsidRPr="000E6207">
        <w:t>uterine</w:t>
      </w:r>
      <w:r w:rsidRPr="000E6207">
        <w:rPr>
          <w:spacing w:val="-3"/>
        </w:rPr>
        <w:t xml:space="preserve"> </w:t>
      </w:r>
      <w:r w:rsidRPr="000E6207">
        <w:t xml:space="preserve">vulsellum, </w:t>
      </w:r>
      <w:r w:rsidRPr="000E6207">
        <w:rPr>
          <w:spacing w:val="-2"/>
        </w:rPr>
        <w:t>forceps.</w:t>
      </w:r>
    </w:p>
    <w:p w14:paraId="288C2947" w14:textId="77777777" w:rsidR="00BB147B" w:rsidRPr="000E6207" w:rsidRDefault="00BB147B" w:rsidP="00BB147B">
      <w:pPr>
        <w:pStyle w:val="BodyText"/>
        <w:spacing w:before="4"/>
      </w:pPr>
    </w:p>
    <w:p w14:paraId="516DED7F" w14:textId="63A8BD0F" w:rsidR="00BB147B" w:rsidRPr="00DD06DC" w:rsidRDefault="000E6207" w:rsidP="00DD06DC">
      <w:pPr>
        <w:rPr>
          <w:rFonts w:ascii="Times New Roman" w:hAnsi="Times New Roman" w:cs="Times New Roman"/>
          <w:b/>
          <w:bCs/>
          <w:sz w:val="24"/>
          <w:szCs w:val="24"/>
        </w:rPr>
      </w:pPr>
      <w:r w:rsidRPr="000E6207">
        <w:rPr>
          <w:rFonts w:ascii="Times New Roman" w:hAnsi="Times New Roman" w:cs="Times New Roman"/>
          <w:b/>
          <w:bCs/>
          <w:sz w:val="24"/>
          <w:szCs w:val="24"/>
        </w:rPr>
        <w:t xml:space="preserve">2 </w:t>
      </w:r>
      <w:r w:rsidR="00BB147B" w:rsidRPr="000E6207">
        <w:rPr>
          <w:rFonts w:ascii="Times New Roman" w:hAnsi="Times New Roman" w:cs="Times New Roman"/>
          <w:b/>
          <w:bCs/>
          <w:sz w:val="24"/>
          <w:szCs w:val="24"/>
        </w:rPr>
        <w:t>REFERENCES</w:t>
      </w:r>
    </w:p>
    <w:p w14:paraId="013CF9EE" w14:textId="77777777" w:rsidR="00BB147B" w:rsidRPr="000E6207" w:rsidRDefault="00BB147B" w:rsidP="00BB147B">
      <w:pPr>
        <w:pStyle w:val="BodyText"/>
        <w:spacing w:line="276" w:lineRule="auto"/>
        <w:ind w:right="478"/>
        <w:jc w:val="both"/>
      </w:pPr>
      <w:r w:rsidRPr="000E6207">
        <w:t>The</w:t>
      </w:r>
      <w:r w:rsidRPr="000E6207">
        <w:rPr>
          <w:spacing w:val="-2"/>
        </w:rPr>
        <w:t xml:space="preserve"> </w:t>
      </w:r>
      <w:r w:rsidRPr="000E6207">
        <w:t>standards</w:t>
      </w:r>
      <w:r w:rsidRPr="000E6207">
        <w:rPr>
          <w:spacing w:val="-1"/>
        </w:rPr>
        <w:t xml:space="preserve"> </w:t>
      </w:r>
      <w:r w:rsidRPr="000E6207">
        <w:t>given</w:t>
      </w:r>
      <w:r w:rsidRPr="000E6207">
        <w:rPr>
          <w:spacing w:val="-1"/>
        </w:rPr>
        <w:t xml:space="preserve"> </w:t>
      </w:r>
      <w:r w:rsidRPr="000E6207">
        <w:t>below</w:t>
      </w:r>
      <w:r w:rsidRPr="000E6207">
        <w:rPr>
          <w:spacing w:val="-1"/>
        </w:rPr>
        <w:t xml:space="preserve"> </w:t>
      </w:r>
      <w:r w:rsidRPr="000E6207">
        <w:t>contain provisions which, through</w:t>
      </w:r>
      <w:r w:rsidRPr="000E6207">
        <w:rPr>
          <w:spacing w:val="-1"/>
        </w:rPr>
        <w:t xml:space="preserve"> </w:t>
      </w:r>
      <w:r w:rsidRPr="000E6207">
        <w:t>reference</w:t>
      </w:r>
      <w:r w:rsidRPr="000E6207">
        <w:rPr>
          <w:spacing w:val="-1"/>
        </w:rPr>
        <w:t xml:space="preserve"> </w:t>
      </w:r>
      <w:r w:rsidRPr="000E6207">
        <w:t xml:space="preserve">in this text, constitute provisions of this standard. At the time of publication, the editions indicated were valid. All standards are subject to revision, and parties to agreements based on this standard are </w:t>
      </w:r>
      <w:r w:rsidRPr="000E6207">
        <w:rPr>
          <w:spacing w:val="-2"/>
        </w:rPr>
        <w:t>encouraged</w:t>
      </w:r>
      <w:r w:rsidRPr="000E6207">
        <w:rPr>
          <w:spacing w:val="-7"/>
        </w:rPr>
        <w:t xml:space="preserve"> </w:t>
      </w:r>
      <w:r w:rsidRPr="000E6207">
        <w:rPr>
          <w:spacing w:val="-2"/>
        </w:rPr>
        <w:t>to</w:t>
      </w:r>
      <w:r w:rsidRPr="000E6207">
        <w:rPr>
          <w:spacing w:val="-3"/>
        </w:rPr>
        <w:t xml:space="preserve"> </w:t>
      </w:r>
      <w:r w:rsidRPr="000E6207">
        <w:rPr>
          <w:spacing w:val="-2"/>
        </w:rPr>
        <w:t>investigate the</w:t>
      </w:r>
      <w:r w:rsidRPr="000E6207">
        <w:rPr>
          <w:spacing w:val="-4"/>
        </w:rPr>
        <w:t xml:space="preserve"> </w:t>
      </w:r>
      <w:r w:rsidRPr="000E6207">
        <w:rPr>
          <w:spacing w:val="-2"/>
        </w:rPr>
        <w:t>possibility</w:t>
      </w:r>
      <w:r w:rsidRPr="000E6207">
        <w:rPr>
          <w:spacing w:val="-4"/>
        </w:rPr>
        <w:t xml:space="preserve"> </w:t>
      </w:r>
      <w:r w:rsidRPr="000E6207">
        <w:rPr>
          <w:spacing w:val="-2"/>
        </w:rPr>
        <w:t>of</w:t>
      </w:r>
      <w:r w:rsidRPr="000E6207">
        <w:rPr>
          <w:spacing w:val="-6"/>
        </w:rPr>
        <w:t xml:space="preserve"> </w:t>
      </w:r>
      <w:r w:rsidRPr="000E6207">
        <w:rPr>
          <w:spacing w:val="-2"/>
        </w:rPr>
        <w:t>applying</w:t>
      </w:r>
      <w:r w:rsidRPr="000E6207">
        <w:rPr>
          <w:spacing w:val="-4"/>
        </w:rPr>
        <w:t xml:space="preserve"> </w:t>
      </w:r>
      <w:r w:rsidRPr="000E6207">
        <w:rPr>
          <w:spacing w:val="-2"/>
        </w:rPr>
        <w:t>the</w:t>
      </w:r>
      <w:r w:rsidRPr="000E6207">
        <w:rPr>
          <w:spacing w:val="-5"/>
        </w:rPr>
        <w:t xml:space="preserve"> </w:t>
      </w:r>
      <w:r w:rsidRPr="000E6207">
        <w:rPr>
          <w:spacing w:val="-2"/>
        </w:rPr>
        <w:t>most</w:t>
      </w:r>
      <w:r w:rsidRPr="000E6207">
        <w:rPr>
          <w:spacing w:val="-3"/>
        </w:rPr>
        <w:t xml:space="preserve"> </w:t>
      </w:r>
      <w:r w:rsidRPr="000E6207">
        <w:rPr>
          <w:spacing w:val="-2"/>
        </w:rPr>
        <w:t>recent</w:t>
      </w:r>
      <w:r w:rsidRPr="000E6207">
        <w:t xml:space="preserve"> </w:t>
      </w:r>
      <w:r w:rsidRPr="000E6207">
        <w:rPr>
          <w:spacing w:val="-2"/>
        </w:rPr>
        <w:t>editions</w:t>
      </w:r>
      <w:r w:rsidRPr="000E6207">
        <w:rPr>
          <w:spacing w:val="-3"/>
        </w:rPr>
        <w:t xml:space="preserve"> </w:t>
      </w:r>
      <w:r w:rsidRPr="000E6207">
        <w:rPr>
          <w:spacing w:val="-2"/>
        </w:rPr>
        <w:t>of</w:t>
      </w:r>
      <w:r w:rsidRPr="000E6207">
        <w:rPr>
          <w:spacing w:val="-6"/>
        </w:rPr>
        <w:t xml:space="preserve"> </w:t>
      </w:r>
      <w:r w:rsidRPr="000E6207">
        <w:rPr>
          <w:spacing w:val="-2"/>
        </w:rPr>
        <w:t>these</w:t>
      </w:r>
      <w:r w:rsidRPr="000E6207">
        <w:rPr>
          <w:spacing w:val="-5"/>
        </w:rPr>
        <w:t xml:space="preserve"> </w:t>
      </w:r>
      <w:r w:rsidRPr="000E6207">
        <w:rPr>
          <w:spacing w:val="-2"/>
        </w:rPr>
        <w:t>standards.</w:t>
      </w:r>
    </w:p>
    <w:p w14:paraId="1B4CDC4E" w14:textId="77777777" w:rsidR="00BB147B" w:rsidRPr="00A74B89" w:rsidRDefault="00BB147B" w:rsidP="00BB147B">
      <w:pPr>
        <w:pStyle w:val="BodyText"/>
        <w:spacing w:before="21"/>
        <w:rPr>
          <w:i/>
          <w:iCs/>
        </w:rPr>
      </w:pPr>
    </w:p>
    <w:tbl>
      <w:tblPr>
        <w:tblW w:w="0" w:type="auto"/>
        <w:tblInd w:w="205" w:type="dxa"/>
        <w:tblLayout w:type="fixed"/>
        <w:tblCellMar>
          <w:left w:w="0" w:type="dxa"/>
          <w:right w:w="0" w:type="dxa"/>
        </w:tblCellMar>
        <w:tblLook w:val="01E0" w:firstRow="1" w:lastRow="1" w:firstColumn="1" w:lastColumn="1" w:noHBand="0" w:noVBand="0"/>
      </w:tblPr>
      <w:tblGrid>
        <w:gridCol w:w="1926"/>
        <w:gridCol w:w="7409"/>
      </w:tblGrid>
      <w:tr w:rsidR="00BB147B" w:rsidRPr="00A74B89" w14:paraId="1D453FD2" w14:textId="77777777" w:rsidTr="00C212E6">
        <w:trPr>
          <w:trHeight w:val="291"/>
        </w:trPr>
        <w:tc>
          <w:tcPr>
            <w:tcW w:w="1926" w:type="dxa"/>
          </w:tcPr>
          <w:p w14:paraId="6EAC62B1" w14:textId="77777777" w:rsidR="00BB147B" w:rsidRPr="00A74B89" w:rsidRDefault="00BB147B" w:rsidP="00B46848">
            <w:pPr>
              <w:pStyle w:val="TableParagraph"/>
              <w:spacing w:line="266" w:lineRule="exact"/>
              <w:ind w:left="0"/>
              <w:jc w:val="center"/>
              <w:rPr>
                <w:bCs/>
                <w:i/>
                <w:iCs/>
                <w:sz w:val="24"/>
                <w:szCs w:val="24"/>
              </w:rPr>
            </w:pPr>
            <w:r w:rsidRPr="00A74B89">
              <w:rPr>
                <w:bCs/>
                <w:i/>
                <w:iCs/>
                <w:sz w:val="24"/>
                <w:szCs w:val="24"/>
              </w:rPr>
              <w:t xml:space="preserve">IS </w:t>
            </w:r>
            <w:r w:rsidRPr="00A74B89">
              <w:rPr>
                <w:bCs/>
                <w:i/>
                <w:iCs/>
                <w:spacing w:val="-5"/>
                <w:sz w:val="24"/>
                <w:szCs w:val="24"/>
              </w:rPr>
              <w:t>No.</w:t>
            </w:r>
          </w:p>
        </w:tc>
        <w:tc>
          <w:tcPr>
            <w:tcW w:w="7409" w:type="dxa"/>
          </w:tcPr>
          <w:p w14:paraId="66531B25" w14:textId="77777777" w:rsidR="00BB147B" w:rsidRPr="00A74B89" w:rsidRDefault="00BB147B" w:rsidP="00B46848">
            <w:pPr>
              <w:pStyle w:val="TableParagraph"/>
              <w:spacing w:line="266" w:lineRule="exact"/>
              <w:ind w:left="0"/>
              <w:jc w:val="center"/>
              <w:rPr>
                <w:bCs/>
                <w:i/>
                <w:iCs/>
                <w:sz w:val="24"/>
                <w:szCs w:val="24"/>
              </w:rPr>
            </w:pPr>
            <w:r w:rsidRPr="00A74B89">
              <w:rPr>
                <w:bCs/>
                <w:i/>
                <w:iCs/>
                <w:spacing w:val="-2"/>
                <w:sz w:val="24"/>
                <w:szCs w:val="24"/>
              </w:rPr>
              <w:t>Title</w:t>
            </w:r>
          </w:p>
        </w:tc>
      </w:tr>
      <w:tr w:rsidR="00BB147B" w:rsidRPr="000E6207" w14:paraId="27467B54" w14:textId="77777777" w:rsidTr="00C212E6">
        <w:trPr>
          <w:trHeight w:val="608"/>
        </w:trPr>
        <w:tc>
          <w:tcPr>
            <w:tcW w:w="1926" w:type="dxa"/>
          </w:tcPr>
          <w:p w14:paraId="04AE2BEA" w14:textId="77777777" w:rsidR="00BB147B" w:rsidRPr="00B46848" w:rsidRDefault="00BB147B" w:rsidP="00BB147B">
            <w:pPr>
              <w:pStyle w:val="TableParagraph"/>
              <w:spacing w:before="15"/>
              <w:ind w:left="0"/>
              <w:rPr>
                <w:sz w:val="24"/>
                <w:szCs w:val="24"/>
              </w:rPr>
            </w:pPr>
            <w:r w:rsidRPr="00B46848">
              <w:rPr>
                <w:sz w:val="24"/>
                <w:szCs w:val="24"/>
              </w:rPr>
              <w:t>IS</w:t>
            </w:r>
            <w:r w:rsidRPr="00B46848">
              <w:rPr>
                <w:spacing w:val="53"/>
                <w:sz w:val="24"/>
                <w:szCs w:val="24"/>
              </w:rPr>
              <w:t xml:space="preserve"> </w:t>
            </w:r>
            <w:r w:rsidRPr="00B46848">
              <w:rPr>
                <w:sz w:val="24"/>
                <w:szCs w:val="24"/>
              </w:rPr>
              <w:t>3642</w:t>
            </w:r>
            <w:r w:rsidRPr="00B46848">
              <w:rPr>
                <w:spacing w:val="52"/>
                <w:sz w:val="24"/>
                <w:szCs w:val="24"/>
              </w:rPr>
              <w:t xml:space="preserve"> </w:t>
            </w:r>
            <w:r w:rsidRPr="00B46848">
              <w:rPr>
                <w:sz w:val="24"/>
                <w:szCs w:val="24"/>
              </w:rPr>
              <w:t>(Part</w:t>
            </w:r>
            <w:r w:rsidRPr="00B46848">
              <w:rPr>
                <w:spacing w:val="53"/>
                <w:sz w:val="24"/>
                <w:szCs w:val="24"/>
              </w:rPr>
              <w:t xml:space="preserve"> </w:t>
            </w:r>
            <w:r w:rsidRPr="00B46848">
              <w:rPr>
                <w:spacing w:val="-5"/>
                <w:sz w:val="24"/>
                <w:szCs w:val="24"/>
              </w:rPr>
              <w:t>1):</w:t>
            </w:r>
          </w:p>
          <w:p w14:paraId="28D77492" w14:textId="77777777" w:rsidR="00BB147B" w:rsidRPr="00B46848" w:rsidRDefault="00BB147B" w:rsidP="00BB147B">
            <w:pPr>
              <w:pStyle w:val="TableParagraph"/>
              <w:spacing w:before="41" w:line="256" w:lineRule="exact"/>
              <w:ind w:left="0"/>
              <w:rPr>
                <w:sz w:val="24"/>
                <w:szCs w:val="24"/>
              </w:rPr>
            </w:pPr>
            <w:r w:rsidRPr="00B46848">
              <w:rPr>
                <w:spacing w:val="-4"/>
                <w:sz w:val="24"/>
                <w:szCs w:val="24"/>
              </w:rPr>
              <w:t>1990</w:t>
            </w:r>
          </w:p>
        </w:tc>
        <w:tc>
          <w:tcPr>
            <w:tcW w:w="7409" w:type="dxa"/>
          </w:tcPr>
          <w:p w14:paraId="479E844E" w14:textId="27BADC89" w:rsidR="00BB147B" w:rsidRPr="00B46848" w:rsidRDefault="000E6207" w:rsidP="00B46848">
            <w:pPr>
              <w:rPr>
                <w:rFonts w:ascii="Times New Roman" w:hAnsi="Times New Roman" w:cs="Times New Roman"/>
                <w:sz w:val="24"/>
                <w:szCs w:val="24"/>
              </w:rPr>
            </w:pPr>
            <w:r w:rsidRPr="00B46848">
              <w:rPr>
                <w:rFonts w:ascii="Times New Roman" w:hAnsi="Times New Roman" w:cs="Times New Roman"/>
                <w:sz w:val="24"/>
                <w:szCs w:val="24"/>
              </w:rPr>
              <w:t>Surgical</w:t>
            </w:r>
            <w:r w:rsidRPr="00B46848">
              <w:rPr>
                <w:rFonts w:ascii="Times New Roman" w:hAnsi="Times New Roman" w:cs="Times New Roman"/>
                <w:spacing w:val="23"/>
                <w:sz w:val="24"/>
                <w:szCs w:val="24"/>
              </w:rPr>
              <w:t xml:space="preserve"> instruments</w:t>
            </w:r>
            <w:r w:rsidRPr="00B46848">
              <w:rPr>
                <w:rFonts w:ascii="Times New Roman" w:hAnsi="Times New Roman" w:cs="Times New Roman"/>
                <w:spacing w:val="27"/>
                <w:sz w:val="24"/>
                <w:szCs w:val="24"/>
              </w:rPr>
              <w:t xml:space="preserve"> –</w:t>
            </w:r>
            <w:r w:rsidRPr="00B46848">
              <w:rPr>
                <w:rFonts w:ascii="Times New Roman" w:hAnsi="Times New Roman" w:cs="Times New Roman"/>
                <w:spacing w:val="25"/>
                <w:sz w:val="24"/>
                <w:szCs w:val="24"/>
              </w:rPr>
              <w:t xml:space="preserve"> Specification Part</w:t>
            </w:r>
            <w:r w:rsidR="00BB147B" w:rsidRPr="00B46848">
              <w:rPr>
                <w:rFonts w:ascii="Times New Roman" w:hAnsi="Times New Roman" w:cs="Times New Roman"/>
                <w:spacing w:val="25"/>
                <w:sz w:val="24"/>
                <w:szCs w:val="24"/>
              </w:rPr>
              <w:t xml:space="preserve"> </w:t>
            </w:r>
            <w:r w:rsidR="00BB147B" w:rsidRPr="00B46848">
              <w:rPr>
                <w:rFonts w:ascii="Times New Roman" w:hAnsi="Times New Roman" w:cs="Times New Roman"/>
                <w:sz w:val="24"/>
                <w:szCs w:val="24"/>
              </w:rPr>
              <w:t>1</w:t>
            </w:r>
            <w:r w:rsidR="00BB147B" w:rsidRPr="00B46848">
              <w:rPr>
                <w:rFonts w:ascii="Times New Roman" w:hAnsi="Times New Roman" w:cs="Times New Roman"/>
                <w:spacing w:val="26"/>
                <w:sz w:val="24"/>
                <w:szCs w:val="24"/>
              </w:rPr>
              <w:t xml:space="preserve"> </w:t>
            </w:r>
            <w:r w:rsidR="00BB147B" w:rsidRPr="00B46848">
              <w:rPr>
                <w:rFonts w:ascii="Times New Roman" w:hAnsi="Times New Roman" w:cs="Times New Roman"/>
                <w:sz w:val="24"/>
                <w:szCs w:val="24"/>
              </w:rPr>
              <w:t>Non-cutting,</w:t>
            </w:r>
            <w:r w:rsidR="00BB147B" w:rsidRPr="00B46848">
              <w:rPr>
                <w:rFonts w:ascii="Times New Roman" w:hAnsi="Times New Roman" w:cs="Times New Roman"/>
                <w:spacing w:val="26"/>
                <w:sz w:val="24"/>
                <w:szCs w:val="24"/>
              </w:rPr>
              <w:t xml:space="preserve"> </w:t>
            </w:r>
            <w:r w:rsidR="00BB147B" w:rsidRPr="00B46848">
              <w:rPr>
                <w:rFonts w:ascii="Times New Roman" w:hAnsi="Times New Roman" w:cs="Times New Roman"/>
                <w:spacing w:val="-2"/>
                <w:sz w:val="24"/>
                <w:szCs w:val="24"/>
              </w:rPr>
              <w:t>articulated</w:t>
            </w:r>
            <w:r w:rsidR="00B46848" w:rsidRPr="00B46848">
              <w:rPr>
                <w:rFonts w:ascii="Times New Roman" w:hAnsi="Times New Roman" w:cs="Times New Roman"/>
                <w:spacing w:val="-2"/>
                <w:sz w:val="24"/>
                <w:szCs w:val="24"/>
              </w:rPr>
              <w:t xml:space="preserve"> </w:t>
            </w:r>
            <w:r w:rsidR="00BB147B" w:rsidRPr="00B46848">
              <w:rPr>
                <w:rFonts w:ascii="Times New Roman" w:hAnsi="Times New Roman" w:cs="Times New Roman"/>
                <w:sz w:val="24"/>
                <w:szCs w:val="24"/>
              </w:rPr>
              <w:t>instruments</w:t>
            </w:r>
            <w:r w:rsidR="00BB147B" w:rsidRPr="00B46848">
              <w:rPr>
                <w:rFonts w:ascii="Times New Roman" w:hAnsi="Times New Roman" w:cs="Times New Roman"/>
                <w:spacing w:val="-2"/>
                <w:sz w:val="24"/>
                <w:szCs w:val="24"/>
              </w:rPr>
              <w:t xml:space="preserve"> </w:t>
            </w:r>
            <w:r w:rsidR="00BB147B" w:rsidRPr="00B46848">
              <w:rPr>
                <w:rFonts w:ascii="Times New Roman" w:hAnsi="Times New Roman" w:cs="Times New Roman"/>
                <w:sz w:val="24"/>
                <w:szCs w:val="24"/>
              </w:rPr>
              <w:t>(</w:t>
            </w:r>
            <w:r w:rsidR="00BB147B" w:rsidRPr="00B46848">
              <w:rPr>
                <w:rFonts w:ascii="Times New Roman" w:hAnsi="Times New Roman" w:cs="Times New Roman"/>
                <w:i/>
                <w:sz w:val="24"/>
                <w:szCs w:val="24"/>
              </w:rPr>
              <w:t>second</w:t>
            </w:r>
            <w:r w:rsidR="00BB147B" w:rsidRPr="00B46848">
              <w:rPr>
                <w:rFonts w:ascii="Times New Roman" w:hAnsi="Times New Roman" w:cs="Times New Roman"/>
                <w:i/>
                <w:spacing w:val="-2"/>
                <w:sz w:val="24"/>
                <w:szCs w:val="24"/>
              </w:rPr>
              <w:t xml:space="preserve"> revision</w:t>
            </w:r>
            <w:r w:rsidR="00BB147B" w:rsidRPr="00B46848">
              <w:rPr>
                <w:rFonts w:ascii="Times New Roman" w:hAnsi="Times New Roman" w:cs="Times New Roman"/>
                <w:spacing w:val="-2"/>
                <w:sz w:val="24"/>
                <w:szCs w:val="24"/>
              </w:rPr>
              <w:t>)</w:t>
            </w:r>
          </w:p>
        </w:tc>
      </w:tr>
    </w:tbl>
    <w:p w14:paraId="4AE3F2C6" w14:textId="3D39D198"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3 </w:t>
      </w:r>
      <w:r w:rsidR="00BB147B" w:rsidRPr="000E6207">
        <w:rPr>
          <w:rFonts w:ascii="Times New Roman" w:hAnsi="Times New Roman" w:cs="Times New Roman"/>
          <w:b/>
          <w:bCs/>
          <w:sz w:val="24"/>
          <w:szCs w:val="24"/>
        </w:rPr>
        <w:t>SHAPE AND</w:t>
      </w:r>
      <w:r w:rsidR="00BB147B" w:rsidRPr="000E6207">
        <w:rPr>
          <w:rFonts w:ascii="Times New Roman" w:hAnsi="Times New Roman" w:cs="Times New Roman"/>
          <w:b/>
          <w:bCs/>
          <w:spacing w:val="-1"/>
          <w:sz w:val="24"/>
          <w:szCs w:val="24"/>
        </w:rPr>
        <w:t xml:space="preserve"> </w:t>
      </w:r>
      <w:r w:rsidR="00BB147B" w:rsidRPr="000E6207">
        <w:rPr>
          <w:rFonts w:ascii="Times New Roman" w:hAnsi="Times New Roman" w:cs="Times New Roman"/>
          <w:b/>
          <w:bCs/>
          <w:spacing w:val="-2"/>
          <w:sz w:val="24"/>
          <w:szCs w:val="24"/>
        </w:rPr>
        <w:t>DIMENSIONS</w:t>
      </w:r>
    </w:p>
    <w:p w14:paraId="25E5746B" w14:textId="7EE11A8F" w:rsidR="00BB147B" w:rsidRPr="000E6207" w:rsidRDefault="000E6207" w:rsidP="000E6207">
      <w:pPr>
        <w:rPr>
          <w:rFonts w:ascii="Times New Roman" w:hAnsi="Times New Roman" w:cs="Times New Roman"/>
          <w:sz w:val="24"/>
          <w:szCs w:val="24"/>
        </w:rPr>
      </w:pPr>
      <w:r w:rsidRPr="000E6207">
        <w:rPr>
          <w:rFonts w:ascii="Times New Roman" w:hAnsi="Times New Roman" w:cs="Times New Roman"/>
          <w:b/>
          <w:bCs/>
          <w:sz w:val="24"/>
          <w:szCs w:val="24"/>
        </w:rPr>
        <w:t>3.1</w:t>
      </w:r>
      <w:r w:rsidRPr="000E6207">
        <w:rPr>
          <w:rFonts w:ascii="Times New Roman" w:hAnsi="Times New Roman" w:cs="Times New Roman"/>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3"/>
          <w:sz w:val="24"/>
          <w:szCs w:val="24"/>
        </w:rPr>
        <w:t xml:space="preserve"> </w:t>
      </w:r>
      <w:r w:rsidR="00BB147B" w:rsidRPr="000E6207">
        <w:rPr>
          <w:rFonts w:ascii="Times New Roman" w:hAnsi="Times New Roman" w:cs="Times New Roman"/>
          <w:sz w:val="24"/>
          <w:szCs w:val="24"/>
        </w:rPr>
        <w:t>shape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&amp; dimensions shall be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 xml:space="preserve">as shown in Fig. </w:t>
      </w:r>
      <w:r w:rsidR="00BB147B" w:rsidRPr="000E6207">
        <w:rPr>
          <w:rFonts w:ascii="Times New Roman" w:hAnsi="Times New Roman" w:cs="Times New Roman"/>
          <w:spacing w:val="-5"/>
          <w:sz w:val="24"/>
          <w:szCs w:val="24"/>
        </w:rPr>
        <w:t>1.</w:t>
      </w:r>
    </w:p>
    <w:p w14:paraId="7AD4BF17" w14:textId="0B4FC4CD"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3.2 </w:t>
      </w:r>
      <w:r w:rsidR="00BB147B" w:rsidRPr="000E6207">
        <w:rPr>
          <w:rFonts w:ascii="Times New Roman" w:hAnsi="Times New Roman" w:cs="Times New Roman"/>
          <w:b/>
          <w:bCs/>
          <w:sz w:val="24"/>
          <w:szCs w:val="24"/>
        </w:rPr>
        <w:t>Joints</w:t>
      </w:r>
    </w:p>
    <w:p w14:paraId="4EB3DA5A" w14:textId="77777777" w:rsidR="00BB147B" w:rsidRPr="000E6207" w:rsidRDefault="00BB147B" w:rsidP="00BB147B">
      <w:pPr>
        <w:pStyle w:val="BodyText"/>
        <w:ind w:right="301"/>
      </w:pPr>
      <w:r w:rsidRPr="000E6207">
        <w:t>The</w:t>
      </w:r>
      <w:r w:rsidRPr="000E6207">
        <w:rPr>
          <w:spacing w:val="-11"/>
        </w:rPr>
        <w:t xml:space="preserve"> </w:t>
      </w:r>
      <w:r w:rsidRPr="000E6207">
        <w:t>joints</w:t>
      </w:r>
      <w:r w:rsidRPr="000E6207">
        <w:rPr>
          <w:spacing w:val="-9"/>
        </w:rPr>
        <w:t xml:space="preserve"> </w:t>
      </w:r>
      <w:r w:rsidRPr="000E6207">
        <w:t>shall</w:t>
      </w:r>
      <w:r w:rsidRPr="000E6207">
        <w:rPr>
          <w:spacing w:val="-9"/>
        </w:rPr>
        <w:t xml:space="preserve"> </w:t>
      </w:r>
      <w:r w:rsidRPr="000E6207">
        <w:t>be</w:t>
      </w:r>
      <w:r w:rsidRPr="000E6207">
        <w:rPr>
          <w:spacing w:val="-11"/>
        </w:rPr>
        <w:t xml:space="preserve"> </w:t>
      </w:r>
      <w:r w:rsidRPr="000E6207">
        <w:t>either</w:t>
      </w:r>
      <w:r w:rsidRPr="000E6207">
        <w:rPr>
          <w:spacing w:val="-8"/>
        </w:rPr>
        <w:t xml:space="preserve"> </w:t>
      </w:r>
      <w:r w:rsidRPr="000E6207">
        <w:t>recessed</w:t>
      </w:r>
      <w:r w:rsidRPr="000E6207">
        <w:rPr>
          <w:spacing w:val="-8"/>
        </w:rPr>
        <w:t xml:space="preserve"> </w:t>
      </w:r>
      <w:r w:rsidRPr="000E6207">
        <w:t>–</w:t>
      </w:r>
      <w:r w:rsidRPr="000E6207">
        <w:rPr>
          <w:spacing w:val="-10"/>
        </w:rPr>
        <w:t xml:space="preserve"> </w:t>
      </w:r>
      <w:r w:rsidRPr="000E6207">
        <w:t>screw</w:t>
      </w:r>
      <w:r w:rsidRPr="000E6207">
        <w:rPr>
          <w:spacing w:val="-10"/>
        </w:rPr>
        <w:t xml:space="preserve"> </w:t>
      </w:r>
      <w:r w:rsidRPr="000E6207">
        <w:t>or</w:t>
      </w:r>
      <w:r w:rsidRPr="000E6207">
        <w:rPr>
          <w:spacing w:val="-10"/>
        </w:rPr>
        <w:t xml:space="preserve"> </w:t>
      </w:r>
      <w:r w:rsidRPr="000E6207">
        <w:t>box</w:t>
      </w:r>
      <w:r w:rsidRPr="000E6207">
        <w:rPr>
          <w:spacing w:val="-10"/>
        </w:rPr>
        <w:t xml:space="preserve"> </w:t>
      </w:r>
      <w:r w:rsidRPr="000E6207">
        <w:t>type</w:t>
      </w:r>
      <w:r w:rsidRPr="000E6207">
        <w:rPr>
          <w:spacing w:val="-11"/>
        </w:rPr>
        <w:t xml:space="preserve"> </w:t>
      </w:r>
      <w:r w:rsidRPr="000E6207">
        <w:t>in</w:t>
      </w:r>
      <w:r w:rsidRPr="000E6207">
        <w:rPr>
          <w:spacing w:val="-9"/>
        </w:rPr>
        <w:t xml:space="preserve"> </w:t>
      </w:r>
      <w:r w:rsidRPr="000E6207">
        <w:t>accordance</w:t>
      </w:r>
      <w:r w:rsidRPr="000E6207">
        <w:rPr>
          <w:spacing w:val="-11"/>
        </w:rPr>
        <w:t xml:space="preserve"> </w:t>
      </w:r>
      <w:r w:rsidRPr="000E6207">
        <w:t>with</w:t>
      </w:r>
      <w:r w:rsidRPr="000E6207">
        <w:rPr>
          <w:spacing w:val="-7"/>
        </w:rPr>
        <w:t xml:space="preserve"> </w:t>
      </w:r>
      <w:r w:rsidRPr="000E6207">
        <w:rPr>
          <w:b/>
        </w:rPr>
        <w:t>13.2</w:t>
      </w:r>
      <w:r w:rsidRPr="000E6207">
        <w:rPr>
          <w:b/>
          <w:spacing w:val="-9"/>
        </w:rPr>
        <w:t xml:space="preserve"> </w:t>
      </w:r>
      <w:r w:rsidRPr="000E6207">
        <w:t>of</w:t>
      </w:r>
      <w:r w:rsidRPr="000E6207">
        <w:rPr>
          <w:spacing w:val="-8"/>
        </w:rPr>
        <w:t xml:space="preserve"> </w:t>
      </w:r>
      <w:r w:rsidRPr="000E6207">
        <w:t>IS</w:t>
      </w:r>
      <w:r w:rsidRPr="000E6207">
        <w:rPr>
          <w:spacing w:val="-9"/>
        </w:rPr>
        <w:t xml:space="preserve"> </w:t>
      </w:r>
      <w:r w:rsidRPr="000E6207">
        <w:t>3642</w:t>
      </w:r>
      <w:r w:rsidRPr="000E6207">
        <w:rPr>
          <w:spacing w:val="-10"/>
        </w:rPr>
        <w:t xml:space="preserve"> </w:t>
      </w:r>
      <w:r w:rsidRPr="000E6207">
        <w:t xml:space="preserve">(Part </w:t>
      </w:r>
      <w:r w:rsidRPr="000E6207">
        <w:rPr>
          <w:spacing w:val="-4"/>
        </w:rPr>
        <w:t>1).</w:t>
      </w:r>
    </w:p>
    <w:p w14:paraId="64CC986B" w14:textId="77777777" w:rsidR="00BB147B" w:rsidRPr="000E6207" w:rsidRDefault="00BB147B" w:rsidP="00BB147B">
      <w:pPr>
        <w:pStyle w:val="BodyText"/>
        <w:spacing w:before="5"/>
      </w:pPr>
    </w:p>
    <w:p w14:paraId="58BF9642" w14:textId="61801FC5"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3.3 </w:t>
      </w:r>
      <w:r w:rsidR="00BB147B" w:rsidRPr="000E6207">
        <w:rPr>
          <w:rFonts w:ascii="Times New Roman" w:hAnsi="Times New Roman" w:cs="Times New Roman"/>
          <w:b/>
          <w:bCs/>
          <w:sz w:val="24"/>
          <w:szCs w:val="24"/>
        </w:rPr>
        <w:t>Teeth</w:t>
      </w:r>
    </w:p>
    <w:p w14:paraId="48F45943" w14:textId="77777777" w:rsidR="00BB147B" w:rsidRPr="000E6207" w:rsidRDefault="00BB147B" w:rsidP="00BB147B">
      <w:pPr>
        <w:pStyle w:val="BodyText"/>
      </w:pPr>
      <w:r w:rsidRPr="000E6207">
        <w:t>Teeth</w:t>
      </w:r>
      <w:r w:rsidRPr="000E6207">
        <w:rPr>
          <w:spacing w:val="-1"/>
        </w:rPr>
        <w:t xml:space="preserve"> </w:t>
      </w:r>
      <w:r w:rsidRPr="000E6207">
        <w:t>shall</w:t>
      </w:r>
      <w:r w:rsidRPr="000E6207">
        <w:rPr>
          <w:spacing w:val="-1"/>
        </w:rPr>
        <w:t xml:space="preserve"> </w:t>
      </w:r>
      <w:r w:rsidRPr="000E6207">
        <w:t>conform</w:t>
      </w:r>
      <w:r w:rsidRPr="000E6207">
        <w:rPr>
          <w:spacing w:val="-1"/>
        </w:rPr>
        <w:t xml:space="preserve"> </w:t>
      </w:r>
      <w:r w:rsidRPr="000E6207">
        <w:t>to</w:t>
      </w:r>
      <w:r w:rsidRPr="000E6207">
        <w:rPr>
          <w:spacing w:val="-1"/>
        </w:rPr>
        <w:t xml:space="preserve"> </w:t>
      </w:r>
      <w:r w:rsidRPr="000E6207">
        <w:t>Section</w:t>
      </w:r>
      <w:r w:rsidRPr="000E6207">
        <w:rPr>
          <w:spacing w:val="-1"/>
        </w:rPr>
        <w:t xml:space="preserve"> </w:t>
      </w:r>
      <w:r w:rsidRPr="000E6207">
        <w:t>5</w:t>
      </w:r>
      <w:r w:rsidRPr="000E6207">
        <w:rPr>
          <w:spacing w:val="-1"/>
        </w:rPr>
        <w:t xml:space="preserve"> </w:t>
      </w:r>
      <w:r w:rsidRPr="000E6207">
        <w:t>of IS</w:t>
      </w:r>
      <w:r w:rsidRPr="000E6207">
        <w:rPr>
          <w:spacing w:val="-1"/>
        </w:rPr>
        <w:t xml:space="preserve"> </w:t>
      </w:r>
      <w:r w:rsidRPr="000E6207">
        <w:t>3642 (Part 1)</w:t>
      </w:r>
      <w:r w:rsidRPr="000E6207">
        <w:rPr>
          <w:spacing w:val="-1"/>
        </w:rPr>
        <w:t xml:space="preserve"> </w:t>
      </w:r>
      <w:r w:rsidRPr="000E6207">
        <w:t>with</w:t>
      </w:r>
      <w:r w:rsidRPr="000E6207">
        <w:rPr>
          <w:spacing w:val="-1"/>
        </w:rPr>
        <w:t xml:space="preserve"> </w:t>
      </w:r>
      <w:r w:rsidRPr="000E6207">
        <w:t>a</w:t>
      </w:r>
      <w:r w:rsidRPr="000E6207">
        <w:rPr>
          <w:spacing w:val="-2"/>
        </w:rPr>
        <w:t xml:space="preserve"> </w:t>
      </w:r>
      <w:r w:rsidRPr="000E6207">
        <w:t>combination</w:t>
      </w:r>
      <w:r w:rsidRPr="000E6207">
        <w:rPr>
          <w:spacing w:val="-1"/>
        </w:rPr>
        <w:t xml:space="preserve"> </w:t>
      </w:r>
      <w:r w:rsidRPr="000E6207">
        <w:t>of 3</w:t>
      </w:r>
      <w:r w:rsidRPr="000E6207">
        <w:rPr>
          <w:spacing w:val="-1"/>
        </w:rPr>
        <w:t xml:space="preserve"> </w:t>
      </w:r>
      <w:r w:rsidRPr="000E6207">
        <w:t xml:space="preserve">in </w:t>
      </w:r>
      <w:r w:rsidRPr="000E6207">
        <w:rPr>
          <w:spacing w:val="-5"/>
        </w:rPr>
        <w:t>4.</w:t>
      </w:r>
    </w:p>
    <w:p w14:paraId="61113FC5" w14:textId="77777777" w:rsidR="00BB147B" w:rsidRPr="000E6207" w:rsidRDefault="00BB147B" w:rsidP="00BB147B">
      <w:pPr>
        <w:pStyle w:val="BodyText"/>
        <w:spacing w:before="5"/>
      </w:pPr>
    </w:p>
    <w:p w14:paraId="6DC86000" w14:textId="6429A5CD"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3.4 </w:t>
      </w:r>
      <w:r w:rsidR="00BB147B" w:rsidRPr="000E6207">
        <w:rPr>
          <w:rFonts w:ascii="Times New Roman" w:hAnsi="Times New Roman" w:cs="Times New Roman"/>
          <w:b/>
          <w:bCs/>
          <w:sz w:val="24"/>
          <w:szCs w:val="24"/>
        </w:rPr>
        <w:t>Ratchet</w:t>
      </w:r>
    </w:p>
    <w:p w14:paraId="1B54DB6B" w14:textId="56E90DEF" w:rsidR="00BB147B" w:rsidRPr="000E6207" w:rsidRDefault="00BB147B" w:rsidP="000E6207">
      <w:pPr>
        <w:pStyle w:val="ListParagraph"/>
        <w:numPr>
          <w:ilvl w:val="2"/>
          <w:numId w:val="3"/>
        </w:numPr>
        <w:rPr>
          <w:sz w:val="24"/>
          <w:szCs w:val="24"/>
        </w:rPr>
      </w:pPr>
      <w:r w:rsidRPr="000E6207">
        <w:rPr>
          <w:sz w:val="24"/>
          <w:szCs w:val="24"/>
        </w:rPr>
        <w:t>Ratchet</w:t>
      </w:r>
      <w:r w:rsidRPr="000E6207">
        <w:rPr>
          <w:spacing w:val="-1"/>
          <w:sz w:val="24"/>
          <w:szCs w:val="24"/>
        </w:rPr>
        <w:t xml:space="preserve"> </w:t>
      </w:r>
      <w:r w:rsidRPr="000E6207">
        <w:rPr>
          <w:sz w:val="24"/>
          <w:szCs w:val="24"/>
        </w:rPr>
        <w:t>teeth</w:t>
      </w:r>
      <w:r w:rsidRPr="000E6207">
        <w:rPr>
          <w:spacing w:val="-1"/>
          <w:sz w:val="24"/>
          <w:szCs w:val="24"/>
        </w:rPr>
        <w:t xml:space="preserve"> </w:t>
      </w:r>
      <w:r w:rsidRPr="000E6207">
        <w:rPr>
          <w:sz w:val="24"/>
          <w:szCs w:val="24"/>
        </w:rPr>
        <w:t>shall</w:t>
      </w:r>
      <w:r w:rsidRPr="000E6207">
        <w:rPr>
          <w:spacing w:val="1"/>
          <w:sz w:val="24"/>
          <w:szCs w:val="24"/>
        </w:rPr>
        <w:t xml:space="preserve"> </w:t>
      </w:r>
      <w:r w:rsidRPr="000E6207">
        <w:rPr>
          <w:sz w:val="24"/>
          <w:szCs w:val="24"/>
        </w:rPr>
        <w:t>conform</w:t>
      </w:r>
      <w:r w:rsidRPr="000E6207">
        <w:rPr>
          <w:spacing w:val="-1"/>
          <w:sz w:val="24"/>
          <w:szCs w:val="24"/>
        </w:rPr>
        <w:t xml:space="preserve"> </w:t>
      </w:r>
      <w:r w:rsidRPr="000E6207">
        <w:rPr>
          <w:sz w:val="24"/>
          <w:szCs w:val="24"/>
        </w:rPr>
        <w:t>to</w:t>
      </w:r>
      <w:r w:rsidRPr="000E6207">
        <w:rPr>
          <w:spacing w:val="-1"/>
          <w:sz w:val="24"/>
          <w:szCs w:val="24"/>
        </w:rPr>
        <w:t xml:space="preserve"> </w:t>
      </w:r>
      <w:r w:rsidRPr="000E6207">
        <w:rPr>
          <w:sz w:val="24"/>
          <w:szCs w:val="24"/>
        </w:rPr>
        <w:t>Section</w:t>
      </w:r>
      <w:r w:rsidRPr="000E6207">
        <w:rPr>
          <w:spacing w:val="-1"/>
          <w:sz w:val="24"/>
          <w:szCs w:val="24"/>
        </w:rPr>
        <w:t xml:space="preserve"> </w:t>
      </w:r>
      <w:r w:rsidRPr="000E6207">
        <w:rPr>
          <w:sz w:val="24"/>
          <w:szCs w:val="24"/>
        </w:rPr>
        <w:t>4</w:t>
      </w:r>
      <w:r w:rsidRPr="000E6207">
        <w:rPr>
          <w:spacing w:val="-1"/>
          <w:sz w:val="24"/>
          <w:szCs w:val="24"/>
        </w:rPr>
        <w:t xml:space="preserve"> </w:t>
      </w:r>
      <w:r w:rsidRPr="000E6207">
        <w:rPr>
          <w:sz w:val="24"/>
          <w:szCs w:val="24"/>
        </w:rPr>
        <w:t>of IS 3642</w:t>
      </w:r>
      <w:r w:rsidRPr="000E6207">
        <w:rPr>
          <w:spacing w:val="-1"/>
          <w:sz w:val="24"/>
          <w:szCs w:val="24"/>
        </w:rPr>
        <w:t xml:space="preserve"> </w:t>
      </w:r>
      <w:r w:rsidRPr="000E6207">
        <w:rPr>
          <w:sz w:val="24"/>
          <w:szCs w:val="24"/>
        </w:rPr>
        <w:t>(Part</w:t>
      </w:r>
      <w:r w:rsidRPr="000E6207">
        <w:rPr>
          <w:spacing w:val="-1"/>
          <w:sz w:val="24"/>
          <w:szCs w:val="24"/>
        </w:rPr>
        <w:t xml:space="preserve"> </w:t>
      </w:r>
      <w:r w:rsidRPr="000E6207">
        <w:rPr>
          <w:sz w:val="24"/>
          <w:szCs w:val="24"/>
        </w:rPr>
        <w:t>1)</w:t>
      </w:r>
      <w:r w:rsidRPr="000E6207">
        <w:rPr>
          <w:spacing w:val="-1"/>
          <w:sz w:val="24"/>
          <w:szCs w:val="24"/>
        </w:rPr>
        <w:t xml:space="preserve"> </w:t>
      </w:r>
      <w:r w:rsidRPr="000E6207">
        <w:rPr>
          <w:sz w:val="24"/>
          <w:szCs w:val="24"/>
        </w:rPr>
        <w:t>with</w:t>
      </w:r>
      <w:r w:rsidRPr="000E6207">
        <w:rPr>
          <w:spacing w:val="-1"/>
          <w:sz w:val="24"/>
          <w:szCs w:val="24"/>
        </w:rPr>
        <w:t xml:space="preserve"> </w:t>
      </w:r>
      <w:r w:rsidRPr="000E6207">
        <w:rPr>
          <w:sz w:val="24"/>
          <w:szCs w:val="24"/>
        </w:rPr>
        <w:t>combination</w:t>
      </w:r>
      <w:r w:rsidRPr="000E6207">
        <w:rPr>
          <w:spacing w:val="-1"/>
          <w:sz w:val="24"/>
          <w:szCs w:val="24"/>
        </w:rPr>
        <w:t xml:space="preserve"> </w:t>
      </w:r>
      <w:r w:rsidRPr="000E6207">
        <w:rPr>
          <w:sz w:val="24"/>
          <w:szCs w:val="24"/>
        </w:rPr>
        <w:t>of</w:t>
      </w:r>
      <w:r w:rsidRPr="000E6207">
        <w:rPr>
          <w:spacing w:val="-2"/>
          <w:sz w:val="24"/>
          <w:szCs w:val="24"/>
        </w:rPr>
        <w:t xml:space="preserve"> </w:t>
      </w:r>
      <w:r w:rsidRPr="000E6207">
        <w:rPr>
          <w:sz w:val="24"/>
          <w:szCs w:val="24"/>
        </w:rPr>
        <w:t>3</w:t>
      </w:r>
      <w:r w:rsidRPr="000E6207">
        <w:rPr>
          <w:spacing w:val="-1"/>
          <w:sz w:val="24"/>
          <w:szCs w:val="24"/>
        </w:rPr>
        <w:t xml:space="preserve"> </w:t>
      </w:r>
      <w:r w:rsidRPr="000E6207">
        <w:rPr>
          <w:sz w:val="24"/>
          <w:szCs w:val="24"/>
        </w:rPr>
        <w:t xml:space="preserve">in </w:t>
      </w:r>
      <w:r w:rsidRPr="000E6207">
        <w:rPr>
          <w:spacing w:val="-5"/>
          <w:sz w:val="24"/>
          <w:szCs w:val="24"/>
        </w:rPr>
        <w:t>3.</w:t>
      </w:r>
    </w:p>
    <w:p w14:paraId="21726799" w14:textId="77777777" w:rsidR="00BB147B" w:rsidRPr="000E6207" w:rsidRDefault="00BB147B" w:rsidP="00BB147B">
      <w:pPr>
        <w:pStyle w:val="BodyText"/>
        <w:spacing w:before="3"/>
      </w:pPr>
    </w:p>
    <w:p w14:paraId="3CFD1640" w14:textId="5F13B117" w:rsidR="00BB147B" w:rsidRPr="000E6207" w:rsidRDefault="000E6207" w:rsidP="000E6207">
      <w:pPr>
        <w:tabs>
          <w:tab w:val="left" w:pos="680"/>
        </w:tabs>
        <w:rPr>
          <w:rFonts w:ascii="Times New Roman" w:hAnsi="Times New Roman" w:cs="Times New Roman"/>
          <w:sz w:val="24"/>
          <w:szCs w:val="24"/>
        </w:rPr>
      </w:pPr>
      <w:r w:rsidRPr="00060C15">
        <w:rPr>
          <w:rFonts w:ascii="Times New Roman" w:hAnsi="Times New Roman" w:cs="Times New Roman"/>
          <w:sz w:val="24"/>
          <w:szCs w:val="24"/>
        </w:rPr>
        <w:t>3.4.2</w:t>
      </w:r>
      <w:r w:rsidRPr="000E6207">
        <w:rPr>
          <w:rFonts w:ascii="Times New Roman" w:hAnsi="Times New Roman" w:cs="Times New Roman"/>
          <w:sz w:val="24"/>
          <w:szCs w:val="24"/>
        </w:rPr>
        <w:t xml:space="preserve"> </w:t>
      </w:r>
      <w:r w:rsidR="00F9594B">
        <w:rPr>
          <w:rFonts w:ascii="Times New Roman" w:hAnsi="Times New Roman" w:cs="Times New Roman"/>
          <w:sz w:val="24"/>
          <w:szCs w:val="24"/>
        </w:rPr>
        <w:tab/>
      </w:r>
      <w:r w:rsidR="00BB147B" w:rsidRPr="000E6207">
        <w:rPr>
          <w:rFonts w:ascii="Times New Roman" w:hAnsi="Times New Roman" w:cs="Times New Roman"/>
          <w:sz w:val="24"/>
          <w:szCs w:val="24"/>
        </w:rPr>
        <w:t>The</w:t>
      </w:r>
      <w:r w:rsidR="00BB147B" w:rsidRPr="000E6207">
        <w:rPr>
          <w:rFonts w:ascii="Times New Roman" w:hAnsi="Times New Roman" w:cs="Times New Roman"/>
          <w:spacing w:val="-3"/>
          <w:sz w:val="24"/>
          <w:szCs w:val="24"/>
        </w:rPr>
        <w:t xml:space="preserve"> </w:t>
      </w:r>
      <w:r w:rsidR="00BB147B" w:rsidRPr="000E6207">
        <w:rPr>
          <w:rFonts w:ascii="Times New Roman" w:hAnsi="Times New Roman" w:cs="Times New Roman"/>
          <w:sz w:val="24"/>
          <w:szCs w:val="24"/>
        </w:rPr>
        <w:t>force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required</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to close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forceps on</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first</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step of</w:t>
      </w:r>
      <w:r w:rsidR="00BB147B" w:rsidRPr="000E6207">
        <w:rPr>
          <w:rFonts w:ascii="Times New Roman" w:hAnsi="Times New Roman" w:cs="Times New Roman"/>
          <w:spacing w:val="-2"/>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ratchet shall</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be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 xml:space="preserve">15 </w:t>
      </w:r>
      <w:r w:rsidR="00BB147B" w:rsidRPr="000E6207">
        <w:rPr>
          <w:rFonts w:ascii="Times New Roman" w:hAnsi="Times New Roman" w:cs="Times New Roman"/>
          <w:spacing w:val="-5"/>
          <w:sz w:val="24"/>
          <w:szCs w:val="24"/>
        </w:rPr>
        <w:t>N.</w:t>
      </w:r>
    </w:p>
    <w:p w14:paraId="1D71CB79" w14:textId="19CD42DD"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3.5 </w:t>
      </w:r>
      <w:r w:rsidR="00BB147B" w:rsidRPr="000E6207">
        <w:rPr>
          <w:rFonts w:ascii="Times New Roman" w:hAnsi="Times New Roman" w:cs="Times New Roman"/>
          <w:b/>
          <w:bCs/>
          <w:sz w:val="24"/>
          <w:szCs w:val="24"/>
        </w:rPr>
        <w:t>Finger</w:t>
      </w:r>
      <w:r w:rsidR="00BB147B" w:rsidRPr="000E6207">
        <w:rPr>
          <w:rFonts w:ascii="Times New Roman" w:hAnsi="Times New Roman" w:cs="Times New Roman"/>
          <w:b/>
          <w:bCs/>
          <w:spacing w:val="-2"/>
          <w:sz w:val="24"/>
          <w:szCs w:val="24"/>
        </w:rPr>
        <w:t xml:space="preserve"> Loops</w:t>
      </w:r>
    </w:p>
    <w:p w14:paraId="31979A21" w14:textId="77777777" w:rsidR="00BB147B" w:rsidRPr="000E6207" w:rsidRDefault="00BB147B" w:rsidP="00BB147B">
      <w:pPr>
        <w:pStyle w:val="BodyText"/>
      </w:pPr>
      <w:r w:rsidRPr="000E6207">
        <w:t>The</w:t>
      </w:r>
      <w:r w:rsidRPr="000E6207">
        <w:rPr>
          <w:spacing w:val="-3"/>
        </w:rPr>
        <w:t xml:space="preserve"> </w:t>
      </w:r>
      <w:r w:rsidRPr="000E6207">
        <w:t>finger</w:t>
      </w:r>
      <w:r w:rsidRPr="000E6207">
        <w:rPr>
          <w:spacing w:val="-1"/>
        </w:rPr>
        <w:t xml:space="preserve"> </w:t>
      </w:r>
      <w:r w:rsidRPr="000E6207">
        <w:t>loops shall</w:t>
      </w:r>
      <w:r w:rsidRPr="000E6207">
        <w:rPr>
          <w:spacing w:val="-1"/>
        </w:rPr>
        <w:t xml:space="preserve"> </w:t>
      </w:r>
      <w:r w:rsidRPr="000E6207">
        <w:t>conform to Size</w:t>
      </w:r>
      <w:r w:rsidRPr="000E6207">
        <w:rPr>
          <w:spacing w:val="-2"/>
        </w:rPr>
        <w:t xml:space="preserve"> </w:t>
      </w:r>
      <w:r w:rsidRPr="000E6207">
        <w:t>No.</w:t>
      </w:r>
      <w:r w:rsidRPr="000E6207">
        <w:rPr>
          <w:spacing w:val="-1"/>
        </w:rPr>
        <w:t xml:space="preserve"> </w:t>
      </w:r>
      <w:r w:rsidRPr="000E6207">
        <w:t>3</w:t>
      </w:r>
      <w:r w:rsidRPr="000E6207">
        <w:rPr>
          <w:spacing w:val="-1"/>
        </w:rPr>
        <w:t xml:space="preserve"> </w:t>
      </w:r>
      <w:r w:rsidRPr="000E6207">
        <w:t>of</w:t>
      </w:r>
      <w:r w:rsidRPr="000E6207">
        <w:rPr>
          <w:spacing w:val="-2"/>
        </w:rPr>
        <w:t xml:space="preserve"> </w:t>
      </w:r>
      <w:r w:rsidRPr="000E6207">
        <w:t>Section</w:t>
      </w:r>
      <w:r w:rsidRPr="000E6207">
        <w:rPr>
          <w:spacing w:val="-1"/>
        </w:rPr>
        <w:t xml:space="preserve"> </w:t>
      </w:r>
      <w:r w:rsidRPr="000E6207">
        <w:t>6 of IS 3642</w:t>
      </w:r>
      <w:r w:rsidRPr="000E6207">
        <w:rPr>
          <w:spacing w:val="-1"/>
        </w:rPr>
        <w:t xml:space="preserve"> </w:t>
      </w:r>
      <w:r w:rsidRPr="000E6207">
        <w:t>(Part</w:t>
      </w:r>
      <w:r w:rsidRPr="000E6207">
        <w:rPr>
          <w:spacing w:val="1"/>
        </w:rPr>
        <w:t xml:space="preserve"> </w:t>
      </w:r>
      <w:r w:rsidRPr="000E6207">
        <w:rPr>
          <w:spacing w:val="-5"/>
        </w:rPr>
        <w:t>1).</w:t>
      </w:r>
    </w:p>
    <w:p w14:paraId="2000AE2B" w14:textId="77777777" w:rsidR="00BB147B" w:rsidRPr="000E6207" w:rsidRDefault="00BB147B" w:rsidP="00BB147B">
      <w:pPr>
        <w:rPr>
          <w:rFonts w:ascii="Times New Roman" w:hAnsi="Times New Roman" w:cs="Times New Roman"/>
          <w:sz w:val="24"/>
          <w:szCs w:val="24"/>
        </w:rPr>
        <w:sectPr w:rsidR="00BB147B" w:rsidRPr="000E6207">
          <w:pgSz w:w="11910" w:h="16840"/>
          <w:pgMar w:top="1440" w:right="960" w:bottom="280" w:left="1300" w:header="717" w:footer="0" w:gutter="0"/>
          <w:cols w:space="720"/>
        </w:sectPr>
      </w:pPr>
    </w:p>
    <w:p w14:paraId="55267AB7" w14:textId="77777777" w:rsidR="00BB147B" w:rsidRPr="000E6207" w:rsidRDefault="00BB147B" w:rsidP="00BB147B">
      <w:pPr>
        <w:pStyle w:val="BodyText"/>
        <w:spacing w:before="4"/>
      </w:pPr>
    </w:p>
    <w:p w14:paraId="403EA92E" w14:textId="77777777" w:rsidR="00BB147B" w:rsidRPr="000E6207" w:rsidRDefault="00BB147B" w:rsidP="00BB147B">
      <w:pPr>
        <w:pStyle w:val="BodyText"/>
        <w:jc w:val="center"/>
      </w:pPr>
      <w:r w:rsidRPr="000E6207">
        <w:rPr>
          <w:noProof/>
        </w:rPr>
        <w:drawing>
          <wp:inline distT="0" distB="0" distL="0" distR="0" wp14:anchorId="7831C665" wp14:editId="2894F5FF">
            <wp:extent cx="4275907" cy="3956685"/>
            <wp:effectExtent l="0" t="0" r="0" b="0"/>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275907" cy="3956685"/>
                    </a:xfrm>
                    <a:prstGeom prst="rect">
                      <a:avLst/>
                    </a:prstGeom>
                  </pic:spPr>
                </pic:pic>
              </a:graphicData>
            </a:graphic>
          </wp:inline>
        </w:drawing>
      </w:r>
    </w:p>
    <w:p w14:paraId="3EED165D" w14:textId="77777777" w:rsidR="00BB147B" w:rsidRPr="000E6207" w:rsidRDefault="00BB147B" w:rsidP="00BB147B">
      <w:pPr>
        <w:pStyle w:val="BodyText"/>
      </w:pPr>
    </w:p>
    <w:p w14:paraId="287FC0A8" w14:textId="77777777" w:rsidR="00BB147B" w:rsidRPr="000E6207" w:rsidRDefault="00BB147B" w:rsidP="00BB147B">
      <w:pPr>
        <w:pStyle w:val="BodyText"/>
        <w:spacing w:before="40"/>
      </w:pPr>
    </w:p>
    <w:p w14:paraId="480EC2D3" w14:textId="77777777" w:rsidR="00BB147B" w:rsidRPr="000E6207" w:rsidRDefault="00BB147B" w:rsidP="00BB147B">
      <w:pPr>
        <w:ind w:right="517"/>
        <w:jc w:val="center"/>
        <w:rPr>
          <w:rFonts w:ascii="Times New Roman" w:hAnsi="Times New Roman" w:cs="Times New Roman"/>
          <w:sz w:val="24"/>
          <w:szCs w:val="24"/>
        </w:rPr>
      </w:pPr>
      <w:r w:rsidRPr="000E6207">
        <w:rPr>
          <w:rFonts w:ascii="Times New Roman" w:hAnsi="Times New Roman" w:cs="Times New Roman"/>
          <w:sz w:val="24"/>
          <w:szCs w:val="24"/>
        </w:rPr>
        <w:t>All</w:t>
      </w:r>
      <w:r w:rsidRPr="000E6207">
        <w:rPr>
          <w:rFonts w:ascii="Times New Roman" w:hAnsi="Times New Roman" w:cs="Times New Roman"/>
          <w:spacing w:val="-3"/>
          <w:sz w:val="24"/>
          <w:szCs w:val="24"/>
        </w:rPr>
        <w:t xml:space="preserve"> </w:t>
      </w:r>
      <w:r w:rsidRPr="000E6207">
        <w:rPr>
          <w:rFonts w:ascii="Times New Roman" w:hAnsi="Times New Roman" w:cs="Times New Roman"/>
          <w:sz w:val="24"/>
          <w:szCs w:val="24"/>
        </w:rPr>
        <w:t>dimensions</w:t>
      </w:r>
      <w:r w:rsidRPr="000E6207">
        <w:rPr>
          <w:rFonts w:ascii="Times New Roman" w:hAnsi="Times New Roman" w:cs="Times New Roman"/>
          <w:spacing w:val="-5"/>
          <w:sz w:val="24"/>
          <w:szCs w:val="24"/>
        </w:rPr>
        <w:t xml:space="preserve"> </w:t>
      </w:r>
      <w:r w:rsidRPr="000E6207">
        <w:rPr>
          <w:rFonts w:ascii="Times New Roman" w:hAnsi="Times New Roman" w:cs="Times New Roman"/>
          <w:sz w:val="24"/>
          <w:szCs w:val="24"/>
        </w:rPr>
        <w:t>in</w:t>
      </w:r>
      <w:r w:rsidRPr="000E6207">
        <w:rPr>
          <w:rFonts w:ascii="Times New Roman" w:hAnsi="Times New Roman" w:cs="Times New Roman"/>
          <w:spacing w:val="-5"/>
          <w:sz w:val="24"/>
          <w:szCs w:val="24"/>
        </w:rPr>
        <w:t xml:space="preserve"> </w:t>
      </w:r>
      <w:r w:rsidRPr="000E6207">
        <w:rPr>
          <w:rFonts w:ascii="Times New Roman" w:hAnsi="Times New Roman" w:cs="Times New Roman"/>
          <w:spacing w:val="-2"/>
          <w:sz w:val="24"/>
          <w:szCs w:val="24"/>
        </w:rPr>
        <w:t>millimetres.</w:t>
      </w:r>
    </w:p>
    <w:p w14:paraId="7954F1AA" w14:textId="77777777" w:rsidR="00BB147B" w:rsidRPr="000E6207" w:rsidRDefault="00BB147B" w:rsidP="00BB147B">
      <w:pPr>
        <w:pStyle w:val="BodyText"/>
        <w:spacing w:before="36"/>
        <w:ind w:right="339"/>
        <w:jc w:val="center"/>
      </w:pPr>
      <w:r w:rsidRPr="000E6207">
        <w:t>FIG.</w:t>
      </w:r>
      <w:r w:rsidRPr="000E6207">
        <w:rPr>
          <w:spacing w:val="-3"/>
        </w:rPr>
        <w:t xml:space="preserve"> </w:t>
      </w:r>
      <w:r w:rsidRPr="000E6207">
        <w:t>1</w:t>
      </w:r>
      <w:r w:rsidRPr="000E6207">
        <w:rPr>
          <w:spacing w:val="-1"/>
        </w:rPr>
        <w:t xml:space="preserve"> </w:t>
      </w:r>
      <w:r w:rsidRPr="000E6207">
        <w:t>FORCEPS,</w:t>
      </w:r>
      <w:r w:rsidRPr="000E6207">
        <w:rPr>
          <w:spacing w:val="-3"/>
        </w:rPr>
        <w:t xml:space="preserve"> </w:t>
      </w:r>
      <w:r w:rsidRPr="000E6207">
        <w:t>UTERINE,</w:t>
      </w:r>
      <w:r w:rsidRPr="000E6207">
        <w:rPr>
          <w:spacing w:val="-1"/>
        </w:rPr>
        <w:t xml:space="preserve"> </w:t>
      </w:r>
      <w:r w:rsidRPr="000E6207">
        <w:rPr>
          <w:spacing w:val="-2"/>
        </w:rPr>
        <w:t>VULSELLUM</w:t>
      </w:r>
    </w:p>
    <w:p w14:paraId="4AC7FEDE" w14:textId="77777777" w:rsidR="00BB147B" w:rsidRPr="000E6207" w:rsidRDefault="00BB147B" w:rsidP="00BB147B">
      <w:pPr>
        <w:pStyle w:val="BodyText"/>
      </w:pPr>
    </w:p>
    <w:p w14:paraId="75896B14" w14:textId="77777777" w:rsidR="00BB147B" w:rsidRPr="000E6207" w:rsidRDefault="00BB147B" w:rsidP="00BB147B">
      <w:pPr>
        <w:pStyle w:val="BodyText"/>
        <w:spacing w:before="89"/>
      </w:pPr>
    </w:p>
    <w:p w14:paraId="605C228C" w14:textId="575D69D7"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4 </w:t>
      </w:r>
      <w:r w:rsidR="00BB147B" w:rsidRPr="000E6207">
        <w:rPr>
          <w:rFonts w:ascii="Times New Roman" w:hAnsi="Times New Roman" w:cs="Times New Roman"/>
          <w:b/>
          <w:bCs/>
          <w:sz w:val="24"/>
          <w:szCs w:val="24"/>
        </w:rPr>
        <w:t>MARKING</w:t>
      </w:r>
    </w:p>
    <w:p w14:paraId="49A62BA0" w14:textId="5F19E99B" w:rsidR="00BB147B" w:rsidRPr="000E6207" w:rsidRDefault="000E6207" w:rsidP="000E6207">
      <w:pPr>
        <w:rPr>
          <w:rFonts w:ascii="Times New Roman" w:hAnsi="Times New Roman" w:cs="Times New Roman"/>
          <w:sz w:val="24"/>
          <w:szCs w:val="24"/>
        </w:rPr>
      </w:pPr>
      <w:r w:rsidRPr="000E6207">
        <w:rPr>
          <w:rFonts w:ascii="Times New Roman" w:hAnsi="Times New Roman" w:cs="Times New Roman"/>
          <w:b/>
          <w:bCs/>
          <w:sz w:val="24"/>
          <w:szCs w:val="24"/>
        </w:rPr>
        <w:t>4.1</w:t>
      </w:r>
      <w:r w:rsidRPr="000E6207">
        <w:rPr>
          <w:rFonts w:ascii="Times New Roman" w:hAnsi="Times New Roman" w:cs="Times New Roman"/>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3"/>
          <w:sz w:val="24"/>
          <w:szCs w:val="24"/>
        </w:rPr>
        <w:t xml:space="preserve"> </w:t>
      </w:r>
      <w:r w:rsidR="00BB147B" w:rsidRPr="000E6207">
        <w:rPr>
          <w:rFonts w:ascii="Times New Roman" w:hAnsi="Times New Roman" w:cs="Times New Roman"/>
          <w:sz w:val="24"/>
          <w:szCs w:val="24"/>
        </w:rPr>
        <w:t>product shall</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be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legibly</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and indelibly</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marked with</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z w:val="24"/>
          <w:szCs w:val="24"/>
        </w:rPr>
        <w:t>the</w:t>
      </w:r>
      <w:r w:rsidR="00BB147B" w:rsidRPr="000E6207">
        <w:rPr>
          <w:rFonts w:ascii="Times New Roman" w:hAnsi="Times New Roman" w:cs="Times New Roman"/>
          <w:spacing w:val="-1"/>
          <w:sz w:val="24"/>
          <w:szCs w:val="24"/>
        </w:rPr>
        <w:t xml:space="preserve"> </w:t>
      </w:r>
      <w:r w:rsidR="00BB147B" w:rsidRPr="000E6207">
        <w:rPr>
          <w:rFonts w:ascii="Times New Roman" w:hAnsi="Times New Roman" w:cs="Times New Roman"/>
          <w:spacing w:val="-2"/>
          <w:sz w:val="24"/>
          <w:szCs w:val="24"/>
        </w:rPr>
        <w:t>following:</w:t>
      </w:r>
    </w:p>
    <w:p w14:paraId="06E48001" w14:textId="77777777" w:rsidR="00BB147B" w:rsidRPr="005B2111" w:rsidRDefault="00BB147B" w:rsidP="005B2111">
      <w:pPr>
        <w:pStyle w:val="ListParagraph"/>
        <w:numPr>
          <w:ilvl w:val="0"/>
          <w:numId w:val="4"/>
        </w:numPr>
        <w:tabs>
          <w:tab w:val="left" w:pos="859"/>
        </w:tabs>
        <w:spacing w:before="240"/>
        <w:rPr>
          <w:sz w:val="24"/>
          <w:szCs w:val="24"/>
        </w:rPr>
      </w:pPr>
      <w:r w:rsidRPr="005B2111">
        <w:rPr>
          <w:sz w:val="24"/>
          <w:szCs w:val="24"/>
        </w:rPr>
        <w:t>Manufacturer's</w:t>
      </w:r>
      <w:r w:rsidRPr="005B2111">
        <w:rPr>
          <w:spacing w:val="-2"/>
          <w:sz w:val="24"/>
          <w:szCs w:val="24"/>
        </w:rPr>
        <w:t xml:space="preserve"> </w:t>
      </w:r>
      <w:r w:rsidRPr="005B2111">
        <w:rPr>
          <w:sz w:val="24"/>
          <w:szCs w:val="24"/>
        </w:rPr>
        <w:t>name,</w:t>
      </w:r>
      <w:r w:rsidRPr="005B2111">
        <w:rPr>
          <w:spacing w:val="-2"/>
          <w:sz w:val="24"/>
          <w:szCs w:val="24"/>
        </w:rPr>
        <w:t xml:space="preserve"> </w:t>
      </w:r>
      <w:r w:rsidRPr="005B2111">
        <w:rPr>
          <w:sz w:val="24"/>
          <w:szCs w:val="24"/>
        </w:rPr>
        <w:t>initials</w:t>
      </w:r>
      <w:r w:rsidRPr="005B2111">
        <w:rPr>
          <w:spacing w:val="-1"/>
          <w:sz w:val="24"/>
          <w:szCs w:val="24"/>
        </w:rPr>
        <w:t xml:space="preserve"> </w:t>
      </w:r>
      <w:r w:rsidRPr="005B2111">
        <w:rPr>
          <w:sz w:val="24"/>
          <w:szCs w:val="24"/>
        </w:rPr>
        <w:t>or</w:t>
      </w:r>
      <w:r w:rsidRPr="005B2111">
        <w:rPr>
          <w:spacing w:val="-2"/>
          <w:sz w:val="24"/>
          <w:szCs w:val="24"/>
        </w:rPr>
        <w:t xml:space="preserve"> </w:t>
      </w:r>
      <w:r w:rsidRPr="005B2111">
        <w:rPr>
          <w:sz w:val="24"/>
          <w:szCs w:val="24"/>
        </w:rPr>
        <w:t>registered</w:t>
      </w:r>
      <w:r w:rsidRPr="005B2111">
        <w:rPr>
          <w:spacing w:val="-1"/>
          <w:sz w:val="24"/>
          <w:szCs w:val="24"/>
        </w:rPr>
        <w:t xml:space="preserve"> </w:t>
      </w:r>
      <w:r w:rsidRPr="005B2111">
        <w:rPr>
          <w:sz w:val="24"/>
          <w:szCs w:val="24"/>
        </w:rPr>
        <w:t>trade-</w:t>
      </w:r>
      <w:r w:rsidRPr="005B2111">
        <w:rPr>
          <w:spacing w:val="-2"/>
          <w:sz w:val="24"/>
          <w:szCs w:val="24"/>
        </w:rPr>
        <w:t>mark;</w:t>
      </w:r>
    </w:p>
    <w:p w14:paraId="070F68E7" w14:textId="77777777" w:rsidR="00BB147B" w:rsidRPr="005B2111" w:rsidRDefault="00BB147B" w:rsidP="005B2111">
      <w:pPr>
        <w:pStyle w:val="ListParagraph"/>
        <w:numPr>
          <w:ilvl w:val="0"/>
          <w:numId w:val="4"/>
        </w:numPr>
        <w:tabs>
          <w:tab w:val="left" w:pos="858"/>
        </w:tabs>
        <w:spacing w:before="41"/>
        <w:rPr>
          <w:sz w:val="24"/>
          <w:szCs w:val="24"/>
        </w:rPr>
      </w:pPr>
      <w:r w:rsidRPr="005B2111">
        <w:rPr>
          <w:sz w:val="24"/>
          <w:szCs w:val="24"/>
        </w:rPr>
        <w:t>Country</w:t>
      </w:r>
      <w:r w:rsidRPr="005B2111">
        <w:rPr>
          <w:spacing w:val="-2"/>
          <w:sz w:val="24"/>
          <w:szCs w:val="24"/>
        </w:rPr>
        <w:t xml:space="preserve"> </w:t>
      </w:r>
      <w:r w:rsidRPr="005B2111">
        <w:rPr>
          <w:sz w:val="24"/>
          <w:szCs w:val="24"/>
        </w:rPr>
        <w:t>of</w:t>
      </w:r>
      <w:r w:rsidRPr="005B2111">
        <w:rPr>
          <w:spacing w:val="-2"/>
          <w:sz w:val="24"/>
          <w:szCs w:val="24"/>
        </w:rPr>
        <w:t xml:space="preserve"> </w:t>
      </w:r>
      <w:r w:rsidRPr="005B2111">
        <w:rPr>
          <w:sz w:val="24"/>
          <w:szCs w:val="24"/>
        </w:rPr>
        <w:t>manufacture;</w:t>
      </w:r>
      <w:r w:rsidRPr="005B2111">
        <w:rPr>
          <w:spacing w:val="1"/>
          <w:sz w:val="24"/>
          <w:szCs w:val="24"/>
        </w:rPr>
        <w:t xml:space="preserve"> </w:t>
      </w:r>
      <w:r w:rsidRPr="005B2111">
        <w:rPr>
          <w:spacing w:val="-5"/>
          <w:sz w:val="24"/>
          <w:szCs w:val="24"/>
        </w:rPr>
        <w:t>and</w:t>
      </w:r>
    </w:p>
    <w:p w14:paraId="753824C8" w14:textId="77777777" w:rsidR="00BB147B" w:rsidRPr="005B2111" w:rsidRDefault="00BB147B" w:rsidP="005B2111">
      <w:pPr>
        <w:pStyle w:val="ListParagraph"/>
        <w:numPr>
          <w:ilvl w:val="0"/>
          <w:numId w:val="4"/>
        </w:numPr>
        <w:tabs>
          <w:tab w:val="left" w:pos="859"/>
        </w:tabs>
        <w:spacing w:before="43"/>
        <w:rPr>
          <w:sz w:val="24"/>
          <w:szCs w:val="24"/>
        </w:rPr>
      </w:pPr>
      <w:r w:rsidRPr="005B2111">
        <w:rPr>
          <w:sz w:val="24"/>
          <w:szCs w:val="24"/>
        </w:rPr>
        <w:t>The</w:t>
      </w:r>
      <w:r w:rsidRPr="005B2111">
        <w:rPr>
          <w:spacing w:val="-4"/>
          <w:sz w:val="24"/>
          <w:szCs w:val="24"/>
        </w:rPr>
        <w:t xml:space="preserve"> </w:t>
      </w:r>
      <w:r w:rsidRPr="005B2111">
        <w:rPr>
          <w:sz w:val="24"/>
          <w:szCs w:val="24"/>
        </w:rPr>
        <w:t>words</w:t>
      </w:r>
      <w:r w:rsidRPr="005B2111">
        <w:rPr>
          <w:spacing w:val="-2"/>
          <w:sz w:val="24"/>
          <w:szCs w:val="24"/>
        </w:rPr>
        <w:t xml:space="preserve"> </w:t>
      </w:r>
      <w:r w:rsidRPr="005B2111">
        <w:rPr>
          <w:sz w:val="24"/>
          <w:szCs w:val="24"/>
        </w:rPr>
        <w:t>‘Stainless</w:t>
      </w:r>
      <w:r w:rsidRPr="005B2111">
        <w:rPr>
          <w:spacing w:val="-2"/>
          <w:sz w:val="24"/>
          <w:szCs w:val="24"/>
        </w:rPr>
        <w:t xml:space="preserve"> </w:t>
      </w:r>
      <w:r w:rsidRPr="005B2111">
        <w:rPr>
          <w:sz w:val="24"/>
          <w:szCs w:val="24"/>
        </w:rPr>
        <w:t>Steel’</w:t>
      </w:r>
      <w:r w:rsidRPr="005B2111">
        <w:rPr>
          <w:spacing w:val="-1"/>
          <w:sz w:val="24"/>
          <w:szCs w:val="24"/>
        </w:rPr>
        <w:t xml:space="preserve"> </w:t>
      </w:r>
      <w:r w:rsidRPr="005B2111">
        <w:rPr>
          <w:sz w:val="24"/>
          <w:szCs w:val="24"/>
        </w:rPr>
        <w:t>or</w:t>
      </w:r>
      <w:r w:rsidRPr="005B2111">
        <w:rPr>
          <w:spacing w:val="-1"/>
          <w:sz w:val="24"/>
          <w:szCs w:val="24"/>
        </w:rPr>
        <w:t xml:space="preserve"> </w:t>
      </w:r>
      <w:r w:rsidRPr="005B2111">
        <w:rPr>
          <w:sz w:val="24"/>
          <w:szCs w:val="24"/>
        </w:rPr>
        <w:t>the</w:t>
      </w:r>
      <w:r w:rsidRPr="005B2111">
        <w:rPr>
          <w:spacing w:val="-1"/>
          <w:sz w:val="24"/>
          <w:szCs w:val="24"/>
        </w:rPr>
        <w:t xml:space="preserve"> </w:t>
      </w:r>
      <w:r w:rsidRPr="005B2111">
        <w:rPr>
          <w:sz w:val="24"/>
          <w:szCs w:val="24"/>
        </w:rPr>
        <w:t xml:space="preserve">letters </w:t>
      </w:r>
      <w:r w:rsidRPr="005B2111">
        <w:rPr>
          <w:spacing w:val="-4"/>
          <w:sz w:val="24"/>
          <w:szCs w:val="24"/>
        </w:rPr>
        <w:t>‘SS’</w:t>
      </w:r>
    </w:p>
    <w:p w14:paraId="05E7F5B6" w14:textId="77777777" w:rsidR="00BB147B" w:rsidRPr="000E6207" w:rsidRDefault="00BB147B" w:rsidP="00BB147B">
      <w:pPr>
        <w:pStyle w:val="BodyText"/>
        <w:spacing w:before="5"/>
      </w:pPr>
    </w:p>
    <w:p w14:paraId="13B10123" w14:textId="3BA58148" w:rsidR="00BB147B" w:rsidRPr="000E6207" w:rsidRDefault="000E6207" w:rsidP="000E6207">
      <w:pPr>
        <w:rPr>
          <w:rFonts w:ascii="Times New Roman" w:hAnsi="Times New Roman" w:cs="Times New Roman"/>
          <w:b/>
          <w:bCs/>
          <w:sz w:val="24"/>
          <w:szCs w:val="24"/>
        </w:rPr>
      </w:pPr>
      <w:r w:rsidRPr="000E6207">
        <w:rPr>
          <w:rFonts w:ascii="Times New Roman" w:hAnsi="Times New Roman" w:cs="Times New Roman"/>
          <w:b/>
          <w:bCs/>
          <w:sz w:val="24"/>
          <w:szCs w:val="24"/>
        </w:rPr>
        <w:t xml:space="preserve">4.2 </w:t>
      </w:r>
      <w:r w:rsidR="00BB147B" w:rsidRPr="000E6207">
        <w:rPr>
          <w:rFonts w:ascii="Times New Roman" w:hAnsi="Times New Roman" w:cs="Times New Roman"/>
          <w:b/>
          <w:bCs/>
          <w:sz w:val="24"/>
          <w:szCs w:val="24"/>
        </w:rPr>
        <w:t>BIS</w:t>
      </w:r>
      <w:r w:rsidR="00BB147B" w:rsidRPr="000E6207">
        <w:rPr>
          <w:rFonts w:ascii="Times New Roman" w:hAnsi="Times New Roman" w:cs="Times New Roman"/>
          <w:b/>
          <w:bCs/>
          <w:spacing w:val="-3"/>
          <w:sz w:val="24"/>
          <w:szCs w:val="24"/>
        </w:rPr>
        <w:t xml:space="preserve"> </w:t>
      </w:r>
      <w:r w:rsidR="00BB147B" w:rsidRPr="000E6207">
        <w:rPr>
          <w:rFonts w:ascii="Times New Roman" w:hAnsi="Times New Roman" w:cs="Times New Roman"/>
          <w:b/>
          <w:bCs/>
          <w:sz w:val="24"/>
          <w:szCs w:val="24"/>
        </w:rPr>
        <w:t>Certification</w:t>
      </w:r>
      <w:r w:rsidR="00BB147B" w:rsidRPr="000E6207">
        <w:rPr>
          <w:rFonts w:ascii="Times New Roman" w:hAnsi="Times New Roman" w:cs="Times New Roman"/>
          <w:b/>
          <w:bCs/>
          <w:spacing w:val="-2"/>
          <w:sz w:val="24"/>
          <w:szCs w:val="24"/>
        </w:rPr>
        <w:t xml:space="preserve"> Marking</w:t>
      </w:r>
    </w:p>
    <w:p w14:paraId="3C84279D" w14:textId="35B25045" w:rsidR="000E6207" w:rsidRDefault="00BB147B" w:rsidP="000E6207">
      <w:pPr>
        <w:pStyle w:val="BodyText"/>
        <w:spacing w:before="1" w:line="276" w:lineRule="auto"/>
        <w:ind w:right="478"/>
        <w:jc w:val="both"/>
      </w:pPr>
      <w:r w:rsidRPr="000E6207">
        <w:t>The product(s) conforming to the requirements of this standard may be certified as per the conformity</w:t>
      </w:r>
      <w:r w:rsidRPr="000E6207">
        <w:rPr>
          <w:spacing w:val="40"/>
        </w:rPr>
        <w:t xml:space="preserve"> </w:t>
      </w:r>
      <w:r w:rsidRPr="000E6207">
        <w:t>assessment</w:t>
      </w:r>
      <w:r w:rsidRPr="000E6207">
        <w:rPr>
          <w:spacing w:val="40"/>
        </w:rPr>
        <w:t xml:space="preserve"> </w:t>
      </w:r>
      <w:r w:rsidRPr="000E6207">
        <w:t>schemes</w:t>
      </w:r>
      <w:r w:rsidRPr="000E6207">
        <w:rPr>
          <w:spacing w:val="40"/>
        </w:rPr>
        <w:t xml:space="preserve"> </w:t>
      </w:r>
      <w:r w:rsidRPr="000E6207">
        <w:t>under</w:t>
      </w:r>
      <w:r w:rsidRPr="000E6207">
        <w:rPr>
          <w:spacing w:val="40"/>
        </w:rPr>
        <w:t xml:space="preserve"> </w:t>
      </w:r>
      <w:r w:rsidRPr="000E6207">
        <w:t>the</w:t>
      </w:r>
      <w:r w:rsidRPr="000E6207">
        <w:rPr>
          <w:spacing w:val="40"/>
        </w:rPr>
        <w:t xml:space="preserve"> </w:t>
      </w:r>
      <w:r w:rsidRPr="000E6207">
        <w:t>provisions</w:t>
      </w:r>
      <w:r w:rsidRPr="000E6207">
        <w:rPr>
          <w:spacing w:val="40"/>
        </w:rPr>
        <w:t xml:space="preserve"> </w:t>
      </w:r>
      <w:r w:rsidRPr="000E6207">
        <w:t>of</w:t>
      </w:r>
      <w:r w:rsidRPr="000E6207">
        <w:rPr>
          <w:spacing w:val="40"/>
        </w:rPr>
        <w:t xml:space="preserve"> </w:t>
      </w:r>
      <w:r w:rsidRPr="000E6207">
        <w:t>the</w:t>
      </w:r>
      <w:r w:rsidRPr="000E6207">
        <w:rPr>
          <w:spacing w:val="40"/>
        </w:rPr>
        <w:t xml:space="preserve"> </w:t>
      </w:r>
      <w:r w:rsidRPr="000E6207">
        <w:rPr>
          <w:i/>
        </w:rPr>
        <w:t>Bureau</w:t>
      </w:r>
      <w:r w:rsidRPr="000E6207">
        <w:rPr>
          <w:i/>
          <w:spacing w:val="40"/>
        </w:rPr>
        <w:t xml:space="preserve"> </w:t>
      </w:r>
      <w:r w:rsidRPr="000E6207">
        <w:rPr>
          <w:i/>
        </w:rPr>
        <w:t>of</w:t>
      </w:r>
      <w:r w:rsidRPr="000E6207">
        <w:rPr>
          <w:i/>
          <w:spacing w:val="40"/>
        </w:rPr>
        <w:t xml:space="preserve"> </w:t>
      </w:r>
      <w:r w:rsidRPr="000E6207">
        <w:rPr>
          <w:i/>
        </w:rPr>
        <w:t>Indian</w:t>
      </w:r>
      <w:r w:rsidRPr="000E6207">
        <w:rPr>
          <w:i/>
          <w:spacing w:val="40"/>
        </w:rPr>
        <w:t xml:space="preserve"> </w:t>
      </w:r>
      <w:r w:rsidRPr="000E6207">
        <w:rPr>
          <w:i/>
        </w:rPr>
        <w:t>Standards Act,</w:t>
      </w:r>
      <w:r w:rsidRPr="000E6207">
        <w:rPr>
          <w:i/>
          <w:spacing w:val="-3"/>
        </w:rPr>
        <w:t xml:space="preserve"> </w:t>
      </w:r>
      <w:r w:rsidRPr="000E6207">
        <w:t>2016</w:t>
      </w:r>
      <w:r w:rsidRPr="000E6207">
        <w:rPr>
          <w:spacing w:val="-15"/>
        </w:rPr>
        <w:t xml:space="preserve"> </w:t>
      </w:r>
      <w:r w:rsidRPr="000E6207">
        <w:t>and</w:t>
      </w:r>
      <w:r w:rsidRPr="000E6207">
        <w:rPr>
          <w:spacing w:val="-14"/>
        </w:rPr>
        <w:t xml:space="preserve"> </w:t>
      </w:r>
      <w:r w:rsidRPr="000E6207">
        <w:t>the</w:t>
      </w:r>
      <w:r w:rsidRPr="000E6207">
        <w:rPr>
          <w:spacing w:val="-15"/>
        </w:rPr>
        <w:t xml:space="preserve"> </w:t>
      </w:r>
      <w:r w:rsidRPr="000E6207">
        <w:t>Rules</w:t>
      </w:r>
      <w:r w:rsidRPr="000E6207">
        <w:rPr>
          <w:spacing w:val="-15"/>
        </w:rPr>
        <w:t xml:space="preserve"> </w:t>
      </w:r>
      <w:r w:rsidRPr="000E6207">
        <w:t>and</w:t>
      </w:r>
      <w:r w:rsidRPr="000E6207">
        <w:rPr>
          <w:spacing w:val="-14"/>
        </w:rPr>
        <w:t xml:space="preserve"> </w:t>
      </w:r>
      <w:r w:rsidRPr="000E6207">
        <w:t>Regulations</w:t>
      </w:r>
      <w:r w:rsidRPr="000E6207">
        <w:rPr>
          <w:spacing w:val="-14"/>
        </w:rPr>
        <w:t xml:space="preserve"> </w:t>
      </w:r>
      <w:r w:rsidRPr="000E6207">
        <w:t>framed</w:t>
      </w:r>
      <w:r w:rsidRPr="000E6207">
        <w:rPr>
          <w:spacing w:val="-15"/>
        </w:rPr>
        <w:t xml:space="preserve"> </w:t>
      </w:r>
      <w:r w:rsidRPr="000E6207">
        <w:t>there</w:t>
      </w:r>
      <w:r w:rsidRPr="000E6207">
        <w:rPr>
          <w:spacing w:val="-15"/>
        </w:rPr>
        <w:t xml:space="preserve"> </w:t>
      </w:r>
      <w:r w:rsidRPr="000E6207">
        <w:t>under,</w:t>
      </w:r>
      <w:r w:rsidRPr="000E6207">
        <w:rPr>
          <w:spacing w:val="-15"/>
        </w:rPr>
        <w:t xml:space="preserve"> </w:t>
      </w:r>
      <w:r w:rsidRPr="000E6207">
        <w:t>and</w:t>
      </w:r>
      <w:r w:rsidRPr="000E6207">
        <w:rPr>
          <w:spacing w:val="-12"/>
        </w:rPr>
        <w:t xml:space="preserve"> </w:t>
      </w:r>
      <w:r w:rsidRPr="000E6207">
        <w:t>the</w:t>
      </w:r>
      <w:r w:rsidRPr="000E6207">
        <w:rPr>
          <w:spacing w:val="-15"/>
        </w:rPr>
        <w:t xml:space="preserve"> </w:t>
      </w:r>
      <w:r w:rsidRPr="000E6207">
        <w:t>product(s)</w:t>
      </w:r>
      <w:r w:rsidRPr="000E6207">
        <w:rPr>
          <w:spacing w:val="-15"/>
        </w:rPr>
        <w:t xml:space="preserve"> </w:t>
      </w:r>
      <w:r w:rsidRPr="000E6207">
        <w:t>may</w:t>
      </w:r>
      <w:r w:rsidRPr="000E6207">
        <w:rPr>
          <w:spacing w:val="-15"/>
        </w:rPr>
        <w:t xml:space="preserve"> </w:t>
      </w:r>
      <w:r w:rsidRPr="000E6207">
        <w:t>be</w:t>
      </w:r>
      <w:r w:rsidRPr="000E6207">
        <w:rPr>
          <w:spacing w:val="-15"/>
        </w:rPr>
        <w:t xml:space="preserve"> </w:t>
      </w:r>
      <w:r w:rsidRPr="000E6207">
        <w:t>marked with the Standard Mark.</w:t>
      </w:r>
    </w:p>
    <w:p w14:paraId="62D829ED" w14:textId="77777777" w:rsidR="000E6207" w:rsidRPr="000E6207" w:rsidRDefault="000E6207" w:rsidP="000E6207">
      <w:pPr>
        <w:pStyle w:val="BodyText"/>
        <w:spacing w:before="1" w:line="276" w:lineRule="auto"/>
        <w:ind w:right="478"/>
        <w:jc w:val="both"/>
      </w:pPr>
    </w:p>
    <w:p w14:paraId="01FC5954" w14:textId="5F9C536B" w:rsidR="00BB147B" w:rsidRPr="000E6207" w:rsidRDefault="00DC0EAE" w:rsidP="000E6207">
      <w:pPr>
        <w:rPr>
          <w:rFonts w:ascii="Times New Roman" w:hAnsi="Times New Roman" w:cs="Times New Roman"/>
          <w:b/>
          <w:bCs/>
          <w:sz w:val="24"/>
          <w:szCs w:val="24"/>
        </w:rPr>
      </w:pPr>
      <w:r>
        <w:rPr>
          <w:rFonts w:ascii="Times New Roman" w:hAnsi="Times New Roman" w:cs="Times New Roman"/>
          <w:b/>
          <w:bCs/>
          <w:sz w:val="24"/>
          <w:szCs w:val="24"/>
        </w:rPr>
        <w:t>5</w:t>
      </w:r>
      <w:r w:rsidR="000E6207" w:rsidRPr="000E6207">
        <w:rPr>
          <w:rFonts w:ascii="Times New Roman" w:hAnsi="Times New Roman" w:cs="Times New Roman"/>
          <w:b/>
          <w:bCs/>
          <w:sz w:val="24"/>
          <w:szCs w:val="24"/>
        </w:rPr>
        <w:t xml:space="preserve"> </w:t>
      </w:r>
      <w:r w:rsidR="00BB147B" w:rsidRPr="000E6207">
        <w:rPr>
          <w:rFonts w:ascii="Times New Roman" w:hAnsi="Times New Roman" w:cs="Times New Roman"/>
          <w:b/>
          <w:bCs/>
          <w:sz w:val="24"/>
          <w:szCs w:val="24"/>
        </w:rPr>
        <w:t>PACKING</w:t>
      </w:r>
    </w:p>
    <w:p w14:paraId="23657839" w14:textId="3F07F62C" w:rsidR="00BB147B" w:rsidRPr="000E6207" w:rsidRDefault="00BB147B" w:rsidP="001D33D3">
      <w:pPr>
        <w:pStyle w:val="BodyText"/>
        <w:spacing w:line="276" w:lineRule="auto"/>
        <w:ind w:right="478"/>
        <w:jc w:val="both"/>
      </w:pPr>
      <w:r w:rsidRPr="000E6207">
        <w:t>The</w:t>
      </w:r>
      <w:r w:rsidRPr="000E6207">
        <w:rPr>
          <w:spacing w:val="-11"/>
        </w:rPr>
        <w:t xml:space="preserve"> </w:t>
      </w:r>
      <w:r w:rsidRPr="000E6207">
        <w:t>forceps</w:t>
      </w:r>
      <w:r w:rsidRPr="000E6207">
        <w:rPr>
          <w:spacing w:val="-9"/>
        </w:rPr>
        <w:t xml:space="preserve"> </w:t>
      </w:r>
      <w:r w:rsidRPr="000E6207">
        <w:t>shall</w:t>
      </w:r>
      <w:r w:rsidRPr="000E6207">
        <w:rPr>
          <w:spacing w:val="-9"/>
        </w:rPr>
        <w:t xml:space="preserve"> </w:t>
      </w:r>
      <w:r w:rsidRPr="000E6207">
        <w:t>be</w:t>
      </w:r>
      <w:r w:rsidRPr="000E6207">
        <w:rPr>
          <w:spacing w:val="-11"/>
        </w:rPr>
        <w:t xml:space="preserve"> </w:t>
      </w:r>
      <w:r w:rsidRPr="000E6207">
        <w:t>wrapped</w:t>
      </w:r>
      <w:r w:rsidRPr="000E6207">
        <w:rPr>
          <w:spacing w:val="-10"/>
        </w:rPr>
        <w:t xml:space="preserve"> </w:t>
      </w:r>
      <w:r w:rsidRPr="000E6207">
        <w:t>in</w:t>
      </w:r>
      <w:r w:rsidRPr="000E6207">
        <w:rPr>
          <w:spacing w:val="-9"/>
        </w:rPr>
        <w:t xml:space="preserve"> </w:t>
      </w:r>
      <w:r w:rsidRPr="000E6207">
        <w:t>moisture-proof</w:t>
      </w:r>
      <w:r w:rsidRPr="000E6207">
        <w:rPr>
          <w:spacing w:val="-10"/>
        </w:rPr>
        <w:t xml:space="preserve"> </w:t>
      </w:r>
      <w:r w:rsidRPr="000E6207">
        <w:t>paper</w:t>
      </w:r>
      <w:r w:rsidRPr="000E6207">
        <w:rPr>
          <w:spacing w:val="-10"/>
        </w:rPr>
        <w:t xml:space="preserve"> </w:t>
      </w:r>
      <w:r w:rsidRPr="000E6207">
        <w:t>or</w:t>
      </w:r>
      <w:r w:rsidRPr="000E6207">
        <w:rPr>
          <w:spacing w:val="-8"/>
        </w:rPr>
        <w:t xml:space="preserve"> </w:t>
      </w:r>
      <w:r w:rsidRPr="000E6207">
        <w:t>packed</w:t>
      </w:r>
      <w:r w:rsidRPr="000E6207">
        <w:rPr>
          <w:spacing w:val="-10"/>
        </w:rPr>
        <w:t xml:space="preserve"> </w:t>
      </w:r>
      <w:r w:rsidRPr="000E6207">
        <w:t>in</w:t>
      </w:r>
      <w:r w:rsidRPr="000E6207">
        <w:rPr>
          <w:spacing w:val="-9"/>
        </w:rPr>
        <w:t xml:space="preserve"> </w:t>
      </w:r>
      <w:r w:rsidRPr="000E6207">
        <w:t>polyethylene</w:t>
      </w:r>
      <w:r w:rsidRPr="000E6207">
        <w:rPr>
          <w:spacing w:val="-11"/>
        </w:rPr>
        <w:t xml:space="preserve"> </w:t>
      </w:r>
      <w:r w:rsidRPr="000E6207">
        <w:t>bags</w:t>
      </w:r>
      <w:r w:rsidRPr="000E6207">
        <w:rPr>
          <w:spacing w:val="-4"/>
        </w:rPr>
        <w:t xml:space="preserve"> </w:t>
      </w:r>
      <w:r w:rsidRPr="000E6207">
        <w:t>avoiding contact with one another.</w:t>
      </w:r>
    </w:p>
    <w:sectPr w:rsidR="00BB147B" w:rsidRPr="000E6207"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5822"/>
    <w:multiLevelType w:val="multilevel"/>
    <w:tmpl w:val="C60C4A6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06581"/>
    <w:multiLevelType w:val="multilevel"/>
    <w:tmpl w:val="3A0E732C"/>
    <w:lvl w:ilvl="0">
      <w:start w:val="1"/>
      <w:numFmt w:val="decimal"/>
      <w:lvlText w:val="%1"/>
      <w:lvlJc w:val="left"/>
      <w:pPr>
        <w:ind w:left="18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4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660" w:hanging="540"/>
      </w:pPr>
      <w:rPr>
        <w:rFonts w:hint="default"/>
        <w:lang w:val="en-US" w:eastAsia="en-US" w:bidi="ar-SA"/>
      </w:rPr>
    </w:lvl>
    <w:lvl w:ilvl="4">
      <w:numFmt w:val="bullet"/>
      <w:lvlText w:val="•"/>
      <w:lvlJc w:val="left"/>
      <w:pPr>
        <w:ind w:left="2781" w:hanging="540"/>
      </w:pPr>
      <w:rPr>
        <w:rFonts w:hint="default"/>
        <w:lang w:val="en-US" w:eastAsia="en-US" w:bidi="ar-SA"/>
      </w:rPr>
    </w:lvl>
    <w:lvl w:ilvl="5">
      <w:numFmt w:val="bullet"/>
      <w:lvlText w:val="•"/>
      <w:lvlJc w:val="left"/>
      <w:pPr>
        <w:ind w:left="3902" w:hanging="540"/>
      </w:pPr>
      <w:rPr>
        <w:rFonts w:hint="default"/>
        <w:lang w:val="en-US" w:eastAsia="en-US" w:bidi="ar-SA"/>
      </w:rPr>
    </w:lvl>
    <w:lvl w:ilvl="6">
      <w:numFmt w:val="bullet"/>
      <w:lvlText w:val="•"/>
      <w:lvlJc w:val="left"/>
      <w:pPr>
        <w:ind w:left="5023" w:hanging="540"/>
      </w:pPr>
      <w:rPr>
        <w:rFonts w:hint="default"/>
        <w:lang w:val="en-US" w:eastAsia="en-US" w:bidi="ar-SA"/>
      </w:rPr>
    </w:lvl>
    <w:lvl w:ilvl="7">
      <w:numFmt w:val="bullet"/>
      <w:lvlText w:val="•"/>
      <w:lvlJc w:val="left"/>
      <w:pPr>
        <w:ind w:left="6144" w:hanging="540"/>
      </w:pPr>
      <w:rPr>
        <w:rFonts w:hint="default"/>
        <w:lang w:val="en-US" w:eastAsia="en-US" w:bidi="ar-SA"/>
      </w:rPr>
    </w:lvl>
    <w:lvl w:ilvl="8">
      <w:numFmt w:val="bullet"/>
      <w:lvlText w:val="•"/>
      <w:lvlJc w:val="left"/>
      <w:pPr>
        <w:ind w:left="7264" w:hanging="540"/>
      </w:pPr>
      <w:rPr>
        <w:rFonts w:hint="default"/>
        <w:lang w:val="en-US" w:eastAsia="en-US" w:bidi="ar-SA"/>
      </w:rPr>
    </w:lvl>
  </w:abstractNum>
  <w:abstractNum w:abstractNumId="2" w15:restartNumberingAfterBreak="0">
    <w:nsid w:val="5AD0265F"/>
    <w:multiLevelType w:val="hybridMultilevel"/>
    <w:tmpl w:val="7F80EC4E"/>
    <w:lvl w:ilvl="0" w:tplc="342E4BE2">
      <w:start w:val="1"/>
      <w:numFmt w:val="lowerLetter"/>
      <w:lvlText w:val="%1)"/>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1" w:tplc="91748036">
      <w:numFmt w:val="bullet"/>
      <w:lvlText w:val="•"/>
      <w:lvlJc w:val="left"/>
      <w:pPr>
        <w:ind w:left="1738" w:hanging="360"/>
      </w:pPr>
      <w:rPr>
        <w:rFonts w:hint="default"/>
        <w:lang w:val="en-US" w:eastAsia="en-US" w:bidi="ar-SA"/>
      </w:rPr>
    </w:lvl>
    <w:lvl w:ilvl="2" w:tplc="01EE80BC">
      <w:numFmt w:val="bullet"/>
      <w:lvlText w:val="•"/>
      <w:lvlJc w:val="left"/>
      <w:pPr>
        <w:ind w:left="2617" w:hanging="360"/>
      </w:pPr>
      <w:rPr>
        <w:rFonts w:hint="default"/>
        <w:lang w:val="en-US" w:eastAsia="en-US" w:bidi="ar-SA"/>
      </w:rPr>
    </w:lvl>
    <w:lvl w:ilvl="3" w:tplc="3AA06A26">
      <w:numFmt w:val="bullet"/>
      <w:lvlText w:val="•"/>
      <w:lvlJc w:val="left"/>
      <w:pPr>
        <w:ind w:left="3495" w:hanging="360"/>
      </w:pPr>
      <w:rPr>
        <w:rFonts w:hint="default"/>
        <w:lang w:val="en-US" w:eastAsia="en-US" w:bidi="ar-SA"/>
      </w:rPr>
    </w:lvl>
    <w:lvl w:ilvl="4" w:tplc="A118A4D4">
      <w:numFmt w:val="bullet"/>
      <w:lvlText w:val="•"/>
      <w:lvlJc w:val="left"/>
      <w:pPr>
        <w:ind w:left="4374" w:hanging="360"/>
      </w:pPr>
      <w:rPr>
        <w:rFonts w:hint="default"/>
        <w:lang w:val="en-US" w:eastAsia="en-US" w:bidi="ar-SA"/>
      </w:rPr>
    </w:lvl>
    <w:lvl w:ilvl="5" w:tplc="D66EC5E6">
      <w:numFmt w:val="bullet"/>
      <w:lvlText w:val="•"/>
      <w:lvlJc w:val="left"/>
      <w:pPr>
        <w:ind w:left="5253" w:hanging="360"/>
      </w:pPr>
      <w:rPr>
        <w:rFonts w:hint="default"/>
        <w:lang w:val="en-US" w:eastAsia="en-US" w:bidi="ar-SA"/>
      </w:rPr>
    </w:lvl>
    <w:lvl w:ilvl="6" w:tplc="A22027B2">
      <w:numFmt w:val="bullet"/>
      <w:lvlText w:val="•"/>
      <w:lvlJc w:val="left"/>
      <w:pPr>
        <w:ind w:left="6131" w:hanging="360"/>
      </w:pPr>
      <w:rPr>
        <w:rFonts w:hint="default"/>
        <w:lang w:val="en-US" w:eastAsia="en-US" w:bidi="ar-SA"/>
      </w:rPr>
    </w:lvl>
    <w:lvl w:ilvl="7" w:tplc="368ABB2A">
      <w:numFmt w:val="bullet"/>
      <w:lvlText w:val="•"/>
      <w:lvlJc w:val="left"/>
      <w:pPr>
        <w:ind w:left="7010" w:hanging="360"/>
      </w:pPr>
      <w:rPr>
        <w:rFonts w:hint="default"/>
        <w:lang w:val="en-US" w:eastAsia="en-US" w:bidi="ar-SA"/>
      </w:rPr>
    </w:lvl>
    <w:lvl w:ilvl="8" w:tplc="C5B445FC">
      <w:numFmt w:val="bullet"/>
      <w:lvlText w:val="•"/>
      <w:lvlJc w:val="left"/>
      <w:pPr>
        <w:ind w:left="7889" w:hanging="360"/>
      </w:pPr>
      <w:rPr>
        <w:rFonts w:hint="default"/>
        <w:lang w:val="en-US" w:eastAsia="en-US" w:bidi="ar-SA"/>
      </w:rPr>
    </w:lvl>
  </w:abstractNum>
  <w:abstractNum w:abstractNumId="3" w15:restartNumberingAfterBreak="0">
    <w:nsid w:val="7C7B4608"/>
    <w:multiLevelType w:val="hybridMultilevel"/>
    <w:tmpl w:val="06DC86E8"/>
    <w:lvl w:ilvl="0" w:tplc="F7AC44CE">
      <w:start w:val="1"/>
      <w:numFmt w:val="lowerLetter"/>
      <w:lvlText w:val="%1."/>
      <w:lvlJc w:val="left"/>
      <w:pPr>
        <w:ind w:left="860" w:hanging="360"/>
      </w:pPr>
      <w:rPr>
        <w:rFonts w:hint="default"/>
        <w:b w:val="0"/>
        <w:bCs w:val="0"/>
        <w:i w:val="0"/>
        <w:iCs w:val="0"/>
        <w:spacing w:val="0"/>
        <w:w w:val="100"/>
        <w:sz w:val="24"/>
        <w:szCs w:val="24"/>
        <w:lang w:val="en-US" w:eastAsia="en-US" w:bidi="ar-SA"/>
      </w:rPr>
    </w:lvl>
    <w:lvl w:ilvl="1" w:tplc="FFFFFFFF">
      <w:numFmt w:val="bullet"/>
      <w:lvlText w:val="•"/>
      <w:lvlJc w:val="left"/>
      <w:pPr>
        <w:ind w:left="1738" w:hanging="360"/>
      </w:pPr>
      <w:rPr>
        <w:rFonts w:hint="default"/>
        <w:lang w:val="en-US" w:eastAsia="en-US" w:bidi="ar-SA"/>
      </w:rPr>
    </w:lvl>
    <w:lvl w:ilvl="2" w:tplc="FFFFFFFF">
      <w:numFmt w:val="bullet"/>
      <w:lvlText w:val="•"/>
      <w:lvlJc w:val="left"/>
      <w:pPr>
        <w:ind w:left="2617" w:hanging="360"/>
      </w:pPr>
      <w:rPr>
        <w:rFonts w:hint="default"/>
        <w:lang w:val="en-US" w:eastAsia="en-US" w:bidi="ar-SA"/>
      </w:rPr>
    </w:lvl>
    <w:lvl w:ilvl="3" w:tplc="FFFFFFFF">
      <w:numFmt w:val="bullet"/>
      <w:lvlText w:val="•"/>
      <w:lvlJc w:val="left"/>
      <w:pPr>
        <w:ind w:left="3495" w:hanging="360"/>
      </w:pPr>
      <w:rPr>
        <w:rFonts w:hint="default"/>
        <w:lang w:val="en-US" w:eastAsia="en-US" w:bidi="ar-SA"/>
      </w:rPr>
    </w:lvl>
    <w:lvl w:ilvl="4" w:tplc="FFFFFFFF">
      <w:numFmt w:val="bullet"/>
      <w:lvlText w:val="•"/>
      <w:lvlJc w:val="left"/>
      <w:pPr>
        <w:ind w:left="4374" w:hanging="360"/>
      </w:pPr>
      <w:rPr>
        <w:rFonts w:hint="default"/>
        <w:lang w:val="en-US" w:eastAsia="en-US" w:bidi="ar-SA"/>
      </w:rPr>
    </w:lvl>
    <w:lvl w:ilvl="5" w:tplc="FFFFFFFF">
      <w:numFmt w:val="bullet"/>
      <w:lvlText w:val="•"/>
      <w:lvlJc w:val="left"/>
      <w:pPr>
        <w:ind w:left="5253" w:hanging="360"/>
      </w:pPr>
      <w:rPr>
        <w:rFonts w:hint="default"/>
        <w:lang w:val="en-US" w:eastAsia="en-US" w:bidi="ar-SA"/>
      </w:rPr>
    </w:lvl>
    <w:lvl w:ilvl="6" w:tplc="FFFFFFFF">
      <w:numFmt w:val="bullet"/>
      <w:lvlText w:val="•"/>
      <w:lvlJc w:val="left"/>
      <w:pPr>
        <w:ind w:left="6131" w:hanging="360"/>
      </w:pPr>
      <w:rPr>
        <w:rFonts w:hint="default"/>
        <w:lang w:val="en-US" w:eastAsia="en-US" w:bidi="ar-SA"/>
      </w:rPr>
    </w:lvl>
    <w:lvl w:ilvl="7" w:tplc="FFFFFFFF">
      <w:numFmt w:val="bullet"/>
      <w:lvlText w:val="•"/>
      <w:lvlJc w:val="left"/>
      <w:pPr>
        <w:ind w:left="7010" w:hanging="360"/>
      </w:pPr>
      <w:rPr>
        <w:rFonts w:hint="default"/>
        <w:lang w:val="en-US" w:eastAsia="en-US" w:bidi="ar-SA"/>
      </w:rPr>
    </w:lvl>
    <w:lvl w:ilvl="8" w:tplc="FFFFFFFF">
      <w:numFmt w:val="bullet"/>
      <w:lvlText w:val="•"/>
      <w:lvlJc w:val="left"/>
      <w:pPr>
        <w:ind w:left="7889" w:hanging="360"/>
      </w:pPr>
      <w:rPr>
        <w:rFonts w:hint="default"/>
        <w:lang w:val="en-US" w:eastAsia="en-US" w:bidi="ar-SA"/>
      </w:rPr>
    </w:lvl>
  </w:abstractNum>
  <w:num w:numId="1" w16cid:durableId="2075160387">
    <w:abstractNumId w:val="2"/>
  </w:num>
  <w:num w:numId="2" w16cid:durableId="382484711">
    <w:abstractNumId w:val="1"/>
  </w:num>
  <w:num w:numId="3" w16cid:durableId="1538397769">
    <w:abstractNumId w:val="0"/>
  </w:num>
  <w:num w:numId="4" w16cid:durableId="1929654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23284"/>
    <w:rsid w:val="00060C15"/>
    <w:rsid w:val="000C0208"/>
    <w:rsid w:val="000E6207"/>
    <w:rsid w:val="000F320C"/>
    <w:rsid w:val="00184B17"/>
    <w:rsid w:val="001D33D3"/>
    <w:rsid w:val="001D741D"/>
    <w:rsid w:val="00270C4A"/>
    <w:rsid w:val="00296998"/>
    <w:rsid w:val="002A50BC"/>
    <w:rsid w:val="002F0686"/>
    <w:rsid w:val="003138B3"/>
    <w:rsid w:val="004B1677"/>
    <w:rsid w:val="004F3A8C"/>
    <w:rsid w:val="004F745E"/>
    <w:rsid w:val="00555F42"/>
    <w:rsid w:val="005B2111"/>
    <w:rsid w:val="005C74B3"/>
    <w:rsid w:val="005E2D02"/>
    <w:rsid w:val="006E6B10"/>
    <w:rsid w:val="00804BEA"/>
    <w:rsid w:val="009E1F20"/>
    <w:rsid w:val="00A214DE"/>
    <w:rsid w:val="00A74B89"/>
    <w:rsid w:val="00A80BD9"/>
    <w:rsid w:val="00A827A3"/>
    <w:rsid w:val="00AD4B12"/>
    <w:rsid w:val="00B232BE"/>
    <w:rsid w:val="00B46848"/>
    <w:rsid w:val="00B616F9"/>
    <w:rsid w:val="00BB147B"/>
    <w:rsid w:val="00CC552B"/>
    <w:rsid w:val="00CD6CBC"/>
    <w:rsid w:val="00CE2D98"/>
    <w:rsid w:val="00DB66F0"/>
    <w:rsid w:val="00DC0EAE"/>
    <w:rsid w:val="00DD06DC"/>
    <w:rsid w:val="00E14EAE"/>
    <w:rsid w:val="00E97C01"/>
    <w:rsid w:val="00F55143"/>
    <w:rsid w:val="00F9594B"/>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basedOn w:val="Normal"/>
    <w:link w:val="Heading2Char"/>
    <w:uiPriority w:val="1"/>
    <w:qFormat/>
    <w:rsid w:val="00BB147B"/>
    <w:pPr>
      <w:widowControl w:val="0"/>
      <w:autoSpaceDE w:val="0"/>
      <w:autoSpaceDN w:val="0"/>
      <w:spacing w:after="0" w:line="240" w:lineRule="auto"/>
      <w:ind w:left="320" w:hanging="180"/>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1"/>
    <w:qFormat/>
    <w:rsid w:val="00BB147B"/>
    <w:pPr>
      <w:widowControl w:val="0"/>
      <w:autoSpaceDE w:val="0"/>
      <w:autoSpaceDN w:val="0"/>
      <w:spacing w:after="0" w:line="240" w:lineRule="auto"/>
      <w:ind w:left="500" w:hanging="36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uiPriority w:val="1"/>
    <w:rsid w:val="00BB147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uiPriority w:val="1"/>
    <w:rsid w:val="00BB147B"/>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BB147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147B"/>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BB147B"/>
    <w:pPr>
      <w:widowControl w:val="0"/>
      <w:autoSpaceDE w:val="0"/>
      <w:autoSpaceDN w:val="0"/>
      <w:spacing w:after="0" w:line="240" w:lineRule="auto"/>
      <w:ind w:left="500" w:hanging="360"/>
    </w:pPr>
    <w:rPr>
      <w:rFonts w:ascii="Times New Roman" w:eastAsia="Times New Roman" w:hAnsi="Times New Roman" w:cs="Times New Roman"/>
    </w:rPr>
  </w:style>
  <w:style w:type="paragraph" w:customStyle="1" w:styleId="TableParagraph">
    <w:name w:val="Table Paragraph"/>
    <w:basedOn w:val="Normal"/>
    <w:uiPriority w:val="1"/>
    <w:qFormat/>
    <w:rsid w:val="00BB147B"/>
    <w:pPr>
      <w:widowControl w:val="0"/>
      <w:autoSpaceDE w:val="0"/>
      <w:autoSpaceDN w:val="0"/>
      <w:spacing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Gurpreet Kaur</cp:lastModifiedBy>
  <cp:revision>24</cp:revision>
  <dcterms:created xsi:type="dcterms:W3CDTF">2024-11-20T08:27:00Z</dcterms:created>
  <dcterms:modified xsi:type="dcterms:W3CDTF">2024-12-03T06:13:00Z</dcterms:modified>
</cp:coreProperties>
</file>