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91" w:rsidRPr="001235F1" w:rsidRDefault="0049225C" w:rsidP="00293291">
      <w:pPr>
        <w:spacing w:after="0" w:line="20" w:lineRule="atLeast"/>
        <w:jc w:val="center"/>
        <w:rPr>
          <w:rFonts w:ascii="Times New Roman" w:eastAsia="Arial" w:hAnsi="Times New Roman" w:cs="Times New Roman"/>
          <w:b/>
          <w:sz w:val="24"/>
          <w:szCs w:val="24"/>
        </w:rPr>
      </w:pPr>
      <w:sdt>
        <w:sdtPr>
          <w:rPr>
            <w:rFonts w:ascii="Times New Roman" w:hAnsi="Times New Roman" w:cs="Times New Roman"/>
          </w:rPr>
          <w:tag w:val="goog_rdk_0"/>
          <w:id w:val="-1963726023"/>
        </w:sdtPr>
        <w:sdtEndPr/>
        <w:sdtContent>
          <w:r w:rsidR="00293291" w:rsidRPr="001235F1">
            <w:rPr>
              <w:rFonts w:ascii="Nirmala UI" w:eastAsia="Palanquin Dark" w:hAnsi="Nirmala UI" w:cs="Nirmala UI"/>
              <w:i/>
              <w:iCs/>
              <w:sz w:val="24"/>
              <w:szCs w:val="24"/>
              <w:cs/>
              <w:lang w:bidi="hi-IN"/>
            </w:rPr>
            <w:t>भारतीय</w:t>
          </w:r>
          <w:r w:rsidR="00293291" w:rsidRPr="001235F1">
            <w:rPr>
              <w:rFonts w:ascii="Times New Roman" w:eastAsia="Palanquin Dark" w:hAnsi="Times New Roman" w:cs="Times New Roman"/>
              <w:i/>
              <w:sz w:val="24"/>
              <w:szCs w:val="24"/>
            </w:rPr>
            <w:t xml:space="preserve"> </w:t>
          </w:r>
          <w:r w:rsidR="00293291" w:rsidRPr="001235F1">
            <w:rPr>
              <w:rFonts w:ascii="Nirmala UI" w:eastAsia="Palanquin Dark" w:hAnsi="Nirmala UI" w:cs="Nirmala UI"/>
              <w:i/>
              <w:iCs/>
              <w:sz w:val="24"/>
              <w:szCs w:val="24"/>
              <w:cs/>
              <w:lang w:bidi="hi-IN"/>
            </w:rPr>
            <w:t>मानक</w:t>
          </w:r>
        </w:sdtContent>
      </w:sdt>
      <w:r w:rsidR="00293291" w:rsidRPr="001235F1">
        <w:rPr>
          <w:rFonts w:ascii="Times New Roman" w:eastAsia="Arial" w:hAnsi="Times New Roman" w:cs="Times New Roman"/>
          <w:sz w:val="24"/>
          <w:szCs w:val="24"/>
        </w:rPr>
        <w:t xml:space="preserve">  </w:t>
      </w:r>
    </w:p>
    <w:p w:rsidR="00293291" w:rsidRPr="001235F1" w:rsidRDefault="00293291" w:rsidP="00293291">
      <w:pPr>
        <w:spacing w:after="0" w:line="20" w:lineRule="atLeast"/>
        <w:jc w:val="center"/>
        <w:rPr>
          <w:rFonts w:ascii="Times New Roman" w:eastAsia="Arial" w:hAnsi="Times New Roman" w:cs="Times New Roman"/>
          <w:b/>
          <w:sz w:val="24"/>
          <w:szCs w:val="24"/>
          <w:highlight w:val="yellow"/>
        </w:rPr>
      </w:pPr>
    </w:p>
    <w:sdt>
      <w:sdtPr>
        <w:rPr>
          <w:rFonts w:ascii="Times New Roman" w:hAnsi="Times New Roman" w:cs="Times New Roman"/>
        </w:rPr>
        <w:tag w:val="goog_rdk_2"/>
        <w:id w:val="1292094233"/>
      </w:sdtPr>
      <w:sdtEndPr/>
      <w:sdtContent>
        <w:p w:rsidR="00293291" w:rsidRPr="001235F1" w:rsidRDefault="00293291" w:rsidP="00293291">
          <w:pPr>
            <w:spacing w:after="0" w:line="20" w:lineRule="atLeast"/>
            <w:jc w:val="center"/>
            <w:rPr>
              <w:rFonts w:ascii="Times New Roman" w:eastAsia="Arial" w:hAnsi="Times New Roman" w:cs="Times New Roman"/>
              <w:b/>
              <w:sz w:val="24"/>
              <w:szCs w:val="24"/>
            </w:rPr>
          </w:pPr>
          <w:r w:rsidRPr="004A1081">
            <w:rPr>
              <w:rFonts w:ascii="Nirmala UI" w:eastAsia="Palanquin Dark" w:hAnsi="Nirmala UI" w:cs="Nirmala UI" w:hint="cs"/>
              <w:b/>
              <w:bCs/>
              <w:sz w:val="24"/>
              <w:szCs w:val="24"/>
              <w:cs/>
              <w:lang w:bidi="hi-IN"/>
            </w:rPr>
            <w:t>ऐजिटेटर</w:t>
          </w:r>
          <w:r w:rsidRPr="004A1081">
            <w:rPr>
              <w:rFonts w:ascii="Nirmala UI" w:eastAsia="Palanquin Dark" w:hAnsi="Nirmala UI" w:cs="Nirmala UI"/>
              <w:b/>
              <w:sz w:val="24"/>
              <w:szCs w:val="24"/>
            </w:rPr>
            <w:t xml:space="preserve"> </w:t>
          </w:r>
          <w:r w:rsidRPr="004A1081">
            <w:rPr>
              <w:rFonts w:ascii="Nirmala UI" w:eastAsia="Palanquin Dark" w:hAnsi="Nirmala UI" w:cs="Nirmala UI" w:hint="cs"/>
              <w:b/>
              <w:bCs/>
              <w:sz w:val="24"/>
              <w:szCs w:val="24"/>
              <w:cs/>
              <w:lang w:bidi="hi-IN"/>
            </w:rPr>
            <w:t>उपकरण</w:t>
          </w:r>
          <w:r w:rsidRPr="004A1081">
            <w:rPr>
              <w:rFonts w:ascii="Nirmala UI" w:eastAsia="Palanquin Dark" w:hAnsi="Nirmala UI" w:cs="Nirmala UI"/>
              <w:b/>
              <w:sz w:val="24"/>
              <w:szCs w:val="24"/>
            </w:rPr>
            <w:t xml:space="preserve"> </w:t>
          </w:r>
          <w:r w:rsidRPr="001235F1">
            <w:rPr>
              <w:rFonts w:ascii="Times New Roman" w:eastAsia="Palanquin Dark" w:hAnsi="Times New Roman" w:cs="Times New Roman"/>
              <w:b/>
              <w:sz w:val="24"/>
              <w:szCs w:val="24"/>
            </w:rPr>
            <w:t xml:space="preserve">— </w:t>
          </w:r>
          <w:r w:rsidRPr="004A1081">
            <w:rPr>
              <w:rFonts w:ascii="Nirmala UI" w:eastAsia="Palanquin Dark" w:hAnsi="Nirmala UI" w:cs="Nirmala UI" w:hint="cs"/>
              <w:b/>
              <w:bCs/>
              <w:sz w:val="24"/>
              <w:szCs w:val="24"/>
              <w:cs/>
              <w:lang w:bidi="hi-IN"/>
            </w:rPr>
            <w:t>अभ्यास</w:t>
          </w:r>
          <w:r w:rsidRPr="004A1081">
            <w:rPr>
              <w:rFonts w:ascii="Nirmala UI" w:eastAsia="Palanquin Dark" w:hAnsi="Nirmala UI" w:cs="Nirmala UI"/>
              <w:b/>
              <w:sz w:val="24"/>
              <w:szCs w:val="24"/>
            </w:rPr>
            <w:t xml:space="preserve"> </w:t>
          </w:r>
          <w:r w:rsidRPr="004A1081">
            <w:rPr>
              <w:rFonts w:ascii="Nirmala UI" w:eastAsia="Palanquin Dark" w:hAnsi="Nirmala UI" w:cs="Nirmala UI" w:hint="cs"/>
              <w:b/>
              <w:bCs/>
              <w:sz w:val="24"/>
              <w:szCs w:val="24"/>
              <w:cs/>
              <w:lang w:bidi="hi-IN"/>
            </w:rPr>
            <w:t>संहिता</w:t>
          </w:r>
        </w:p>
      </w:sdtContent>
    </w:sdt>
    <w:p w:rsidR="00293291" w:rsidRPr="001235F1" w:rsidRDefault="00293291" w:rsidP="00293291">
      <w:pPr>
        <w:spacing w:after="0" w:line="20" w:lineRule="atLeast"/>
        <w:jc w:val="center"/>
        <w:rPr>
          <w:rFonts w:ascii="Times New Roman" w:eastAsia="Arial" w:hAnsi="Times New Roman" w:cs="Times New Roman"/>
          <w:b/>
          <w:sz w:val="24"/>
          <w:szCs w:val="24"/>
        </w:rPr>
      </w:pPr>
    </w:p>
    <w:p w:rsidR="00293291" w:rsidRPr="001235F1" w:rsidRDefault="0049225C" w:rsidP="00521718">
      <w:pPr>
        <w:spacing w:after="0" w:line="20" w:lineRule="atLeast"/>
        <w:jc w:val="center"/>
        <w:rPr>
          <w:rFonts w:ascii="Times New Roman" w:eastAsia="Arial" w:hAnsi="Times New Roman" w:cs="Times New Roman"/>
          <w:sz w:val="24"/>
          <w:szCs w:val="24"/>
        </w:rPr>
      </w:pPr>
      <w:sdt>
        <w:sdtPr>
          <w:rPr>
            <w:rFonts w:ascii="Times New Roman" w:hAnsi="Times New Roman" w:cs="Times New Roman"/>
          </w:rPr>
          <w:tag w:val="goog_rdk_4"/>
          <w:id w:val="-181674506"/>
        </w:sdtPr>
        <w:sdtEndPr/>
        <w:sdtContent>
          <w:proofErr w:type="gramStart"/>
          <w:r w:rsidR="00521718">
            <w:rPr>
              <w:rFonts w:ascii="Times New Roman" w:hAnsi="Times New Roman" w:cs="Times New Roman"/>
            </w:rPr>
            <w:t>(</w:t>
          </w:r>
          <w:r w:rsidR="00293291" w:rsidRPr="001235F1">
            <w:rPr>
              <w:rFonts w:ascii="Times New Roman" w:eastAsia="Palanquin Dark" w:hAnsi="Times New Roman" w:cs="Times New Roman"/>
              <w:i/>
              <w:sz w:val="24"/>
              <w:szCs w:val="24"/>
            </w:rPr>
            <w:t xml:space="preserve"> </w:t>
          </w:r>
          <w:r w:rsidR="00293291" w:rsidRPr="001235F1">
            <w:rPr>
              <w:rFonts w:ascii="Nirmala UI" w:eastAsia="Palanquin Dark" w:hAnsi="Nirmala UI" w:cs="Nirmala UI"/>
              <w:i/>
              <w:iCs/>
              <w:sz w:val="24"/>
              <w:szCs w:val="24"/>
              <w:cs/>
              <w:lang w:bidi="hi-IN"/>
            </w:rPr>
            <w:t>पहला</w:t>
          </w:r>
          <w:proofErr w:type="gramEnd"/>
          <w:r w:rsidR="00293291" w:rsidRPr="001235F1">
            <w:rPr>
              <w:rFonts w:ascii="Times New Roman" w:eastAsia="Palanquin Dark" w:hAnsi="Times New Roman" w:cs="Times New Roman"/>
              <w:i/>
              <w:sz w:val="24"/>
              <w:szCs w:val="24"/>
            </w:rPr>
            <w:t xml:space="preserve"> </w:t>
          </w:r>
          <w:r w:rsidR="00293291" w:rsidRPr="001235F1">
            <w:rPr>
              <w:rFonts w:ascii="Nirmala UI" w:eastAsia="Palanquin Dark" w:hAnsi="Nirmala UI" w:cs="Nirmala UI"/>
              <w:i/>
              <w:iCs/>
              <w:sz w:val="24"/>
              <w:szCs w:val="24"/>
              <w:cs/>
              <w:lang w:bidi="hi-IN"/>
            </w:rPr>
            <w:t>पुनरीक्षण</w:t>
          </w:r>
        </w:sdtContent>
      </w:sdt>
      <w:r w:rsidR="00293291" w:rsidRPr="001235F1">
        <w:rPr>
          <w:rFonts w:ascii="Times New Roman" w:eastAsia="Arial" w:hAnsi="Times New Roman" w:cs="Times New Roman"/>
          <w:sz w:val="24"/>
          <w:szCs w:val="24"/>
        </w:rPr>
        <w:t xml:space="preserve"> )</w:t>
      </w:r>
    </w:p>
    <w:p w:rsidR="00293291" w:rsidRPr="001235F1" w:rsidRDefault="00293291" w:rsidP="00293291">
      <w:pPr>
        <w:spacing w:after="0" w:line="20" w:lineRule="atLeast"/>
        <w:jc w:val="center"/>
        <w:rPr>
          <w:rFonts w:ascii="Times New Roman" w:hAnsi="Times New Roman" w:cs="Times New Roman"/>
        </w:rPr>
      </w:pPr>
    </w:p>
    <w:p w:rsidR="00293291" w:rsidRPr="001235F1" w:rsidRDefault="00293291" w:rsidP="00293291">
      <w:pPr>
        <w:spacing w:after="0" w:line="20" w:lineRule="atLeast"/>
        <w:jc w:val="center"/>
        <w:rPr>
          <w:rFonts w:ascii="Times New Roman" w:hAnsi="Times New Roman" w:cs="Times New Roman"/>
          <w:highlight w:val="yellow"/>
        </w:rPr>
      </w:pPr>
    </w:p>
    <w:p w:rsidR="00293291" w:rsidRPr="001235F1" w:rsidRDefault="00293291" w:rsidP="00293291">
      <w:pPr>
        <w:spacing w:after="0" w:line="20" w:lineRule="atLeast"/>
        <w:jc w:val="center"/>
        <w:rPr>
          <w:rFonts w:ascii="Times New Roman" w:eastAsia="Times New Roman" w:hAnsi="Times New Roman" w:cs="Times New Roman"/>
          <w:i/>
          <w:sz w:val="24"/>
          <w:szCs w:val="24"/>
        </w:rPr>
      </w:pPr>
      <w:r w:rsidRPr="001235F1">
        <w:rPr>
          <w:rFonts w:ascii="Times New Roman" w:eastAsia="Times New Roman" w:hAnsi="Times New Roman" w:cs="Times New Roman"/>
          <w:b/>
          <w:sz w:val="24"/>
          <w:szCs w:val="24"/>
        </w:rPr>
        <w:t xml:space="preserve"> </w:t>
      </w:r>
      <w:r w:rsidRPr="001235F1">
        <w:rPr>
          <w:rFonts w:ascii="Times New Roman" w:eastAsia="Times New Roman" w:hAnsi="Times New Roman" w:cs="Times New Roman"/>
          <w:i/>
          <w:sz w:val="24"/>
          <w:szCs w:val="24"/>
        </w:rPr>
        <w:t>Indian Standard</w:t>
      </w:r>
    </w:p>
    <w:p w:rsidR="00293291" w:rsidRPr="001235F1" w:rsidRDefault="00293291" w:rsidP="00293291">
      <w:pPr>
        <w:spacing w:after="0" w:line="20" w:lineRule="atLeast"/>
        <w:jc w:val="center"/>
        <w:rPr>
          <w:rFonts w:ascii="Times New Roman" w:eastAsia="Times New Roman" w:hAnsi="Times New Roman" w:cs="Times New Roman"/>
          <w:i/>
          <w:sz w:val="24"/>
          <w:szCs w:val="24"/>
          <w:highlight w:val="yellow"/>
        </w:rPr>
      </w:pPr>
    </w:p>
    <w:p w:rsidR="00293291" w:rsidRPr="001235F1" w:rsidRDefault="00293291" w:rsidP="00293291">
      <w:pPr>
        <w:spacing w:after="0" w:line="20" w:lineRule="atLeast"/>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AGITATOR EQUIPMENT —</w:t>
      </w:r>
      <w:r w:rsidRPr="001235F1">
        <w:rPr>
          <w:rFonts w:ascii="Times New Roman" w:eastAsia="Times New Roman" w:hAnsi="Times New Roman" w:cs="Times New Roman"/>
          <w:b/>
          <w:sz w:val="24"/>
          <w:szCs w:val="24"/>
        </w:rPr>
        <w:t xml:space="preserve"> </w:t>
      </w:r>
      <w:r w:rsidRPr="004A1081">
        <w:rPr>
          <w:rFonts w:ascii="Times New Roman" w:eastAsia="Times New Roman" w:hAnsi="Times New Roman" w:cs="Times New Roman"/>
          <w:b/>
          <w:sz w:val="24"/>
          <w:szCs w:val="24"/>
        </w:rPr>
        <w:t>CODE OF PRACTICE</w:t>
      </w:r>
    </w:p>
    <w:p w:rsidR="00293291" w:rsidRPr="001235F1" w:rsidRDefault="00293291" w:rsidP="00293291">
      <w:pPr>
        <w:spacing w:after="0" w:line="20" w:lineRule="atLeast"/>
        <w:jc w:val="center"/>
        <w:rPr>
          <w:rFonts w:ascii="Times New Roman" w:eastAsia="Times New Roman" w:hAnsi="Times New Roman" w:cs="Times New Roman"/>
          <w:b/>
          <w:sz w:val="24"/>
          <w:szCs w:val="24"/>
        </w:rPr>
      </w:pPr>
    </w:p>
    <w:p w:rsidR="00293291" w:rsidRPr="001235F1" w:rsidRDefault="00293291" w:rsidP="00293291">
      <w:pPr>
        <w:spacing w:after="0" w:line="20" w:lineRule="atLeast"/>
        <w:jc w:val="center"/>
        <w:rPr>
          <w:rFonts w:ascii="Times New Roman" w:eastAsia="Times New Roman" w:hAnsi="Times New Roman" w:cs="Times New Roman"/>
          <w:sz w:val="24"/>
          <w:szCs w:val="24"/>
        </w:rPr>
      </w:pPr>
      <w:r w:rsidRPr="001235F1">
        <w:rPr>
          <w:rFonts w:ascii="Times New Roman" w:eastAsia="Times New Roman" w:hAnsi="Times New Roman" w:cs="Times New Roman"/>
          <w:sz w:val="24"/>
          <w:szCs w:val="24"/>
        </w:rPr>
        <w:t>(</w:t>
      </w:r>
      <w:r w:rsidRPr="001235F1">
        <w:rPr>
          <w:rFonts w:ascii="Times New Roman" w:eastAsia="Times New Roman" w:hAnsi="Times New Roman" w:cs="Times New Roman"/>
          <w:i/>
          <w:sz w:val="24"/>
          <w:szCs w:val="24"/>
        </w:rPr>
        <w:t>First Revision</w:t>
      </w:r>
      <w:r w:rsidRPr="001235F1">
        <w:rPr>
          <w:rFonts w:ascii="Times New Roman" w:eastAsia="Times New Roman" w:hAnsi="Times New Roman" w:cs="Times New Roman"/>
          <w:sz w:val="24"/>
          <w:szCs w:val="24"/>
        </w:rPr>
        <w:t>)</w:t>
      </w:r>
    </w:p>
    <w:p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rsidR="00521718" w:rsidRPr="00776B94" w:rsidRDefault="00521718" w:rsidP="00521718">
      <w:pPr>
        <w:spacing w:after="0" w:line="20" w:lineRule="atLeast"/>
        <w:jc w:val="center"/>
        <w:rPr>
          <w:rFonts w:ascii="Times New Roman" w:eastAsia="Times New Roman" w:hAnsi="Times New Roman" w:cs="Times New Roman"/>
          <w:sz w:val="24"/>
          <w:szCs w:val="24"/>
        </w:rPr>
      </w:pPr>
      <w:r w:rsidRPr="00776B94">
        <w:rPr>
          <w:rFonts w:ascii="Times New Roman" w:eastAsia="Times New Roman" w:hAnsi="Times New Roman" w:cs="Times New Roman"/>
          <w:sz w:val="24"/>
          <w:szCs w:val="24"/>
        </w:rPr>
        <w:t>ICS 71.120</w:t>
      </w:r>
    </w:p>
    <w:p w:rsidR="00293291" w:rsidRDefault="00293291" w:rsidP="00293291">
      <w:pPr>
        <w:spacing w:after="0" w:line="20" w:lineRule="atLeast"/>
        <w:jc w:val="center"/>
        <w:rPr>
          <w:rFonts w:ascii="Times New Roman" w:eastAsia="Times New Roman" w:hAnsi="Times New Roman" w:cs="Times New Roman"/>
          <w:sz w:val="24"/>
          <w:szCs w:val="24"/>
          <w:highlight w:val="yellow"/>
        </w:rPr>
      </w:pPr>
    </w:p>
    <w:p w:rsidR="00293291" w:rsidRDefault="00293291"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Pr="0068004B" w:rsidRDefault="00574237" w:rsidP="00574237">
      <w:pPr>
        <w:spacing w:after="0" w:line="240" w:lineRule="auto"/>
        <w:ind w:left="90" w:right="90"/>
        <w:jc w:val="center"/>
        <w:rPr>
          <w:rFonts w:ascii="Times New Roman" w:hAnsi="Times New Roman" w:cs="Times New Roman"/>
          <w:sz w:val="24"/>
          <w:szCs w:val="24"/>
          <w:lang w:val="pt-BR"/>
        </w:rPr>
      </w:pPr>
      <w:r w:rsidRPr="0068004B">
        <w:rPr>
          <w:rFonts w:ascii="Times New Roman" w:hAnsi="Times New Roman" w:cs="Times New Roman"/>
          <w:sz w:val="24"/>
          <w:szCs w:val="24"/>
          <w:lang w:val="pt-BR"/>
        </w:rPr>
        <w:t>© BIS 202</w:t>
      </w:r>
      <w:r>
        <w:rPr>
          <w:rFonts w:ascii="Times New Roman" w:hAnsi="Times New Roman" w:cs="Times New Roman"/>
          <w:sz w:val="24"/>
          <w:szCs w:val="24"/>
          <w:lang w:val="pt-BR"/>
        </w:rPr>
        <w:t>4</w:t>
      </w:r>
    </w:p>
    <w:p w:rsidR="00574237" w:rsidRPr="0068004B" w:rsidRDefault="00574237" w:rsidP="00574237">
      <w:pPr>
        <w:spacing w:after="0" w:line="240" w:lineRule="auto"/>
        <w:ind w:left="90" w:right="90"/>
        <w:jc w:val="center"/>
        <w:rPr>
          <w:rFonts w:ascii="Times New Roman" w:hAnsi="Times New Roman" w:cs="Times New Roman"/>
          <w:sz w:val="24"/>
          <w:szCs w:val="24"/>
          <w:lang w:val="pt-BR"/>
        </w:rPr>
      </w:pPr>
    </w:p>
    <w:p w:rsidR="00574237" w:rsidRPr="000D1CA6" w:rsidRDefault="00574237" w:rsidP="00574237">
      <w:pPr>
        <w:spacing w:after="0" w:line="240" w:lineRule="auto"/>
        <w:ind w:left="90" w:right="90"/>
        <w:jc w:val="center"/>
        <w:rPr>
          <w:rFonts w:ascii="Times New Roman" w:hAnsi="Times New Roman" w:cs="Times New Roman"/>
          <w:b/>
          <w:bCs/>
          <w:sz w:val="28"/>
          <w:szCs w:val="28"/>
          <w:lang w:val="pt-BR"/>
        </w:rPr>
      </w:pPr>
      <w:r w:rsidRPr="000D1CA6">
        <w:rPr>
          <w:rFonts w:ascii="Times New Roman" w:hAnsi="Times New Roman" w:cs="Times New Roman"/>
          <w:b/>
          <w:bCs/>
          <w:sz w:val="28"/>
          <w:szCs w:val="28"/>
          <w:lang w:val="pt-BR"/>
        </w:rPr>
        <w:t>B U R E A U  O F  I N D I A N  S T A N D A R D S</w:t>
      </w:r>
    </w:p>
    <w:p w:rsidR="00574237" w:rsidRPr="0052555E" w:rsidRDefault="00574237" w:rsidP="00574237">
      <w:pPr>
        <w:spacing w:after="0"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MANAK BHAVAN, 9 BAHADUR SHAH ZAFAR MARG</w:t>
      </w:r>
    </w:p>
    <w:p w:rsidR="00574237" w:rsidRDefault="00574237" w:rsidP="00574237">
      <w:pPr>
        <w:spacing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NEW DELHI 110002</w:t>
      </w:r>
    </w:p>
    <w:p w:rsidR="00574237" w:rsidRDefault="00A043EE" w:rsidP="00574237">
      <w:pPr>
        <w:spacing w:after="0" w:line="240" w:lineRule="auto"/>
        <w:ind w:left="90" w:right="90"/>
        <w:jc w:val="center"/>
        <w:rPr>
          <w:rFonts w:ascii="Times New Roman" w:eastAsia="Times New Roman" w:hAnsi="Times New Roman" w:cs="Times New Roman"/>
          <w:sz w:val="24"/>
          <w:szCs w:val="24"/>
        </w:rPr>
      </w:pPr>
      <w:r>
        <w:rPr>
          <w:rFonts w:ascii="Times New Roman" w:hAnsi="Times New Roman" w:cs="Times New Roman"/>
          <w:b/>
          <w:bCs/>
          <w:sz w:val="24"/>
          <w:szCs w:val="24"/>
        </w:rPr>
        <w:t>October</w:t>
      </w:r>
      <w:r w:rsidR="00574237" w:rsidRPr="00BE6786">
        <w:rPr>
          <w:rFonts w:ascii="Times New Roman" w:hAnsi="Times New Roman" w:cs="Times New Roman"/>
          <w:b/>
          <w:bCs/>
          <w:sz w:val="24"/>
          <w:szCs w:val="24"/>
        </w:rPr>
        <w:t xml:space="preserve"> 202</w:t>
      </w:r>
      <w:r w:rsidR="00574237">
        <w:rPr>
          <w:rFonts w:ascii="Times New Roman" w:hAnsi="Times New Roman" w:cs="Times New Roman"/>
          <w:b/>
          <w:bCs/>
          <w:sz w:val="24"/>
          <w:szCs w:val="24"/>
        </w:rPr>
        <w:t>4</w:t>
      </w:r>
      <w:r w:rsidR="00574237" w:rsidRPr="00BE6786">
        <w:rPr>
          <w:rFonts w:ascii="Times New Roman" w:hAnsi="Times New Roman" w:cs="Times New Roman"/>
          <w:b/>
          <w:bCs/>
          <w:sz w:val="24"/>
          <w:szCs w:val="24"/>
        </w:rPr>
        <w:t xml:space="preserve">                                                                                                   </w:t>
      </w:r>
      <w:r w:rsidR="00574237" w:rsidRPr="00B909AA">
        <w:rPr>
          <w:rFonts w:ascii="Times New Roman" w:hAnsi="Times New Roman" w:cs="Times New Roman"/>
          <w:b/>
          <w:iCs/>
          <w:sz w:val="24"/>
          <w:szCs w:val="24"/>
        </w:rPr>
        <w:t>Price Group</w:t>
      </w: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574237">
      <w:pPr>
        <w:spacing w:after="0" w:line="20" w:lineRule="atLeast"/>
        <w:ind w:right="90"/>
        <w:jc w:val="both"/>
        <w:rPr>
          <w:rFonts w:ascii="Times New Roman" w:eastAsia="Times New Roman" w:hAnsi="Times New Roman" w:cs="Times New Roman"/>
          <w:sz w:val="24"/>
          <w:szCs w:val="24"/>
        </w:rPr>
      </w:pPr>
      <w:r w:rsidRPr="00BC7625">
        <w:rPr>
          <w:rFonts w:ascii="Times New Roman" w:eastAsia="Times New Roman" w:hAnsi="Times New Roman" w:cs="Times New Roman"/>
          <w:sz w:val="24"/>
          <w:szCs w:val="24"/>
        </w:rPr>
        <w:lastRenderedPageBreak/>
        <w:t>Chemical Engineering Plants and Related Equipment Sectional Committee, MED 17</w:t>
      </w: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574237" w:rsidRDefault="00574237" w:rsidP="00293291">
      <w:pPr>
        <w:spacing w:after="0" w:line="20" w:lineRule="atLeast"/>
        <w:jc w:val="both"/>
        <w:rPr>
          <w:rFonts w:ascii="Times New Roman" w:eastAsia="Times New Roman" w:hAnsi="Times New Roman" w:cs="Times New Roman"/>
          <w:sz w:val="24"/>
          <w:szCs w:val="24"/>
          <w:highlight w:val="yellow"/>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FOREWORD</w:t>
      </w:r>
    </w:p>
    <w:p w:rsidR="00574237" w:rsidRDefault="00574237" w:rsidP="00293291">
      <w:pPr>
        <w:spacing w:after="0" w:line="20" w:lineRule="atLeast"/>
        <w:jc w:val="both"/>
        <w:rPr>
          <w:rFonts w:ascii="Times New Roman" w:eastAsia="Times New Roman" w:hAnsi="Times New Roman" w:cs="Times New Roman"/>
          <w:b/>
          <w:sz w:val="24"/>
          <w:szCs w:val="24"/>
        </w:rPr>
      </w:pPr>
    </w:p>
    <w:p w:rsidR="00574237" w:rsidRPr="00BC7625" w:rsidRDefault="00574237" w:rsidP="00574237">
      <w:pPr>
        <w:spacing w:after="0" w:line="20" w:lineRule="atLeast"/>
        <w:ind w:right="90"/>
        <w:jc w:val="both"/>
        <w:rPr>
          <w:rFonts w:ascii="Times New Roman" w:eastAsia="Times New Roman" w:hAnsi="Times New Roman" w:cs="Times New Roman"/>
          <w:sz w:val="24"/>
          <w:szCs w:val="24"/>
        </w:rPr>
      </w:pPr>
      <w:r w:rsidRPr="00BC7625">
        <w:rPr>
          <w:rFonts w:ascii="Times New Roman" w:eastAsia="Times New Roman" w:hAnsi="Times New Roman" w:cs="Times New Roman"/>
          <w:sz w:val="24"/>
          <w:szCs w:val="24"/>
        </w:rPr>
        <w:t>This Indian Standard (First Revision) was adopted by the Bureau of Indian Standards, after the draft finalized by the Chemical Engineering Plants and Related Equipment Sectional Committee had been approved by the Mechanical Engineering Divisional Council.</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49225C" w:rsidP="00293291">
      <w:pPr>
        <w:spacing w:after="0" w:line="20" w:lineRule="atLeast"/>
        <w:jc w:val="both"/>
        <w:rPr>
          <w:rFonts w:ascii="Times New Roman" w:eastAsia="Times New Roman" w:hAnsi="Times New Roman" w:cs="Times New Roman"/>
          <w:sz w:val="24"/>
          <w:szCs w:val="24"/>
        </w:rPr>
      </w:pPr>
      <w:sdt>
        <w:sdtPr>
          <w:tag w:val="goog_rdk_6"/>
          <w:id w:val="-1347858812"/>
        </w:sdtPr>
        <w:sdtEndPr/>
        <w:sdtContent/>
      </w:sdt>
      <w:r w:rsidR="00293291">
        <w:rPr>
          <w:rFonts w:ascii="Times New Roman" w:eastAsia="Times New Roman" w:hAnsi="Times New Roman" w:cs="Times New Roman"/>
          <w:sz w:val="24"/>
          <w:szCs w:val="24"/>
        </w:rPr>
        <w:t>This standard was originally issued in 1980. The present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rsidR="00574237" w:rsidRPr="00574237" w:rsidRDefault="00574237" w:rsidP="00293291">
      <w:pPr>
        <w:spacing w:after="0" w:line="20" w:lineRule="atLeast"/>
        <w:jc w:val="both"/>
        <w:rPr>
          <w:rFonts w:ascii="Times New Roman" w:eastAsia="Times New Roman" w:hAnsi="Times New Roman" w:cs="Times New Roman"/>
          <w:sz w:val="24"/>
          <w:szCs w:val="24"/>
        </w:rPr>
      </w:pPr>
    </w:p>
    <w:p w:rsidR="00574237" w:rsidRPr="00574237" w:rsidRDefault="00574237" w:rsidP="00574237">
      <w:pPr>
        <w:spacing w:after="0" w:line="20" w:lineRule="atLeast"/>
        <w:ind w:right="90"/>
        <w:jc w:val="both"/>
        <w:rPr>
          <w:rFonts w:ascii="Times New Roman" w:eastAsia="Times New Roman" w:hAnsi="Times New Roman" w:cs="Times New Roman"/>
          <w:b/>
          <w:bCs/>
          <w:sz w:val="24"/>
          <w:szCs w:val="24"/>
        </w:rPr>
      </w:pPr>
      <w:r w:rsidRPr="00574237">
        <w:rPr>
          <w:rStyle w:val="fontstyle01"/>
          <w:rFonts w:ascii="Times New Roman" w:hAnsi="Times New Roman" w:cs="Times New Roman"/>
          <w:b w:val="0"/>
          <w:i w:val="0"/>
          <w:iCs w:val="0"/>
          <w:sz w:val="24"/>
          <w:szCs w:val="24"/>
        </w:rPr>
        <w:t xml:space="preserve">The composition of the Committee responsible for the formulation of this standard is given in </w:t>
      </w:r>
      <w:hyperlink w:anchor="Annex_A" w:history="1">
        <w:r w:rsidRPr="00574237">
          <w:rPr>
            <w:rStyle w:val="Hyperlink"/>
            <w:rFonts w:ascii="Times New Roman" w:hAnsi="Times New Roman" w:cs="Times New Roman"/>
            <w:sz w:val="24"/>
            <w:szCs w:val="24"/>
          </w:rPr>
          <w:t>Annex</w:t>
        </w:r>
        <w:r w:rsidRPr="00574237">
          <w:rPr>
            <w:rStyle w:val="Hyperlink"/>
            <w:rFonts w:ascii="Times New Roman" w:hAnsi="Times New Roman" w:cs="Times New Roman"/>
            <w:bCs/>
            <w:sz w:val="24"/>
            <w:szCs w:val="24"/>
          </w:rPr>
          <w:t xml:space="preserve"> </w:t>
        </w:r>
      </w:hyperlink>
      <w:r>
        <w:rPr>
          <w:rStyle w:val="Hyperlink"/>
          <w:rFonts w:ascii="Times New Roman" w:hAnsi="Times New Roman" w:cs="Times New Roman"/>
          <w:bCs/>
          <w:sz w:val="24"/>
          <w:szCs w:val="24"/>
        </w:rPr>
        <w:t>B</w:t>
      </w:r>
      <w:r w:rsidRPr="00574237">
        <w:rPr>
          <w:rStyle w:val="fontstyle01"/>
          <w:rFonts w:ascii="Times New Roman" w:hAnsi="Times New Roman" w:cs="Times New Roman"/>
          <w:b w:val="0"/>
          <w:i w:val="0"/>
          <w:iCs w:val="0"/>
          <w:sz w:val="24"/>
          <w:szCs w:val="24"/>
        </w:rPr>
        <w: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off value should be the same as that of the specified value in this standard.</w:t>
      </w: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color w:val="000000"/>
          <w:sz w:val="24"/>
          <w:szCs w:val="24"/>
        </w:rPr>
      </w:pPr>
    </w:p>
    <w:p w:rsidR="00574237" w:rsidRPr="001235F1" w:rsidRDefault="00574237" w:rsidP="00574237">
      <w:pPr>
        <w:spacing w:after="0" w:line="20" w:lineRule="atLeast"/>
        <w:jc w:val="center"/>
        <w:rPr>
          <w:rFonts w:ascii="Times New Roman" w:eastAsia="Times New Roman" w:hAnsi="Times New Roman" w:cs="Times New Roman"/>
          <w:i/>
          <w:sz w:val="24"/>
          <w:szCs w:val="24"/>
        </w:rPr>
      </w:pPr>
      <w:r w:rsidRPr="001235F1">
        <w:rPr>
          <w:rFonts w:ascii="Times New Roman" w:eastAsia="Times New Roman" w:hAnsi="Times New Roman" w:cs="Times New Roman"/>
          <w:i/>
          <w:sz w:val="24"/>
          <w:szCs w:val="24"/>
        </w:rPr>
        <w:t>Indian Standard</w:t>
      </w:r>
    </w:p>
    <w:p w:rsidR="00574237" w:rsidRPr="00574237" w:rsidRDefault="00574237" w:rsidP="00574237">
      <w:pPr>
        <w:spacing w:after="0" w:line="20" w:lineRule="atLeast"/>
        <w:jc w:val="center"/>
        <w:rPr>
          <w:rFonts w:ascii="Times New Roman" w:eastAsia="Times New Roman" w:hAnsi="Times New Roman" w:cs="Times New Roman"/>
          <w:bCs/>
          <w:i/>
          <w:sz w:val="24"/>
          <w:szCs w:val="24"/>
          <w:highlight w:val="yellow"/>
        </w:rPr>
      </w:pPr>
    </w:p>
    <w:p w:rsidR="00574237" w:rsidRPr="00574237" w:rsidRDefault="00574237" w:rsidP="00574237">
      <w:pPr>
        <w:spacing w:after="0" w:line="20" w:lineRule="atLeast"/>
        <w:jc w:val="center"/>
        <w:rPr>
          <w:rFonts w:ascii="Times New Roman" w:eastAsia="Times New Roman" w:hAnsi="Times New Roman" w:cs="Times New Roman"/>
          <w:bCs/>
          <w:sz w:val="24"/>
          <w:szCs w:val="24"/>
          <w:highlight w:val="yellow"/>
        </w:rPr>
      </w:pPr>
      <w:r w:rsidRPr="00574237">
        <w:rPr>
          <w:rFonts w:ascii="Times New Roman" w:eastAsia="Times New Roman" w:hAnsi="Times New Roman" w:cs="Times New Roman"/>
          <w:bCs/>
          <w:sz w:val="24"/>
          <w:szCs w:val="24"/>
        </w:rPr>
        <w:t>AGITATOR EQUIPMENT — CODE OF PRACTICE</w:t>
      </w:r>
    </w:p>
    <w:p w:rsidR="00574237" w:rsidRPr="001235F1" w:rsidRDefault="00574237" w:rsidP="00574237">
      <w:pPr>
        <w:spacing w:after="0" w:line="20" w:lineRule="atLeast"/>
        <w:jc w:val="center"/>
        <w:rPr>
          <w:rFonts w:ascii="Times New Roman" w:eastAsia="Times New Roman" w:hAnsi="Times New Roman" w:cs="Times New Roman"/>
          <w:b/>
          <w:sz w:val="24"/>
          <w:szCs w:val="24"/>
        </w:rPr>
      </w:pPr>
    </w:p>
    <w:p w:rsidR="00574237" w:rsidRPr="001235F1" w:rsidRDefault="00574237" w:rsidP="00574237">
      <w:pPr>
        <w:spacing w:after="0" w:line="20" w:lineRule="atLeast"/>
        <w:jc w:val="center"/>
        <w:rPr>
          <w:rFonts w:ascii="Times New Roman" w:eastAsia="Times New Roman" w:hAnsi="Times New Roman" w:cs="Times New Roman"/>
          <w:sz w:val="24"/>
          <w:szCs w:val="24"/>
        </w:rPr>
      </w:pPr>
      <w:r w:rsidRPr="001235F1">
        <w:rPr>
          <w:rFonts w:ascii="Times New Roman" w:eastAsia="Times New Roman" w:hAnsi="Times New Roman" w:cs="Times New Roman"/>
          <w:sz w:val="24"/>
          <w:szCs w:val="24"/>
        </w:rPr>
        <w:t>(</w:t>
      </w:r>
      <w:r w:rsidRPr="001235F1">
        <w:rPr>
          <w:rFonts w:ascii="Times New Roman" w:eastAsia="Times New Roman" w:hAnsi="Times New Roman" w:cs="Times New Roman"/>
          <w:i/>
          <w:sz w:val="24"/>
          <w:szCs w:val="24"/>
        </w:rPr>
        <w:t>First Revision</w:t>
      </w:r>
      <w:r w:rsidRPr="001235F1">
        <w:rPr>
          <w:rFonts w:ascii="Times New Roman" w:eastAsia="Times New Roman" w:hAnsi="Times New Roman" w:cs="Times New Roman"/>
          <w:sz w:val="24"/>
          <w:szCs w:val="24"/>
        </w:rPr>
        <w:t>)</w:t>
      </w:r>
    </w:p>
    <w:p w:rsidR="00574237" w:rsidRDefault="00574237" w:rsidP="00293291">
      <w:pPr>
        <w:spacing w:after="0" w:line="20" w:lineRule="atLeast"/>
        <w:jc w:val="both"/>
        <w:rPr>
          <w:rFonts w:ascii="Times New Roman" w:eastAsia="Times New Roman" w:hAnsi="Times New Roman" w:cs="Times New Roman"/>
          <w:b/>
          <w:color w:val="000000"/>
          <w:sz w:val="24"/>
          <w:szCs w:val="24"/>
        </w:rPr>
      </w:pPr>
    </w:p>
    <w:p w:rsidR="00574237" w:rsidRDefault="00293291" w:rsidP="00293291">
      <w:pPr>
        <w:spacing w:after="0" w:line="2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SCOPE</w:t>
      </w:r>
    </w:p>
    <w:p w:rsidR="00293291" w:rsidRDefault="00293291" w:rsidP="00293291">
      <w:pPr>
        <w:spacing w:after="0" w:line="20" w:lineRule="atLeast"/>
        <w:jc w:val="both"/>
        <w:rPr>
          <w:rFonts w:ascii="Times New Roman" w:eastAsia="Times New Roman" w:hAnsi="Times New Roman" w:cs="Times New Roman"/>
          <w:b/>
          <w:color w:val="000000"/>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4A1081">
        <w:rPr>
          <w:rFonts w:ascii="Times New Roman" w:eastAsia="Times New Roman" w:hAnsi="Times New Roman" w:cs="Times New Roman"/>
          <w:color w:val="000000"/>
          <w:sz w:val="24"/>
          <w:szCs w:val="24"/>
        </w:rPr>
        <w:t>This Indian Standard lays down the standard recommended capacities of agitator equipment and general requirements of agitator equipment. It also provides guidelines on the selection of impeller, power assessment drive and bearing arrangements and shaft design.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BE3A0E" w:rsidRDefault="00293291" w:rsidP="00293291">
      <w:pPr>
        <w:pStyle w:val="NoSpacing"/>
        <w:spacing w:line="20" w:lineRule="atLeast"/>
        <w:jc w:val="both"/>
        <w:rPr>
          <w:rFonts w:ascii="Times New Roman" w:hAnsi="Times New Roman" w:cs="Times New Roman"/>
          <w:b/>
          <w:sz w:val="24"/>
          <w:szCs w:val="24"/>
        </w:rPr>
      </w:pPr>
      <w:r w:rsidRPr="00BE3A0E">
        <w:rPr>
          <w:rFonts w:ascii="Times New Roman" w:hAnsi="Times New Roman" w:cs="Times New Roman"/>
          <w:b/>
          <w:sz w:val="24"/>
          <w:szCs w:val="24"/>
        </w:rPr>
        <w:t>2 REFERENCES</w:t>
      </w:r>
    </w:p>
    <w:p w:rsidR="00293291" w:rsidRPr="00BE3A0E" w:rsidRDefault="00293291" w:rsidP="00293291">
      <w:pPr>
        <w:pStyle w:val="NoSpacing"/>
        <w:spacing w:line="20" w:lineRule="atLeast"/>
        <w:jc w:val="both"/>
        <w:rPr>
          <w:rFonts w:ascii="Times New Roman" w:hAnsi="Times New Roman" w:cs="Times New Roman"/>
          <w:b/>
          <w:sz w:val="24"/>
          <w:szCs w:val="24"/>
        </w:rPr>
      </w:pPr>
    </w:p>
    <w:p w:rsidR="00293291" w:rsidRPr="00BE3A0E" w:rsidRDefault="00293291" w:rsidP="00293291">
      <w:pPr>
        <w:spacing w:after="0" w:line="20" w:lineRule="atLeast"/>
        <w:jc w:val="both"/>
        <w:rPr>
          <w:rFonts w:ascii="Times New Roman" w:hAnsi="Times New Roman" w:cs="Times New Roman"/>
          <w:sz w:val="24"/>
          <w:szCs w:val="24"/>
        </w:rPr>
      </w:pPr>
      <w:r w:rsidRPr="00BE3A0E">
        <w:rPr>
          <w:rFonts w:ascii="Times New Roman" w:hAnsi="Times New Roman" w:cs="Times New Roman"/>
          <w:sz w:val="24"/>
          <w:szCs w:val="24"/>
        </w:rPr>
        <w:t>The standard listed below contains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 given below.</w:t>
      </w:r>
    </w:p>
    <w:p w:rsidR="00293291" w:rsidRPr="00BE3A0E" w:rsidRDefault="00293291" w:rsidP="00293291">
      <w:pPr>
        <w:spacing w:after="0" w:line="20" w:lineRule="atLeast"/>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47"/>
        <w:gridCol w:w="6379"/>
      </w:tblGrid>
      <w:tr w:rsidR="00293291" w:rsidRPr="00BE3A0E" w:rsidTr="001974D6">
        <w:trPr>
          <w:jc w:val="center"/>
        </w:trPr>
        <w:tc>
          <w:tcPr>
            <w:tcW w:w="2547" w:type="dxa"/>
          </w:tcPr>
          <w:p w:rsidR="00293291" w:rsidRPr="00BE3A0E" w:rsidRDefault="00293291" w:rsidP="001974D6">
            <w:pPr>
              <w:spacing w:line="20" w:lineRule="atLeast"/>
              <w:jc w:val="center"/>
              <w:rPr>
                <w:rFonts w:ascii="Times New Roman" w:hAnsi="Times New Roman" w:cs="Times New Roman"/>
                <w:i/>
                <w:sz w:val="24"/>
                <w:szCs w:val="24"/>
              </w:rPr>
            </w:pPr>
            <w:r w:rsidRPr="005C358A">
              <w:rPr>
                <w:rFonts w:ascii="Times New Roman" w:hAnsi="Times New Roman" w:cs="Times New Roman"/>
                <w:i/>
                <w:sz w:val="24"/>
              </w:rPr>
              <w:t>IS No./Other Standards</w:t>
            </w:r>
          </w:p>
        </w:tc>
        <w:tc>
          <w:tcPr>
            <w:tcW w:w="6379" w:type="dxa"/>
          </w:tcPr>
          <w:p w:rsidR="00293291" w:rsidRPr="00BE3A0E" w:rsidRDefault="00293291" w:rsidP="001974D6">
            <w:pPr>
              <w:spacing w:line="20" w:lineRule="atLeast"/>
              <w:jc w:val="center"/>
              <w:rPr>
                <w:rFonts w:ascii="Times New Roman" w:hAnsi="Times New Roman" w:cs="Times New Roman"/>
                <w:i/>
                <w:sz w:val="24"/>
                <w:szCs w:val="24"/>
              </w:rPr>
            </w:pPr>
            <w:r w:rsidRPr="00BE3A0E">
              <w:rPr>
                <w:rFonts w:ascii="Times New Roman" w:hAnsi="Times New Roman" w:cs="Times New Roman"/>
                <w:i/>
                <w:sz w:val="24"/>
                <w:szCs w:val="24"/>
              </w:rPr>
              <w:t>Title</w:t>
            </w:r>
          </w:p>
        </w:tc>
      </w:tr>
      <w:tr w:rsidR="00293291" w:rsidRPr="00BE3A0E" w:rsidTr="001974D6">
        <w:trPr>
          <w:jc w:val="center"/>
        </w:trPr>
        <w:tc>
          <w:tcPr>
            <w:tcW w:w="2547" w:type="dxa"/>
          </w:tcPr>
          <w:p w:rsidR="00293291" w:rsidRPr="00BE3A0E" w:rsidRDefault="00293291" w:rsidP="001974D6">
            <w:pPr>
              <w:spacing w:line="20" w:lineRule="atLeast"/>
              <w:jc w:val="both"/>
              <w:rPr>
                <w:rFonts w:ascii="Times New Roman" w:hAnsi="Times New Roman" w:cs="Times New Roman"/>
                <w:sz w:val="24"/>
                <w:szCs w:val="24"/>
              </w:rPr>
            </w:pPr>
            <w:r w:rsidRPr="00FB5F0F">
              <w:rPr>
                <w:rFonts w:ascii="Times New Roman" w:hAnsi="Times New Roman" w:cs="Times New Roman"/>
                <w:sz w:val="24"/>
                <w:szCs w:val="24"/>
              </w:rPr>
              <w:t>IS 2825 : 1969</w:t>
            </w:r>
          </w:p>
        </w:tc>
        <w:tc>
          <w:tcPr>
            <w:tcW w:w="6379" w:type="dxa"/>
          </w:tcPr>
          <w:p w:rsidR="00293291" w:rsidRPr="00BE3A0E" w:rsidRDefault="00293291" w:rsidP="001974D6">
            <w:pPr>
              <w:spacing w:line="20" w:lineRule="atLeast"/>
              <w:jc w:val="both"/>
              <w:rPr>
                <w:rFonts w:ascii="Times New Roman" w:hAnsi="Times New Roman" w:cs="Times New Roman"/>
                <w:sz w:val="24"/>
                <w:szCs w:val="24"/>
              </w:rPr>
            </w:pPr>
            <w:r w:rsidRPr="00FB5F0F">
              <w:rPr>
                <w:rFonts w:ascii="Times New Roman" w:hAnsi="Times New Roman" w:cs="Times New Roman"/>
                <w:sz w:val="24"/>
                <w:szCs w:val="24"/>
              </w:rPr>
              <w:t>Code for unfired pressure vessels</w:t>
            </w:r>
          </w:p>
        </w:tc>
      </w:tr>
    </w:tbl>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NOMENCLATURE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this standard the different parts of agitator equipment shall be designated as given in the following table. They are numbered for identification in Fig. 1.</w:t>
      </w:r>
    </w:p>
    <w:p w:rsidR="00293291" w:rsidRDefault="00293291" w:rsidP="00293291">
      <w:pPr>
        <w:spacing w:after="0" w:line="20" w:lineRule="atLeast"/>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562"/>
        <w:gridCol w:w="2268"/>
        <w:gridCol w:w="640"/>
        <w:gridCol w:w="2552"/>
      </w:tblGrid>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Shell</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Gear box</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Shell cover</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Motor</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Vessel flange</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Draft tube</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Agitator shaft</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Baffles</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Impeller</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Mechanical seal</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Impeller hub</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Lantern ring</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Rigid coupling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Bearing housing</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In-tank</w:t>
            </w:r>
            <w:r w:rsidRPr="004A1081">
              <w:rPr>
                <w:rFonts w:ascii="Times New Roman" w:hAnsi="Times New Roman" w:cs="Times New Roman"/>
                <w:sz w:val="24"/>
                <w:szCs w:val="24"/>
              </w:rPr>
              <w:t xml:space="preserve"> coupling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proofErr w:type="spellStart"/>
            <w:r w:rsidRPr="004A1081">
              <w:rPr>
                <w:rFonts w:ascii="Times New Roman" w:hAnsi="Times New Roman" w:cs="Times New Roman"/>
                <w:sz w:val="24"/>
              </w:rPr>
              <w:t>Sparger</w:t>
            </w:r>
            <w:proofErr w:type="spellEnd"/>
            <w:r w:rsidRPr="004A1081">
              <w:rPr>
                <w:rFonts w:ascii="Times New Roman" w:hAnsi="Times New Roman" w:cs="Times New Roman"/>
                <w:sz w:val="24"/>
              </w:rPr>
              <w:t xml:space="preserve"> pipe</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Stuffing box</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Headers</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Stuffing gland</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Jacket</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Packing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Heating coil</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 xml:space="preserve">Thrust bearing </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Half tubes (limpet coils)</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szCs w:val="24"/>
              </w:rPr>
              <w:t>Roller bearing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Manhole</w:t>
            </w:r>
          </w:p>
        </w:tc>
      </w:tr>
      <w:tr w:rsidR="00293291" w:rsidRPr="004A1081" w:rsidTr="001974D6">
        <w:trPr>
          <w:jc w:val="center"/>
        </w:trPr>
        <w:tc>
          <w:tcPr>
            <w:tcW w:w="562" w:type="dxa"/>
          </w:tcPr>
          <w:p w:rsidR="00293291" w:rsidRPr="004A1081" w:rsidRDefault="00293291" w:rsidP="00293291">
            <w:pPr>
              <w:pStyle w:val="ListParagraph"/>
              <w:numPr>
                <w:ilvl w:val="0"/>
                <w:numId w:val="1"/>
              </w:numPr>
              <w:spacing w:line="20" w:lineRule="atLeast"/>
              <w:jc w:val="both"/>
              <w:rPr>
                <w:rFonts w:ascii="Times New Roman" w:eastAsia="Times New Roman" w:hAnsi="Times New Roman" w:cs="Times New Roman"/>
                <w:sz w:val="24"/>
                <w:szCs w:val="24"/>
              </w:rPr>
            </w:pPr>
          </w:p>
        </w:tc>
        <w:tc>
          <w:tcPr>
            <w:tcW w:w="2268"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Drive</w:t>
            </w:r>
            <w:r w:rsidRPr="004A1081">
              <w:rPr>
                <w:rFonts w:ascii="Times New Roman" w:hAnsi="Times New Roman" w:cs="Times New Roman"/>
                <w:sz w:val="24"/>
                <w:szCs w:val="24"/>
              </w:rPr>
              <w:t xml:space="preserve"> mounting</w:t>
            </w:r>
          </w:p>
        </w:tc>
        <w:tc>
          <w:tcPr>
            <w:tcW w:w="640"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52" w:type="dxa"/>
          </w:tcPr>
          <w:p w:rsidR="00293291" w:rsidRPr="004A1081" w:rsidRDefault="00293291" w:rsidP="001974D6">
            <w:pPr>
              <w:spacing w:line="20" w:lineRule="atLeast"/>
              <w:jc w:val="both"/>
              <w:rPr>
                <w:rFonts w:ascii="Times New Roman" w:eastAsia="Times New Roman" w:hAnsi="Times New Roman" w:cs="Times New Roman"/>
                <w:sz w:val="24"/>
                <w:szCs w:val="24"/>
              </w:rPr>
            </w:pPr>
            <w:r w:rsidRPr="004A1081">
              <w:rPr>
                <w:rFonts w:ascii="Times New Roman" w:hAnsi="Times New Roman" w:cs="Times New Roman"/>
                <w:sz w:val="24"/>
              </w:rPr>
              <w:t>Vessel support</w:t>
            </w:r>
          </w:p>
        </w:tc>
      </w:tr>
    </w:tbl>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Pr="006221A3" w:rsidRDefault="00293291" w:rsidP="00293291">
      <w:pPr>
        <w:spacing w:after="0" w:line="20" w:lineRule="atLeast"/>
        <w:rPr>
          <w:rFonts w:ascii="Times New Roman" w:hAnsi="Times New Roman" w:cs="Times New Roman"/>
          <w:b/>
          <w:sz w:val="24"/>
          <w:szCs w:val="24"/>
        </w:rPr>
      </w:pPr>
      <w:r w:rsidRPr="006221A3">
        <w:rPr>
          <w:rFonts w:ascii="Times New Roman" w:hAnsi="Times New Roman" w:cs="Times New Roman"/>
          <w:b/>
          <w:sz w:val="24"/>
          <w:szCs w:val="24"/>
        </w:rPr>
        <w:t>4 TERMINOLOGY</w:t>
      </w:r>
    </w:p>
    <w:p w:rsidR="00293291" w:rsidRPr="006221A3" w:rsidRDefault="00293291" w:rsidP="00293291">
      <w:pPr>
        <w:spacing w:after="0" w:line="20" w:lineRule="atLeast"/>
      </w:pPr>
    </w:p>
    <w:p w:rsidR="00293291" w:rsidRDefault="00293291" w:rsidP="00293291">
      <w:pPr>
        <w:spacing w:after="0" w:line="20" w:lineRule="atLeast"/>
        <w:jc w:val="both"/>
        <w:rPr>
          <w:rFonts w:ascii="Times New Roman" w:hAnsi="Times New Roman" w:cs="Times New Roman"/>
          <w:sz w:val="24"/>
          <w:szCs w:val="24"/>
        </w:rPr>
      </w:pPr>
      <w:r w:rsidRPr="000C12CB">
        <w:rPr>
          <w:rFonts w:ascii="Times New Roman" w:hAnsi="Times New Roman" w:cs="Times New Roman"/>
          <w:sz w:val="24"/>
          <w:szCs w:val="24"/>
        </w:rPr>
        <w:t>For the purpose of this standard the following definitions shall apply.</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4.1 Agitator</w:t>
      </w:r>
      <w:r w:rsidRPr="000C12CB">
        <w:rPr>
          <w:rFonts w:ascii="Times New Roman" w:hAnsi="Times New Roman" w:cs="Times New Roman"/>
          <w:sz w:val="24"/>
          <w:szCs w:val="24"/>
        </w:rPr>
        <w:t xml:space="preserve"> — The assembly consisting of impeller, impeller shaft and drive incl</w:t>
      </w:r>
      <w:r>
        <w:rPr>
          <w:rFonts w:ascii="Times New Roman" w:hAnsi="Times New Roman" w:cs="Times New Roman"/>
          <w:sz w:val="24"/>
          <w:szCs w:val="24"/>
        </w:rPr>
        <w:t>uding other parts such as gland</w:t>
      </w:r>
      <w:r w:rsidRPr="000C12CB">
        <w:rPr>
          <w:rFonts w:ascii="Times New Roman" w:hAnsi="Times New Roman" w:cs="Times New Roman"/>
          <w:sz w:val="24"/>
          <w:szCs w:val="24"/>
        </w:rPr>
        <w:t xml:space="preserve"> and bearing used in conjunction with the above.</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4.2 Impeller</w:t>
      </w:r>
      <w:r w:rsidRPr="000C12CB">
        <w:rPr>
          <w:rFonts w:ascii="Times New Roman" w:hAnsi="Times New Roman" w:cs="Times New Roman"/>
          <w:sz w:val="24"/>
          <w:szCs w:val="24"/>
        </w:rPr>
        <w:t xml:space="preserve"> — The actual element which imparts movement to the charge (fluid).</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4.3 Propeller</w:t>
      </w:r>
      <w:r w:rsidRPr="000C12CB">
        <w:rPr>
          <w:rFonts w:ascii="Times New Roman" w:hAnsi="Times New Roman" w:cs="Times New Roman"/>
          <w:sz w:val="24"/>
          <w:szCs w:val="24"/>
        </w:rPr>
        <w:t xml:space="preserve"> — A high speed impeller which essentially imparts axial thrust to the fluid.</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4.4 Turbine</w:t>
      </w:r>
      <w:r w:rsidRPr="000C12CB">
        <w:rPr>
          <w:rFonts w:ascii="Times New Roman" w:hAnsi="Times New Roman" w:cs="Times New Roman"/>
          <w:sz w:val="24"/>
          <w:szCs w:val="24"/>
        </w:rPr>
        <w:t xml:space="preserve"> — An impeller with essentially constant blade angle with respect to a vertical plane, over its entire length or over finite sections, having blades either vertical or set at an angle less than 90</w:t>
      </w:r>
      <w:r w:rsidRPr="00616B35">
        <w:rPr>
          <w:rFonts w:ascii="Times New Roman" w:hAnsi="Times New Roman" w:cs="Times New Roman"/>
          <w:sz w:val="24"/>
          <w:szCs w:val="24"/>
          <w:vertAlign w:val="superscript"/>
        </w:rPr>
        <w:t>o</w:t>
      </w:r>
      <w:r w:rsidRPr="000C12CB">
        <w:rPr>
          <w:rFonts w:ascii="Times New Roman" w:hAnsi="Times New Roman" w:cs="Times New Roman"/>
          <w:sz w:val="24"/>
          <w:szCs w:val="24"/>
        </w:rPr>
        <w:t xml:space="preserve"> with the vertical.</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616B35">
        <w:rPr>
          <w:rFonts w:ascii="Times New Roman" w:hAnsi="Times New Roman" w:cs="Times New Roman"/>
          <w:b/>
          <w:sz w:val="24"/>
          <w:szCs w:val="24"/>
        </w:rPr>
        <w:t>4.5 Paddle</w:t>
      </w:r>
      <w:r w:rsidRPr="000C12CB">
        <w:rPr>
          <w:rFonts w:ascii="Times New Roman" w:hAnsi="Times New Roman" w:cs="Times New Roman"/>
          <w:sz w:val="24"/>
          <w:szCs w:val="24"/>
        </w:rPr>
        <w:t xml:space="preserve"> — An impeller with four or fewer blades, horizontal or vertical, and essentially having a high impeller to vessel diameter ratio.</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 xml:space="preserve">4.6 </w:t>
      </w:r>
      <w:r w:rsidRPr="00FD43C7">
        <w:rPr>
          <w:rFonts w:ascii="Times New Roman" w:hAnsi="Times New Roman" w:cs="Times New Roman"/>
          <w:b/>
          <w:sz w:val="24"/>
          <w:szCs w:val="24"/>
        </w:rPr>
        <w:t>Anchor</w:t>
      </w:r>
      <w:r w:rsidRPr="000C12CB">
        <w:rPr>
          <w:rFonts w:ascii="Times New Roman" w:hAnsi="Times New Roman" w:cs="Times New Roman"/>
          <w:sz w:val="24"/>
          <w:szCs w:val="24"/>
        </w:rPr>
        <w:t xml:space="preserve"> — Basically a paddle type impeller which is profiled to sweep the wall of the containing vessel with a small clearance.</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4.7 Baffle</w:t>
      </w:r>
      <w:r w:rsidRPr="000C12CB">
        <w:rPr>
          <w:rFonts w:ascii="Times New Roman" w:hAnsi="Times New Roman" w:cs="Times New Roman"/>
          <w:sz w:val="24"/>
          <w:szCs w:val="24"/>
        </w:rPr>
        <w:t xml:space="preserve"> — An element fixed inside the vessel to impede swirl.</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4.8 Draught Tube</w:t>
      </w:r>
      <w:r w:rsidRPr="000C12CB">
        <w:rPr>
          <w:rFonts w:ascii="Times New Roman" w:hAnsi="Times New Roman" w:cs="Times New Roman"/>
          <w:sz w:val="24"/>
          <w:szCs w:val="24"/>
        </w:rPr>
        <w:t xml:space="preserve"> — A tubular fitting which is arranged to direct the liquid flow produced by the impeller</w:t>
      </w:r>
      <w:r>
        <w:rPr>
          <w:rFonts w:ascii="Times New Roman" w:hAnsi="Times New Roman" w:cs="Times New Roman"/>
          <w:sz w:val="24"/>
          <w:szCs w:val="24"/>
        </w:rPr>
        <w:t>.</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4.9 Filling Ratio</w:t>
      </w:r>
      <w:r w:rsidRPr="000C12CB">
        <w:rPr>
          <w:rFonts w:ascii="Times New Roman" w:hAnsi="Times New Roman" w:cs="Times New Roman"/>
          <w:sz w:val="24"/>
          <w:szCs w:val="24"/>
        </w:rPr>
        <w:t xml:space="preserve"> — The ratio of liquid depth in the vessel to vessel diameter.</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4.10 Swirling</w:t>
      </w:r>
      <w:r w:rsidRPr="000C12CB">
        <w:rPr>
          <w:rFonts w:ascii="Times New Roman" w:hAnsi="Times New Roman" w:cs="Times New Roman"/>
          <w:sz w:val="24"/>
          <w:szCs w:val="24"/>
        </w:rPr>
        <w:t xml:space="preserve"> — The continuous rotation of liquid about a fixed axis.</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4.11 Vortex</w:t>
      </w:r>
      <w:r w:rsidRPr="000C12CB">
        <w:rPr>
          <w:rFonts w:ascii="Times New Roman" w:hAnsi="Times New Roman" w:cs="Times New Roman"/>
          <w:sz w:val="24"/>
          <w:szCs w:val="24"/>
        </w:rPr>
        <w:t xml:space="preserve"> — A depression in the surface of a liquid produced by swirling.</w:t>
      </w:r>
    </w:p>
    <w:p w:rsidR="00293291" w:rsidRPr="000C12CB" w:rsidRDefault="00293291" w:rsidP="00293291">
      <w:pPr>
        <w:spacing w:after="0" w:line="20" w:lineRule="atLeast"/>
        <w:jc w:val="both"/>
        <w:rPr>
          <w:rFonts w:ascii="Times New Roman" w:hAnsi="Times New Roman" w:cs="Times New Roman"/>
          <w:sz w:val="24"/>
          <w:szCs w:val="24"/>
        </w:rPr>
      </w:pPr>
    </w:p>
    <w:p w:rsidR="00293291" w:rsidRDefault="00293291" w:rsidP="00293291">
      <w:pPr>
        <w:spacing w:after="0" w:line="20" w:lineRule="atLeast"/>
        <w:jc w:val="both"/>
        <w:rPr>
          <w:rFonts w:ascii="Times New Roman" w:hAnsi="Times New Roman" w:cs="Times New Roman"/>
          <w:sz w:val="24"/>
          <w:szCs w:val="24"/>
        </w:rPr>
      </w:pPr>
      <w:r w:rsidRPr="0012381D">
        <w:rPr>
          <w:rFonts w:ascii="Times New Roman" w:hAnsi="Times New Roman" w:cs="Times New Roman"/>
          <w:b/>
          <w:sz w:val="24"/>
          <w:szCs w:val="24"/>
        </w:rPr>
        <w:t>4.12 Fully Baffled Condition</w:t>
      </w:r>
      <w:r>
        <w:rPr>
          <w:rFonts w:ascii="Times New Roman" w:hAnsi="Times New Roman" w:cs="Times New Roman"/>
          <w:sz w:val="24"/>
          <w:szCs w:val="24"/>
        </w:rPr>
        <w:t xml:space="preserve"> </w:t>
      </w:r>
      <w:r w:rsidRPr="000C12CB">
        <w:rPr>
          <w:rFonts w:ascii="Times New Roman" w:hAnsi="Times New Roman" w:cs="Times New Roman"/>
          <w:sz w:val="24"/>
          <w:szCs w:val="24"/>
        </w:rPr>
        <w:t>— A condition when any further increase in baffling causes no significan</w:t>
      </w:r>
      <w:r>
        <w:rPr>
          <w:rFonts w:ascii="Times New Roman" w:hAnsi="Times New Roman" w:cs="Times New Roman"/>
          <w:sz w:val="24"/>
          <w:szCs w:val="24"/>
        </w:rPr>
        <w:t>t increase in power consumption,</w:t>
      </w:r>
      <w:r w:rsidRPr="000C12CB">
        <w:rPr>
          <w:rFonts w:ascii="Times New Roman" w:hAnsi="Times New Roman" w:cs="Times New Roman"/>
          <w:sz w:val="24"/>
          <w:szCs w:val="24"/>
        </w:rPr>
        <w:t xml:space="preserve"> this may be considered as a state where the liquid swirl in the vessel has become negligibly small and when all the power input to the impeller expended to create turbulence.</w:t>
      </w:r>
    </w:p>
    <w:p w:rsidR="00293291" w:rsidRPr="006221A3" w:rsidRDefault="00293291" w:rsidP="00293291">
      <w:pPr>
        <w:spacing w:after="0" w:line="20" w:lineRule="atLeast"/>
        <w:jc w:val="both"/>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RECOMMENDED CAPACITIES AND VESSEL SIZES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capacities and the corresponding vessel diameters are </w:t>
      </w:r>
      <w:r w:rsidRPr="00847389">
        <w:rPr>
          <w:rFonts w:ascii="Times New Roman" w:eastAsia="Times New Roman" w:hAnsi="Times New Roman" w:cs="Times New Roman"/>
          <w:sz w:val="24"/>
          <w:szCs w:val="24"/>
        </w:rPr>
        <w:t xml:space="preserve">shown in Table 1. The vessel diameter shown against each capacity are selected so as to obtain an approximate filling ratio of 1.0 for vessels with </w:t>
      </w:r>
      <w:proofErr w:type="spellStart"/>
      <w:r w:rsidRPr="00847389">
        <w:rPr>
          <w:rFonts w:ascii="Times New Roman" w:eastAsia="Times New Roman" w:hAnsi="Times New Roman" w:cs="Times New Roman"/>
          <w:sz w:val="24"/>
          <w:szCs w:val="24"/>
        </w:rPr>
        <w:t>torispherical</w:t>
      </w:r>
      <w:proofErr w:type="spellEnd"/>
      <w:r w:rsidRPr="00847389">
        <w:rPr>
          <w:rFonts w:ascii="Times New Roman" w:eastAsia="Times New Roman" w:hAnsi="Times New Roman" w:cs="Times New Roman"/>
          <w:sz w:val="24"/>
          <w:szCs w:val="24"/>
        </w:rPr>
        <w:t xml:space="preserve"> bottom ends. However, depending on the filling ratio requirement for a specific application and other process considerations, the vessel diameters may be suitably selected.</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0" distB="0" distL="0" distR="0" wp14:anchorId="15524429" wp14:editId="100D955D">
            <wp:extent cx="5791200" cy="7680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b="3771"/>
                    <a:stretch/>
                  </pic:blipFill>
                  <pic:spPr bwMode="auto">
                    <a:xfrm>
                      <a:off x="0" y="0"/>
                      <a:ext cx="5791200" cy="7680960"/>
                    </a:xfrm>
                    <a:prstGeom prst="rect">
                      <a:avLst/>
                    </a:prstGeom>
                    <a:ln>
                      <a:noFill/>
                    </a:ln>
                    <a:extLst>
                      <a:ext uri="{53640926-AAD7-44D8-BBD7-CCE9431645EC}">
                        <a14:shadowObscured xmlns:a14="http://schemas.microsoft.com/office/drawing/2010/main"/>
                      </a:ext>
                    </a:extLst>
                  </pic:spPr>
                </pic:pic>
              </a:graphicData>
            </a:graphic>
          </wp:inline>
        </w:drawing>
      </w:r>
    </w:p>
    <w:p w:rsidR="00293291" w:rsidRPr="00946F0C" w:rsidRDefault="00293291" w:rsidP="00293291">
      <w:pPr>
        <w:spacing w:after="0" w:line="20" w:lineRule="atLeast"/>
        <w:jc w:val="center"/>
        <w:rPr>
          <w:rFonts w:ascii="Times New Roman" w:eastAsia="Times New Roman" w:hAnsi="Times New Roman" w:cs="Times New Roman"/>
          <w:smallCaps/>
          <w:sz w:val="24"/>
          <w:szCs w:val="24"/>
        </w:rPr>
      </w:pPr>
      <w:r w:rsidRPr="00946F0C">
        <w:rPr>
          <w:rFonts w:ascii="Times New Roman" w:eastAsia="Times New Roman" w:hAnsi="Times New Roman" w:cs="Times New Roman"/>
          <w:smallCaps/>
          <w:sz w:val="24"/>
          <w:szCs w:val="24"/>
        </w:rPr>
        <w:t>Fig. 1 Agitator Assembly</w:t>
      </w:r>
    </w:p>
    <w:p w:rsidR="00293291" w:rsidRDefault="00293291" w:rsidP="00293291">
      <w:pPr>
        <w:spacing w:after="0" w:line="20" w:lineRule="atLeast"/>
        <w:rPr>
          <w:rFonts w:ascii="Times New Roman" w:eastAsia="Times New Roman" w:hAnsi="Times New Roman" w:cs="Times New Roman"/>
          <w:b/>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6 GENERAL REQUIREMENTS OF MIXING EQUIPMENT</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requirements of the mixing equipment given below mainly relate to vertical vessels only.</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Capacities and Vessel Diameters </w:t>
      </w:r>
      <w:r>
        <w:rPr>
          <w:rFonts w:ascii="Times New Roman" w:eastAsia="Times New Roman" w:hAnsi="Times New Roman" w:cs="Times New Roman"/>
          <w:b/>
          <w:sz w:val="24"/>
          <w:szCs w:val="24"/>
        </w:rPr>
        <w:br/>
      </w:r>
      <w:r w:rsidRPr="000F6E78">
        <w:rPr>
          <w:rFonts w:ascii="Times New Roman" w:eastAsia="Times New Roman" w:hAnsi="Times New Roman" w:cs="Times New Roman"/>
          <w:sz w:val="24"/>
          <w:szCs w:val="24"/>
        </w:rPr>
        <w:t>(</w:t>
      </w:r>
      <w:r w:rsidRPr="000F6E78">
        <w:rPr>
          <w:rFonts w:ascii="Times New Roman" w:eastAsia="Times New Roman" w:hAnsi="Times New Roman" w:cs="Times New Roman"/>
          <w:i/>
          <w:sz w:val="24"/>
          <w:szCs w:val="24"/>
        </w:rPr>
        <w:t>Clause</w:t>
      </w:r>
      <w:r w:rsidRPr="000F6E78">
        <w:rPr>
          <w:rFonts w:ascii="Times New Roman" w:eastAsia="Times New Roman" w:hAnsi="Times New Roman" w:cs="Times New Roman"/>
          <w:sz w:val="24"/>
          <w:szCs w:val="24"/>
        </w:rPr>
        <w:t xml:space="preserve"> 5)</w:t>
      </w:r>
    </w:p>
    <w:p w:rsidR="00293291" w:rsidRPr="009C69AC" w:rsidRDefault="00293291" w:rsidP="00293291">
      <w:pPr>
        <w:spacing w:after="0" w:line="20" w:lineRule="atLeast"/>
        <w:jc w:val="center"/>
        <w:rPr>
          <w:rFonts w:ascii="Times New Roman" w:eastAsia="Times New Roman" w:hAnsi="Times New Roman" w:cs="Times New Roman"/>
          <w:b/>
          <w:sz w:val="24"/>
          <w:szCs w:val="24"/>
        </w:rPr>
      </w:pPr>
    </w:p>
    <w:tbl>
      <w:tblPr>
        <w:tblW w:w="6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685"/>
      </w:tblGrid>
      <w:tr w:rsidR="00293291" w:rsidRPr="009C69AC" w:rsidTr="001974D6">
        <w:trPr>
          <w:trHeight w:val="271"/>
          <w:jc w:val="center"/>
        </w:trPr>
        <w:tc>
          <w:tcPr>
            <w:tcW w:w="704" w:type="dxa"/>
          </w:tcPr>
          <w:p w:rsidR="00293291" w:rsidRPr="009C69AC" w:rsidRDefault="00293291" w:rsidP="001974D6">
            <w:pPr>
              <w:spacing w:after="0" w:line="20" w:lineRule="atLeast"/>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Sl</w:t>
            </w:r>
            <w:proofErr w:type="spellEnd"/>
            <w:r>
              <w:rPr>
                <w:rFonts w:ascii="Times New Roman" w:eastAsia="Times New Roman" w:hAnsi="Times New Roman" w:cs="Times New Roman"/>
                <w:b/>
                <w:sz w:val="24"/>
                <w:szCs w:val="24"/>
              </w:rPr>
              <w:t xml:space="preserve"> No.</w:t>
            </w:r>
          </w:p>
        </w:tc>
        <w:tc>
          <w:tcPr>
            <w:tcW w:w="2835" w:type="dxa"/>
          </w:tcPr>
          <w:p w:rsidR="00293291" w:rsidRPr="009C69AC" w:rsidRDefault="00293291" w:rsidP="001974D6">
            <w:pPr>
              <w:spacing w:after="0" w:line="20" w:lineRule="atLeast"/>
              <w:jc w:val="center"/>
              <w:rPr>
                <w:rFonts w:ascii="Times New Roman" w:eastAsia="Times New Roman" w:hAnsi="Times New Roman" w:cs="Times New Roman"/>
                <w:b/>
                <w:sz w:val="24"/>
                <w:szCs w:val="24"/>
              </w:rPr>
            </w:pPr>
            <w:r w:rsidRPr="009C69AC">
              <w:rPr>
                <w:rFonts w:ascii="Times New Roman" w:eastAsia="Times New Roman" w:hAnsi="Times New Roman" w:cs="Times New Roman"/>
                <w:b/>
                <w:sz w:val="24"/>
                <w:szCs w:val="24"/>
              </w:rPr>
              <w:t xml:space="preserve">Nominal Capacity </w:t>
            </w:r>
          </w:p>
          <w:p w:rsidR="00293291" w:rsidRPr="00946F0C"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946F0C">
              <w:rPr>
                <w:rFonts w:ascii="Times New Roman" w:eastAsia="Times New Roman" w:hAnsi="Times New Roman" w:cs="Times New Roman"/>
                <w:sz w:val="24"/>
                <w:szCs w:val="24"/>
              </w:rPr>
              <w:t>itres</w:t>
            </w:r>
          </w:p>
        </w:tc>
        <w:tc>
          <w:tcPr>
            <w:tcW w:w="2685" w:type="dxa"/>
          </w:tcPr>
          <w:p w:rsidR="00293291" w:rsidRPr="009C69AC"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Vessel O</w:t>
            </w:r>
            <w:r w:rsidRPr="009C69AC">
              <w:rPr>
                <w:rFonts w:ascii="Times New Roman" w:eastAsia="Times New Roman" w:hAnsi="Times New Roman" w:cs="Times New Roman"/>
                <w:b/>
                <w:sz w:val="24"/>
                <w:szCs w:val="24"/>
              </w:rPr>
              <w:t xml:space="preserve">utside Diameter </w:t>
            </w:r>
          </w:p>
          <w:p w:rsidR="00293291" w:rsidRPr="00946F0C" w:rsidRDefault="00293291" w:rsidP="001974D6">
            <w:pPr>
              <w:spacing w:after="0" w:line="20" w:lineRule="atLeast"/>
              <w:jc w:val="center"/>
              <w:rPr>
                <w:rFonts w:ascii="Times New Roman" w:eastAsia="Times New Roman" w:hAnsi="Times New Roman" w:cs="Times New Roman"/>
                <w:sz w:val="24"/>
                <w:szCs w:val="24"/>
              </w:rPr>
            </w:pPr>
            <w:r w:rsidRPr="00946F0C">
              <w:rPr>
                <w:rFonts w:ascii="Times New Roman" w:eastAsia="Times New Roman" w:hAnsi="Times New Roman" w:cs="Times New Roman"/>
                <w:sz w:val="24"/>
                <w:szCs w:val="24"/>
              </w:rPr>
              <w:t>mm</w:t>
            </w:r>
          </w:p>
        </w:tc>
      </w:tr>
      <w:tr w:rsidR="00293291" w:rsidTr="001974D6">
        <w:trPr>
          <w:trHeight w:val="271"/>
          <w:jc w:val="center"/>
        </w:trPr>
        <w:tc>
          <w:tcPr>
            <w:tcW w:w="704" w:type="dxa"/>
          </w:tcPr>
          <w:p w:rsidR="00293291" w:rsidRPr="009C69AC"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93291" w:rsidRPr="009C69AC" w:rsidRDefault="00293291" w:rsidP="001974D6">
            <w:pPr>
              <w:spacing w:after="0" w:line="20" w:lineRule="atLeast"/>
              <w:jc w:val="center"/>
              <w:rPr>
                <w:rFonts w:ascii="Times New Roman" w:eastAsia="Times New Roman" w:hAnsi="Times New Roman" w:cs="Times New Roman"/>
                <w:sz w:val="24"/>
                <w:szCs w:val="24"/>
              </w:rPr>
            </w:pPr>
            <w:r w:rsidRPr="009C69AC">
              <w:rPr>
                <w:rFonts w:ascii="Times New Roman" w:eastAsia="Times New Roman" w:hAnsi="Times New Roman" w:cs="Times New Roman"/>
                <w:sz w:val="24"/>
                <w:szCs w:val="24"/>
              </w:rPr>
              <w:t>(2)</w:t>
            </w:r>
          </w:p>
        </w:tc>
        <w:tc>
          <w:tcPr>
            <w:tcW w:w="2685" w:type="dxa"/>
          </w:tcPr>
          <w:p w:rsidR="00293291" w:rsidRPr="009C69AC" w:rsidRDefault="00293291" w:rsidP="001974D6">
            <w:pPr>
              <w:spacing w:after="0" w:line="20" w:lineRule="atLeast"/>
              <w:jc w:val="center"/>
              <w:rPr>
                <w:rFonts w:ascii="Times New Roman" w:eastAsia="Times New Roman" w:hAnsi="Times New Roman" w:cs="Times New Roman"/>
                <w:sz w:val="24"/>
                <w:szCs w:val="24"/>
              </w:rPr>
            </w:pPr>
            <w:r w:rsidRPr="009C69AC">
              <w:rPr>
                <w:rFonts w:ascii="Times New Roman" w:eastAsia="Times New Roman" w:hAnsi="Times New Roman" w:cs="Times New Roman"/>
                <w:sz w:val="24"/>
                <w:szCs w:val="24"/>
              </w:rPr>
              <w:t>(3)</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Pr="00CA3FCA" w:rsidRDefault="00293291" w:rsidP="001974D6">
            <w:pPr>
              <w:spacing w:after="0" w:line="20" w:lineRule="atLeast"/>
              <w:jc w:val="center"/>
              <w:rPr>
                <w:rFonts w:ascii="Times New Roman" w:eastAsia="Times New Roman" w:hAnsi="Times New Roman" w:cs="Times New Roman"/>
                <w:sz w:val="24"/>
                <w:szCs w:val="24"/>
              </w:rPr>
            </w:pPr>
            <w:r w:rsidRPr="00CA3FCA">
              <w:rPr>
                <w:rFonts w:ascii="Times New Roman" w:eastAsia="Times New Roman" w:hAnsi="Times New Roman" w:cs="Times New Roman"/>
                <w:sz w:val="24"/>
                <w:szCs w:val="24"/>
              </w:rPr>
              <w:t>750</w:t>
            </w:r>
            <w:r w:rsidRPr="00CA3FCA">
              <w:rPr>
                <w:rFonts w:ascii="Times New Roman" w:eastAsia="Times New Roman" w:hAnsi="Times New Roman" w:cs="Times New Roman"/>
                <w:sz w:val="24"/>
                <w:szCs w:val="24"/>
                <w:vertAlign w:val="superscript"/>
              </w:rPr>
              <w:t>1)</w:t>
            </w:r>
          </w:p>
        </w:tc>
        <w:tc>
          <w:tcPr>
            <w:tcW w:w="2685" w:type="dxa"/>
          </w:tcPr>
          <w:p w:rsidR="00293291" w:rsidRPr="00CA3FCA" w:rsidRDefault="00293291" w:rsidP="001974D6">
            <w:pPr>
              <w:spacing w:after="0" w:line="20" w:lineRule="atLeast"/>
              <w:jc w:val="center"/>
              <w:rPr>
                <w:rFonts w:ascii="Times New Roman" w:eastAsia="Times New Roman" w:hAnsi="Times New Roman" w:cs="Times New Roman"/>
                <w:sz w:val="24"/>
                <w:szCs w:val="24"/>
              </w:rPr>
            </w:pPr>
            <w:r w:rsidRPr="00CA3FCA">
              <w:rPr>
                <w:rFonts w:ascii="Times New Roman" w:eastAsia="Times New Roman" w:hAnsi="Times New Roman" w:cs="Times New Roman"/>
                <w:sz w:val="24"/>
                <w:szCs w:val="24"/>
              </w:rPr>
              <w:t>1 000</w:t>
            </w:r>
            <w:r w:rsidRPr="00CA3FCA">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1 200</w:t>
            </w:r>
          </w:p>
        </w:tc>
      </w:tr>
      <w:tr w:rsidR="00293291" w:rsidTr="001974D6">
        <w:trPr>
          <w:trHeight w:val="287"/>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1 250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1 700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6 300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2 100</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8 000</w:t>
            </w:r>
            <w:r w:rsidRPr="00946F0C">
              <w:rPr>
                <w:rFonts w:ascii="Times New Roman" w:eastAsia="Times New Roman" w:hAnsi="Times New Roman" w:cs="Times New Roman"/>
                <w:sz w:val="24"/>
                <w:szCs w:val="24"/>
                <w:vertAlign w:val="superscript"/>
              </w:rPr>
              <w:t>1)</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2 300</w:t>
            </w:r>
            <w:r w:rsidRPr="00946F0C">
              <w:rPr>
                <w:rFonts w:ascii="Times New Roman" w:eastAsia="Times New Roman" w:hAnsi="Times New Roman" w:cs="Times New Roman"/>
                <w:sz w:val="24"/>
                <w:szCs w:val="24"/>
                <w:vertAlign w:val="superscript"/>
              </w:rPr>
              <w:t>1)</w:t>
            </w:r>
          </w:p>
        </w:tc>
      </w:tr>
      <w:tr w:rsidR="00293291" w:rsidTr="001974D6">
        <w:trPr>
          <w:trHeight w:val="271"/>
          <w:jc w:val="center"/>
        </w:trPr>
        <w:tc>
          <w:tcPr>
            <w:tcW w:w="704" w:type="dxa"/>
          </w:tcPr>
          <w:p w:rsidR="00293291" w:rsidRPr="00946F0C" w:rsidRDefault="00293291" w:rsidP="001974D6">
            <w:pPr>
              <w:pStyle w:val="ListParagraph"/>
              <w:numPr>
                <w:ilvl w:val="0"/>
                <w:numId w:val="2"/>
              </w:numPr>
              <w:spacing w:after="0" w:line="20" w:lineRule="atLeast"/>
              <w:jc w:val="center"/>
              <w:rPr>
                <w:rFonts w:ascii="Times New Roman" w:eastAsia="Times New Roman" w:hAnsi="Times New Roman" w:cs="Times New Roman"/>
                <w:sz w:val="24"/>
                <w:szCs w:val="24"/>
              </w:rPr>
            </w:pPr>
          </w:p>
        </w:tc>
        <w:tc>
          <w:tcPr>
            <w:tcW w:w="283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w:t>
            </w:r>
          </w:p>
        </w:tc>
        <w:tc>
          <w:tcPr>
            <w:tcW w:w="2685" w:type="dxa"/>
          </w:tcPr>
          <w:p w:rsidR="00293291" w:rsidRDefault="00293291" w:rsidP="001974D6">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2 400</w:t>
            </w:r>
          </w:p>
        </w:tc>
      </w:tr>
      <w:tr w:rsidR="00293291" w:rsidTr="001974D6">
        <w:trPr>
          <w:trHeight w:val="271"/>
          <w:jc w:val="center"/>
        </w:trPr>
        <w:tc>
          <w:tcPr>
            <w:tcW w:w="6224" w:type="dxa"/>
            <w:gridSpan w:val="3"/>
          </w:tcPr>
          <w:p w:rsidR="00293291" w:rsidRPr="00946F0C" w:rsidRDefault="00293291" w:rsidP="001974D6">
            <w:pPr>
              <w:spacing w:after="0" w:line="20" w:lineRule="atLeast"/>
              <w:ind w:left="73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946F0C">
              <w:rPr>
                <w:rFonts w:ascii="Times New Roman" w:eastAsia="Times New Roman" w:hAnsi="Times New Roman" w:cs="Times New Roman"/>
                <w:sz w:val="18"/>
                <w:szCs w:val="18"/>
              </w:rPr>
              <w:t xml:space="preserve"> These values are second preference values.</w:t>
            </w:r>
          </w:p>
        </w:tc>
      </w:tr>
    </w:tbl>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Filling Ratio</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Filling ratio normally varies between 0.5 and 1.5 and a value approximately equal to 1.0 is suitable for most of the applications. However, in some applications like dispersing gas in a liquid, a filling ratio of about 2.0 may be sometimes necessary in order to maintain a sufficiently long period of contact between gas and liquid. Normally for the same agitating effect, the power consumption per unit volume increases as the filling ratio departs from unity.</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Shape of the Vessel</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Vertical cylindrical vessels with dished bottoms are usually chosen for the mixing operation but use of cylindrical vessels with flat or shallow coned-bottoms is not uncommon. The significance of the bottom shape of the vessel increases as the filling ratio reduces, and other things being equal vessels with dished bottoms tend to be economical in power consumption. The flat bottomed and cone-bottomed vessels have the disadvantage of low agitation efficiency in the corner formed between the wall and flat bottom in the former case and in the apex of the cone bottom in the latter case. In mixing applications like suspension of heavy solids in a liquid, the presence of the low agitation efficiency areas allows the settlement of the solids which is detrimental to the process requirements. In such cases, fillets should be inserted in the corners and in the apex to avoid the low agitation areas.</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Roughness of Vessel Walls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 consumption will be more in a rough walled vessel than a smooth walled vessel due to the increase in local turbulence at the walls. Even if the turbulence is the primary objective of the agitator, the local increase in turbulence at the walls is of little value and an increase in turbulence when definitely required is best achieved by baffles. Hence vessel walls should be as smooth as possible.</w:t>
      </w:r>
    </w:p>
    <w:p w:rsidR="00CD7A59" w:rsidRDefault="00CD7A59"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Baffles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applications where turbulence is primary requisite, the baffles are used to promote turbulence. Baffles also allow the system to absorb relatively large amount of power where it is needed for effective mixing, avoiding vortex and swirling action. Four numbers of baffles are sufficient to achieve a fully baffled condition for vessels of diameter up to 2 500 mm and above which six number may be necessary. Baffles are straight flats and normally of width one-tenth of the vessel diameter. However, when the baffles are used in conjunction with a heating coil inside the vessel, the baffle width may be reduced to one-twelfth of the vessel diameter. The baffles should be mounted vertically and radially in a vessel at equal spacings leaving a clearance of one-third to one-fourth of the baffle width between the vessel walls and baffles to reduce and tendency for solid deposits to form in the corners between vessel wall and baffles and to facilitate cleaning of the vessel. Baffles should normally extend up to liquid surface with a small clearance at the bottom end between baffles and flat bottomed ends.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Draft Tube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draft tube is a tubular fitting surrounding the impeller and part of the impeller shaft. Draft tube is used to ensure a specific flow pattern to be set up in the fluid system for effective mixing. The size and location of the draft tube shall be determined based on the mechanical and mixing performance characteristics of the particular mixing application. Draft tubes are normally used in conjunction with axial flow impellers.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Impellers</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Pr="004119EC"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xml:space="preserve"> Essentially most agitating operations may be effected with any type of impellers. Use of an impeller which is not best for a particular duty may result in high power consumption or be slow to achieve the required results. For equipment of low cost, power consumption and efficiency are often of secondary importance provided the required effect is produced, and in such cases choice of best impeller is not critical. Problems which are likely to require much power or equipment, or to be </w:t>
      </w:r>
      <w:r w:rsidRPr="004119EC">
        <w:rPr>
          <w:rFonts w:ascii="Times New Roman" w:eastAsia="Times New Roman" w:hAnsi="Times New Roman" w:cs="Times New Roman"/>
          <w:sz w:val="24"/>
          <w:szCs w:val="24"/>
        </w:rPr>
        <w:t>specially difficult or critical for any reason should be investigated on an appropriate experimental scale and are to be scaled up (</w:t>
      </w:r>
      <w:r w:rsidRPr="004119EC">
        <w:rPr>
          <w:rFonts w:ascii="Times New Roman" w:eastAsia="Times New Roman" w:hAnsi="Times New Roman" w:cs="Times New Roman"/>
          <w:i/>
          <w:sz w:val="24"/>
          <w:szCs w:val="24"/>
        </w:rPr>
        <w:t>see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b/>
          <w:sz w:val="24"/>
          <w:szCs w:val="24"/>
        </w:rPr>
        <w:t>8</w:t>
      </w:r>
      <w:r w:rsidRPr="004119EC">
        <w:rPr>
          <w:rFonts w:ascii="Times New Roman" w:eastAsia="Times New Roman" w:hAnsi="Times New Roman" w:cs="Times New Roman"/>
          <w:sz w:val="24"/>
          <w:szCs w:val="24"/>
        </w:rPr>
        <w:t xml:space="preserve">). </w:t>
      </w:r>
    </w:p>
    <w:p w:rsidR="00293291" w:rsidRPr="004119EC" w:rsidRDefault="00293291" w:rsidP="00293291">
      <w:pPr>
        <w:spacing w:after="0" w:line="20" w:lineRule="atLeast"/>
        <w:rPr>
          <w:rFonts w:ascii="Times New Roman" w:eastAsia="Times New Roman" w:hAnsi="Times New Roman" w:cs="Times New Roman"/>
          <w:sz w:val="24"/>
          <w:szCs w:val="24"/>
        </w:rPr>
      </w:pPr>
    </w:p>
    <w:p w:rsidR="00293291" w:rsidRPr="004119EC" w:rsidRDefault="00293291" w:rsidP="00293291">
      <w:pPr>
        <w:spacing w:after="0" w:line="20" w:lineRule="atLeast"/>
        <w:rPr>
          <w:rFonts w:ascii="Times New Roman" w:eastAsia="Times New Roman" w:hAnsi="Times New Roman" w:cs="Times New Roman"/>
          <w:i/>
          <w:sz w:val="24"/>
          <w:szCs w:val="24"/>
        </w:rPr>
      </w:pPr>
      <w:r w:rsidRPr="004119EC">
        <w:rPr>
          <w:rFonts w:ascii="Times New Roman" w:eastAsia="Times New Roman" w:hAnsi="Times New Roman" w:cs="Times New Roman"/>
          <w:b/>
          <w:sz w:val="24"/>
          <w:szCs w:val="24"/>
        </w:rPr>
        <w:t xml:space="preserve">6.6.2 </w:t>
      </w:r>
      <w:r w:rsidRPr="004119EC">
        <w:rPr>
          <w:rFonts w:ascii="Times New Roman" w:eastAsia="Times New Roman" w:hAnsi="Times New Roman" w:cs="Times New Roman"/>
          <w:i/>
          <w:sz w:val="24"/>
          <w:szCs w:val="24"/>
        </w:rPr>
        <w:t>Type of Impellers</w:t>
      </w:r>
    </w:p>
    <w:p w:rsidR="00293291" w:rsidRPr="004119EC" w:rsidRDefault="00293291" w:rsidP="00293291">
      <w:pPr>
        <w:spacing w:after="0" w:line="20" w:lineRule="atLeast"/>
        <w:rPr>
          <w:rFonts w:ascii="Times New Roman" w:eastAsia="Times New Roman" w:hAnsi="Times New Roman" w:cs="Times New Roman"/>
          <w:sz w:val="24"/>
          <w:szCs w:val="24"/>
        </w:rPr>
      </w:pPr>
    </w:p>
    <w:p w:rsidR="00293291" w:rsidRPr="004119EC" w:rsidRDefault="00293291" w:rsidP="00293291">
      <w:pPr>
        <w:pStyle w:val="ListParagraph"/>
        <w:numPr>
          <w:ilvl w:val="0"/>
          <w:numId w:val="3"/>
        </w:numPr>
        <w:spacing w:after="0" w:line="20" w:lineRule="atLeast"/>
        <w:jc w:val="both"/>
        <w:rPr>
          <w:rFonts w:ascii="Times New Roman" w:eastAsia="Times New Roman" w:hAnsi="Times New Roman" w:cs="Times New Roman"/>
          <w:sz w:val="24"/>
          <w:szCs w:val="24"/>
        </w:rPr>
      </w:pPr>
      <w:r w:rsidRPr="004119EC">
        <w:rPr>
          <w:rFonts w:ascii="Times New Roman" w:eastAsia="Times New Roman" w:hAnsi="Times New Roman" w:cs="Times New Roman"/>
          <w:sz w:val="24"/>
          <w:szCs w:val="24"/>
        </w:rPr>
        <w:t>The impellers are classified into the following types:</w:t>
      </w:r>
    </w:p>
    <w:p w:rsidR="00293291" w:rsidRPr="004119EC" w:rsidRDefault="00293291" w:rsidP="00293291">
      <w:pPr>
        <w:spacing w:after="0" w:line="20" w:lineRule="atLeast"/>
        <w:jc w:val="both"/>
        <w:rPr>
          <w:rFonts w:ascii="Times New Roman" w:eastAsia="Times New Roman" w:hAnsi="Times New Roman" w:cs="Times New Roman"/>
          <w:sz w:val="24"/>
          <w:szCs w:val="24"/>
        </w:rPr>
      </w:pP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119EC">
        <w:rPr>
          <w:rFonts w:ascii="Times New Roman" w:eastAsia="Times New Roman" w:hAnsi="Times New Roman" w:cs="Times New Roman"/>
          <w:i/>
          <w:color w:val="000000"/>
          <w:sz w:val="24"/>
          <w:szCs w:val="24"/>
        </w:rPr>
        <w:t>Propellers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w:t>
      </w:r>
      <w:r w:rsidRPr="004119EC">
        <w:rPr>
          <w:rFonts w:ascii="Times New Roman" w:eastAsia="Times New Roman" w:hAnsi="Times New Roman" w:cs="Times New Roman"/>
          <w:color w:val="000000"/>
          <w:sz w:val="24"/>
          <w:szCs w:val="24"/>
        </w:rPr>
        <w:t xml:space="preserve"> Propellers are high speed impellers oi the axial flow type. Marine type of</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impellers are most common in use and their shapes and contours vary widely.</w:t>
      </w:r>
    </w:p>
    <w:p w:rsidR="00293291" w:rsidRPr="004119EC" w:rsidRDefault="00293291" w:rsidP="00293291">
      <w:pPr>
        <w:pStyle w:val="ListParagraph"/>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119EC">
        <w:rPr>
          <w:rFonts w:ascii="Times New Roman" w:eastAsia="Times New Roman" w:hAnsi="Times New Roman" w:cs="Times New Roman"/>
          <w:i/>
          <w:color w:val="000000"/>
          <w:sz w:val="24"/>
          <w:szCs w:val="24"/>
        </w:rPr>
        <w:t>Turbines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This type of impellers cover a wide variety of impellers which have nothing in</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common in regard to design, direction of discharge or character of flow. Impellers of this</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type which are in common use are flat blade, disc and blade, pitched blade, curved blade,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tilted blade and shrouded types.</w:t>
      </w:r>
    </w:p>
    <w:p w:rsidR="00293291" w:rsidRPr="004119EC" w:rsidRDefault="00293291" w:rsidP="00293291">
      <w:pPr>
        <w:pStyle w:val="ListParagraph"/>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119EC">
        <w:rPr>
          <w:rFonts w:ascii="Times New Roman" w:eastAsia="Times New Roman" w:hAnsi="Times New Roman" w:cs="Times New Roman"/>
          <w:i/>
          <w:color w:val="000000"/>
          <w:sz w:val="24"/>
          <w:szCs w:val="24"/>
        </w:rPr>
        <w:t>Paddles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w:t>
      </w:r>
      <w:r w:rsidRPr="004119EC">
        <w:rPr>
          <w:rFonts w:ascii="Times New Roman" w:eastAsia="Times New Roman" w:hAnsi="Times New Roman" w:cs="Times New Roman"/>
          <w:color w:val="000000"/>
          <w:sz w:val="24"/>
          <w:szCs w:val="24"/>
        </w:rPr>
        <w:t xml:space="preserve"> The common types of impellers in this category are flat, paddle, anchor, plate,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gate,</w:t>
      </w:r>
      <w:r w:rsidRPr="004119EC">
        <w:rPr>
          <w:rFonts w:ascii="Times New Roman" w:eastAsia="Times New Roman" w:hAnsi="Times New Roman" w:cs="Times New Roman"/>
          <w:sz w:val="24"/>
          <w:szCs w:val="24"/>
        </w:rPr>
        <w:t xml:space="preserve"> </w:t>
      </w:r>
      <w:r w:rsidRPr="004119EC">
        <w:rPr>
          <w:rFonts w:ascii="Times New Roman" w:eastAsia="Times New Roman" w:hAnsi="Times New Roman" w:cs="Times New Roman"/>
          <w:color w:val="000000"/>
          <w:sz w:val="24"/>
          <w:szCs w:val="24"/>
        </w:rPr>
        <w:t>and helix.</w:t>
      </w:r>
      <w:r w:rsidRPr="004119EC">
        <w:rPr>
          <w:rFonts w:ascii="Times New Roman" w:eastAsia="Times New Roman" w:hAnsi="Times New Roman" w:cs="Times New Roman"/>
          <w:color w:val="000000"/>
          <w:sz w:val="24"/>
          <w:szCs w:val="24"/>
        </w:rPr>
        <w:br/>
      </w:r>
    </w:p>
    <w:p w:rsidR="00293291" w:rsidRPr="004119EC" w:rsidRDefault="00293291" w:rsidP="00293291">
      <w:pPr>
        <w:pStyle w:val="ListParagraph"/>
        <w:numPr>
          <w:ilvl w:val="0"/>
          <w:numId w:val="3"/>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119EC">
        <w:rPr>
          <w:rFonts w:ascii="Times New Roman" w:eastAsia="Times New Roman" w:hAnsi="Times New Roman" w:cs="Times New Roman"/>
          <w:i/>
          <w:color w:val="000000"/>
          <w:sz w:val="24"/>
          <w:szCs w:val="24"/>
        </w:rPr>
        <w:t>High Shear Impellers</w:t>
      </w:r>
      <w:r w:rsidRPr="004119EC">
        <w:rPr>
          <w:rFonts w:ascii="Times New Roman" w:eastAsia="Times New Roman" w:hAnsi="Times New Roman" w:cs="Times New Roman"/>
          <w:color w:val="000000"/>
          <w:sz w:val="24"/>
          <w:szCs w:val="24"/>
        </w:rPr>
        <w:t xml:space="preserve"> </w:t>
      </w:r>
      <w:r w:rsidRPr="004119EC">
        <w:rPr>
          <w:rFonts w:ascii="Times New Roman" w:eastAsia="Times New Roman" w:hAnsi="Times New Roman" w:cs="Times New Roman"/>
          <w:sz w:val="24"/>
          <w:szCs w:val="24"/>
        </w:rPr>
        <w:t>—</w:t>
      </w:r>
      <w:r w:rsidRPr="004119EC">
        <w:rPr>
          <w:rFonts w:ascii="Times New Roman" w:eastAsia="Times New Roman" w:hAnsi="Times New Roman" w:cs="Times New Roman"/>
          <w:color w:val="000000"/>
          <w:sz w:val="24"/>
          <w:szCs w:val="24"/>
        </w:rPr>
        <w:t xml:space="preserve"> High shear impellers may be briefly characterized as low flow</w:t>
      </w:r>
      <w:r w:rsidRPr="004119EC">
        <w:rPr>
          <w:rFonts w:ascii="Times New Roman" w:eastAsia="Times New Roman" w:hAnsi="Times New Roman" w:cs="Times New Roman"/>
          <w:sz w:val="24"/>
          <w:szCs w:val="24"/>
        </w:rPr>
        <w:t xml:space="preserve"> h</w:t>
      </w:r>
      <w:r w:rsidRPr="004119EC">
        <w:rPr>
          <w:rFonts w:ascii="Times New Roman" w:eastAsia="Times New Roman" w:hAnsi="Times New Roman" w:cs="Times New Roman"/>
          <w:color w:val="000000"/>
          <w:sz w:val="24"/>
          <w:szCs w:val="24"/>
        </w:rPr>
        <w:t>igh velocity impellers suitable for application like emulsification and homogenization.</w:t>
      </w:r>
    </w:p>
    <w:p w:rsidR="00293291" w:rsidRPr="004119EC"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4119EC">
        <w:rPr>
          <w:rFonts w:ascii="Times New Roman" w:eastAsia="Times New Roman" w:hAnsi="Times New Roman" w:cs="Times New Roman"/>
          <w:b/>
          <w:sz w:val="24"/>
          <w:szCs w:val="24"/>
        </w:rPr>
        <w:t>6.6.3</w:t>
      </w:r>
      <w:r w:rsidRPr="004119EC">
        <w:rPr>
          <w:rFonts w:ascii="Times New Roman" w:eastAsia="Times New Roman" w:hAnsi="Times New Roman" w:cs="Times New Roman"/>
          <w:sz w:val="24"/>
          <w:szCs w:val="24"/>
        </w:rPr>
        <w:t xml:space="preserve"> Some of the impellers in common use are shown in Fig. 2. The general description of these impellers and their applications are given in Table 2.</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114300" distB="114300" distL="114300" distR="114300" wp14:anchorId="7427DAA9" wp14:editId="37FC8958">
            <wp:extent cx="5816600" cy="522039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b="3159"/>
                    <a:stretch/>
                  </pic:blipFill>
                  <pic:spPr bwMode="auto">
                    <a:xfrm>
                      <a:off x="0" y="0"/>
                      <a:ext cx="5817129" cy="5220868"/>
                    </a:xfrm>
                    <a:prstGeom prst="rect">
                      <a:avLst/>
                    </a:prstGeom>
                    <a:ln>
                      <a:noFill/>
                    </a:ln>
                    <a:extLst>
                      <a:ext uri="{53640926-AAD7-44D8-BBD7-CCE9431645EC}">
                        <a14:shadowObscured xmlns:a14="http://schemas.microsoft.com/office/drawing/2010/main"/>
                      </a:ext>
                    </a:extLst>
                  </pic:spPr>
                </pic:pic>
              </a:graphicData>
            </a:graphic>
          </wp:inline>
        </w:drawing>
      </w:r>
    </w:p>
    <w:p w:rsidR="00293291" w:rsidRDefault="00293291" w:rsidP="00293291">
      <w:pPr>
        <w:spacing w:after="0" w:line="20" w:lineRule="atLeast"/>
        <w:jc w:val="center"/>
        <w:rPr>
          <w:rFonts w:ascii="Times New Roman" w:eastAsia="Times New Roman" w:hAnsi="Times New Roman" w:cs="Times New Roman"/>
          <w:b/>
          <w:sz w:val="24"/>
          <w:szCs w:val="24"/>
        </w:rPr>
      </w:pPr>
    </w:p>
    <w:p w:rsidR="00293291" w:rsidRPr="00446E84" w:rsidRDefault="00293291" w:rsidP="00293291">
      <w:pPr>
        <w:spacing w:after="0" w:line="20" w:lineRule="atLeast"/>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Fig. 2 Types o</w:t>
      </w:r>
      <w:r w:rsidRPr="00446E84">
        <w:rPr>
          <w:rFonts w:ascii="Times New Roman" w:eastAsia="Times New Roman" w:hAnsi="Times New Roman" w:cs="Times New Roman"/>
          <w:smallCaps/>
          <w:sz w:val="24"/>
          <w:szCs w:val="24"/>
        </w:rPr>
        <w:t>f Impellers</w:t>
      </w:r>
    </w:p>
    <w:p w:rsidR="00293291" w:rsidRDefault="00293291" w:rsidP="00293291">
      <w:pPr>
        <w:spacing w:after="0" w:line="20" w:lineRule="atLeast"/>
        <w:jc w:val="center"/>
        <w:rPr>
          <w:rFonts w:ascii="Times New Roman" w:eastAsia="Times New Roman" w:hAnsi="Times New Roman" w:cs="Times New Roman"/>
          <w:b/>
          <w:sz w:val="24"/>
          <w:szCs w:val="24"/>
        </w:rPr>
      </w:pPr>
    </w:p>
    <w:p w:rsidR="00293291" w:rsidRPr="00BE0998"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Impellers in Common Use</w:t>
      </w: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Clause</w:t>
      </w:r>
      <w:r>
        <w:rPr>
          <w:rFonts w:ascii="Times New Roman" w:eastAsia="Times New Roman" w:hAnsi="Times New Roman" w:cs="Times New Roman"/>
          <w:sz w:val="24"/>
          <w:szCs w:val="24"/>
        </w:rPr>
        <w:t xml:space="preserve"> 6.6.3)</w:t>
      </w:r>
    </w:p>
    <w:p w:rsidR="00293291" w:rsidRDefault="00293291" w:rsidP="00293291">
      <w:pPr>
        <w:spacing w:after="0" w:line="20" w:lineRule="atLeast"/>
        <w:jc w:val="center"/>
        <w:rPr>
          <w:rFonts w:ascii="Times New Roman" w:eastAsia="Times New Roman" w:hAnsi="Times New Roman" w:cs="Times New Roman"/>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125"/>
        <w:gridCol w:w="3390"/>
        <w:gridCol w:w="4140"/>
      </w:tblGrid>
      <w:tr w:rsidR="00293291" w:rsidTr="001974D6">
        <w:trPr>
          <w:jc w:val="center"/>
        </w:trPr>
        <w:tc>
          <w:tcPr>
            <w:tcW w:w="705"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125"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Impeller</w:t>
            </w:r>
          </w:p>
        </w:tc>
        <w:tc>
          <w:tcPr>
            <w:tcW w:w="3390"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4140" w:type="dxa"/>
          </w:tcPr>
          <w:p w:rsidR="00293291" w:rsidRDefault="00293291" w:rsidP="001974D6">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w:t>
            </w:r>
          </w:p>
        </w:tc>
      </w:tr>
      <w:tr w:rsidR="00293291" w:rsidTr="001974D6">
        <w:trPr>
          <w:jc w:val="center"/>
        </w:trPr>
        <w:tc>
          <w:tcPr>
            <w:tcW w:w="705"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(1)</w:t>
            </w:r>
          </w:p>
        </w:tc>
        <w:tc>
          <w:tcPr>
            <w:tcW w:w="1125"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(2)</w:t>
            </w:r>
          </w:p>
        </w:tc>
        <w:tc>
          <w:tcPr>
            <w:tcW w:w="3390"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(3)</w:t>
            </w:r>
          </w:p>
        </w:tc>
        <w:tc>
          <w:tcPr>
            <w:tcW w:w="4140" w:type="dxa"/>
          </w:tcPr>
          <w:p w:rsidR="00293291" w:rsidRPr="00337E43" w:rsidRDefault="00293291" w:rsidP="001974D6">
            <w:pPr>
              <w:spacing w:after="0" w:line="20" w:lineRule="atLeast"/>
              <w:jc w:val="center"/>
              <w:rPr>
                <w:rFonts w:ascii="Times New Roman" w:eastAsia="Times New Roman" w:hAnsi="Times New Roman" w:cs="Times New Roman"/>
                <w:sz w:val="24"/>
                <w:szCs w:val="24"/>
              </w:rPr>
            </w:pPr>
            <w:r w:rsidRPr="00337E43">
              <w:rPr>
                <w:rFonts w:ascii="Times New Roman" w:eastAsia="Times New Roman" w:hAnsi="Times New Roman" w:cs="Times New Roman"/>
                <w:sz w:val="24"/>
                <w:szCs w:val="24"/>
              </w:rPr>
              <w:t>(4)</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Wide variety in form, possible form simple twisted arms to properly formed marine propellers. No standardization of pitch or number of blades between manufacturers. Marine type propellers are usually less than 1/4</w:t>
            </w:r>
            <w:r w:rsidRPr="00446E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vessel diameter.</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Basically high speed agitator but operates over wide speed range. Mass flow is vertical and little circumferential. Economical on power. Suitable for duties where agitation is not very intense and unsuitable for high viscosities. Much used for relatively small scale blending operations.</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 with draft tube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 fitted below or just inside the lower end of draft tube. Baffles may be fitted in the draft tube. Top of draft tube may be just above or below the standing liquid level.</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similar to those of simple propeller, but more positive turnover of liquid and its flow through the impeller is ensured which is advantageous in wetting out some solids and mixing some immiscible liquids. By suitable location of the top level of the draft tube, a pouring action which will drown floating solids is achieved.</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Turbine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Flat disc with blades attached to periphery. Similar effects are produced with the same number of blades directly attached to a boss. Overall diameter of the impeller is usually 1/3</w:t>
            </w:r>
            <w:r w:rsidRPr="00446E84">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the vessel diameter.</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moderately fast running agitator and </w:t>
            </w:r>
            <w:r w:rsidRPr="00E24D32">
              <w:rPr>
                <w:rFonts w:ascii="Times New Roman" w:eastAsia="Times New Roman" w:hAnsi="Times New Roman" w:cs="Times New Roman"/>
                <w:sz w:val="24"/>
                <w:szCs w:val="24"/>
              </w:rPr>
              <w:t>versatile. Particularly suitable for high intensities of agitation and high power inputs recommended</w:t>
            </w:r>
            <w:r>
              <w:rPr>
                <w:rFonts w:ascii="Times New Roman" w:eastAsia="Times New Roman" w:hAnsi="Times New Roman" w:cs="Times New Roman"/>
                <w:sz w:val="24"/>
                <w:szCs w:val="24"/>
              </w:rPr>
              <w:t xml:space="preserve"> for applications where gas dispersion combined with intense agitation is required.</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Flat paddle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 flat blade (two arms) usually about 2/3</w:t>
            </w:r>
            <w:r w:rsidRPr="00446E84">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the vessel diameter.</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speed agitator capable of producing high intensities of agitation, especially when baffled.</w:t>
            </w:r>
          </w:p>
        </w:tc>
      </w:tr>
      <w:tr w:rsidR="00293291" w:rsidTr="001974D6">
        <w:trPr>
          <w:trHeight w:val="2743"/>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Anchor</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Agitator following closely the contour of the vessel normally with a clearance of 25 mm to 40 mm between impeller and vessel wall.</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low speed agitator, useful where the wall film must be disturbed like in heat transfer </w:t>
            </w:r>
            <w:r w:rsidRPr="00E24D32">
              <w:rPr>
                <w:rFonts w:ascii="Times New Roman" w:eastAsia="Times New Roman" w:hAnsi="Times New Roman" w:cs="Times New Roman"/>
                <w:sz w:val="24"/>
                <w:szCs w:val="24"/>
              </w:rPr>
              <w:t>to viscous liquids from jacket, or where build-up of solids on the wall is likely, as in crystallisation. At low speeds has a very gentle action and will prevent caking in the bottom of vessel without vigorous agitation elsewhere. Widely used in enamelled</w:t>
            </w:r>
            <w:r>
              <w:rPr>
                <w:rFonts w:ascii="Times New Roman" w:eastAsia="Times New Roman" w:hAnsi="Times New Roman" w:cs="Times New Roman"/>
                <w:sz w:val="24"/>
                <w:szCs w:val="24"/>
              </w:rPr>
              <w:t xml:space="preserve"> equipment.</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Plate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square or rectangular plate bisected by the shaft on which it </w:t>
            </w:r>
            <w:r w:rsidRPr="00E24D32">
              <w:rPr>
                <w:rFonts w:ascii="Times New Roman" w:eastAsia="Times New Roman" w:hAnsi="Times New Roman" w:cs="Times New Roman"/>
                <w:sz w:val="24"/>
                <w:szCs w:val="24"/>
              </w:rPr>
              <w:t>is mounted. Length usually 1/3</w:t>
            </w:r>
            <w:r w:rsidRPr="00E24D32">
              <w:rPr>
                <w:rFonts w:ascii="Times New Roman" w:eastAsia="Times New Roman" w:hAnsi="Times New Roman" w:cs="Times New Roman"/>
                <w:sz w:val="24"/>
                <w:szCs w:val="24"/>
                <w:vertAlign w:val="superscript"/>
              </w:rPr>
              <w:t>rd</w:t>
            </w:r>
            <w:r w:rsidRPr="00E24D32">
              <w:rPr>
                <w:rFonts w:ascii="Times New Roman" w:eastAsia="Times New Roman" w:hAnsi="Times New Roman" w:cs="Times New Roman"/>
                <w:sz w:val="24"/>
                <w:szCs w:val="24"/>
              </w:rPr>
              <w:t xml:space="preserve"> to l/2</w:t>
            </w:r>
            <w:r>
              <w:rPr>
                <w:rFonts w:ascii="Times New Roman" w:eastAsia="Times New Roman" w:hAnsi="Times New Roman" w:cs="Times New Roman"/>
                <w:sz w:val="24"/>
                <w:szCs w:val="24"/>
              </w:rPr>
              <w:t xml:space="preserve"> of that of vessel diameter.</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applications to those of flat paddle, but allows more clearance for heating coils fittings, etc., in the vessel. Where the depth of the plate is large relative to liquid depth, vertical movement of the liquid is less than that of a paddle of equivalent power.</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Gate</w:t>
            </w:r>
          </w:p>
        </w:tc>
        <w:tc>
          <w:tcPr>
            <w:tcW w:w="339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assembly of horizontal and vertical strips sometimes with diagonal </w:t>
            </w:r>
            <w:r w:rsidRPr="00E24D32">
              <w:rPr>
                <w:rFonts w:ascii="Times New Roman" w:eastAsia="Times New Roman" w:hAnsi="Times New Roman" w:cs="Times New Roman"/>
                <w:sz w:val="24"/>
                <w:szCs w:val="24"/>
              </w:rPr>
              <w:t>bracing. Normally of length approaching vessel diameter and of length approaching vessel diameter and of depth about l/2 to 3/4</w:t>
            </w:r>
            <w:r w:rsidRPr="00E24D32">
              <w:rPr>
                <w:rFonts w:ascii="Times New Roman" w:eastAsia="Times New Roman" w:hAnsi="Times New Roman" w:cs="Times New Roman"/>
                <w:sz w:val="24"/>
                <w:szCs w:val="24"/>
                <w:vertAlign w:val="superscript"/>
              </w:rPr>
              <w:t>th</w:t>
            </w:r>
            <w:r w:rsidRPr="00E24D32">
              <w:rPr>
                <w:rFonts w:ascii="Times New Roman" w:eastAsia="Times New Roman" w:hAnsi="Times New Roman" w:cs="Times New Roman"/>
                <w:sz w:val="24"/>
                <w:szCs w:val="24"/>
              </w:rPr>
              <w:t xml:space="preserve"> of overall length.</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large low speed agitator of similar applications to those of anchor, but normally allows more clearance for coils and internal fittings in the vessel. It does not have the close sweeping effect of an anchor on the vessel walls and boss.</w:t>
            </w:r>
          </w:p>
        </w:tc>
      </w:tr>
      <w:tr w:rsidR="00293291" w:rsidTr="001974D6">
        <w:trPr>
          <w:jc w:val="center"/>
        </w:trPr>
        <w:tc>
          <w:tcPr>
            <w:tcW w:w="705" w:type="dxa"/>
          </w:tcPr>
          <w:p w:rsidR="00293291" w:rsidRPr="00446E84" w:rsidRDefault="00293291" w:rsidP="001974D6">
            <w:pPr>
              <w:pStyle w:val="ListParagraph"/>
              <w:numPr>
                <w:ilvl w:val="0"/>
                <w:numId w:val="4"/>
              </w:numPr>
              <w:spacing w:after="0" w:line="20" w:lineRule="atLeast"/>
              <w:rPr>
                <w:rFonts w:ascii="Times New Roman" w:eastAsia="Times New Roman" w:hAnsi="Times New Roman" w:cs="Times New Roman"/>
                <w:sz w:val="24"/>
                <w:szCs w:val="24"/>
              </w:rPr>
            </w:pPr>
          </w:p>
        </w:tc>
        <w:tc>
          <w:tcPr>
            <w:tcW w:w="1125" w:type="dxa"/>
          </w:tcPr>
          <w:p w:rsidR="00293291" w:rsidRPr="00E24D32" w:rsidRDefault="00293291" w:rsidP="001974D6">
            <w:pPr>
              <w:spacing w:after="0" w:line="20" w:lineRule="atLeast"/>
              <w:rPr>
                <w:rFonts w:ascii="Times New Roman" w:eastAsia="Times New Roman" w:hAnsi="Times New Roman" w:cs="Times New Roman"/>
                <w:sz w:val="24"/>
                <w:szCs w:val="24"/>
              </w:rPr>
            </w:pPr>
            <w:proofErr w:type="spellStart"/>
            <w:r w:rsidRPr="00E24D32">
              <w:rPr>
                <w:rFonts w:ascii="Times New Roman" w:eastAsia="Times New Roman" w:hAnsi="Times New Roman" w:cs="Times New Roman"/>
                <w:sz w:val="24"/>
                <w:szCs w:val="24"/>
              </w:rPr>
              <w:t>Vaned</w:t>
            </w:r>
            <w:proofErr w:type="spellEnd"/>
            <w:r w:rsidRPr="00E24D32">
              <w:rPr>
                <w:rFonts w:ascii="Times New Roman" w:eastAsia="Times New Roman" w:hAnsi="Times New Roman" w:cs="Times New Roman"/>
                <w:sz w:val="24"/>
                <w:szCs w:val="24"/>
              </w:rPr>
              <w:t xml:space="preserve"> disc</w:t>
            </w:r>
          </w:p>
        </w:tc>
        <w:tc>
          <w:tcPr>
            <w:tcW w:w="3390" w:type="dxa"/>
          </w:tcPr>
          <w:p w:rsidR="00293291" w:rsidRPr="00E24D32" w:rsidRDefault="00293291" w:rsidP="001974D6">
            <w:pPr>
              <w:spacing w:after="0" w:line="20" w:lineRule="atLeast"/>
              <w:jc w:val="both"/>
              <w:rPr>
                <w:rFonts w:ascii="Times New Roman" w:eastAsia="Times New Roman" w:hAnsi="Times New Roman" w:cs="Times New Roman"/>
                <w:sz w:val="24"/>
                <w:szCs w:val="24"/>
              </w:rPr>
            </w:pPr>
            <w:r w:rsidRPr="00E24D32">
              <w:rPr>
                <w:rFonts w:ascii="Times New Roman" w:eastAsia="Times New Roman" w:hAnsi="Times New Roman" w:cs="Times New Roman"/>
                <w:sz w:val="24"/>
                <w:szCs w:val="24"/>
              </w:rPr>
              <w:t>A circular disc, usually 1/6</w:t>
            </w:r>
            <w:r w:rsidRPr="00E24D32">
              <w:rPr>
                <w:rFonts w:ascii="Times New Roman" w:eastAsia="Times New Roman" w:hAnsi="Times New Roman" w:cs="Times New Roman"/>
                <w:sz w:val="24"/>
                <w:szCs w:val="24"/>
                <w:vertAlign w:val="superscript"/>
              </w:rPr>
              <w:t>th</w:t>
            </w:r>
            <w:r w:rsidRPr="00E24D32">
              <w:rPr>
                <w:rFonts w:ascii="Times New Roman" w:eastAsia="Times New Roman" w:hAnsi="Times New Roman" w:cs="Times New Roman"/>
                <w:sz w:val="24"/>
                <w:szCs w:val="24"/>
              </w:rPr>
              <w:t xml:space="preserve"> to l/2 of vessel diameter with radial vanes 1/6</w:t>
            </w:r>
            <w:r w:rsidRPr="00E24D32">
              <w:rPr>
                <w:rFonts w:ascii="Times New Roman" w:eastAsia="Times New Roman" w:hAnsi="Times New Roman" w:cs="Times New Roman"/>
                <w:sz w:val="24"/>
                <w:szCs w:val="24"/>
                <w:vertAlign w:val="superscript"/>
              </w:rPr>
              <w:t>th</w:t>
            </w:r>
            <w:r w:rsidRPr="00E24D32">
              <w:rPr>
                <w:rFonts w:ascii="Times New Roman" w:eastAsia="Times New Roman" w:hAnsi="Times New Roman" w:cs="Times New Roman"/>
                <w:sz w:val="24"/>
                <w:szCs w:val="24"/>
              </w:rPr>
              <w:t xml:space="preserve"> to 1/24</w:t>
            </w:r>
            <w:r w:rsidRPr="00E24D32">
              <w:rPr>
                <w:rFonts w:ascii="Times New Roman" w:eastAsia="Times New Roman" w:hAnsi="Times New Roman" w:cs="Times New Roman"/>
                <w:sz w:val="24"/>
                <w:szCs w:val="24"/>
                <w:vertAlign w:val="superscript"/>
              </w:rPr>
              <w:t>th</w:t>
            </w:r>
            <w:r w:rsidRPr="00E24D32">
              <w:rPr>
                <w:rFonts w:ascii="Times New Roman" w:eastAsia="Times New Roman" w:hAnsi="Times New Roman" w:cs="Times New Roman"/>
                <w:sz w:val="24"/>
                <w:szCs w:val="24"/>
              </w:rPr>
              <w:t xml:space="preserve"> of disc diameter deep on its underside</w:t>
            </w:r>
          </w:p>
        </w:tc>
        <w:tc>
          <w:tcPr>
            <w:tcW w:w="4140" w:type="dxa"/>
          </w:tcPr>
          <w:p w:rsidR="00293291" w:rsidRDefault="00293291" w:rsidP="001974D6">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small or moderately sized high speed agitator, limited usually to gas dispersion. The gas is fed under the centre of the disc. The power consumption without gas flow will be much higher than when gas is on, and drive should be adequate to cover the gasless condition.</w:t>
            </w:r>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GUIDELINES FOR THE SELECTION OF IMPELLER AND SCALING UP</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Agitation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A22F61">
        <w:rPr>
          <w:rFonts w:ascii="Times New Roman" w:eastAsia="Times New Roman" w:hAnsi="Times New Roman" w:cs="Times New Roman"/>
          <w:b/>
          <w:sz w:val="24"/>
          <w:szCs w:val="24"/>
        </w:rPr>
        <w:t>7.1.1</w:t>
      </w:r>
      <w:r>
        <w:rPr>
          <w:rFonts w:ascii="Times New Roman" w:eastAsia="Times New Roman" w:hAnsi="Times New Roman" w:cs="Times New Roman"/>
          <w:sz w:val="24"/>
          <w:szCs w:val="24"/>
        </w:rPr>
        <w:t xml:space="preserve"> In all applications of agitation, the primary effects are concerned with one or more of the following three physical processes: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46E84" w:rsidRDefault="00293291" w:rsidP="00293291">
      <w:pPr>
        <w:pStyle w:val="ListParagraph"/>
        <w:numPr>
          <w:ilvl w:val="0"/>
          <w:numId w:val="5"/>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Mass transfer;</w:t>
      </w:r>
    </w:p>
    <w:p w:rsidR="00293291" w:rsidRPr="00446E84" w:rsidRDefault="00293291" w:rsidP="00293291">
      <w:pPr>
        <w:pStyle w:val="ListParagraph"/>
        <w:numPr>
          <w:ilvl w:val="0"/>
          <w:numId w:val="5"/>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Heat transfer; and</w:t>
      </w:r>
    </w:p>
    <w:p w:rsidR="00293291" w:rsidRPr="00446E84" w:rsidRDefault="00293291" w:rsidP="00293291">
      <w:pPr>
        <w:pStyle w:val="ListParagraph"/>
        <w:numPr>
          <w:ilvl w:val="0"/>
          <w:numId w:val="5"/>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Dispersion of solids, liquids or gases.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A22F61">
        <w:rPr>
          <w:rFonts w:ascii="Times New Roman" w:eastAsia="Times New Roman" w:hAnsi="Times New Roman" w:cs="Times New Roman"/>
          <w:b/>
          <w:sz w:val="24"/>
          <w:szCs w:val="24"/>
        </w:rPr>
        <w:t>7.1.2</w:t>
      </w:r>
      <w:r>
        <w:rPr>
          <w:rFonts w:ascii="Times New Roman" w:eastAsia="Times New Roman" w:hAnsi="Times New Roman" w:cs="Times New Roman"/>
          <w:sz w:val="24"/>
          <w:szCs w:val="24"/>
        </w:rPr>
        <w:t xml:space="preserve"> Agitation does not directly affect the chemical reaction, if involved, but the rate of chemical reaction taking place may be influenced by one or more of the above primary effects. The factors which influence the rate and degree of mixing as well as the efficiency are classified as follows: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46E84" w:rsidRDefault="00293291" w:rsidP="00293291">
      <w:pPr>
        <w:pStyle w:val="ListParagraph"/>
        <w:numPr>
          <w:ilvl w:val="0"/>
          <w:numId w:val="6"/>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i/>
          <w:color w:val="000000"/>
          <w:sz w:val="24"/>
          <w:szCs w:val="24"/>
        </w:rPr>
        <w:t xml:space="preserve">Characteristics </w:t>
      </w:r>
      <w:r>
        <w:rPr>
          <w:rFonts w:ascii="Times New Roman" w:eastAsia="Times New Roman" w:hAnsi="Times New Roman" w:cs="Times New Roman"/>
          <w:i/>
          <w:color w:val="000000"/>
          <w:sz w:val="24"/>
          <w:szCs w:val="24"/>
        </w:rPr>
        <w:t>o</w:t>
      </w:r>
      <w:r w:rsidRPr="00446E84">
        <w:rPr>
          <w:rFonts w:ascii="Times New Roman" w:eastAsia="Times New Roman" w:hAnsi="Times New Roman" w:cs="Times New Roman"/>
          <w:i/>
          <w:color w:val="000000"/>
          <w:sz w:val="24"/>
          <w:szCs w:val="24"/>
        </w:rPr>
        <w:t>f Impeller</w:t>
      </w:r>
      <w:r w:rsidRPr="00446E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Pr="00446E84">
        <w:rPr>
          <w:rFonts w:ascii="Times New Roman" w:eastAsia="Times New Roman" w:hAnsi="Times New Roman" w:cs="Times New Roman"/>
          <w:color w:val="000000"/>
          <w:sz w:val="24"/>
          <w:szCs w:val="24"/>
        </w:rPr>
        <w:t xml:space="preserve"> Its shape, speed, dimensions, and position in the vessel.</w:t>
      </w:r>
    </w:p>
    <w:p w:rsidR="00293291" w:rsidRPr="00446E84" w:rsidRDefault="00293291" w:rsidP="00293291">
      <w:pPr>
        <w:pStyle w:val="ListParagraph"/>
        <w:numPr>
          <w:ilvl w:val="0"/>
          <w:numId w:val="6"/>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i/>
          <w:color w:val="000000"/>
          <w:sz w:val="24"/>
          <w:szCs w:val="24"/>
        </w:rPr>
        <w:t xml:space="preserve">Physical </w:t>
      </w:r>
      <w:r>
        <w:rPr>
          <w:rFonts w:ascii="Times New Roman" w:eastAsia="Times New Roman" w:hAnsi="Times New Roman" w:cs="Times New Roman"/>
          <w:i/>
          <w:color w:val="000000"/>
          <w:sz w:val="24"/>
          <w:szCs w:val="24"/>
        </w:rPr>
        <w:t>Properties of t</w:t>
      </w:r>
      <w:r w:rsidRPr="00446E84">
        <w:rPr>
          <w:rFonts w:ascii="Times New Roman" w:eastAsia="Times New Roman" w:hAnsi="Times New Roman" w:cs="Times New Roman"/>
          <w:i/>
          <w:color w:val="000000"/>
          <w:sz w:val="24"/>
          <w:szCs w:val="24"/>
        </w:rPr>
        <w:t>he Fluids</w:t>
      </w:r>
      <w:r w:rsidRPr="00446E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Pr="00446E84">
        <w:rPr>
          <w:rFonts w:ascii="Times New Roman" w:eastAsia="Times New Roman" w:hAnsi="Times New Roman" w:cs="Times New Roman"/>
          <w:color w:val="000000"/>
          <w:sz w:val="24"/>
          <w:szCs w:val="24"/>
        </w:rPr>
        <w:t xml:space="preserve"> Densities, viscosities and physical states.</w:t>
      </w:r>
    </w:p>
    <w:p w:rsidR="00293291" w:rsidRPr="00446E84" w:rsidRDefault="00293291" w:rsidP="00293291">
      <w:pPr>
        <w:pStyle w:val="ListParagraph"/>
        <w:numPr>
          <w:ilvl w:val="0"/>
          <w:numId w:val="6"/>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i/>
          <w:color w:val="000000"/>
          <w:sz w:val="24"/>
          <w:szCs w:val="24"/>
        </w:rPr>
        <w:t>Vessel Configuration</w:t>
      </w:r>
      <w:r w:rsidRPr="00446E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sidRPr="00446E84">
        <w:rPr>
          <w:rFonts w:ascii="Times New Roman" w:eastAsia="Times New Roman" w:hAnsi="Times New Roman" w:cs="Times New Roman"/>
          <w:color w:val="000000"/>
          <w:sz w:val="24"/>
          <w:szCs w:val="24"/>
        </w:rPr>
        <w:t xml:space="preserve"> Shape and dimensions of the containing vessel and of any fittings which may be immersed in the fluid.</w:t>
      </w:r>
    </w:p>
    <w:p w:rsidR="00293291"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Although agitation is concerned with obtaining the primary effects mentioned above, it is not easy to specify the exact circumstances needed to achieve them efficiently. This is because of the fact that the physical properties of the materials being processed are themselves the main factors which determine the choice of impeller and because these physical properties of the fluids vary widely.</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All agitators impart kinetic energy to the fluids in the form of general mass flow and turbulence. Different mixing problems require different proportions of these two forms of kinetic energy at different levels of intensity. Characteristics required for various operations are given </w:t>
      </w:r>
      <w:r w:rsidRPr="00A22F61">
        <w:rPr>
          <w:rFonts w:ascii="Times New Roman" w:eastAsia="Times New Roman" w:hAnsi="Times New Roman" w:cs="Times New Roman"/>
          <w:sz w:val="24"/>
          <w:szCs w:val="24"/>
        </w:rPr>
        <w:t>in Table 3.</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Characteristics Required for Specific Operations</w:t>
      </w:r>
    </w:p>
    <w:p w:rsidR="00293291" w:rsidRDefault="00293291" w:rsidP="00293291">
      <w:pPr>
        <w:spacing w:after="0" w:line="20" w:lineRule="atLeast"/>
        <w:jc w:val="center"/>
        <w:rPr>
          <w:rFonts w:ascii="Times New Roman" w:eastAsia="Times New Roman" w:hAnsi="Times New Roman" w:cs="Times New Roman"/>
          <w:sz w:val="24"/>
          <w:szCs w:val="24"/>
        </w:rPr>
      </w:pPr>
      <w:r w:rsidRPr="00FB78EE">
        <w:rPr>
          <w:rFonts w:ascii="Times New Roman" w:eastAsia="Times New Roman" w:hAnsi="Times New Roman" w:cs="Times New Roman"/>
          <w:sz w:val="24"/>
          <w:szCs w:val="24"/>
        </w:rPr>
        <w:t>(</w:t>
      </w:r>
      <w:r w:rsidRPr="00FB78EE">
        <w:rPr>
          <w:rFonts w:ascii="Times New Roman" w:eastAsia="Times New Roman" w:hAnsi="Times New Roman" w:cs="Times New Roman"/>
          <w:i/>
          <w:sz w:val="24"/>
          <w:szCs w:val="24"/>
        </w:rPr>
        <w:t>Clause</w:t>
      </w:r>
      <w:r w:rsidRPr="00FB78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7.3, 7.5 </w:t>
      </w:r>
      <w:r w:rsidRPr="00A22F61">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8.3</w:t>
      </w:r>
      <w:r w:rsidRPr="00FB78EE">
        <w:rPr>
          <w:rFonts w:ascii="Times New Roman" w:eastAsia="Times New Roman" w:hAnsi="Times New Roman" w:cs="Times New Roman"/>
          <w:sz w:val="24"/>
          <w:szCs w:val="24"/>
        </w:rPr>
        <w:t>)</w:t>
      </w:r>
    </w:p>
    <w:p w:rsidR="00293291" w:rsidRPr="00FB78EE" w:rsidRDefault="00293291" w:rsidP="00293291">
      <w:pPr>
        <w:spacing w:after="0" w:line="20" w:lineRule="atLeast"/>
        <w:jc w:val="center"/>
        <w:rPr>
          <w:rFonts w:ascii="Times New Roman" w:eastAsia="Times New Roman" w:hAnsi="Times New Roman" w:cs="Times New Roman"/>
          <w:sz w:val="24"/>
          <w:szCs w:val="24"/>
        </w:rPr>
      </w:pPr>
    </w:p>
    <w:tbl>
      <w:tblPr>
        <w:tblW w:w="10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
        <w:gridCol w:w="2013"/>
        <w:gridCol w:w="2013"/>
        <w:gridCol w:w="2014"/>
        <w:gridCol w:w="2013"/>
        <w:gridCol w:w="2013"/>
      </w:tblGrid>
      <w:tr w:rsidR="00293291" w:rsidRPr="00446E84" w:rsidTr="001974D6">
        <w:trPr>
          <w:trHeight w:val="274"/>
          <w:jc w:val="center"/>
        </w:trPr>
        <w:tc>
          <w:tcPr>
            <w:tcW w:w="742"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proofErr w:type="spellStart"/>
            <w:r w:rsidRPr="00446E84">
              <w:rPr>
                <w:rFonts w:ascii="Times New Roman" w:eastAsia="Times New Roman" w:hAnsi="Times New Roman" w:cs="Times New Roman"/>
                <w:b/>
                <w:sz w:val="24"/>
                <w:szCs w:val="24"/>
              </w:rPr>
              <w:t>Sl</w:t>
            </w:r>
            <w:proofErr w:type="spellEnd"/>
            <w:r w:rsidRPr="00446E84">
              <w:rPr>
                <w:rFonts w:ascii="Times New Roman" w:eastAsia="Times New Roman" w:hAnsi="Times New Roman" w:cs="Times New Roman"/>
                <w:b/>
                <w:sz w:val="24"/>
                <w:szCs w:val="24"/>
              </w:rPr>
              <w:t xml:space="preserve"> No.</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Duty</w:t>
            </w:r>
          </w:p>
        </w:tc>
        <w:tc>
          <w:tcPr>
            <w:tcW w:w="4027" w:type="dxa"/>
            <w:gridSpan w:val="2"/>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Mass Flow</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Turbulence</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Recommended Basis for ‘Scaling-Up’</w:t>
            </w:r>
          </w:p>
        </w:tc>
      </w:tr>
      <w:tr w:rsidR="00293291" w:rsidRPr="00446E84" w:rsidTr="001974D6">
        <w:trPr>
          <w:trHeight w:val="274"/>
          <w:jc w:val="center"/>
        </w:trPr>
        <w:tc>
          <w:tcPr>
            <w:tcW w:w="742"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Direction</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b/>
                <w:sz w:val="24"/>
                <w:szCs w:val="24"/>
              </w:rPr>
            </w:pPr>
            <w:r w:rsidRPr="00446E84">
              <w:rPr>
                <w:rFonts w:ascii="Times New Roman" w:eastAsia="Times New Roman" w:hAnsi="Times New Roman" w:cs="Times New Roman"/>
                <w:b/>
                <w:sz w:val="24"/>
                <w:szCs w:val="24"/>
              </w:rPr>
              <w:t>Quality</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4"/>
                <w:szCs w:val="24"/>
              </w:rPr>
            </w:pPr>
          </w:p>
        </w:tc>
      </w:tr>
      <w:tr w:rsidR="00293291" w:rsidRPr="00446E84" w:rsidTr="001974D6">
        <w:trPr>
          <w:trHeight w:val="274"/>
          <w:jc w:val="center"/>
        </w:trPr>
        <w:tc>
          <w:tcPr>
            <w:tcW w:w="742"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(1)</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(2)</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(3)</w:t>
            </w:r>
          </w:p>
        </w:tc>
        <w:tc>
          <w:tcPr>
            <w:tcW w:w="2014"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(4)</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eastAsia="Times New Roman" w:hAnsi="Times New Roman" w:cs="Times New Roman"/>
                <w:sz w:val="24"/>
                <w:szCs w:val="24"/>
              </w:rPr>
              <w:t>(5)</w:t>
            </w:r>
          </w:p>
        </w:tc>
        <w:tc>
          <w:tcPr>
            <w:tcW w:w="2013" w:type="dxa"/>
          </w:tcPr>
          <w:p w:rsidR="00293291" w:rsidRPr="00446E84" w:rsidRDefault="00293291" w:rsidP="001974D6">
            <w:pPr>
              <w:spacing w:after="0" w:line="20" w:lineRule="atLeast"/>
              <w:jc w:val="center"/>
              <w:rPr>
                <w:rFonts w:ascii="Times New Roman" w:hAnsi="Times New Roman" w:cs="Times New Roman"/>
                <w:sz w:val="24"/>
                <w:szCs w:val="24"/>
              </w:rPr>
            </w:pPr>
            <w:r w:rsidRPr="00446E84">
              <w:rPr>
                <w:rFonts w:ascii="Times New Roman" w:hAnsi="Times New Roman" w:cs="Times New Roman"/>
                <w:sz w:val="24"/>
                <w:szCs w:val="24"/>
              </w:rPr>
              <w:t>(6)</w:t>
            </w:r>
          </w:p>
        </w:tc>
      </w:tr>
      <w:tr w:rsidR="00293291" w:rsidRPr="00446E84" w:rsidTr="001974D6">
        <w:trPr>
          <w:trHeight w:val="274"/>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Heat Transfer</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To jacket</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Low</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tip speed</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To coil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Circumferential and little 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Low</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90"/>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Suspending solids: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9"/>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Light solids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Low</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tip speed</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9"/>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solids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9"/>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Heavy solids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 or 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Blending miscible liquids: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0"/>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 and little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tip speed</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0"/>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 and little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0"/>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Viscous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 and little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90"/>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Mixing immiscible liquids: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1"/>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1"/>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1"/>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Viscous liquids</w:t>
            </w:r>
          </w:p>
        </w:tc>
        <w:tc>
          <w:tcPr>
            <w:tcW w:w="2013" w:type="dxa"/>
          </w:tcPr>
          <w:p w:rsidR="00293291" w:rsidRPr="00446E84" w:rsidRDefault="00293291" w:rsidP="001974D6">
            <w:pPr>
              <w:spacing w:after="0" w:line="20" w:lineRule="atLeast"/>
              <w:jc w:val="center"/>
              <w:rPr>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Small</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val="restart"/>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10066" w:type="dxa"/>
            <w:gridSpan w:val="5"/>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Emulsifying liquid mixtures:</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2"/>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 to very high</w:t>
            </w:r>
          </w:p>
        </w:tc>
        <w:tc>
          <w:tcPr>
            <w:tcW w:w="2013" w:type="dxa"/>
            <w:vMerge w:val="restart"/>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2"/>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Medium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vMerge/>
          </w:tcPr>
          <w:p w:rsidR="00293291" w:rsidRPr="00446E84"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p>
        </w:tc>
        <w:tc>
          <w:tcPr>
            <w:tcW w:w="2013" w:type="dxa"/>
          </w:tcPr>
          <w:p w:rsidR="00293291" w:rsidRPr="00446E84" w:rsidRDefault="00293291" w:rsidP="001974D6">
            <w:pPr>
              <w:pStyle w:val="ListParagraph"/>
              <w:numPr>
                <w:ilvl w:val="0"/>
                <w:numId w:val="12"/>
              </w:numPr>
              <w:pBdr>
                <w:top w:val="nil"/>
                <w:left w:val="nil"/>
                <w:bottom w:val="nil"/>
                <w:right w:val="nil"/>
                <w:between w:val="nil"/>
              </w:pBdr>
              <w:spacing w:after="0" w:line="20" w:lineRule="atLeast"/>
              <w:ind w:left="421"/>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Viscous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vMerge/>
          </w:tcPr>
          <w:p w:rsidR="00293291" w:rsidRPr="00446E84"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446E84" w:rsidTr="001974D6">
        <w:trPr>
          <w:trHeight w:val="274"/>
          <w:jc w:val="center"/>
        </w:trPr>
        <w:tc>
          <w:tcPr>
            <w:tcW w:w="742" w:type="dxa"/>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2013" w:type="dxa"/>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Dispersing gases in liquids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High</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2013" w:type="dxa"/>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Mixing pastes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 and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r w:rsidR="00293291" w:rsidRPr="00446E84" w:rsidTr="001974D6">
        <w:trPr>
          <w:trHeight w:val="274"/>
          <w:jc w:val="center"/>
        </w:trPr>
        <w:tc>
          <w:tcPr>
            <w:tcW w:w="742" w:type="dxa"/>
          </w:tcPr>
          <w:p w:rsidR="00293291" w:rsidRPr="00446E84" w:rsidRDefault="00293291" w:rsidP="001974D6">
            <w:pPr>
              <w:pStyle w:val="ListParagraph"/>
              <w:numPr>
                <w:ilvl w:val="0"/>
                <w:numId w:val="7"/>
              </w:numPr>
              <w:spacing w:after="0" w:line="20" w:lineRule="atLeast"/>
              <w:rPr>
                <w:rFonts w:ascii="Times New Roman" w:eastAsia="Times New Roman" w:hAnsi="Times New Roman" w:cs="Times New Roman"/>
                <w:sz w:val="24"/>
                <w:szCs w:val="24"/>
              </w:rPr>
            </w:pPr>
          </w:p>
        </w:tc>
        <w:tc>
          <w:tcPr>
            <w:tcW w:w="2013" w:type="dxa"/>
          </w:tcPr>
          <w:p w:rsidR="00293291" w:rsidRPr="00446E84" w:rsidRDefault="00293291" w:rsidP="001974D6">
            <w:pPr>
              <w:spacing w:after="0" w:line="20" w:lineRule="atLeast"/>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Dispersing agglomerated solids</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Vertical and circumferential</w:t>
            </w:r>
          </w:p>
        </w:tc>
        <w:tc>
          <w:tcPr>
            <w:tcW w:w="2014"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Large</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Moderate or High</w:t>
            </w:r>
          </w:p>
        </w:tc>
        <w:tc>
          <w:tcPr>
            <w:tcW w:w="2013" w:type="dxa"/>
          </w:tcPr>
          <w:p w:rsidR="00293291" w:rsidRPr="00446E84" w:rsidRDefault="00293291" w:rsidP="001974D6">
            <w:pPr>
              <w:spacing w:after="0" w:line="20" w:lineRule="atLeast"/>
              <w:jc w:val="center"/>
              <w:rPr>
                <w:rFonts w:ascii="Times New Roman" w:eastAsia="Times New Roman" w:hAnsi="Times New Roman" w:cs="Times New Roman"/>
                <w:sz w:val="24"/>
                <w:szCs w:val="24"/>
              </w:rPr>
            </w:pPr>
            <w:r w:rsidRPr="00446E84">
              <w:rPr>
                <w:rFonts w:ascii="Times New Roman" w:eastAsia="Times New Roman" w:hAnsi="Times New Roman" w:cs="Times New Roman"/>
                <w:sz w:val="24"/>
                <w:szCs w:val="24"/>
              </w:rPr>
              <w:t>Constant power per unit volume</w:t>
            </w:r>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7.4 General Considerations for Selection of Impellers</w:t>
      </w:r>
      <w:r>
        <w:rPr>
          <w:rFonts w:ascii="Times New Roman" w:eastAsia="Times New Roman" w:hAnsi="Times New Roman" w:cs="Times New Roman"/>
          <w:b/>
          <w:sz w:val="24"/>
          <w:szCs w:val="24"/>
        </w:rPr>
        <w:br/>
      </w:r>
    </w:p>
    <w:p w:rsidR="00293291"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7.4.1</w:t>
      </w:r>
      <w:r>
        <w:rPr>
          <w:rFonts w:ascii="Times New Roman" w:eastAsia="Times New Roman" w:hAnsi="Times New Roman" w:cs="Times New Roman"/>
          <w:sz w:val="24"/>
          <w:szCs w:val="24"/>
        </w:rPr>
        <w:t xml:space="preserve"> The following considerations shall be borne in mind for the power selection of the impeller.</w:t>
      </w:r>
      <w:r>
        <w:rPr>
          <w:rFonts w:ascii="Times New Roman" w:eastAsia="Times New Roman" w:hAnsi="Times New Roman" w:cs="Times New Roman"/>
          <w:sz w:val="24"/>
          <w:szCs w:val="24"/>
        </w:rPr>
        <w:br/>
      </w:r>
    </w:p>
    <w:p w:rsidR="00293291" w:rsidRDefault="00293291" w:rsidP="00293291">
      <w:pPr>
        <w:spacing w:after="0" w:line="20" w:lineRule="atLeast"/>
        <w:rPr>
          <w:rFonts w:ascii="Times New Roman" w:eastAsia="Times New Roman" w:hAnsi="Times New Roman" w:cs="Times New Roman"/>
          <w:i/>
          <w:sz w:val="24"/>
          <w:szCs w:val="24"/>
        </w:rPr>
      </w:pPr>
      <w:r>
        <w:rPr>
          <w:rFonts w:ascii="Times New Roman" w:eastAsia="Times New Roman" w:hAnsi="Times New Roman" w:cs="Times New Roman"/>
          <w:b/>
          <w:sz w:val="24"/>
          <w:szCs w:val="24"/>
        </w:rPr>
        <w:t>7.4.1.1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Baffles</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Baffles have the effect of reducing mass flow and increasing turbulence. The formation of vortex is prevented as circumferential flow is suppressed. They are useful where the application requires high turbulence and capable of absorbing high power at relatively low speeds of rotation.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Speed of rotation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tip speeds of all impellers are nearly same for the same agitating effects except in the case of propellers and anchors. Consequently, for a given effect, smaller agitator needs to be run at higher speeds and if small agitators are desired the effects of higher speed on erosion, bearing wear, gland difficulties, vibration, and allied effects should be tolerated.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Impeller size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same vessel a large agitator operating at low speed products relatively more mass flow and less turbulence than a smaller but geometrically similar agitator which operates at high speeds and transmits the same power.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Number of impellers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filling ratios are not recommended but where used should in general have one impeller for each vessel diameter of liquid depth.</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7.4.1.5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Power and viscosity</w:t>
      </w: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Power level required increased with viscosity of liquid for the same mixing effect.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Impeller speed and viscosity</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it is better to use large impellers at lower speeds as viscosity increases.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Immiscible liquids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agitating immiscible liquids initially in two layers, the impeller must be kept near the interface.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7.4.1.6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Gas dispersion</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Gases to be dispersed in liquids by mechanical agitation should be fed from underneath the centre of the impeller.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7.5 Selection of Impeller Type</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sidRPr="00A22F61">
        <w:rPr>
          <w:rFonts w:ascii="Times New Roman" w:eastAsia="Times New Roman" w:hAnsi="Times New Roman" w:cs="Times New Roman"/>
          <w:sz w:val="24"/>
          <w:szCs w:val="24"/>
        </w:rPr>
        <w:t>The specific characteristics of commonly used impellers with and without baffles are described in Table 4. Having selected the required conditions for a specific operation from Table 3, the suitable impeller to achieve these conditions may be identified from Table 4.</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i/>
          <w:sz w:val="24"/>
          <w:szCs w:val="24"/>
        </w:rPr>
      </w:pPr>
      <w:r>
        <w:rPr>
          <w:rFonts w:ascii="Times New Roman" w:eastAsia="Times New Roman" w:hAnsi="Times New Roman" w:cs="Times New Roman"/>
          <w:b/>
          <w:sz w:val="24"/>
          <w:szCs w:val="24"/>
        </w:rPr>
        <w:t>7.5.1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Practical Limitations of Impellers</w:t>
      </w:r>
    </w:p>
    <w:p w:rsidR="00293291" w:rsidRDefault="00293291" w:rsidP="00293291">
      <w:pPr>
        <w:spacing w:after="0" w:line="20" w:lineRule="atLeast"/>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practical limitations regarding impellers should not be overlooked in selection and design of impellers: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It is difficult to construct anchors to operate at high speeds (that is greater than a tip speed of 300 metres per minute) or to make anchors for vessels exceed 2 800 mm diameter.</w:t>
      </w:r>
    </w:p>
    <w:p w:rsidR="00293291" w:rsidRDefault="00293291" w:rsidP="00293291">
      <w:p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Gate type impellers are not usually desirable for mixing in vessels of less than 1 800 mm diameter. The extra application compared with an anchor or flat paddle is not worthwhile.</w:t>
      </w:r>
    </w:p>
    <w:p w:rsidR="00293291" w:rsidRDefault="00293291" w:rsidP="00293291">
      <w:p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Propellers and other high speed impellers should not be used in high viscosity liquids for general agitation, since their effect rapidly falls with distance from the impeller and causing excessive power loss.</w:t>
      </w:r>
    </w:p>
    <w:p w:rsidR="00293291" w:rsidRDefault="00293291" w:rsidP="00293291">
      <w:p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p>
    <w:p w:rsidR="00293291" w:rsidRPr="00446E84" w:rsidRDefault="00293291" w:rsidP="00293291">
      <w:pPr>
        <w:pStyle w:val="ListParagraph"/>
        <w:numPr>
          <w:ilvl w:val="0"/>
          <w:numId w:val="13"/>
        </w:numPr>
        <w:pBdr>
          <w:top w:val="nil"/>
          <w:left w:val="nil"/>
          <w:bottom w:val="nil"/>
          <w:right w:val="nil"/>
          <w:between w:val="nil"/>
        </w:pBdr>
        <w:spacing w:after="0" w:line="20" w:lineRule="atLeast"/>
        <w:ind w:left="567"/>
        <w:jc w:val="both"/>
        <w:rPr>
          <w:rFonts w:ascii="Times New Roman" w:eastAsia="Times New Roman" w:hAnsi="Times New Roman" w:cs="Times New Roman"/>
          <w:color w:val="000000"/>
          <w:sz w:val="24"/>
          <w:szCs w:val="24"/>
        </w:rPr>
      </w:pPr>
      <w:r w:rsidRPr="00446E84">
        <w:rPr>
          <w:rFonts w:ascii="Times New Roman" w:eastAsia="Times New Roman" w:hAnsi="Times New Roman" w:cs="Times New Roman"/>
          <w:color w:val="000000"/>
          <w:sz w:val="24"/>
          <w:szCs w:val="24"/>
        </w:rPr>
        <w:t>The various impellers referred below generally should not be used with viscosities exceeding the value shown against them:</w:t>
      </w:r>
    </w:p>
    <w:p w:rsidR="00293291" w:rsidRDefault="00293291" w:rsidP="00293291">
      <w:pPr>
        <w:spacing w:after="0" w:line="20" w:lineRule="atLeast"/>
        <w:rPr>
          <w:rFonts w:ascii="Times New Roman" w:eastAsia="Times New Roman" w:hAnsi="Times New Roman" w:cs="Times New Roman"/>
          <w:sz w:val="24"/>
          <w:szCs w:val="24"/>
        </w:rPr>
      </w:pPr>
    </w:p>
    <w:tbl>
      <w:tblPr>
        <w:tblW w:w="3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tblGrid>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Flat Paddle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 10</w:t>
            </w:r>
            <w:r>
              <w:rPr>
                <w:rFonts w:ascii="Times New Roman" w:eastAsia="Times New Roman" w:hAnsi="Times New Roman" w:cs="Times New Roman"/>
                <w:sz w:val="24"/>
                <w:szCs w:val="24"/>
                <w:vertAlign w:val="superscript"/>
              </w:rPr>
              <w:t xml:space="preserve">6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Turbine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Propeller</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 × 10</w:t>
            </w:r>
            <w:r>
              <w:rPr>
                <w:rFonts w:ascii="Times New Roman" w:eastAsia="Times New Roman" w:hAnsi="Times New Roman" w:cs="Times New Roman"/>
                <w:sz w:val="24"/>
                <w:szCs w:val="24"/>
                <w:vertAlign w:val="superscript"/>
              </w:rPr>
              <w:t xml:space="preserve">3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Pr="00A22F61" w:rsidRDefault="00293291" w:rsidP="001974D6">
            <w:pPr>
              <w:spacing w:after="0" w:line="20" w:lineRule="atLeast"/>
              <w:rPr>
                <w:rFonts w:ascii="Times New Roman" w:eastAsia="Times New Roman" w:hAnsi="Times New Roman" w:cs="Times New Roman"/>
                <w:sz w:val="24"/>
                <w:szCs w:val="24"/>
              </w:rPr>
            </w:pPr>
            <w:r w:rsidRPr="00A22F61">
              <w:rPr>
                <w:rFonts w:ascii="Times New Roman" w:eastAsia="Times New Roman" w:hAnsi="Times New Roman" w:cs="Times New Roman"/>
                <w:sz w:val="24"/>
                <w:szCs w:val="24"/>
              </w:rPr>
              <w:t>Plate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Pr="00A22F61" w:rsidRDefault="00293291" w:rsidP="001974D6">
            <w:pPr>
              <w:spacing w:after="0" w:line="20" w:lineRule="atLeast"/>
              <w:rPr>
                <w:rFonts w:ascii="Times New Roman" w:eastAsia="Times New Roman" w:hAnsi="Times New Roman" w:cs="Times New Roman"/>
                <w:sz w:val="24"/>
                <w:szCs w:val="24"/>
              </w:rPr>
            </w:pPr>
            <w:proofErr w:type="spellStart"/>
            <w:r w:rsidRPr="00A22F61">
              <w:rPr>
                <w:rFonts w:ascii="Times New Roman" w:eastAsia="Times New Roman" w:hAnsi="Times New Roman" w:cs="Times New Roman"/>
                <w:sz w:val="24"/>
                <w:szCs w:val="24"/>
              </w:rPr>
              <w:t>Vaned</w:t>
            </w:r>
            <w:proofErr w:type="spellEnd"/>
            <w:r w:rsidRPr="00A22F61">
              <w:rPr>
                <w:rFonts w:ascii="Times New Roman" w:eastAsia="Times New Roman" w:hAnsi="Times New Roman" w:cs="Times New Roman"/>
                <w:sz w:val="24"/>
                <w:szCs w:val="24"/>
              </w:rPr>
              <w:t xml:space="preserve"> disc</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 10</w:t>
            </w:r>
            <w:r>
              <w:rPr>
                <w:rFonts w:ascii="Times New Roman" w:eastAsia="Times New Roman" w:hAnsi="Times New Roman" w:cs="Times New Roman"/>
                <w:sz w:val="24"/>
                <w:szCs w:val="24"/>
                <w:vertAlign w:val="superscript"/>
              </w:rPr>
              <w:t xml:space="preserve">3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Anchor</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r w:rsidR="00293291" w:rsidTr="001974D6">
        <w:trPr>
          <w:jc w:val="center"/>
        </w:trPr>
        <w:tc>
          <w:tcPr>
            <w:tcW w:w="1696"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Gate</w:t>
            </w:r>
          </w:p>
        </w:tc>
        <w:tc>
          <w:tcPr>
            <w:tcW w:w="1418" w:type="dxa"/>
          </w:tcPr>
          <w:p w:rsidR="00293291" w:rsidRDefault="00293291" w:rsidP="001974D6">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 10</w:t>
            </w:r>
            <w:r>
              <w:rPr>
                <w:rFonts w:ascii="Times New Roman" w:eastAsia="Times New Roman" w:hAnsi="Times New Roman" w:cs="Times New Roman"/>
                <w:sz w:val="24"/>
                <w:szCs w:val="24"/>
                <w:vertAlign w:val="superscript"/>
              </w:rPr>
              <w:t xml:space="preserve">5  </w:t>
            </w:r>
            <w:proofErr w:type="spellStart"/>
            <w:r>
              <w:rPr>
                <w:rFonts w:ascii="Times New Roman" w:eastAsia="Times New Roman" w:hAnsi="Times New Roman" w:cs="Times New Roman"/>
                <w:sz w:val="24"/>
                <w:szCs w:val="24"/>
              </w:rPr>
              <w:t>cP</w:t>
            </w:r>
            <w:proofErr w:type="spellEnd"/>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Pr="00C23EB7" w:rsidRDefault="00293291" w:rsidP="001974D6">
      <w:pPr>
        <w:spacing w:after="0" w:line="20" w:lineRule="atLeast"/>
        <w:ind w:left="567"/>
        <w:rPr>
          <w:rFonts w:ascii="Times New Roman" w:eastAsia="Times New Roman" w:hAnsi="Times New Roman" w:cs="Times New Roman"/>
          <w:sz w:val="18"/>
          <w:szCs w:val="18"/>
        </w:rPr>
      </w:pPr>
      <w:r w:rsidRPr="00C23EB7">
        <w:rPr>
          <w:rFonts w:ascii="Times New Roman" w:eastAsia="Times New Roman" w:hAnsi="Times New Roman" w:cs="Times New Roman"/>
          <w:sz w:val="18"/>
          <w:szCs w:val="18"/>
        </w:rPr>
        <w:t xml:space="preserve">NOTE — In metric (SI) units, 1 </w:t>
      </w:r>
      <w:proofErr w:type="spellStart"/>
      <w:r w:rsidRPr="00C23EB7">
        <w:rPr>
          <w:rFonts w:ascii="Times New Roman" w:eastAsia="Times New Roman" w:hAnsi="Times New Roman" w:cs="Times New Roman"/>
          <w:sz w:val="18"/>
          <w:szCs w:val="18"/>
        </w:rPr>
        <w:t>cP</w:t>
      </w:r>
      <w:proofErr w:type="spellEnd"/>
      <w:r w:rsidRPr="00C23EB7">
        <w:rPr>
          <w:rFonts w:ascii="Times New Roman" w:eastAsia="Times New Roman" w:hAnsi="Times New Roman" w:cs="Times New Roman"/>
          <w:sz w:val="18"/>
          <w:szCs w:val="18"/>
        </w:rPr>
        <w:t xml:space="preserve"> (centipoise) = 1 </w:t>
      </w:r>
      <w:proofErr w:type="spellStart"/>
      <w:r w:rsidRPr="00C23EB7">
        <w:rPr>
          <w:rFonts w:ascii="Times New Roman" w:eastAsia="Times New Roman" w:hAnsi="Times New Roman" w:cs="Times New Roman"/>
          <w:sz w:val="18"/>
          <w:szCs w:val="18"/>
        </w:rPr>
        <w:t>mPa·s</w:t>
      </w:r>
      <w:proofErr w:type="spellEnd"/>
      <w:r w:rsidRPr="00C23EB7">
        <w:rPr>
          <w:rFonts w:ascii="Times New Roman" w:eastAsia="Times New Roman" w:hAnsi="Times New Roman" w:cs="Times New Roman"/>
          <w:sz w:val="18"/>
          <w:szCs w:val="18"/>
        </w:rPr>
        <w:t xml:space="preserve"> (millipascal-second)</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SCALING UP</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For scaling up the results obtained on experimental basis, the same liquid should be used in the small and large scale vessels and also the vessels and impellers should be geometrically similar. The two typical bases used for scaling up the experimental results are: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BD70F5" w:rsidRDefault="00293291" w:rsidP="00293291">
      <w:pPr>
        <w:pStyle w:val="ListParagraph"/>
        <w:numPr>
          <w:ilvl w:val="0"/>
          <w:numId w:val="1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BD70F5">
        <w:rPr>
          <w:rFonts w:ascii="Times New Roman" w:eastAsia="Times New Roman" w:hAnsi="Times New Roman" w:cs="Times New Roman"/>
          <w:color w:val="000000"/>
          <w:sz w:val="24"/>
          <w:szCs w:val="24"/>
        </w:rPr>
        <w:t>Constant impeller tip speed; and</w:t>
      </w:r>
    </w:p>
    <w:p w:rsidR="00293291" w:rsidRPr="00BD70F5" w:rsidRDefault="00293291" w:rsidP="00293291">
      <w:pPr>
        <w:pStyle w:val="ListParagraph"/>
        <w:numPr>
          <w:ilvl w:val="0"/>
          <w:numId w:val="1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BD70F5">
        <w:rPr>
          <w:rFonts w:ascii="Times New Roman" w:eastAsia="Times New Roman" w:hAnsi="Times New Roman" w:cs="Times New Roman"/>
          <w:color w:val="000000"/>
          <w:sz w:val="24"/>
          <w:szCs w:val="24"/>
        </w:rPr>
        <w:t>Constant power input per unit volume.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Choice of Impellers</w:t>
      </w: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B30F4">
        <w:rPr>
          <w:rFonts w:ascii="Times New Roman" w:eastAsia="Times New Roman" w:hAnsi="Times New Roman" w:cs="Times New Roman"/>
          <w:i/>
          <w:sz w:val="24"/>
          <w:szCs w:val="24"/>
        </w:rPr>
        <w:t xml:space="preserve">Clause </w:t>
      </w:r>
      <w:r>
        <w:rPr>
          <w:rFonts w:ascii="Times New Roman" w:eastAsia="Times New Roman" w:hAnsi="Times New Roman" w:cs="Times New Roman"/>
          <w:sz w:val="24"/>
          <w:szCs w:val="24"/>
        </w:rPr>
        <w:t>7.5)</w:t>
      </w:r>
    </w:p>
    <w:p w:rsidR="00293291" w:rsidRDefault="00293291" w:rsidP="00293291">
      <w:pPr>
        <w:spacing w:after="0" w:line="20" w:lineRule="atLeast"/>
        <w:jc w:val="center"/>
        <w:rPr>
          <w:rFonts w:ascii="Times New Roman" w:eastAsia="Times New Roman" w:hAnsi="Times New Roman" w:cs="Times New Roman"/>
          <w:sz w:val="24"/>
          <w:szCs w:val="24"/>
        </w:rPr>
      </w:pPr>
    </w:p>
    <w:tbl>
      <w:tblPr>
        <w:tblW w:w="10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835"/>
        <w:gridCol w:w="1080"/>
        <w:gridCol w:w="1755"/>
        <w:gridCol w:w="1523"/>
        <w:gridCol w:w="2508"/>
        <w:gridCol w:w="1440"/>
      </w:tblGrid>
      <w:tr w:rsidR="00293291" w:rsidRPr="00BD70F5" w:rsidTr="001974D6">
        <w:trPr>
          <w:jc w:val="center"/>
        </w:trPr>
        <w:tc>
          <w:tcPr>
            <w:tcW w:w="570"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proofErr w:type="spellStart"/>
            <w:r w:rsidRPr="00BD70F5">
              <w:rPr>
                <w:rFonts w:ascii="Times New Roman" w:eastAsia="Times New Roman" w:hAnsi="Times New Roman" w:cs="Times New Roman"/>
                <w:b/>
                <w:sz w:val="24"/>
                <w:szCs w:val="24"/>
              </w:rPr>
              <w:t>Sl</w:t>
            </w:r>
            <w:proofErr w:type="spellEnd"/>
            <w:r w:rsidRPr="00BD70F5">
              <w:rPr>
                <w:rFonts w:ascii="Times New Roman" w:eastAsia="Times New Roman" w:hAnsi="Times New Roman" w:cs="Times New Roman"/>
                <w:b/>
                <w:sz w:val="24"/>
                <w:szCs w:val="24"/>
              </w:rPr>
              <w:t xml:space="preserve"> No.</w:t>
            </w:r>
          </w:p>
        </w:tc>
        <w:tc>
          <w:tcPr>
            <w:tcW w:w="1835"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Direction of Mass Flow</w:t>
            </w:r>
          </w:p>
        </w:tc>
        <w:tc>
          <w:tcPr>
            <w:tcW w:w="1080"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Baffles</w:t>
            </w:r>
          </w:p>
        </w:tc>
        <w:tc>
          <w:tcPr>
            <w:tcW w:w="1755"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Impeller</w:t>
            </w:r>
          </w:p>
        </w:tc>
        <w:tc>
          <w:tcPr>
            <w:tcW w:w="1523"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Turbulence</w:t>
            </w:r>
          </w:p>
        </w:tc>
        <w:tc>
          <w:tcPr>
            <w:tcW w:w="2508"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Mass Flow</w:t>
            </w:r>
          </w:p>
        </w:tc>
        <w:tc>
          <w:tcPr>
            <w:tcW w:w="1440" w:type="dxa"/>
          </w:tcPr>
          <w:p w:rsidR="00293291" w:rsidRPr="00BD70F5" w:rsidRDefault="00293291" w:rsidP="001974D6">
            <w:pPr>
              <w:spacing w:after="0" w:line="20" w:lineRule="atLeast"/>
              <w:jc w:val="center"/>
              <w:rPr>
                <w:rFonts w:ascii="Times New Roman" w:eastAsia="Times New Roman" w:hAnsi="Times New Roman" w:cs="Times New Roman"/>
                <w:b/>
                <w:sz w:val="24"/>
                <w:szCs w:val="24"/>
              </w:rPr>
            </w:pPr>
            <w:r w:rsidRPr="00BD70F5">
              <w:rPr>
                <w:rFonts w:ascii="Times New Roman" w:eastAsia="Times New Roman" w:hAnsi="Times New Roman" w:cs="Times New Roman"/>
                <w:b/>
                <w:sz w:val="24"/>
                <w:szCs w:val="24"/>
              </w:rPr>
              <w:t>Remarks</w:t>
            </w:r>
          </w:p>
        </w:tc>
      </w:tr>
      <w:tr w:rsidR="00293291" w:rsidRPr="00BD70F5" w:rsidTr="001974D6">
        <w:trPr>
          <w:jc w:val="center"/>
        </w:trPr>
        <w:tc>
          <w:tcPr>
            <w:tcW w:w="570" w:type="dxa"/>
          </w:tcPr>
          <w:p w:rsidR="00293291" w:rsidRPr="00BD70F5" w:rsidRDefault="00293291" w:rsidP="001974D6">
            <w:pPr>
              <w:spacing w:after="0" w:line="20" w:lineRule="atLeast"/>
              <w:jc w:val="center"/>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(1)</w:t>
            </w:r>
          </w:p>
        </w:tc>
        <w:tc>
          <w:tcPr>
            <w:tcW w:w="1835" w:type="dxa"/>
          </w:tcPr>
          <w:p w:rsidR="00293291" w:rsidRPr="00BD70F5" w:rsidRDefault="00293291" w:rsidP="001974D6">
            <w:pPr>
              <w:spacing w:after="0" w:line="20" w:lineRule="atLeast"/>
              <w:jc w:val="center"/>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(2)</w:t>
            </w:r>
          </w:p>
        </w:tc>
        <w:tc>
          <w:tcPr>
            <w:tcW w:w="1080"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(3)</w:t>
            </w:r>
          </w:p>
        </w:tc>
        <w:tc>
          <w:tcPr>
            <w:tcW w:w="1755"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(4)</w:t>
            </w:r>
          </w:p>
        </w:tc>
        <w:tc>
          <w:tcPr>
            <w:tcW w:w="1523"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(5)</w:t>
            </w:r>
          </w:p>
        </w:tc>
        <w:tc>
          <w:tcPr>
            <w:tcW w:w="2508"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(6)</w:t>
            </w:r>
          </w:p>
        </w:tc>
        <w:tc>
          <w:tcPr>
            <w:tcW w:w="1440" w:type="dxa"/>
          </w:tcPr>
          <w:p w:rsidR="00293291" w:rsidRPr="00BD70F5" w:rsidRDefault="00293291" w:rsidP="001974D6">
            <w:pPr>
              <w:spacing w:after="0" w:line="20" w:lineRule="atLeast"/>
              <w:jc w:val="center"/>
              <w:rPr>
                <w:sz w:val="24"/>
                <w:szCs w:val="24"/>
              </w:rPr>
            </w:pPr>
            <w:r w:rsidRPr="00BD70F5">
              <w:rPr>
                <w:rFonts w:ascii="Times New Roman" w:eastAsia="Times New Roman" w:hAnsi="Times New Roman" w:cs="Times New Roman"/>
                <w:sz w:val="24"/>
                <w:szCs w:val="24"/>
              </w:rPr>
              <w:t>(7)</w:t>
            </w: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Vertical</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Yes</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Paddle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Small </w:t>
            </w:r>
          </w:p>
        </w:tc>
        <w:tc>
          <w:tcPr>
            <w:tcW w:w="1440" w:type="dxa"/>
            <w:vMerge w:val="restart"/>
            <w:vAlign w:val="center"/>
          </w:tcPr>
          <w:p w:rsidR="00293291" w:rsidRPr="00BD70F5" w:rsidRDefault="00293291" w:rsidP="001974D6">
            <w:pPr>
              <w:spacing w:after="0" w:line="20" w:lineRule="atLeast"/>
              <w:jc w:val="center"/>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Mass flow increases with increase in impeller tip speed</w:t>
            </w: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Turbine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Small </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Propeller (with or without draft tube)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FB5F0F" w:rsidRDefault="00293291" w:rsidP="001974D6">
            <w:pPr>
              <w:spacing w:after="0" w:line="20" w:lineRule="atLeast"/>
              <w:rPr>
                <w:rFonts w:ascii="Times New Roman" w:eastAsia="Times New Roman" w:hAnsi="Times New Roman" w:cs="Times New Roman"/>
                <w:sz w:val="24"/>
                <w:szCs w:val="24"/>
              </w:rPr>
            </w:pPr>
            <w:r w:rsidRPr="00FB5F0F">
              <w:rPr>
                <w:rFonts w:ascii="Times New Roman" w:eastAsia="Times New Roman" w:hAnsi="Times New Roman" w:cs="Times New Roman"/>
                <w:sz w:val="24"/>
                <w:szCs w:val="24"/>
              </w:rPr>
              <w:t>Plate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Small </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FB5F0F"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FB5F0F"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FB5F0F" w:rsidRDefault="00293291" w:rsidP="001974D6">
            <w:pPr>
              <w:spacing w:after="0" w:line="20" w:lineRule="atLeast"/>
              <w:ind w:right="-111"/>
              <w:rPr>
                <w:rFonts w:ascii="Times New Roman" w:eastAsia="Times New Roman" w:hAnsi="Times New Roman" w:cs="Times New Roman"/>
                <w:sz w:val="24"/>
                <w:szCs w:val="24"/>
              </w:rPr>
            </w:pPr>
            <w:proofErr w:type="spellStart"/>
            <w:r w:rsidRPr="00FB5F0F">
              <w:rPr>
                <w:rFonts w:ascii="Times New Roman" w:eastAsia="Times New Roman" w:hAnsi="Times New Roman" w:cs="Times New Roman"/>
                <w:sz w:val="24"/>
                <w:szCs w:val="24"/>
              </w:rPr>
              <w:t>Vaned</w:t>
            </w:r>
            <w:proofErr w:type="spellEnd"/>
            <w:r w:rsidRPr="00FB5F0F">
              <w:rPr>
                <w:rFonts w:ascii="Times New Roman" w:eastAsia="Times New Roman" w:hAnsi="Times New Roman" w:cs="Times New Roman"/>
                <w:sz w:val="24"/>
                <w:szCs w:val="24"/>
              </w:rPr>
              <w:t xml:space="preserve"> disc</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Very high</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 xml:space="preserve">Vertical and little circumferential </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No</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Propeller</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Propeller and draft tube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Vertical and circumferential</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No</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Paddle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Turbine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Plate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val="restart"/>
          </w:tcPr>
          <w:p w:rsidR="00293291" w:rsidRPr="00BD70F5" w:rsidRDefault="00293291" w:rsidP="001974D6">
            <w:pPr>
              <w:pStyle w:val="ListParagraph"/>
              <w:numPr>
                <w:ilvl w:val="0"/>
                <w:numId w:val="15"/>
              </w:numPr>
              <w:spacing w:after="0" w:line="20" w:lineRule="atLeast"/>
              <w:rPr>
                <w:rFonts w:ascii="Times New Roman" w:eastAsia="Times New Roman" w:hAnsi="Times New Roman" w:cs="Times New Roman"/>
                <w:sz w:val="24"/>
                <w:szCs w:val="24"/>
              </w:rPr>
            </w:pPr>
          </w:p>
        </w:tc>
        <w:tc>
          <w:tcPr>
            <w:tcW w:w="183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Circumferential</w:t>
            </w:r>
          </w:p>
        </w:tc>
        <w:tc>
          <w:tcPr>
            <w:tcW w:w="1080"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No</w:t>
            </w: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Anchor</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Large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val="restart"/>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Gate</w:t>
            </w: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Low</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Small to moderate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r w:rsidR="00293291" w:rsidRPr="00BD70F5" w:rsidTr="001974D6">
        <w:trPr>
          <w:jc w:val="center"/>
        </w:trPr>
        <w:tc>
          <w:tcPr>
            <w:tcW w:w="57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83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080"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755" w:type="dxa"/>
            <w:vMerge/>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c>
          <w:tcPr>
            <w:tcW w:w="1523"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w:t>
            </w:r>
          </w:p>
        </w:tc>
        <w:tc>
          <w:tcPr>
            <w:tcW w:w="2508" w:type="dxa"/>
          </w:tcPr>
          <w:p w:rsidR="00293291" w:rsidRPr="00BD70F5" w:rsidRDefault="00293291" w:rsidP="001974D6">
            <w:pPr>
              <w:spacing w:after="0" w:line="20" w:lineRule="atLeast"/>
              <w:rPr>
                <w:rFonts w:ascii="Times New Roman" w:eastAsia="Times New Roman" w:hAnsi="Times New Roman" w:cs="Times New Roman"/>
                <w:sz w:val="24"/>
                <w:szCs w:val="24"/>
              </w:rPr>
            </w:pPr>
            <w:r w:rsidRPr="00BD70F5">
              <w:rPr>
                <w:rFonts w:ascii="Times New Roman" w:eastAsia="Times New Roman" w:hAnsi="Times New Roman" w:cs="Times New Roman"/>
                <w:sz w:val="24"/>
                <w:szCs w:val="24"/>
              </w:rPr>
              <w:t>Moderate to very large</w:t>
            </w:r>
          </w:p>
        </w:tc>
        <w:tc>
          <w:tcPr>
            <w:tcW w:w="1440" w:type="dxa"/>
            <w:vMerge/>
            <w:vAlign w:val="center"/>
          </w:tcPr>
          <w:p w:rsidR="00293291" w:rsidRPr="00BD70F5"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4"/>
                <w:szCs w:val="24"/>
              </w:rPr>
            </w:pPr>
          </w:p>
        </w:tc>
      </w:tr>
    </w:tbl>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considered that no general choice may be made between the above two bases of scaling up and that each type of duty should be dealt with individually. The duties, however, may be divided between these two methods on the following general principles: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5C15DF" w:rsidRDefault="00293291" w:rsidP="00293291">
      <w:pPr>
        <w:pStyle w:val="ListParagraph"/>
        <w:numPr>
          <w:ilvl w:val="0"/>
          <w:numId w:val="1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Where the duty demands a similar flow pattern with similar velocities, constant tip speed is recommended, and</w:t>
      </w:r>
    </w:p>
    <w:p w:rsidR="00293291" w:rsidRPr="00FB5F0F" w:rsidRDefault="00293291" w:rsidP="00293291">
      <w:pPr>
        <w:pStyle w:val="ListParagraph"/>
        <w:numPr>
          <w:ilvl w:val="0"/>
          <w:numId w:val="1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Where the duty requires vigorous liquid movement, constant power input per unit volume is recommended.</w:t>
      </w:r>
    </w:p>
    <w:p w:rsidR="00293291"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If the category cannot be decided, it is safer to use the basis of constant power per unit volume.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3819F2"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xml:space="preserve"> For specific operations, the recommended basis for scaling up is given in Table 3.</w:t>
      </w:r>
      <w:r>
        <w:rPr>
          <w:rFonts w:ascii="Times New Roman" w:eastAsia="Times New Roman" w:hAnsi="Times New Roman" w:cs="Times New Roman"/>
          <w:sz w:val="24"/>
          <w:szCs w:val="24"/>
        </w:rPr>
        <w:br/>
      </w: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9 GUIDELINES ON POWER ASSESSMENT</w:t>
      </w:r>
      <w:r>
        <w:rPr>
          <w:rFonts w:ascii="Times New Roman" w:eastAsia="Times New Roman" w:hAnsi="Times New Roman" w:cs="Times New Roman"/>
          <w:b/>
          <w:sz w:val="24"/>
          <w:szCs w:val="24"/>
        </w:rPr>
        <w:br/>
      </w:r>
    </w:p>
    <w:p w:rsidR="00293291"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The power required for agitation shall be considered mainly based on the following two aspects:</w:t>
      </w:r>
      <w:r>
        <w:rPr>
          <w:rFonts w:ascii="Times New Roman" w:eastAsia="Times New Roman" w:hAnsi="Times New Roman" w:cs="Times New Roman"/>
          <w:sz w:val="24"/>
          <w:szCs w:val="24"/>
        </w:rPr>
        <w:br/>
      </w:r>
    </w:p>
    <w:p w:rsidR="00293291" w:rsidRPr="00FB5F0F" w:rsidRDefault="00293291" w:rsidP="00293291">
      <w:pPr>
        <w:pStyle w:val="ListParagraph"/>
        <w:numPr>
          <w:ilvl w:val="0"/>
          <w:numId w:val="1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The power required under normal operating conditions, and</w:t>
      </w:r>
    </w:p>
    <w:p w:rsidR="00293291" w:rsidRPr="00FB5F0F" w:rsidRDefault="00293291" w:rsidP="00293291">
      <w:pPr>
        <w:pStyle w:val="ListParagraph"/>
        <w:numPr>
          <w:ilvl w:val="0"/>
          <w:numId w:val="17"/>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The power need to cover start-up conditions and peak loads.</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The power required under normal operating conditions constitutes the sum of:</w:t>
      </w:r>
      <w:r>
        <w:rPr>
          <w:rFonts w:ascii="Times New Roman" w:eastAsia="Times New Roman" w:hAnsi="Times New Roman" w:cs="Times New Roman"/>
          <w:sz w:val="24"/>
          <w:szCs w:val="24"/>
        </w:rPr>
        <w:br/>
      </w:r>
    </w:p>
    <w:p w:rsidR="00293291" w:rsidRPr="00FB5F0F" w:rsidRDefault="00293291" w:rsidP="00293291">
      <w:pPr>
        <w:pStyle w:val="ListParagraph"/>
        <w:numPr>
          <w:ilvl w:val="0"/>
          <w:numId w:val="1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The power required by the impeller under normal operating conditions;</w:t>
      </w:r>
    </w:p>
    <w:p w:rsidR="00293291" w:rsidRPr="00FB5F0F" w:rsidRDefault="00293291" w:rsidP="00293291">
      <w:pPr>
        <w:pStyle w:val="ListParagraph"/>
        <w:numPr>
          <w:ilvl w:val="0"/>
          <w:numId w:val="1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Gland losses; and</w:t>
      </w:r>
    </w:p>
    <w:p w:rsidR="00293291" w:rsidRPr="00FB5F0F" w:rsidRDefault="00293291" w:rsidP="00293291">
      <w:pPr>
        <w:pStyle w:val="ListParagraph"/>
        <w:numPr>
          <w:ilvl w:val="0"/>
          <w:numId w:val="18"/>
        </w:numPr>
        <w:pBdr>
          <w:top w:val="nil"/>
          <w:left w:val="nil"/>
          <w:bottom w:val="nil"/>
          <w:right w:val="nil"/>
          <w:between w:val="nil"/>
        </w:pBdr>
        <w:spacing w:after="0" w:line="20" w:lineRule="atLeast"/>
        <w:rPr>
          <w:rFonts w:ascii="Times New Roman" w:eastAsia="Times New Roman" w:hAnsi="Times New Roman" w:cs="Times New Roman"/>
          <w:color w:val="000000"/>
          <w:sz w:val="24"/>
          <w:szCs w:val="24"/>
        </w:rPr>
      </w:pPr>
      <w:r w:rsidRPr="00FB5F0F">
        <w:rPr>
          <w:rFonts w:ascii="Times New Roman" w:eastAsia="Times New Roman" w:hAnsi="Times New Roman" w:cs="Times New Roman"/>
          <w:color w:val="000000"/>
          <w:sz w:val="24"/>
          <w:szCs w:val="24"/>
        </w:rPr>
        <w:t>Losses in the driving system.</w:t>
      </w:r>
      <w:r w:rsidRPr="00FB5F0F">
        <w:rPr>
          <w:rFonts w:ascii="Times New Roman" w:eastAsia="Times New Roman" w:hAnsi="Times New Roman" w:cs="Times New Roman"/>
          <w:color w:val="000000"/>
          <w:sz w:val="24"/>
          <w:szCs w:val="24"/>
        </w:rPr>
        <w:br/>
      </w: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9.2.1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Power Required by the Impeller under Normal Operating Conditions</w:t>
      </w:r>
    </w:p>
    <w:p w:rsidR="00293291" w:rsidRDefault="00293291" w:rsidP="00293291">
      <w:pPr>
        <w:spacing w:after="0" w:line="20" w:lineRule="atLeast"/>
        <w:jc w:val="both"/>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required by the impeller may be computed based on the physical properties of fluids involved, size and shape of vessel, type, size and speed of impeller and nature of fittings involved in the vessel. The actual method of computation of power required by the impeller is not covered by this standard.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9.2.2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Gland losses</w:t>
      </w:r>
    </w:p>
    <w:p w:rsidR="00293291" w:rsidRDefault="00293291" w:rsidP="00293291">
      <w:pPr>
        <w:spacing w:after="0" w:line="20" w:lineRule="atLeast"/>
        <w:jc w:val="both"/>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found in practice that the power loss in gland varies from less than 0.3 kW for the small impeller shafts up to 3 kW for the larger. Where no relevant experience is available, as a rough approximation the gland losses may be taken as 10 percent of the agitator power consumption, or 0.3 kW, whichever is greater.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Drive Loss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loss in a gear box is a function of the rated power capacity of the gear box. Operation at low loads causes a considerable drop in efficiency due to lower working temperature. It is, therefore, usual to allow 20 percent of the maximum input rating as the gear box and V-belt drive loss. Where no gear box is used 5 percent of the horse power required by the agitator may be taken as losses in drive.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9.3 Power Needed to Cover up, Start up and Peak Loads </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like the presence of cold lubricant in the gear box at the time of starting, the possibility of solid settling out, addition of new materials into the vessels during operation which exists only during starting or during unusual operation conditions may need additional power from the motor to cope up. Hence, the calculated power needed under normal operating conditions shall be suitably augmented while arriving at the motor capacity to ensure that the motor is capable of dealing with the heaviest loads likely to occur during start up and unusual operating conditions in practice.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DRIVE AND BEARING ARRANGEMENTS</w:t>
      </w:r>
      <w:r>
        <w:rPr>
          <w:rFonts w:ascii="Times New Roman" w:eastAsia="Times New Roman" w:hAnsi="Times New Roman" w:cs="Times New Roman"/>
          <w:b/>
          <w:sz w:val="24"/>
          <w:szCs w:val="24"/>
        </w:rPr>
        <w:br/>
      </w: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 Drive</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impellers should be independently driven by a standard electric motor of the vertically or horizontally mounted type. For speed reduction, a suitable drive from the motor to the gear box is recommended to enable standard gear box ratios to be used, and to give some degree of flexibility in impeller speeds after installation. For impellers operating at high speeds the required speed reduction may be obtained by the drive alone. Where the agitator shaft passes through a stuffing box or a seal, the drive should be mounted on a rigid body fixed to the top of the vessel to minimize differential movement. Wherever a drive is used, the driving motor itself should be mounted on slide rails so that adjustments may be made to the drive for small speed adjustments. Alternatively gear boxes fitted with a hinged-motor mounting on top for this purpose shall be used.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 Gear Box</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gear box should be at least equivalent to the rating of the motor being used and should be 24 hours rating type.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 Couplings and Bearings</w:t>
      </w:r>
    </w:p>
    <w:p w:rsidR="00293291" w:rsidRDefault="00293291" w:rsidP="00293291">
      <w:pPr>
        <w:spacing w:after="0" w:line="20" w:lineRule="atLeast"/>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economical method of supporting the impeller shaft would be to use a gear box carrying bearing to accommodate the bending and thrust loads of the impeller shafts, the impeller shaft being rigidly coupled to the output shaft of the gear box. This arrangement is quite suitable for use with shaft passing through stuffing box designed for low pressure duties or where a steady bearing is fitted inside the vessel. However, for installations with long impeller shafts, or where the load is such that bearings are required on the shaft, or where deep stuffing boxes have to be used like in high pressure agitator vessels like auto-claws, it is preferable to fit bearings on the shaft immediately above the stuffing box and a steady bearing inside the vessel below the stuffing box. In such cases the impeller shaft shall be connected to the gear box by a flexible coupling. Coupling between the gear output and impeller shafts may be of any conventional design. For corrosive service it is preferable to arrange couplings between drive and impeller shaft, outside the vessel, even though this entails longer shafts and may necessitate additional bearings.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 Glands and Bushes</w:t>
      </w:r>
    </w:p>
    <w:p w:rsidR="00293291" w:rsidRDefault="00293291" w:rsidP="00293291">
      <w:pPr>
        <w:spacing w:after="0" w:line="20" w:lineRule="atLeast"/>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Gland should be easily accessible for removal of packing and repacking and where lantern rings are provided, care should be taken to see that they do not operate as a bearing. In high temperature service the gland should be raised sufficiently high above the vessel for ease of cooling. Normally no bearing bush is necessary for pressure application up to 20 kg/cm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where the impeller shaft is robust with its bearings fitted near enough to the stuffing box. For high pressure service or where particularly high standard of performance is demanded from the gland, a bush in the base of the stuffing box is desirable. Mechanical seals may be used in place of the glands in the agitator vessels. However, when mechanical seals are employed correct alignment and rigidity of the shaft shall be ensured for the proper functioning of the seals.</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MECHANICAL DESIGN</w:t>
      </w:r>
    </w:p>
    <w:p w:rsidR="00293291" w:rsidRDefault="00293291" w:rsidP="00293291">
      <w:pPr>
        <w:spacing w:after="0" w:line="20" w:lineRule="atLeast"/>
        <w:jc w:val="both"/>
        <w:rPr>
          <w:rFonts w:ascii="Times New Roman" w:eastAsia="Times New Roman" w:hAnsi="Times New Roman" w:cs="Times New Roman"/>
          <w:b/>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Design of vessels, flanges and others shall be made in </w:t>
      </w:r>
      <w:r w:rsidRPr="00FB5F0F">
        <w:rPr>
          <w:rFonts w:ascii="Times New Roman" w:eastAsia="Times New Roman" w:hAnsi="Times New Roman" w:cs="Times New Roman"/>
          <w:sz w:val="24"/>
          <w:szCs w:val="24"/>
        </w:rPr>
        <w:t>accordance with IS 2825.</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 Guidelines for the Design of Agitator Shaft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stresses that would be included in the agitator shafts are considerably higher than the design torque at normal operating conditions may induce due to various reasons mentioned below. To avoid functional damage and to ensure satisfactory service, the shaft should be designed based on the criteria given below, using the appropriate design formulae.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Starting Torque</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starting conventional types of electric motors, the starting torque is more than the full load rated motor torque. To avoid undue distortion in the shaft due to starting torque, the shaft should be designed to resist 2.5 times the motor rated torque as pure torque without exceeding the safe working stress of the shaft material.</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Stalling of Impeller</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a possibility of the impeller being checked in situations like addition of materials into the vessel by tipping bags. In such stalled conditions the impeller shaft should not fail before the overload protection of the motor operated. A method of design, found successful, is to make the shaft sufficiently strong to withstand, without exceeding the yield stress of the material, the stresses which would be set up if the agitator blades were jammed at a point 75 percent of its length from the shaft. The torque prevailing under stalled conditions may be taken as 1.5 times and 2.5 times the motor rated torque for shafts of light duty and heavy duty respectively. Low speed impellers, well clear off from vessel walls or baffles, and in vessels where no solids are charged or precipitated and where the application needs less power input per unit volume are called light duty applications and the rest are high duty applications.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Fouling Installed Conditions</w:t>
      </w:r>
    </w:p>
    <w:p w:rsidR="00293291" w:rsidRDefault="00293291" w:rsidP="00293291">
      <w:pPr>
        <w:spacing w:after="0" w:line="20" w:lineRule="atLeast"/>
        <w:rPr>
          <w:rFonts w:ascii="Times New Roman" w:eastAsia="Times New Roman" w:hAnsi="Times New Roman" w:cs="Times New Roman"/>
          <w:i/>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shafts should be designed so as to be rigid enough and should not deflect to an extent as to cause fouling of the vessel walls, baffles or any other internal fittings when jammed.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Balancing</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tolerance on straightness of shafts, symmetry of the impeller and general accuracy need to be progressively tightened as speeds and power increase. Static balancing is recommended for shaft and impeller assemblies over 2.5 metres long and operating above 100 rpm, and dynamic balancing for shaft and impeller assemblies over 3.7 metres long and operating above 150 rpm.</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11.2.5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Critical Speed</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shaft, normally should not run within 30 percent of its critical speed, but when dynamically balanced this limit may be reduced to 15 percent.</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Shaft Sizes</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avoid the use of irrational and innumerable shaft sizes and to avoid difficulties in procuring associated parts like bearings, bushes and seals, shaft diameters should be in accordance with Annex A.</w:t>
      </w:r>
    </w:p>
    <w:p w:rsidR="00293291" w:rsidRDefault="00293291" w:rsidP="00293291">
      <w:pPr>
        <w:spacing w:after="0" w:line="20" w:lineRule="atLeast"/>
        <w:jc w:val="both"/>
        <w:rPr>
          <w:rFonts w:ascii="Times New Roman" w:eastAsia="Times New Roman" w:hAnsi="Times New Roman" w:cs="Times New Roman"/>
          <w:sz w:val="24"/>
          <w:szCs w:val="24"/>
        </w:rPr>
      </w:pPr>
    </w:p>
    <w:p w:rsidR="00293291" w:rsidRDefault="00293291"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574237" w:rsidRDefault="00574237" w:rsidP="00293291">
      <w:pPr>
        <w:spacing w:after="0" w:line="20" w:lineRule="atLeast"/>
        <w:jc w:val="both"/>
        <w:rPr>
          <w:rFonts w:ascii="Times New Roman" w:eastAsia="Times New Roman" w:hAnsi="Times New Roman" w:cs="Times New Roman"/>
          <w:sz w:val="24"/>
          <w:szCs w:val="24"/>
        </w:rPr>
      </w:pPr>
    </w:p>
    <w:p w:rsidR="00293291" w:rsidRPr="008E0F1A" w:rsidRDefault="00293291" w:rsidP="00293291">
      <w:pPr>
        <w:spacing w:after="0" w:line="20" w:lineRule="atLeast"/>
        <w:jc w:val="center"/>
        <w:rPr>
          <w:rFonts w:ascii="Times New Roman" w:eastAsia="Times New Roman" w:hAnsi="Times New Roman" w:cs="Times New Roman"/>
          <w:b/>
          <w:sz w:val="24"/>
          <w:szCs w:val="24"/>
        </w:rPr>
      </w:pPr>
      <w:r w:rsidRPr="008E0F1A">
        <w:rPr>
          <w:rFonts w:ascii="Times New Roman" w:eastAsia="Times New Roman" w:hAnsi="Times New Roman" w:cs="Times New Roman"/>
          <w:b/>
          <w:sz w:val="24"/>
          <w:szCs w:val="24"/>
        </w:rPr>
        <w:t>ANNEX A</w:t>
      </w:r>
    </w:p>
    <w:p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3C85">
        <w:rPr>
          <w:rFonts w:ascii="Times New Roman" w:eastAsia="Times New Roman" w:hAnsi="Times New Roman" w:cs="Times New Roman"/>
          <w:i/>
          <w:sz w:val="24"/>
          <w:szCs w:val="24"/>
        </w:rPr>
        <w:t>Clause</w:t>
      </w:r>
      <w:r>
        <w:rPr>
          <w:rFonts w:ascii="Times New Roman" w:eastAsia="Times New Roman" w:hAnsi="Times New Roman" w:cs="Times New Roman"/>
          <w:sz w:val="24"/>
          <w:szCs w:val="24"/>
        </w:rPr>
        <w:t xml:space="preserve"> 11.2.6)</w:t>
      </w:r>
    </w:p>
    <w:p w:rsidR="00293291" w:rsidRDefault="00293291" w:rsidP="00293291">
      <w:pPr>
        <w:spacing w:after="0" w:line="20" w:lineRule="atLeast"/>
        <w:jc w:val="center"/>
        <w:rPr>
          <w:rFonts w:ascii="Times New Roman" w:eastAsia="Times New Roman" w:hAnsi="Times New Roman" w:cs="Times New Roman"/>
          <w:sz w:val="24"/>
          <w:szCs w:val="24"/>
        </w:rPr>
      </w:pPr>
    </w:p>
    <w:p w:rsidR="00293291" w:rsidRDefault="00293291" w:rsidP="00293291">
      <w:pPr>
        <w:spacing w:after="0" w:line="20" w:lineRule="atLeast"/>
        <w:jc w:val="center"/>
        <w:rPr>
          <w:rFonts w:ascii="Times New Roman" w:eastAsia="Times New Roman" w:hAnsi="Times New Roman" w:cs="Times New Roman"/>
          <w:b/>
          <w:sz w:val="24"/>
          <w:szCs w:val="24"/>
        </w:rPr>
      </w:pPr>
      <w:r w:rsidRPr="0064204E">
        <w:rPr>
          <w:rFonts w:ascii="Times New Roman" w:eastAsia="Times New Roman" w:hAnsi="Times New Roman" w:cs="Times New Roman"/>
          <w:b/>
          <w:sz w:val="24"/>
          <w:szCs w:val="24"/>
        </w:rPr>
        <w:t>RECOMMENDED SHAFT DIAMETER</w:t>
      </w:r>
    </w:p>
    <w:p w:rsidR="00293291" w:rsidRPr="0064204E" w:rsidRDefault="00293291" w:rsidP="00293291">
      <w:pPr>
        <w:spacing w:after="0" w:line="20" w:lineRule="atLeast"/>
        <w:jc w:val="center"/>
        <w:rPr>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704"/>
        <w:gridCol w:w="2209"/>
        <w:gridCol w:w="2209"/>
        <w:gridCol w:w="2210"/>
        <w:gridCol w:w="2210"/>
      </w:tblGrid>
      <w:tr w:rsidR="00293291" w:rsidTr="001974D6">
        <w:trPr>
          <w:jc w:val="center"/>
        </w:trPr>
        <w:tc>
          <w:tcPr>
            <w:tcW w:w="704"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proofErr w:type="spellStart"/>
            <w:r w:rsidRPr="00FB5F0F">
              <w:rPr>
                <w:rFonts w:ascii="Times New Roman" w:eastAsia="Times New Roman" w:hAnsi="Times New Roman" w:cs="Times New Roman"/>
                <w:b/>
                <w:sz w:val="24"/>
                <w:szCs w:val="24"/>
              </w:rPr>
              <w:t>Sl</w:t>
            </w:r>
            <w:proofErr w:type="spellEnd"/>
            <w:r w:rsidRPr="00FB5F0F">
              <w:rPr>
                <w:rFonts w:ascii="Times New Roman" w:eastAsia="Times New Roman" w:hAnsi="Times New Roman" w:cs="Times New Roman"/>
                <w:b/>
                <w:sz w:val="24"/>
                <w:szCs w:val="24"/>
              </w:rPr>
              <w:t xml:space="preserve"> No.</w:t>
            </w:r>
          </w:p>
        </w:tc>
        <w:tc>
          <w:tcPr>
            <w:tcW w:w="2209"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Preferred</w:t>
            </w:r>
          </w:p>
        </w:tc>
        <w:tc>
          <w:tcPr>
            <w:tcW w:w="2209"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Choice 2</w:t>
            </w:r>
          </w:p>
        </w:tc>
        <w:tc>
          <w:tcPr>
            <w:tcW w:w="2210"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Preferred</w:t>
            </w:r>
          </w:p>
        </w:tc>
        <w:tc>
          <w:tcPr>
            <w:tcW w:w="2210" w:type="dxa"/>
          </w:tcPr>
          <w:p w:rsidR="00293291" w:rsidRPr="00FB5F0F" w:rsidRDefault="00293291" w:rsidP="001974D6">
            <w:pPr>
              <w:spacing w:line="20" w:lineRule="atLeast"/>
              <w:jc w:val="center"/>
              <w:rPr>
                <w:rFonts w:ascii="Times New Roman" w:eastAsia="Times New Roman" w:hAnsi="Times New Roman" w:cs="Times New Roman"/>
                <w:b/>
                <w:sz w:val="24"/>
                <w:szCs w:val="24"/>
              </w:rPr>
            </w:pPr>
            <w:r w:rsidRPr="00FB5F0F">
              <w:rPr>
                <w:rFonts w:ascii="Times New Roman" w:eastAsia="Times New Roman" w:hAnsi="Times New Roman" w:cs="Times New Roman"/>
                <w:b/>
                <w:sz w:val="24"/>
                <w:szCs w:val="24"/>
              </w:rPr>
              <w:t>Choice 2</w:t>
            </w:r>
          </w:p>
        </w:tc>
      </w:tr>
      <w:tr w:rsidR="00293291" w:rsidTr="001974D6">
        <w:trPr>
          <w:jc w:val="center"/>
        </w:trPr>
        <w:tc>
          <w:tcPr>
            <w:tcW w:w="704"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20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80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45"/>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25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293291" w:rsidTr="001974D6">
        <w:trPr>
          <w:trHeight w:val="45"/>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293291" w:rsidTr="001974D6">
        <w:trPr>
          <w:trHeight w:val="45"/>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45"/>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30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100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40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125</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45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Pr="00C23EB7" w:rsidRDefault="00293291" w:rsidP="001974D6">
            <w:pPr>
              <w:spacing w:line="20" w:lineRule="atLeast"/>
              <w:jc w:val="center"/>
              <w:rPr>
                <w:rFonts w:ascii="Times New Roman" w:eastAsia="Times New Roman" w:hAnsi="Times New Roman" w:cs="Times New Roman"/>
                <w:b/>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50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160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10"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10"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93291" w:rsidTr="001974D6">
        <w:trPr>
          <w:trHeight w:val="9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60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10" w:type="dxa"/>
            <w:vMerge w:val="restart"/>
          </w:tcPr>
          <w:p w:rsidR="00293291" w:rsidRPr="00C23EB7" w:rsidRDefault="00293291" w:rsidP="001974D6">
            <w:pPr>
              <w:spacing w:line="20" w:lineRule="atLeast"/>
              <w:jc w:val="center"/>
              <w:rPr>
                <w:rFonts w:ascii="Times New Roman" w:eastAsia="Times New Roman" w:hAnsi="Times New Roman" w:cs="Times New Roman"/>
                <w:b/>
                <w:sz w:val="24"/>
                <w:szCs w:val="24"/>
              </w:rPr>
            </w:pPr>
            <w:r w:rsidRPr="00C23EB7">
              <w:rPr>
                <w:rFonts w:ascii="Times New Roman" w:eastAsia="Times New Roman" w:hAnsi="Times New Roman" w:cs="Times New Roman"/>
                <w:b/>
                <w:sz w:val="24"/>
                <w:szCs w:val="24"/>
              </w:rPr>
              <w:t>200</w:t>
            </w:r>
          </w:p>
        </w:tc>
        <w:tc>
          <w:tcPr>
            <w:tcW w:w="2210"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293291" w:rsidTr="001974D6">
        <w:trPr>
          <w:trHeight w:val="9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both"/>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10" w:type="dxa"/>
            <w:vMerge/>
          </w:tcPr>
          <w:p w:rsidR="00293291" w:rsidRDefault="00293291" w:rsidP="001974D6">
            <w:pPr>
              <w:spacing w:line="20" w:lineRule="atLeast"/>
              <w:jc w:val="both"/>
              <w:rPr>
                <w:rFonts w:ascii="Times New Roman" w:eastAsia="Times New Roman" w:hAnsi="Times New Roman" w:cs="Times New Roman"/>
                <w:sz w:val="24"/>
                <w:szCs w:val="24"/>
              </w:rPr>
            </w:pPr>
          </w:p>
        </w:tc>
        <w:tc>
          <w:tcPr>
            <w:tcW w:w="2210" w:type="dxa"/>
            <w:vMerge/>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704" w:type="dxa"/>
            <w:vMerge w:val="restart"/>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val="restart"/>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420" w:type="dxa"/>
            <w:gridSpan w:val="2"/>
            <w:vMerge w:val="restart"/>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420" w:type="dxa"/>
            <w:gridSpan w:val="2"/>
            <w:vMerge/>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704" w:type="dxa"/>
            <w:vMerge/>
          </w:tcPr>
          <w:p w:rsidR="00293291" w:rsidRPr="00FB5F0F" w:rsidRDefault="00293291" w:rsidP="00293291">
            <w:pPr>
              <w:pStyle w:val="ListParagraph"/>
              <w:numPr>
                <w:ilvl w:val="0"/>
                <w:numId w:val="19"/>
              </w:numPr>
              <w:spacing w:line="20" w:lineRule="atLeast"/>
              <w:jc w:val="both"/>
              <w:rPr>
                <w:rFonts w:ascii="Times New Roman" w:eastAsia="Times New Roman" w:hAnsi="Times New Roman" w:cs="Times New Roman"/>
                <w:sz w:val="24"/>
                <w:szCs w:val="24"/>
              </w:rPr>
            </w:pPr>
          </w:p>
        </w:tc>
        <w:tc>
          <w:tcPr>
            <w:tcW w:w="2209" w:type="dxa"/>
            <w:vMerge/>
          </w:tcPr>
          <w:p w:rsidR="00293291" w:rsidRDefault="00293291" w:rsidP="001974D6">
            <w:pPr>
              <w:spacing w:line="20" w:lineRule="atLeast"/>
              <w:jc w:val="center"/>
              <w:rPr>
                <w:rFonts w:ascii="Times New Roman" w:eastAsia="Times New Roman" w:hAnsi="Times New Roman" w:cs="Times New Roman"/>
                <w:sz w:val="24"/>
                <w:szCs w:val="24"/>
              </w:rPr>
            </w:pPr>
          </w:p>
        </w:tc>
        <w:tc>
          <w:tcPr>
            <w:tcW w:w="2209" w:type="dxa"/>
          </w:tcPr>
          <w:p w:rsidR="00293291" w:rsidRDefault="00293291" w:rsidP="001974D6">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4420" w:type="dxa"/>
            <w:gridSpan w:val="2"/>
            <w:vMerge/>
          </w:tcPr>
          <w:p w:rsidR="00293291" w:rsidRDefault="00293291" w:rsidP="001974D6">
            <w:pPr>
              <w:spacing w:line="20" w:lineRule="atLeast"/>
              <w:jc w:val="both"/>
              <w:rPr>
                <w:rFonts w:ascii="Times New Roman" w:eastAsia="Times New Roman" w:hAnsi="Times New Roman" w:cs="Times New Roman"/>
                <w:sz w:val="24"/>
                <w:szCs w:val="24"/>
              </w:rPr>
            </w:pPr>
          </w:p>
        </w:tc>
      </w:tr>
      <w:tr w:rsidR="00293291" w:rsidTr="001974D6">
        <w:trPr>
          <w:trHeight w:val="60"/>
          <w:jc w:val="center"/>
        </w:trPr>
        <w:tc>
          <w:tcPr>
            <w:tcW w:w="9542" w:type="dxa"/>
            <w:gridSpan w:val="5"/>
          </w:tcPr>
          <w:p w:rsidR="00293291" w:rsidRDefault="00293291" w:rsidP="001974D6">
            <w:pPr>
              <w:spacing w:line="20" w:lineRule="atLeast"/>
              <w:jc w:val="both"/>
              <w:rPr>
                <w:rFonts w:ascii="Times New Roman" w:eastAsia="Times New Roman" w:hAnsi="Times New Roman" w:cs="Times New Roman"/>
                <w:sz w:val="24"/>
                <w:szCs w:val="24"/>
              </w:rPr>
            </w:pPr>
          </w:p>
          <w:p w:rsidR="00293291" w:rsidRDefault="00293291" w:rsidP="001974D6">
            <w:pPr>
              <w:spacing w:line="20" w:lineRule="atLeast"/>
              <w:ind w:left="457" w:right="509"/>
              <w:jc w:val="both"/>
              <w:rPr>
                <w:rFonts w:ascii="Times New Roman" w:eastAsia="Times New Roman" w:hAnsi="Times New Roman" w:cs="Times New Roman"/>
                <w:sz w:val="18"/>
                <w:szCs w:val="18"/>
              </w:rPr>
            </w:pPr>
            <w:r w:rsidRPr="004119EC">
              <w:rPr>
                <w:rFonts w:ascii="Times New Roman" w:eastAsia="Times New Roman" w:hAnsi="Times New Roman" w:cs="Times New Roman"/>
                <w:sz w:val="18"/>
                <w:szCs w:val="18"/>
              </w:rPr>
              <w:t xml:space="preserve">NOTE — The values in bold figures are from </w:t>
            </w:r>
            <w:r w:rsidRPr="009E7289">
              <w:rPr>
                <w:rFonts w:ascii="Times New Roman" w:eastAsia="Times New Roman" w:hAnsi="Times New Roman" w:cs="Times New Roman"/>
                <w:sz w:val="18"/>
                <w:szCs w:val="18"/>
              </w:rPr>
              <w:t>R10 series</w:t>
            </w:r>
            <w:r w:rsidRPr="004119EC">
              <w:rPr>
                <w:rFonts w:ascii="Times New Roman" w:eastAsia="Times New Roman" w:hAnsi="Times New Roman" w:cs="Times New Roman"/>
                <w:sz w:val="18"/>
                <w:szCs w:val="18"/>
              </w:rPr>
              <w:t xml:space="preserve"> of preferred numbers</w:t>
            </w:r>
            <w:r>
              <w:rPr>
                <w:rFonts w:ascii="Times New Roman" w:eastAsia="Times New Roman" w:hAnsi="Times New Roman" w:cs="Times New Roman"/>
                <w:sz w:val="18"/>
                <w:szCs w:val="18"/>
              </w:rPr>
              <w:t>,</w:t>
            </w:r>
            <w:r w:rsidRPr="004119EC">
              <w:rPr>
                <w:rFonts w:ascii="Times New Roman" w:eastAsia="Times New Roman" w:hAnsi="Times New Roman" w:cs="Times New Roman"/>
                <w:sz w:val="18"/>
                <w:szCs w:val="18"/>
              </w:rPr>
              <w:t xml:space="preserve"> suitably rounded off and shall be chosen whenever possible.</w:t>
            </w:r>
          </w:p>
          <w:p w:rsidR="00293291" w:rsidRPr="004119EC" w:rsidRDefault="00293291" w:rsidP="001974D6">
            <w:pPr>
              <w:spacing w:line="20" w:lineRule="atLeast"/>
              <w:ind w:left="457" w:right="509"/>
              <w:jc w:val="both"/>
              <w:rPr>
                <w:rFonts w:ascii="Times New Roman" w:eastAsia="Times New Roman" w:hAnsi="Times New Roman" w:cs="Times New Roman"/>
                <w:sz w:val="18"/>
                <w:szCs w:val="18"/>
              </w:rPr>
            </w:pPr>
          </w:p>
        </w:tc>
      </w:tr>
    </w:tbl>
    <w:p w:rsidR="00293291" w:rsidRDefault="00293291" w:rsidP="00293291">
      <w:pPr>
        <w:spacing w:after="0" w:line="20" w:lineRule="atLeast"/>
        <w:jc w:val="both"/>
        <w:rPr>
          <w:rFonts w:ascii="Times New Roman" w:eastAsia="Times New Roman" w:hAnsi="Times New Roman" w:cs="Times New Roman"/>
          <w:sz w:val="24"/>
          <w:szCs w:val="24"/>
        </w:rPr>
      </w:pPr>
    </w:p>
    <w:p w:rsidR="00293291" w:rsidRPr="00471D9F" w:rsidRDefault="00293291" w:rsidP="00293291">
      <w:pPr>
        <w:spacing w:after="0" w:line="20" w:lineRule="atLeast"/>
        <w:jc w:val="both"/>
        <w:rPr>
          <w:rFonts w:ascii="Times New Roman" w:eastAsia="Times New Roman" w:hAnsi="Times New Roman" w:cs="Times New Roman"/>
          <w:sz w:val="20"/>
          <w:szCs w:val="40"/>
        </w:rPr>
      </w:pPr>
    </w:p>
    <w:p w:rsidR="001974D6" w:rsidRDefault="001974D6"/>
    <w:p w:rsidR="00574237" w:rsidRDefault="00574237"/>
    <w:p w:rsidR="00574237" w:rsidRDefault="00574237"/>
    <w:p w:rsidR="00574237" w:rsidRDefault="00574237"/>
    <w:p w:rsidR="00574237" w:rsidRDefault="00574237" w:rsidP="00574237">
      <w:pPr>
        <w:jc w:val="center"/>
        <w:rPr>
          <w:rFonts w:ascii="Times New Roman" w:hAnsi="Times New Roman" w:cs="Times New Roman"/>
          <w:b/>
          <w:bCs/>
          <w:sz w:val="24"/>
          <w:szCs w:val="24"/>
        </w:rPr>
      </w:pPr>
      <w:r>
        <w:rPr>
          <w:rFonts w:ascii="Times New Roman" w:hAnsi="Times New Roman" w:cs="Times New Roman"/>
          <w:b/>
          <w:bCs/>
          <w:sz w:val="24"/>
          <w:szCs w:val="24"/>
        </w:rPr>
        <w:t>ANNEX B</w:t>
      </w:r>
    </w:p>
    <w:p w:rsidR="00574237" w:rsidRDefault="00574237" w:rsidP="00574237">
      <w:pPr>
        <w:spacing w:after="0" w:line="240" w:lineRule="auto"/>
        <w:jc w:val="center"/>
        <w:rPr>
          <w:rFonts w:ascii="Times New Roman" w:eastAsiaTheme="minorEastAsia" w:hAnsi="Times New Roman" w:cs="Times New Roman"/>
          <w:sz w:val="24"/>
          <w:szCs w:val="24"/>
        </w:rPr>
      </w:pPr>
      <w:r w:rsidRPr="00BC10BB">
        <w:rPr>
          <w:rFonts w:ascii="Times New Roman" w:eastAsiaTheme="minorEastAsia" w:hAnsi="Times New Roman" w:cs="Times New Roman"/>
          <w:sz w:val="24"/>
          <w:szCs w:val="24"/>
        </w:rPr>
        <w:t>(</w:t>
      </w:r>
      <w:hyperlink w:anchor="Foreword" w:history="1">
        <w:r w:rsidRPr="002A1E6E">
          <w:rPr>
            <w:rStyle w:val="Hyperlink"/>
            <w:rFonts w:ascii="Times New Roman" w:hAnsi="Times New Roman" w:cs="Times New Roman"/>
            <w:i/>
            <w:sz w:val="24"/>
            <w:szCs w:val="24"/>
          </w:rPr>
          <w:t>Foreword</w:t>
        </w:r>
      </w:hyperlink>
      <w:r w:rsidRPr="002A1E6E">
        <w:rPr>
          <w:rFonts w:ascii="Times New Roman" w:eastAsiaTheme="minorEastAsia" w:hAnsi="Times New Roman" w:cs="Times New Roman"/>
          <w:sz w:val="24"/>
          <w:szCs w:val="24"/>
        </w:rPr>
        <w:t>)</w:t>
      </w:r>
    </w:p>
    <w:p w:rsidR="00574237" w:rsidRPr="00BC10BB" w:rsidRDefault="00574237" w:rsidP="00574237">
      <w:pPr>
        <w:spacing w:after="0" w:line="240" w:lineRule="auto"/>
        <w:jc w:val="center"/>
        <w:rPr>
          <w:rFonts w:ascii="Times New Roman" w:eastAsiaTheme="minorEastAsia" w:hAnsi="Times New Roman" w:cs="Times New Roman"/>
          <w:sz w:val="24"/>
          <w:szCs w:val="24"/>
        </w:rPr>
      </w:pPr>
    </w:p>
    <w:p w:rsidR="00574237" w:rsidRDefault="00574237" w:rsidP="00574237">
      <w:pPr>
        <w:spacing w:after="0" w:line="240" w:lineRule="auto"/>
        <w:jc w:val="center"/>
        <w:rPr>
          <w:rFonts w:ascii="Times New Roman" w:eastAsiaTheme="minorEastAsia" w:hAnsi="Times New Roman" w:cs="Times New Roman"/>
          <w:b/>
          <w:sz w:val="24"/>
          <w:szCs w:val="24"/>
        </w:rPr>
      </w:pPr>
      <w:r w:rsidRPr="00BC10BB">
        <w:rPr>
          <w:rFonts w:ascii="Times New Roman" w:eastAsiaTheme="minorEastAsia" w:hAnsi="Times New Roman" w:cs="Times New Roman"/>
          <w:b/>
          <w:sz w:val="24"/>
          <w:szCs w:val="24"/>
        </w:rPr>
        <w:t>COMMITTEE COMPOSITION</w:t>
      </w:r>
    </w:p>
    <w:p w:rsidR="00574237" w:rsidRPr="00BC10BB" w:rsidRDefault="00574237" w:rsidP="00574237">
      <w:pPr>
        <w:spacing w:after="0" w:line="240" w:lineRule="auto"/>
        <w:jc w:val="center"/>
        <w:rPr>
          <w:rFonts w:ascii="Times New Roman" w:eastAsiaTheme="minorEastAsia" w:hAnsi="Times New Roman" w:cs="Times New Roman"/>
          <w:b/>
          <w:sz w:val="24"/>
          <w:szCs w:val="24"/>
        </w:rPr>
      </w:pPr>
    </w:p>
    <w:p w:rsidR="00574237" w:rsidRPr="00BC10BB" w:rsidRDefault="00574237" w:rsidP="00574237">
      <w:pPr>
        <w:spacing w:after="0" w:line="240" w:lineRule="auto"/>
        <w:jc w:val="center"/>
        <w:rPr>
          <w:rFonts w:ascii="Times New Roman" w:eastAsiaTheme="minorEastAsia" w:hAnsi="Times New Roman" w:cs="Times New Roman"/>
          <w:sz w:val="24"/>
          <w:szCs w:val="24"/>
        </w:rPr>
      </w:pPr>
      <w:r w:rsidRPr="00BC10BB">
        <w:rPr>
          <w:rFonts w:ascii="Times New Roman" w:eastAsiaTheme="minorEastAsia" w:hAnsi="Times New Roman" w:cs="Times New Roman"/>
          <w:sz w:val="24"/>
          <w:szCs w:val="24"/>
        </w:rPr>
        <w:t>Chemical Engineering Plants and Related Equipment Sectional Committee, MED 17</w:t>
      </w:r>
    </w:p>
    <w:p w:rsidR="00574237" w:rsidRDefault="00574237" w:rsidP="00574237">
      <w:pPr>
        <w:jc w:val="center"/>
        <w:rPr>
          <w:sz w:val="24"/>
          <w:szCs w:val="24"/>
        </w:rPr>
      </w:pPr>
    </w:p>
    <w:tbl>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70"/>
        <w:gridCol w:w="4341"/>
      </w:tblGrid>
      <w:tr w:rsidR="00574237" w:rsidRPr="00BC10BB" w:rsidTr="001974D6">
        <w:trPr>
          <w:tblHeader/>
          <w:jc w:val="center"/>
        </w:trPr>
        <w:tc>
          <w:tcPr>
            <w:tcW w:w="4405" w:type="dxa"/>
          </w:tcPr>
          <w:p w:rsidR="00574237" w:rsidRPr="00BC10BB" w:rsidRDefault="00574237" w:rsidP="001974D6">
            <w:pPr>
              <w:jc w:val="center"/>
              <w:rPr>
                <w:rFonts w:ascii="Times New Roman" w:hAnsi="Times New Roman" w:cs="Times New Roman"/>
                <w:bCs/>
                <w:i/>
                <w:sz w:val="24"/>
                <w:szCs w:val="24"/>
              </w:rPr>
            </w:pPr>
            <w:r w:rsidRPr="00BC10BB">
              <w:rPr>
                <w:rFonts w:ascii="Times New Roman" w:hAnsi="Times New Roman" w:cs="Times New Roman"/>
                <w:bCs/>
                <w:i/>
                <w:sz w:val="24"/>
                <w:szCs w:val="24"/>
              </w:rPr>
              <w:t>Organization</w:t>
            </w:r>
          </w:p>
        </w:tc>
        <w:tc>
          <w:tcPr>
            <w:tcW w:w="270" w:type="dxa"/>
          </w:tcPr>
          <w:p w:rsidR="00574237" w:rsidRPr="00BC10BB" w:rsidRDefault="00574237" w:rsidP="001974D6">
            <w:pPr>
              <w:jc w:val="center"/>
              <w:rPr>
                <w:rFonts w:ascii="Times New Roman" w:hAnsi="Times New Roman" w:cs="Times New Roman"/>
                <w:bCs/>
                <w:i/>
                <w:sz w:val="24"/>
                <w:szCs w:val="24"/>
              </w:rPr>
            </w:pPr>
          </w:p>
        </w:tc>
        <w:tc>
          <w:tcPr>
            <w:tcW w:w="4341" w:type="dxa"/>
          </w:tcPr>
          <w:p w:rsidR="00574237" w:rsidRPr="00BC10BB" w:rsidRDefault="00574237" w:rsidP="001974D6">
            <w:pPr>
              <w:jc w:val="center"/>
              <w:rPr>
                <w:rFonts w:ascii="Times New Roman" w:hAnsi="Times New Roman" w:cs="Times New Roman"/>
                <w:bCs/>
                <w:i/>
                <w:sz w:val="24"/>
                <w:szCs w:val="24"/>
              </w:rPr>
            </w:pPr>
            <w:r w:rsidRPr="00BC10BB">
              <w:rPr>
                <w:rFonts w:ascii="Times New Roman" w:hAnsi="Times New Roman" w:cs="Times New Roman"/>
                <w:bCs/>
                <w:i/>
                <w:sz w:val="24"/>
                <w:szCs w:val="24"/>
              </w:rPr>
              <w:t>Representative(s)</w:t>
            </w:r>
          </w:p>
          <w:p w:rsidR="00574237" w:rsidRPr="00BC10BB" w:rsidRDefault="00574237" w:rsidP="001974D6">
            <w:pPr>
              <w:jc w:val="center"/>
              <w:rPr>
                <w:rFonts w:ascii="Times New Roman" w:hAnsi="Times New Roman" w:cs="Times New Roman"/>
                <w:bCs/>
                <w:i/>
                <w:sz w:val="24"/>
                <w:szCs w:val="24"/>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CSIR - Indian Institute of Petroleum, Dehradun</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b/>
                <w:bCs/>
                <w:sz w:val="18"/>
                <w:szCs w:val="18"/>
              </w:rPr>
            </w:pPr>
            <w:r w:rsidRPr="009241D6">
              <w:rPr>
                <w:rFonts w:ascii="Times New Roman" w:hAnsi="Times New Roman" w:cs="Times New Roman"/>
                <w:smallCaps/>
                <w:sz w:val="18"/>
                <w:szCs w:val="18"/>
              </w:rPr>
              <w:t xml:space="preserve">Dr </w:t>
            </w:r>
            <w:proofErr w:type="spellStart"/>
            <w:r w:rsidRPr="009241D6">
              <w:rPr>
                <w:rFonts w:ascii="Times New Roman" w:hAnsi="Times New Roman" w:cs="Times New Roman"/>
                <w:smallCaps/>
                <w:sz w:val="18"/>
                <w:szCs w:val="18"/>
              </w:rPr>
              <w:t>Mritunjay</w:t>
            </w:r>
            <w:proofErr w:type="spellEnd"/>
            <w:r w:rsidRPr="009241D6">
              <w:rPr>
                <w:rFonts w:ascii="Times New Roman" w:hAnsi="Times New Roman" w:cs="Times New Roman"/>
                <w:smallCaps/>
                <w:sz w:val="18"/>
                <w:szCs w:val="18"/>
              </w:rPr>
              <w:t xml:space="preserve"> Kumar Shukla </w:t>
            </w:r>
            <w:r w:rsidRPr="009241D6">
              <w:rPr>
                <w:rFonts w:ascii="Times New Roman" w:hAnsi="Times New Roman" w:cs="Times New Roman"/>
                <w:b/>
                <w:bCs/>
                <w:sz w:val="18"/>
                <w:szCs w:val="18"/>
              </w:rPr>
              <w:t>(</w:t>
            </w:r>
            <w:r w:rsidRPr="009241D6">
              <w:rPr>
                <w:rFonts w:ascii="Times New Roman" w:hAnsi="Times New Roman" w:cs="Times New Roman"/>
                <w:b/>
                <w:bCs/>
                <w:i/>
                <w:iCs/>
                <w:sz w:val="18"/>
                <w:szCs w:val="18"/>
              </w:rPr>
              <w:t>Chairperson</w:t>
            </w:r>
            <w:r w:rsidRPr="009241D6">
              <w:rPr>
                <w:rFonts w:ascii="Times New Roman" w:hAnsi="Times New Roman" w:cs="Times New Roman"/>
                <w:b/>
                <w:bCs/>
                <w:sz w:val="18"/>
                <w:szCs w:val="18"/>
              </w:rPr>
              <w:t>)</w:t>
            </w:r>
          </w:p>
          <w:p w:rsidR="00574237" w:rsidRPr="009241D6" w:rsidRDefault="00574237" w:rsidP="001974D6">
            <w:pPr>
              <w:rPr>
                <w:rFonts w:ascii="Times New Roman" w:hAnsi="Times New Roman" w:cs="Times New Roman"/>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lang w:val="pt-BR"/>
              </w:rPr>
            </w:pPr>
            <w:r w:rsidRPr="009241D6">
              <w:rPr>
                <w:rFonts w:ascii="Times New Roman" w:hAnsi="Times New Roman" w:cs="Times New Roman"/>
                <w:sz w:val="18"/>
                <w:szCs w:val="18"/>
                <w:lang w:val="pt-BR"/>
              </w:rPr>
              <w:t xml:space="preserve">Auma India Private Limited, Bengaluru </w:t>
            </w:r>
          </w:p>
        </w:tc>
        <w:tc>
          <w:tcPr>
            <w:tcW w:w="270" w:type="dxa"/>
          </w:tcPr>
          <w:p w:rsidR="00574237" w:rsidRPr="009241D6" w:rsidRDefault="00574237" w:rsidP="001974D6">
            <w:pPr>
              <w:rPr>
                <w:rFonts w:ascii="Times New Roman" w:hAnsi="Times New Roman" w:cs="Times New Roman"/>
                <w:smallCaps/>
                <w:sz w:val="18"/>
                <w:szCs w:val="18"/>
                <w:lang w:val="pt-BR"/>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Yashwant M. </w:t>
            </w:r>
            <w:proofErr w:type="spellStart"/>
            <w:r w:rsidRPr="009241D6">
              <w:rPr>
                <w:rFonts w:ascii="Times New Roman" w:hAnsi="Times New Roman" w:cs="Times New Roman"/>
                <w:smallCaps/>
                <w:sz w:val="18"/>
                <w:szCs w:val="18"/>
              </w:rPr>
              <w:t>Jannu</w:t>
            </w:r>
            <w:proofErr w:type="spellEnd"/>
          </w:p>
          <w:p w:rsidR="00574237" w:rsidRPr="009241D6" w:rsidRDefault="00574237" w:rsidP="001974D6">
            <w:pPr>
              <w:rPr>
                <w:rFonts w:ascii="Times New Roman" w:hAnsi="Times New Roman" w:cs="Times New Roman"/>
                <w:b/>
                <w:bCs/>
                <w:iCs/>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 xml:space="preserve">Bharat Heavy Electrical Limited, New Delhi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Y. Srinivasa Rao</w:t>
            </w:r>
          </w:p>
          <w:p w:rsidR="00574237"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Abhishek Kumar Pandey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Shri Rajesh Ranjan (</w:t>
            </w:r>
            <w:r w:rsidRPr="009E1361">
              <w:rPr>
                <w:rFonts w:ascii="Times New Roman" w:hAnsi="Times New Roman" w:cs="Times New Roman"/>
                <w:i/>
                <w:sz w:val="18"/>
                <w:szCs w:val="18"/>
              </w:rPr>
              <w:t>Alternate</w:t>
            </w:r>
            <w:r>
              <w:rPr>
                <w:rFonts w:ascii="Times New Roman" w:hAnsi="Times New Roman" w:cs="Times New Roman"/>
                <w:smallCaps/>
                <w:sz w:val="18"/>
                <w:szCs w:val="18"/>
              </w:rPr>
              <w:t>)</w:t>
            </w:r>
          </w:p>
          <w:p w:rsidR="00574237" w:rsidRPr="001B2AE3"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Shri Subhashish Gupta </w:t>
            </w:r>
            <w:r w:rsidRPr="009241D6">
              <w:rPr>
                <w:rFonts w:ascii="Times New Roman" w:hAnsi="Times New Roman" w:cs="Times New Roman"/>
                <w:smallCaps/>
                <w:sz w:val="18"/>
                <w:szCs w:val="18"/>
              </w:rPr>
              <w:t>(</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tc>
      </w:tr>
      <w:tr w:rsidR="00574237" w:rsidRPr="00BC10BB" w:rsidTr="001974D6">
        <w:trPr>
          <w:jc w:val="center"/>
        </w:trPr>
        <w:tc>
          <w:tcPr>
            <w:tcW w:w="4405" w:type="dxa"/>
          </w:tcPr>
          <w:p w:rsidR="00574237" w:rsidRPr="009241D6" w:rsidRDefault="0049225C" w:rsidP="001974D6">
            <w:pPr>
              <w:jc w:val="both"/>
              <w:rPr>
                <w:rFonts w:ascii="Times New Roman" w:hAnsi="Times New Roman" w:cs="Times New Roman"/>
                <w:sz w:val="18"/>
                <w:szCs w:val="18"/>
              </w:rPr>
            </w:pPr>
            <w:hyperlink r:id="rId9" w:history="1">
              <w:r w:rsidR="00574237" w:rsidRPr="009E1361">
                <w:rPr>
                  <w:rFonts w:ascii="Times New Roman" w:hAnsi="Times New Roman" w:cs="Times New Roman"/>
                  <w:sz w:val="18"/>
                  <w:szCs w:val="18"/>
                </w:rPr>
                <w:t>Bharat Petroleum Corporation Limited Corporate Research &amp; Development Centre, Greater Noida</w:t>
              </w:r>
            </w:hyperlink>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E1361" w:rsidRDefault="00574237" w:rsidP="001974D6">
            <w:pPr>
              <w:rPr>
                <w:rFonts w:ascii="Times New Roman" w:hAnsi="Times New Roman" w:cs="Times New Roman"/>
                <w:smallCaps/>
                <w:sz w:val="18"/>
                <w:szCs w:val="18"/>
              </w:rPr>
            </w:pPr>
            <w:r w:rsidRPr="009E1361">
              <w:rPr>
                <w:rFonts w:ascii="Times New Roman" w:hAnsi="Times New Roman" w:cs="Times New Roman"/>
                <w:smallCaps/>
                <w:sz w:val="18"/>
                <w:szCs w:val="18"/>
              </w:rPr>
              <w:t xml:space="preserve"> Ms. </w:t>
            </w:r>
            <w:proofErr w:type="spellStart"/>
            <w:r w:rsidR="00AD1F85" w:rsidRPr="00AD1F85">
              <w:rPr>
                <w:rStyle w:val="SubtleReference"/>
                <w:rFonts w:ascii="Times New Roman" w:hAnsi="Times New Roman" w:cs="Times New Roman"/>
                <w:sz w:val="18"/>
                <w:szCs w:val="18"/>
              </w:rPr>
              <w:t>Isha</w:t>
            </w:r>
            <w:proofErr w:type="spellEnd"/>
            <w:r w:rsidR="00AD1F85" w:rsidRPr="00AD1F85">
              <w:rPr>
                <w:rStyle w:val="SubtleReference"/>
                <w:rFonts w:ascii="Times New Roman" w:hAnsi="Times New Roman" w:cs="Times New Roman"/>
                <w:sz w:val="18"/>
                <w:szCs w:val="18"/>
              </w:rPr>
              <w:t xml:space="preserve"> Khullar</w:t>
            </w:r>
          </w:p>
          <w:p w:rsidR="00574237" w:rsidRPr="009E1361"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w:t>
            </w:r>
            <w:r w:rsidRPr="009E1361">
              <w:rPr>
                <w:rFonts w:ascii="Times New Roman" w:hAnsi="Times New Roman" w:cs="Times New Roman"/>
                <w:smallCaps/>
                <w:sz w:val="18"/>
                <w:szCs w:val="18"/>
              </w:rPr>
              <w:t xml:space="preserve">Shri Vinod Kumar </w:t>
            </w:r>
            <w:r w:rsidRPr="009241D6">
              <w:rPr>
                <w:rFonts w:ascii="Times New Roman" w:hAnsi="Times New Roman" w:cs="Times New Roman"/>
                <w:smallCaps/>
                <w:sz w:val="18"/>
                <w:szCs w:val="18"/>
              </w:rPr>
              <w:t>(</w:t>
            </w:r>
            <w:r w:rsidRPr="009E1361">
              <w:rPr>
                <w:rFonts w:ascii="Times New Roman" w:hAnsi="Times New Roman" w:cs="Times New Roman"/>
                <w:i/>
                <w:sz w:val="18"/>
                <w:szCs w:val="18"/>
              </w:rPr>
              <w:t>Alternate</w:t>
            </w:r>
            <w:r w:rsidRPr="009241D6">
              <w:rPr>
                <w:rFonts w:ascii="Times New Roman" w:hAnsi="Times New Roman" w:cs="Times New Roman"/>
                <w:smallCaps/>
                <w:sz w:val="18"/>
                <w:szCs w:val="18"/>
              </w:rPr>
              <w:t>)</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 xml:space="preserve">Blast </w:t>
            </w:r>
            <w:proofErr w:type="spellStart"/>
            <w:r w:rsidRPr="009241D6">
              <w:rPr>
                <w:rFonts w:ascii="Times New Roman" w:hAnsi="Times New Roman" w:cs="Times New Roman"/>
                <w:sz w:val="18"/>
                <w:szCs w:val="18"/>
              </w:rPr>
              <w:t>Carboblocks</w:t>
            </w:r>
            <w:proofErr w:type="spellEnd"/>
            <w:r w:rsidRPr="009241D6">
              <w:rPr>
                <w:rFonts w:ascii="Times New Roman" w:hAnsi="Times New Roman" w:cs="Times New Roman"/>
                <w:sz w:val="18"/>
                <w:szCs w:val="18"/>
              </w:rPr>
              <w:t xml:space="preserve"> Private Limited, Mumbai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452150"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proofErr w:type="spellStart"/>
            <w:r w:rsidRPr="009241D6">
              <w:rPr>
                <w:rFonts w:ascii="Times New Roman" w:hAnsi="Times New Roman" w:cs="Times New Roman"/>
                <w:smallCaps/>
                <w:sz w:val="18"/>
                <w:szCs w:val="18"/>
              </w:rPr>
              <w:t>Dhawal</w:t>
            </w:r>
            <w:proofErr w:type="spellEnd"/>
            <w:r w:rsidRPr="009241D6">
              <w:rPr>
                <w:rFonts w:ascii="Times New Roman" w:hAnsi="Times New Roman" w:cs="Times New Roman"/>
                <w:smallCaps/>
                <w:sz w:val="18"/>
                <w:szCs w:val="18"/>
              </w:rPr>
              <w:t xml:space="preserve"> Saxena</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proofErr w:type="spellStart"/>
            <w:r w:rsidRPr="009241D6">
              <w:rPr>
                <w:rFonts w:ascii="Times New Roman" w:hAnsi="Times New Roman" w:cs="Times New Roman"/>
                <w:sz w:val="18"/>
                <w:szCs w:val="18"/>
              </w:rPr>
              <w:t>Chemtrols</w:t>
            </w:r>
            <w:proofErr w:type="spellEnd"/>
            <w:r w:rsidRPr="009241D6">
              <w:rPr>
                <w:rFonts w:ascii="Times New Roman" w:hAnsi="Times New Roman" w:cs="Times New Roman"/>
                <w:sz w:val="18"/>
                <w:szCs w:val="18"/>
              </w:rPr>
              <w:t xml:space="preserve"> Industries Private Limited, New Delhi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452150"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P. Krishna Kumar</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b/>
                <w:bCs/>
                <w:iCs/>
                <w:sz w:val="18"/>
                <w:szCs w:val="18"/>
              </w:rPr>
            </w:pPr>
            <w:r w:rsidRPr="009241D6">
              <w:rPr>
                <w:rFonts w:ascii="Times New Roman" w:hAnsi="Times New Roman" w:cs="Times New Roman"/>
                <w:sz w:val="18"/>
                <w:szCs w:val="18"/>
              </w:rPr>
              <w:t xml:space="preserve">Confederation of Indian Industry, New Delhi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r>
              <w:rPr>
                <w:rFonts w:ascii="Times New Roman" w:hAnsi="Times New Roman" w:cs="Times New Roman"/>
                <w:smallCaps/>
                <w:sz w:val="18"/>
                <w:szCs w:val="18"/>
              </w:rPr>
              <w:t xml:space="preserve"> Nandakumar </w:t>
            </w:r>
            <w:proofErr w:type="spellStart"/>
            <w:r>
              <w:rPr>
                <w:rFonts w:ascii="Times New Roman" w:hAnsi="Times New Roman" w:cs="Times New Roman"/>
                <w:smallCaps/>
                <w:sz w:val="18"/>
                <w:szCs w:val="18"/>
              </w:rPr>
              <w:t>Kalath</w:t>
            </w:r>
            <w:proofErr w:type="spellEnd"/>
          </w:p>
          <w:p w:rsidR="00574237" w:rsidRPr="001B2AE3" w:rsidRDefault="00574237" w:rsidP="001974D6">
            <w:pPr>
              <w:rPr>
                <w:rFonts w:ascii="Times New Roman" w:hAnsi="Times New Roman" w:cs="Times New Roman"/>
                <w:i/>
                <w:iCs/>
                <w:smallCaps/>
                <w:sz w:val="18"/>
                <w:szCs w:val="18"/>
              </w:rPr>
            </w:pPr>
            <w:r>
              <w:rPr>
                <w:rFonts w:ascii="Times New Roman" w:hAnsi="Times New Roman" w:cs="Times New Roman"/>
                <w:smallCaps/>
                <w:sz w:val="18"/>
                <w:szCs w:val="18"/>
              </w:rPr>
              <w:t xml:space="preserve">           Shri Abhilash </w:t>
            </w:r>
            <w:proofErr w:type="spellStart"/>
            <w:r>
              <w:rPr>
                <w:rFonts w:ascii="Times New Roman" w:hAnsi="Times New Roman" w:cs="Times New Roman"/>
                <w:smallCaps/>
                <w:sz w:val="18"/>
                <w:szCs w:val="18"/>
              </w:rPr>
              <w:t>Uttam</w:t>
            </w:r>
            <w:proofErr w:type="spellEnd"/>
            <w:r>
              <w:rPr>
                <w:rFonts w:ascii="Times New Roman" w:hAnsi="Times New Roman" w:cs="Times New Roman"/>
                <w:smallCaps/>
                <w:sz w:val="18"/>
                <w:szCs w:val="18"/>
              </w:rPr>
              <w:t xml:space="preserve"> (</w:t>
            </w:r>
            <w:r w:rsidRPr="009E1361">
              <w:rPr>
                <w:rFonts w:ascii="Times New Roman" w:hAnsi="Times New Roman" w:cs="Times New Roman"/>
                <w:i/>
                <w:sz w:val="18"/>
                <w:szCs w:val="18"/>
              </w:rPr>
              <w:t>Alternate</w:t>
            </w:r>
            <w:r>
              <w:rPr>
                <w:rFonts w:ascii="Times New Roman" w:hAnsi="Times New Roman" w:cs="Times New Roman"/>
                <w:i/>
                <w:iCs/>
                <w:smallCaps/>
                <w:sz w:val="18"/>
                <w:szCs w:val="18"/>
              </w:rPr>
              <w:t>)</w:t>
            </w:r>
          </w:p>
        </w:tc>
      </w:tr>
      <w:tr w:rsidR="00574237" w:rsidRPr="00BC10BB" w:rsidTr="001974D6">
        <w:trPr>
          <w:jc w:val="center"/>
        </w:trPr>
        <w:tc>
          <w:tcPr>
            <w:tcW w:w="4405" w:type="dxa"/>
          </w:tcPr>
          <w:p w:rsidR="00574237" w:rsidRPr="009241D6" w:rsidRDefault="00574237" w:rsidP="001974D6">
            <w:pPr>
              <w:ind w:left="338" w:hanging="338"/>
              <w:jc w:val="both"/>
              <w:rPr>
                <w:rFonts w:ascii="Times New Roman" w:hAnsi="Times New Roman" w:cs="Times New Roman"/>
                <w:iCs/>
                <w:sz w:val="18"/>
                <w:szCs w:val="18"/>
              </w:rPr>
            </w:pPr>
            <w:r w:rsidRPr="009241D6">
              <w:rPr>
                <w:rFonts w:ascii="Times New Roman" w:hAnsi="Times New Roman" w:cs="Times New Roman"/>
                <w:sz w:val="18"/>
                <w:szCs w:val="18"/>
              </w:rPr>
              <w:t xml:space="preserve">Directorate General Factory Advice Service and </w:t>
            </w:r>
            <w:proofErr w:type="spellStart"/>
            <w:r w:rsidRPr="009241D6">
              <w:rPr>
                <w:rFonts w:ascii="Times New Roman" w:hAnsi="Times New Roman" w:cs="Times New Roman"/>
                <w:sz w:val="18"/>
                <w:szCs w:val="18"/>
              </w:rPr>
              <w:t>Labour</w:t>
            </w:r>
            <w:proofErr w:type="spellEnd"/>
            <w:r w:rsidRPr="009241D6">
              <w:rPr>
                <w:rFonts w:ascii="Times New Roman" w:hAnsi="Times New Roman" w:cs="Times New Roman"/>
                <w:sz w:val="18"/>
                <w:szCs w:val="18"/>
              </w:rPr>
              <w:t xml:space="preserve"> Institutes, Mumbai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proofErr w:type="spellStart"/>
            <w:r w:rsidRPr="009241D6">
              <w:rPr>
                <w:rFonts w:ascii="Times New Roman" w:hAnsi="Times New Roman" w:cs="Times New Roman"/>
                <w:smallCaps/>
                <w:sz w:val="18"/>
                <w:szCs w:val="18"/>
              </w:rPr>
              <w:t>Tanoj</w:t>
            </w:r>
            <w:proofErr w:type="spellEnd"/>
            <w:r w:rsidRPr="009241D6">
              <w:rPr>
                <w:rFonts w:ascii="Times New Roman" w:hAnsi="Times New Roman" w:cs="Times New Roman"/>
                <w:smallCaps/>
                <w:sz w:val="18"/>
                <w:szCs w:val="18"/>
              </w:rPr>
              <w:t xml:space="preserve"> Chandan</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Kunal Sharma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Engineers India Limited, Gurugram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Hasmukh K. Parmar</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Mragang</w:t>
            </w:r>
            <w:proofErr w:type="spellEnd"/>
            <w:r w:rsidRPr="009241D6">
              <w:rPr>
                <w:rFonts w:ascii="Times New Roman" w:hAnsi="Times New Roman" w:cs="Times New Roman"/>
                <w:smallCaps/>
                <w:sz w:val="18"/>
                <w:szCs w:val="18"/>
              </w:rPr>
              <w:t xml:space="preserve"> </w:t>
            </w:r>
            <w:proofErr w:type="spellStart"/>
            <w:r w:rsidRPr="009241D6">
              <w:rPr>
                <w:rFonts w:ascii="Times New Roman" w:hAnsi="Times New Roman" w:cs="Times New Roman"/>
                <w:smallCaps/>
                <w:sz w:val="18"/>
                <w:szCs w:val="18"/>
              </w:rPr>
              <w:t>Sheakhar</w:t>
            </w:r>
            <w:proofErr w:type="spellEnd"/>
            <w:r w:rsidRPr="009241D6">
              <w:rPr>
                <w:rFonts w:ascii="Times New Roman" w:hAnsi="Times New Roman" w:cs="Times New Roman"/>
                <w:smallCaps/>
                <w:sz w:val="18"/>
                <w:szCs w:val="18"/>
              </w:rPr>
              <w:t xml:space="preserve">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49225C" w:rsidP="001974D6">
            <w:pPr>
              <w:jc w:val="both"/>
              <w:rPr>
                <w:rFonts w:ascii="Times New Roman" w:hAnsi="Times New Roman" w:cs="Times New Roman"/>
                <w:sz w:val="18"/>
                <w:szCs w:val="18"/>
              </w:rPr>
            </w:pPr>
            <w:hyperlink r:id="rId10" w:history="1">
              <w:r w:rsidR="00574237" w:rsidRPr="00A67984">
                <w:rPr>
                  <w:rFonts w:ascii="Times New Roman" w:hAnsi="Times New Roman" w:cs="Times New Roman"/>
                  <w:sz w:val="18"/>
                  <w:szCs w:val="18"/>
                </w:rPr>
                <w:t>Fab-Tech Works And Constructions Private Limited, Mumbai</w:t>
              </w:r>
            </w:hyperlink>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A67984"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Shri </w:t>
            </w:r>
            <w:r w:rsidRPr="00A67984">
              <w:rPr>
                <w:rFonts w:ascii="Times New Roman" w:hAnsi="Times New Roman" w:cs="Times New Roman"/>
                <w:smallCaps/>
                <w:sz w:val="18"/>
                <w:szCs w:val="18"/>
              </w:rPr>
              <w:t xml:space="preserve">Aashish </w:t>
            </w:r>
            <w:proofErr w:type="spellStart"/>
            <w:r w:rsidRPr="00A67984">
              <w:rPr>
                <w:rFonts w:ascii="Times New Roman" w:hAnsi="Times New Roman" w:cs="Times New Roman"/>
                <w:smallCaps/>
                <w:sz w:val="18"/>
                <w:szCs w:val="18"/>
              </w:rPr>
              <w:t>Jayprakash</w:t>
            </w:r>
            <w:proofErr w:type="spellEnd"/>
            <w:r w:rsidRPr="00A67984">
              <w:rPr>
                <w:rFonts w:ascii="Times New Roman" w:hAnsi="Times New Roman" w:cs="Times New Roman"/>
                <w:smallCaps/>
                <w:sz w:val="18"/>
                <w:szCs w:val="18"/>
              </w:rPr>
              <w:t xml:space="preserve"> Lakhani</w:t>
            </w:r>
          </w:p>
          <w:p w:rsidR="00574237" w:rsidRDefault="00574237" w:rsidP="001974D6">
            <w:pPr>
              <w:rPr>
                <w:rFonts w:ascii="Times New Roman" w:hAnsi="Times New Roman" w:cs="Times New Roman"/>
                <w:i/>
                <w:sz w:val="18"/>
                <w:szCs w:val="18"/>
              </w:rPr>
            </w:pPr>
            <w:r w:rsidRPr="00A67984">
              <w:rPr>
                <w:rFonts w:ascii="Times New Roman" w:hAnsi="Times New Roman" w:cs="Times New Roman"/>
                <w:smallCaps/>
                <w:sz w:val="18"/>
                <w:szCs w:val="18"/>
              </w:rPr>
              <w:t xml:space="preserve">      Shri Pradeep </w:t>
            </w:r>
            <w:proofErr w:type="spellStart"/>
            <w:r w:rsidRPr="00A67984">
              <w:rPr>
                <w:rFonts w:ascii="Times New Roman" w:hAnsi="Times New Roman" w:cs="Times New Roman"/>
                <w:smallCaps/>
                <w:sz w:val="18"/>
                <w:szCs w:val="18"/>
              </w:rPr>
              <w:t>Gawate</w:t>
            </w:r>
            <w:proofErr w:type="spellEnd"/>
            <w:r>
              <w:rPr>
                <w:rFonts w:ascii="Times New Roman" w:hAnsi="Times New Roman" w:cs="Times New Roman"/>
                <w:smallCaps/>
                <w:sz w:val="18"/>
                <w:szCs w:val="18"/>
              </w:rPr>
              <w:t xml:space="preserve">  (</w:t>
            </w:r>
            <w:r w:rsidRPr="00A67984">
              <w:rPr>
                <w:rFonts w:ascii="Times New Roman" w:hAnsi="Times New Roman" w:cs="Times New Roman"/>
                <w:i/>
                <w:sz w:val="18"/>
                <w:szCs w:val="18"/>
              </w:rPr>
              <w:t>Alternate)</w:t>
            </w:r>
          </w:p>
          <w:p w:rsidR="00574237" w:rsidRPr="00A67984" w:rsidRDefault="00574237" w:rsidP="001974D6">
            <w:pPr>
              <w:rPr>
                <w:rFonts w:ascii="Times New Roman" w:hAnsi="Times New Roman" w:cs="Times New Roman"/>
                <w:i/>
                <w:iCs/>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GMM </w:t>
            </w:r>
            <w:proofErr w:type="spellStart"/>
            <w:r w:rsidRPr="009241D6">
              <w:rPr>
                <w:rFonts w:ascii="Times New Roman" w:hAnsi="Times New Roman" w:cs="Times New Roman"/>
                <w:sz w:val="18"/>
                <w:szCs w:val="18"/>
              </w:rPr>
              <w:t>Pfaudler</w:t>
            </w:r>
            <w:proofErr w:type="spellEnd"/>
            <w:r w:rsidRPr="009241D6">
              <w:rPr>
                <w:rFonts w:ascii="Times New Roman" w:hAnsi="Times New Roman" w:cs="Times New Roman"/>
                <w:sz w:val="18"/>
                <w:szCs w:val="18"/>
              </w:rPr>
              <w:t xml:space="preserve"> Limited, Anand</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Dhir</w:t>
            </w:r>
            <w:r>
              <w:rPr>
                <w:rFonts w:ascii="Times New Roman" w:hAnsi="Times New Roman" w:cs="Times New Roman"/>
                <w:smallCaps/>
                <w:sz w:val="18"/>
                <w:szCs w:val="18"/>
              </w:rPr>
              <w:t>e</w:t>
            </w:r>
            <w:r w:rsidRPr="009241D6">
              <w:rPr>
                <w:rFonts w:ascii="Times New Roman" w:hAnsi="Times New Roman" w:cs="Times New Roman"/>
                <w:smallCaps/>
                <w:sz w:val="18"/>
                <w:szCs w:val="18"/>
              </w:rPr>
              <w:t>n Panchal</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Satvik</w:t>
            </w:r>
            <w:proofErr w:type="spellEnd"/>
            <w:r w:rsidRPr="009241D6">
              <w:rPr>
                <w:rFonts w:ascii="Times New Roman" w:hAnsi="Times New Roman" w:cs="Times New Roman"/>
                <w:smallCaps/>
                <w:sz w:val="18"/>
                <w:szCs w:val="18"/>
              </w:rPr>
              <w:t xml:space="preserve"> Patel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trHeight w:val="313"/>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Kejriwal Casting Limited, Kolkata</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Sandeep Kejriwal</w:t>
            </w:r>
          </w:p>
          <w:p w:rsidR="00574237" w:rsidRPr="009241D6"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           Shri </w:t>
            </w:r>
            <w:proofErr w:type="spellStart"/>
            <w:r>
              <w:rPr>
                <w:rFonts w:ascii="Times New Roman" w:hAnsi="Times New Roman" w:cs="Times New Roman"/>
                <w:smallCaps/>
                <w:sz w:val="18"/>
                <w:szCs w:val="18"/>
              </w:rPr>
              <w:t>Sabarna</w:t>
            </w:r>
            <w:proofErr w:type="spellEnd"/>
            <w:r>
              <w:rPr>
                <w:rFonts w:ascii="Times New Roman" w:hAnsi="Times New Roman" w:cs="Times New Roman"/>
                <w:smallCaps/>
                <w:sz w:val="18"/>
                <w:szCs w:val="18"/>
              </w:rPr>
              <w:t xml:space="preserve"> Roy (</w:t>
            </w:r>
            <w:r w:rsidRPr="00A67984">
              <w:rPr>
                <w:rFonts w:ascii="Times New Roman" w:hAnsi="Times New Roman" w:cs="Times New Roman"/>
                <w:i/>
                <w:sz w:val="18"/>
                <w:szCs w:val="18"/>
              </w:rPr>
              <w:t>Alternate</w:t>
            </w:r>
            <w:r>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L&amp;T Valves, Chennai</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Rohit Sharma</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Suriyanarayanan</w:t>
            </w:r>
            <w:proofErr w:type="spellEnd"/>
            <w:r w:rsidRPr="009241D6">
              <w:rPr>
                <w:rFonts w:ascii="Times New Roman" w:hAnsi="Times New Roman" w:cs="Times New Roman"/>
                <w:smallCaps/>
                <w:sz w:val="18"/>
                <w:szCs w:val="18"/>
              </w:rPr>
              <w:t xml:space="preserve">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MECON Limited, Ranchi</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Yogendra Kumar Singh</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Arvind Bhushan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rPr>
            </w:pPr>
          </w:p>
        </w:tc>
      </w:tr>
      <w:tr w:rsidR="00574237" w:rsidRPr="00BC10BB" w:rsidTr="001974D6">
        <w:trPr>
          <w:jc w:val="center"/>
        </w:trPr>
        <w:tc>
          <w:tcPr>
            <w:tcW w:w="4405" w:type="dxa"/>
          </w:tcPr>
          <w:p w:rsidR="00574237" w:rsidRPr="009241D6" w:rsidRDefault="0049225C" w:rsidP="001974D6">
            <w:pPr>
              <w:jc w:val="both"/>
              <w:rPr>
                <w:rFonts w:ascii="Times New Roman" w:hAnsi="Times New Roman" w:cs="Times New Roman"/>
                <w:sz w:val="18"/>
                <w:szCs w:val="18"/>
              </w:rPr>
            </w:pPr>
            <w:hyperlink r:id="rId11" w:history="1">
              <w:r w:rsidR="00574237" w:rsidRPr="00A67984">
                <w:rPr>
                  <w:rFonts w:ascii="Times New Roman" w:hAnsi="Times New Roman" w:cs="Times New Roman"/>
                  <w:sz w:val="18"/>
                  <w:szCs w:val="18"/>
                </w:rPr>
                <w:t>Nuclear Power Corporation of India Limited, Mumbai</w:t>
              </w:r>
            </w:hyperlink>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A67984" w:rsidRDefault="00574237" w:rsidP="001974D6">
            <w:pPr>
              <w:rPr>
                <w:rFonts w:ascii="Times New Roman" w:hAnsi="Times New Roman" w:cs="Times New Roman"/>
                <w:smallCaps/>
                <w:sz w:val="18"/>
                <w:szCs w:val="18"/>
              </w:rPr>
            </w:pPr>
            <w:r>
              <w:rPr>
                <w:rFonts w:ascii="Times New Roman" w:hAnsi="Times New Roman" w:cs="Times New Roman"/>
                <w:smallCaps/>
                <w:sz w:val="18"/>
                <w:szCs w:val="18"/>
              </w:rPr>
              <w:t xml:space="preserve">Shri </w:t>
            </w:r>
            <w:r w:rsidRPr="00A67984">
              <w:rPr>
                <w:rFonts w:ascii="Times New Roman" w:hAnsi="Times New Roman" w:cs="Times New Roman"/>
                <w:smallCaps/>
                <w:sz w:val="18"/>
                <w:szCs w:val="18"/>
              </w:rPr>
              <w:t xml:space="preserve">Chandrakant Rajaram </w:t>
            </w:r>
            <w:proofErr w:type="spellStart"/>
            <w:r w:rsidRPr="00A67984">
              <w:rPr>
                <w:rFonts w:ascii="Times New Roman" w:hAnsi="Times New Roman" w:cs="Times New Roman"/>
                <w:smallCaps/>
                <w:sz w:val="18"/>
                <w:szCs w:val="18"/>
              </w:rPr>
              <w:t>Kakade</w:t>
            </w:r>
            <w:proofErr w:type="spellEnd"/>
          </w:p>
          <w:p w:rsidR="00574237" w:rsidRPr="009241D6" w:rsidRDefault="00574237" w:rsidP="001974D6">
            <w:pPr>
              <w:rPr>
                <w:rFonts w:ascii="Times New Roman" w:hAnsi="Times New Roman" w:cs="Times New Roman"/>
                <w:smallCaps/>
                <w:sz w:val="18"/>
                <w:szCs w:val="18"/>
              </w:rPr>
            </w:pPr>
            <w:r w:rsidRPr="00A67984">
              <w:rPr>
                <w:rFonts w:ascii="Times New Roman" w:hAnsi="Times New Roman" w:cs="Times New Roman"/>
                <w:smallCaps/>
                <w:sz w:val="18"/>
                <w:szCs w:val="18"/>
              </w:rPr>
              <w:t xml:space="preserve">       Shri </w:t>
            </w:r>
            <w:proofErr w:type="spellStart"/>
            <w:r w:rsidRPr="00A67984">
              <w:rPr>
                <w:rFonts w:ascii="Times New Roman" w:hAnsi="Times New Roman" w:cs="Times New Roman"/>
                <w:smallCaps/>
                <w:sz w:val="18"/>
                <w:szCs w:val="18"/>
              </w:rPr>
              <w:t>Arunava</w:t>
            </w:r>
            <w:proofErr w:type="spellEnd"/>
            <w:r w:rsidRPr="00A67984">
              <w:rPr>
                <w:rFonts w:ascii="Times New Roman" w:hAnsi="Times New Roman" w:cs="Times New Roman"/>
                <w:smallCaps/>
                <w:sz w:val="18"/>
                <w:szCs w:val="18"/>
              </w:rPr>
              <w:t xml:space="preserve"> Sinha (</w:t>
            </w:r>
            <w:r w:rsidRPr="00A67984">
              <w:rPr>
                <w:rFonts w:ascii="Times New Roman" w:hAnsi="Times New Roman" w:cs="Times New Roman"/>
                <w:i/>
                <w:iCs/>
                <w:smallCaps/>
                <w:sz w:val="18"/>
                <w:szCs w:val="18"/>
              </w:rPr>
              <w:t>A</w:t>
            </w:r>
            <w:r w:rsidRPr="00A67984">
              <w:rPr>
                <w:rFonts w:ascii="Times New Roman" w:hAnsi="Times New Roman" w:cs="Times New Roman"/>
                <w:i/>
                <w:sz w:val="18"/>
                <w:szCs w:val="18"/>
              </w:rPr>
              <w:t>lternate</w:t>
            </w:r>
            <w:r w:rsidRPr="00A67984">
              <w:rPr>
                <w:rFonts w:ascii="Times New Roman" w:hAnsi="Times New Roman" w:cs="Times New Roman"/>
                <w:smallCaps/>
                <w:sz w:val="18"/>
                <w:szCs w:val="18"/>
              </w:rPr>
              <w:t>)</w:t>
            </w: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Project and Development India Limited, Noida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 Sanjiv Kumar Mishra</w:t>
            </w:r>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Rajeev Ranjan Kumar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sz w:val="18"/>
                <w:szCs w:val="18"/>
              </w:rPr>
            </w:pPr>
            <w:r w:rsidRPr="009241D6">
              <w:rPr>
                <w:rFonts w:ascii="Times New Roman" w:hAnsi="Times New Roman" w:cs="Times New Roman"/>
                <w:sz w:val="18"/>
                <w:szCs w:val="18"/>
              </w:rPr>
              <w:t xml:space="preserve">Tata Consulting Engineers Limited, Navi Mumbai </w:t>
            </w:r>
          </w:p>
        </w:tc>
        <w:tc>
          <w:tcPr>
            <w:tcW w:w="270" w:type="dxa"/>
          </w:tcPr>
          <w:p w:rsidR="00574237" w:rsidRPr="009241D6" w:rsidRDefault="00574237" w:rsidP="001974D6">
            <w:pPr>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Shri </w:t>
            </w:r>
            <w:proofErr w:type="spellStart"/>
            <w:r w:rsidRPr="009241D6">
              <w:rPr>
                <w:rFonts w:ascii="Times New Roman" w:hAnsi="Times New Roman" w:cs="Times New Roman"/>
                <w:smallCaps/>
                <w:sz w:val="18"/>
                <w:szCs w:val="18"/>
              </w:rPr>
              <w:t>Shivnarayan</w:t>
            </w:r>
            <w:proofErr w:type="spellEnd"/>
            <w:r w:rsidRPr="009241D6">
              <w:rPr>
                <w:rFonts w:ascii="Times New Roman" w:hAnsi="Times New Roman" w:cs="Times New Roman"/>
                <w:smallCaps/>
                <w:sz w:val="18"/>
                <w:szCs w:val="18"/>
              </w:rPr>
              <w:t xml:space="preserve"> </w:t>
            </w:r>
            <w:proofErr w:type="spellStart"/>
            <w:r w:rsidRPr="009241D6">
              <w:rPr>
                <w:rFonts w:ascii="Times New Roman" w:hAnsi="Times New Roman" w:cs="Times New Roman"/>
                <w:smallCaps/>
                <w:sz w:val="18"/>
                <w:szCs w:val="18"/>
              </w:rPr>
              <w:t>Pareek</w:t>
            </w:r>
            <w:proofErr w:type="spellEnd"/>
          </w:p>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 xml:space="preserve">        Shri </w:t>
            </w:r>
            <w:proofErr w:type="spellStart"/>
            <w:r w:rsidRPr="009241D6">
              <w:rPr>
                <w:rFonts w:ascii="Times New Roman" w:hAnsi="Times New Roman" w:cs="Times New Roman"/>
                <w:smallCaps/>
                <w:sz w:val="18"/>
                <w:szCs w:val="18"/>
              </w:rPr>
              <w:t>Shireesh</w:t>
            </w:r>
            <w:proofErr w:type="spellEnd"/>
            <w:r w:rsidRPr="009241D6">
              <w:rPr>
                <w:rFonts w:ascii="Times New Roman" w:hAnsi="Times New Roman" w:cs="Times New Roman"/>
                <w:smallCaps/>
                <w:sz w:val="18"/>
                <w:szCs w:val="18"/>
              </w:rPr>
              <w:t xml:space="preserve"> S. Swami (</w:t>
            </w:r>
            <w:r w:rsidRPr="009241D6">
              <w:rPr>
                <w:rFonts w:ascii="Times New Roman" w:hAnsi="Times New Roman" w:cs="Times New Roman"/>
                <w:i/>
                <w:sz w:val="18"/>
                <w:szCs w:val="18"/>
              </w:rPr>
              <w:t>Alternate</w:t>
            </w:r>
            <w:r w:rsidRPr="009241D6">
              <w:rPr>
                <w:rFonts w:ascii="Times New Roman" w:hAnsi="Times New Roman" w:cs="Times New Roman"/>
                <w:smallCaps/>
                <w:sz w:val="18"/>
                <w:szCs w:val="18"/>
              </w:rPr>
              <w:t>)</w:t>
            </w:r>
          </w:p>
          <w:p w:rsidR="00574237" w:rsidRPr="009241D6" w:rsidRDefault="00574237" w:rsidP="001974D6">
            <w:pPr>
              <w:rPr>
                <w:rFonts w:ascii="Times New Roman" w:hAnsi="Times New Roman" w:cs="Times New Roman"/>
                <w:smallCaps/>
                <w:sz w:val="18"/>
                <w:szCs w:val="18"/>
                <w:lang w:val="fr-FR"/>
              </w:rPr>
            </w:pPr>
          </w:p>
        </w:tc>
      </w:tr>
      <w:tr w:rsidR="00574237" w:rsidRPr="00BC10BB" w:rsidTr="001974D6">
        <w:trPr>
          <w:jc w:val="center"/>
        </w:trPr>
        <w:tc>
          <w:tcPr>
            <w:tcW w:w="4405" w:type="dxa"/>
          </w:tcPr>
          <w:p w:rsidR="00574237" w:rsidRPr="009241D6" w:rsidRDefault="00574237" w:rsidP="001974D6">
            <w:pPr>
              <w:jc w:val="both"/>
              <w:rPr>
                <w:rFonts w:ascii="Times New Roman" w:hAnsi="Times New Roman" w:cs="Times New Roman"/>
                <w:iCs/>
                <w:color w:val="000000"/>
                <w:sz w:val="18"/>
                <w:szCs w:val="18"/>
              </w:rPr>
            </w:pPr>
            <w:r w:rsidRPr="009241D6">
              <w:rPr>
                <w:rFonts w:ascii="Times New Roman" w:hAnsi="Times New Roman" w:cs="Times New Roman"/>
                <w:sz w:val="18"/>
                <w:szCs w:val="18"/>
              </w:rPr>
              <w:t>BIS Directorate General</w:t>
            </w:r>
          </w:p>
        </w:tc>
        <w:tc>
          <w:tcPr>
            <w:tcW w:w="270" w:type="dxa"/>
          </w:tcPr>
          <w:p w:rsidR="00574237" w:rsidRPr="009241D6" w:rsidRDefault="00574237" w:rsidP="001974D6">
            <w:pPr>
              <w:jc w:val="both"/>
              <w:rPr>
                <w:rFonts w:ascii="Times New Roman" w:hAnsi="Times New Roman" w:cs="Times New Roman"/>
                <w:smallCaps/>
                <w:sz w:val="18"/>
                <w:szCs w:val="18"/>
              </w:rPr>
            </w:pPr>
          </w:p>
        </w:tc>
        <w:tc>
          <w:tcPr>
            <w:tcW w:w="4341" w:type="dxa"/>
          </w:tcPr>
          <w:p w:rsidR="00574237" w:rsidRPr="009241D6" w:rsidRDefault="00574237" w:rsidP="001974D6">
            <w:pPr>
              <w:rPr>
                <w:rFonts w:ascii="Times New Roman" w:hAnsi="Times New Roman" w:cs="Times New Roman"/>
                <w:smallCaps/>
                <w:sz w:val="18"/>
                <w:szCs w:val="18"/>
              </w:rPr>
            </w:pPr>
            <w:r w:rsidRPr="009241D6">
              <w:rPr>
                <w:rFonts w:ascii="Times New Roman" w:hAnsi="Times New Roman" w:cs="Times New Roman"/>
                <w:smallCaps/>
                <w:sz w:val="18"/>
                <w:szCs w:val="18"/>
              </w:rPr>
              <w:t>Shri</w:t>
            </w:r>
            <w:r w:rsidRPr="00A67984">
              <w:rPr>
                <w:rFonts w:ascii="Times New Roman" w:hAnsi="Times New Roman" w:cs="Times New Roman"/>
                <w:smallCaps/>
                <w:sz w:val="18"/>
                <w:szCs w:val="18"/>
              </w:rPr>
              <w:t xml:space="preserve"> K. Venkateswara Rao, Scientist ‘F’/Senior Director And Head (Mechanical Engineering) </w:t>
            </w:r>
            <w:r w:rsidRPr="009241D6">
              <w:rPr>
                <w:rFonts w:ascii="Times New Roman" w:hAnsi="Times New Roman" w:cs="Times New Roman"/>
                <w:smallCaps/>
                <w:sz w:val="18"/>
                <w:szCs w:val="18"/>
              </w:rPr>
              <w:t>[Representing Director General (</w:t>
            </w:r>
            <w:r w:rsidRPr="00A67984">
              <w:rPr>
                <w:rFonts w:ascii="Times New Roman" w:hAnsi="Times New Roman" w:cs="Times New Roman"/>
                <w:smallCaps/>
                <w:sz w:val="18"/>
                <w:szCs w:val="18"/>
              </w:rPr>
              <w:t>Ex-officio</w:t>
            </w:r>
            <w:r w:rsidRPr="009241D6">
              <w:rPr>
                <w:rFonts w:ascii="Times New Roman" w:hAnsi="Times New Roman" w:cs="Times New Roman"/>
                <w:smallCaps/>
                <w:sz w:val="18"/>
                <w:szCs w:val="18"/>
              </w:rPr>
              <w:t>)]</w:t>
            </w:r>
          </w:p>
        </w:tc>
      </w:tr>
      <w:tr w:rsidR="00574237" w:rsidRPr="00BC10BB" w:rsidTr="001974D6">
        <w:trPr>
          <w:jc w:val="center"/>
        </w:trPr>
        <w:tc>
          <w:tcPr>
            <w:tcW w:w="9016" w:type="dxa"/>
            <w:gridSpan w:val="3"/>
          </w:tcPr>
          <w:p w:rsidR="00574237" w:rsidRPr="009241D6" w:rsidRDefault="00574237" w:rsidP="001974D6">
            <w:pPr>
              <w:widowControl w:val="0"/>
              <w:autoSpaceDE w:val="0"/>
              <w:autoSpaceDN w:val="0"/>
              <w:adjustRightInd w:val="0"/>
              <w:jc w:val="center"/>
              <w:rPr>
                <w:rFonts w:ascii="Times New Roman" w:hAnsi="Times New Roman" w:cs="Times New Roman"/>
                <w:smallCaps/>
                <w:sz w:val="18"/>
                <w:szCs w:val="18"/>
              </w:rPr>
            </w:pPr>
            <w:r w:rsidRPr="009241D6">
              <w:rPr>
                <w:rFonts w:ascii="Times New Roman" w:hAnsi="Times New Roman" w:cs="Times New Roman"/>
                <w:i/>
                <w:sz w:val="18"/>
                <w:szCs w:val="18"/>
              </w:rPr>
              <w:t>Member Secretary</w:t>
            </w:r>
            <w:r w:rsidRPr="009241D6">
              <w:rPr>
                <w:rFonts w:ascii="Times New Roman" w:hAnsi="Times New Roman" w:cs="Times New Roman"/>
                <w:smallCaps/>
                <w:sz w:val="18"/>
                <w:szCs w:val="18"/>
              </w:rPr>
              <w:br/>
              <w:t>Ms Neha Thakur</w:t>
            </w:r>
          </w:p>
          <w:p w:rsidR="00574237" w:rsidRPr="009241D6" w:rsidRDefault="00574237" w:rsidP="001974D6">
            <w:pPr>
              <w:widowControl w:val="0"/>
              <w:autoSpaceDE w:val="0"/>
              <w:autoSpaceDN w:val="0"/>
              <w:adjustRightInd w:val="0"/>
              <w:jc w:val="center"/>
              <w:rPr>
                <w:rFonts w:ascii="Times New Roman" w:hAnsi="Times New Roman" w:cs="Times New Roman"/>
                <w:smallCaps/>
                <w:sz w:val="18"/>
                <w:szCs w:val="18"/>
              </w:rPr>
            </w:pPr>
            <w:r w:rsidRPr="009241D6">
              <w:rPr>
                <w:rFonts w:ascii="Times New Roman" w:hAnsi="Times New Roman" w:cs="Times New Roman"/>
                <w:smallCaps/>
                <w:sz w:val="18"/>
                <w:szCs w:val="18"/>
              </w:rPr>
              <w:t>Scientist ‘</w:t>
            </w:r>
            <w:r>
              <w:rPr>
                <w:rFonts w:ascii="Times New Roman" w:hAnsi="Times New Roman" w:cs="Times New Roman"/>
                <w:smallCaps/>
                <w:sz w:val="18"/>
                <w:szCs w:val="18"/>
              </w:rPr>
              <w:t>C</w:t>
            </w:r>
            <w:r w:rsidRPr="009241D6">
              <w:rPr>
                <w:rFonts w:ascii="Times New Roman" w:hAnsi="Times New Roman" w:cs="Times New Roman"/>
                <w:smallCaps/>
                <w:sz w:val="18"/>
                <w:szCs w:val="18"/>
              </w:rPr>
              <w:t>’/</w:t>
            </w:r>
            <w:r>
              <w:rPr>
                <w:rFonts w:ascii="Times New Roman" w:hAnsi="Times New Roman" w:cs="Times New Roman"/>
                <w:smallCaps/>
                <w:sz w:val="18"/>
                <w:szCs w:val="18"/>
              </w:rPr>
              <w:t xml:space="preserve">Deputy </w:t>
            </w:r>
            <w:r w:rsidRPr="009241D6">
              <w:rPr>
                <w:rFonts w:ascii="Times New Roman" w:hAnsi="Times New Roman" w:cs="Times New Roman"/>
                <w:smallCaps/>
                <w:sz w:val="18"/>
                <w:szCs w:val="18"/>
              </w:rPr>
              <w:t xml:space="preserve"> Director</w:t>
            </w:r>
          </w:p>
          <w:p w:rsidR="00574237" w:rsidRPr="009241D6" w:rsidRDefault="00574237" w:rsidP="001974D6">
            <w:pPr>
              <w:jc w:val="center"/>
              <w:rPr>
                <w:rFonts w:ascii="Times New Roman" w:hAnsi="Times New Roman" w:cs="Times New Roman"/>
                <w:smallCaps/>
                <w:sz w:val="18"/>
                <w:szCs w:val="18"/>
              </w:rPr>
            </w:pPr>
            <w:r w:rsidRPr="009241D6">
              <w:rPr>
                <w:rFonts w:ascii="Times New Roman" w:hAnsi="Times New Roman" w:cs="Times New Roman"/>
                <w:smallCaps/>
                <w:sz w:val="18"/>
                <w:szCs w:val="18"/>
              </w:rPr>
              <w:t>(Mechanical Engineering), BIS</w:t>
            </w:r>
          </w:p>
        </w:tc>
      </w:tr>
    </w:tbl>
    <w:p w:rsidR="00574237" w:rsidRDefault="00574237"/>
    <w:sectPr w:rsidR="00574237" w:rsidSect="001974D6">
      <w:headerReference w:type="even" r:id="rId12"/>
      <w:headerReference w:type="default" r:id="rId13"/>
      <w:footerReference w:type="even" r:id="rId14"/>
      <w:footerReference w:type="default" r:id="rId15"/>
      <w:headerReference w:type="first" r:id="rId16"/>
      <w:footerReference w:type="first" r:id="rId17"/>
      <w:pgSz w:w="12240" w:h="15840"/>
      <w:pgMar w:top="1134" w:right="616" w:bottom="993" w:left="567" w:header="39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25C" w:rsidRDefault="0049225C" w:rsidP="00574237">
      <w:pPr>
        <w:spacing w:after="0" w:line="240" w:lineRule="auto"/>
      </w:pPr>
      <w:r>
        <w:separator/>
      </w:r>
    </w:p>
  </w:endnote>
  <w:endnote w:type="continuationSeparator" w:id="0">
    <w:p w:rsidR="0049225C" w:rsidRDefault="0049225C" w:rsidP="0057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371136"/>
      <w:docPartObj>
        <w:docPartGallery w:val="Page Numbers (Bottom of Page)"/>
        <w:docPartUnique/>
      </w:docPartObj>
    </w:sdtPr>
    <w:sdtEndPr>
      <w:rPr>
        <w:rFonts w:ascii="Times New Roman" w:hAnsi="Times New Roman" w:cs="Times New Roman"/>
        <w:noProof/>
        <w:sz w:val="24"/>
      </w:rPr>
    </w:sdtEndPr>
    <w:sdtContent>
      <w:p w:rsidR="001974D6" w:rsidRPr="002850AE" w:rsidRDefault="001974D6">
        <w:pPr>
          <w:pStyle w:val="Footer"/>
          <w:jc w:val="center"/>
          <w:rPr>
            <w:rFonts w:ascii="Times New Roman" w:hAnsi="Times New Roman" w:cs="Times New Roman"/>
            <w:sz w:val="24"/>
          </w:rPr>
        </w:pPr>
        <w:r w:rsidRPr="002850AE">
          <w:rPr>
            <w:rFonts w:ascii="Times New Roman" w:hAnsi="Times New Roman" w:cs="Times New Roman"/>
            <w:sz w:val="24"/>
          </w:rPr>
          <w:fldChar w:fldCharType="begin"/>
        </w:r>
        <w:r w:rsidRPr="002850AE">
          <w:rPr>
            <w:rFonts w:ascii="Times New Roman" w:hAnsi="Times New Roman" w:cs="Times New Roman"/>
            <w:sz w:val="24"/>
          </w:rPr>
          <w:instrText xml:space="preserve"> PAGE   \* MERGEFORMAT </w:instrText>
        </w:r>
        <w:r w:rsidRPr="002850AE">
          <w:rPr>
            <w:rFonts w:ascii="Times New Roman" w:hAnsi="Times New Roman" w:cs="Times New Roman"/>
            <w:sz w:val="24"/>
          </w:rPr>
          <w:fldChar w:fldCharType="separate"/>
        </w:r>
        <w:r>
          <w:rPr>
            <w:rFonts w:ascii="Times New Roman" w:hAnsi="Times New Roman" w:cs="Times New Roman"/>
            <w:noProof/>
            <w:sz w:val="24"/>
          </w:rPr>
          <w:t>16</w:t>
        </w:r>
        <w:r w:rsidRPr="002850AE">
          <w:rPr>
            <w:rFonts w:ascii="Times New Roman" w:hAnsi="Times New Roman" w:cs="Times New Roman"/>
            <w:noProof/>
            <w:sz w:val="24"/>
          </w:rPr>
          <w:fldChar w:fldCharType="end"/>
        </w:r>
      </w:p>
    </w:sdtContent>
  </w:sdt>
  <w:p w:rsidR="001974D6" w:rsidRDefault="00197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523386"/>
      <w:docPartObj>
        <w:docPartGallery w:val="Page Numbers (Bottom of Page)"/>
        <w:docPartUnique/>
      </w:docPartObj>
    </w:sdtPr>
    <w:sdtEndPr>
      <w:rPr>
        <w:rFonts w:ascii="Times New Roman" w:hAnsi="Times New Roman" w:cs="Times New Roman"/>
        <w:noProof/>
        <w:sz w:val="24"/>
      </w:rPr>
    </w:sdtEndPr>
    <w:sdtContent>
      <w:p w:rsidR="001974D6" w:rsidRPr="001235F1" w:rsidRDefault="001974D6">
        <w:pPr>
          <w:pStyle w:val="Footer"/>
          <w:jc w:val="center"/>
          <w:rPr>
            <w:rFonts w:ascii="Times New Roman" w:hAnsi="Times New Roman" w:cs="Times New Roman"/>
            <w:sz w:val="24"/>
          </w:rPr>
        </w:pPr>
        <w:r w:rsidRPr="001235F1">
          <w:rPr>
            <w:rFonts w:ascii="Times New Roman" w:hAnsi="Times New Roman" w:cs="Times New Roman"/>
            <w:sz w:val="24"/>
          </w:rPr>
          <w:fldChar w:fldCharType="begin"/>
        </w:r>
        <w:r w:rsidRPr="001235F1">
          <w:rPr>
            <w:rFonts w:ascii="Times New Roman" w:hAnsi="Times New Roman" w:cs="Times New Roman"/>
            <w:sz w:val="24"/>
          </w:rPr>
          <w:instrText xml:space="preserve"> PAGE   \* MERGEFORMAT </w:instrText>
        </w:r>
        <w:r w:rsidRPr="001235F1">
          <w:rPr>
            <w:rFonts w:ascii="Times New Roman" w:hAnsi="Times New Roman" w:cs="Times New Roman"/>
            <w:sz w:val="24"/>
          </w:rPr>
          <w:fldChar w:fldCharType="separate"/>
        </w:r>
        <w:r>
          <w:rPr>
            <w:rFonts w:ascii="Times New Roman" w:hAnsi="Times New Roman" w:cs="Times New Roman"/>
            <w:noProof/>
            <w:sz w:val="24"/>
          </w:rPr>
          <w:t>1</w:t>
        </w:r>
        <w:r w:rsidRPr="001235F1">
          <w:rPr>
            <w:rFonts w:ascii="Times New Roman" w:hAnsi="Times New Roman" w:cs="Times New Roman"/>
            <w:noProof/>
            <w:sz w:val="24"/>
          </w:rPr>
          <w:fldChar w:fldCharType="end"/>
        </w:r>
      </w:p>
    </w:sdtContent>
  </w:sdt>
  <w:p w:rsidR="001974D6" w:rsidRDefault="00197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70" w:rsidRDefault="00FD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25C" w:rsidRDefault="0049225C" w:rsidP="00574237">
      <w:pPr>
        <w:spacing w:after="0" w:line="240" w:lineRule="auto"/>
      </w:pPr>
      <w:r>
        <w:separator/>
      </w:r>
    </w:p>
  </w:footnote>
  <w:footnote w:type="continuationSeparator" w:id="0">
    <w:p w:rsidR="0049225C" w:rsidRDefault="0049225C" w:rsidP="0057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4D6" w:rsidRPr="001235F1" w:rsidRDefault="001974D6" w:rsidP="001974D6">
    <w:pPr>
      <w:tabs>
        <w:tab w:val="center" w:pos="4680"/>
        <w:tab w:val="right" w:pos="9360"/>
      </w:tabs>
      <w:spacing w:after="0" w:line="240" w:lineRule="auto"/>
      <w:rPr>
        <w:rFonts w:ascii="Times New Roman" w:eastAsia="Times New Roman" w:hAnsi="Times New Roman" w:cs="Times New Roman"/>
        <w:b/>
        <w:sz w:val="24"/>
        <w:szCs w:val="24"/>
        <w:u w:val="single"/>
      </w:rPr>
    </w:pPr>
    <w:r w:rsidRPr="001235F1">
      <w:rPr>
        <w:rFonts w:ascii="Times New Roman" w:eastAsia="Times New Roman" w:hAnsi="Times New Roman" w:cs="Times New Roman"/>
        <w:b/>
        <w:sz w:val="24"/>
        <w:szCs w:val="24"/>
        <w:u w:val="single"/>
      </w:rPr>
      <w:t>Doc: MED 17(</w:t>
    </w:r>
    <w:sdt>
      <w:sdtPr>
        <w:rPr>
          <w:u w:val="single"/>
        </w:rPr>
        <w:tag w:val="goog_rdk_7"/>
        <w:id w:val="417681300"/>
      </w:sdtPr>
      <w:sdtEndPr/>
      <w:sdtContent/>
    </w:sdt>
    <w:proofErr w:type="gramStart"/>
    <w:r>
      <w:rPr>
        <w:rFonts w:ascii="Times New Roman" w:eastAsia="Times New Roman" w:hAnsi="Times New Roman" w:cs="Times New Roman"/>
        <w:b/>
        <w:sz w:val="24"/>
        <w:szCs w:val="24"/>
        <w:u w:val="single"/>
      </w:rPr>
      <w:t>22765</w:t>
    </w:r>
    <w:r w:rsidRPr="001235F1">
      <w:rPr>
        <w:rFonts w:ascii="Times New Roman" w:eastAsia="Times New Roman" w:hAnsi="Times New Roman" w:cs="Times New Roman"/>
        <w:b/>
        <w:sz w:val="24"/>
        <w:szCs w:val="24"/>
        <w:u w:val="single"/>
      </w:rPr>
      <w:t>)</w:t>
    </w:r>
    <w:proofErr w:type="spellStart"/>
    <w:r w:rsidRPr="001235F1">
      <w:rPr>
        <w:rFonts w:ascii="Times New Roman" w:eastAsia="Times New Roman" w:hAnsi="Times New Roman" w:cs="Times New Roman"/>
        <w:b/>
        <w:sz w:val="24"/>
        <w:szCs w:val="24"/>
        <w:u w:val="single"/>
      </w:rPr>
      <w:t>wc</w:t>
    </w:r>
    <w:proofErr w:type="spellEnd"/>
    <w:proofErr w:type="gramEnd"/>
  </w:p>
  <w:p w:rsidR="001974D6" w:rsidRDefault="001974D6" w:rsidP="001974D6">
    <w:pPr>
      <w:tabs>
        <w:tab w:val="center" w:pos="4680"/>
        <w:tab w:val="right" w:pos="9360"/>
      </w:tabs>
      <w:spacing w:after="0" w:line="240" w:lineRule="auto"/>
    </w:pPr>
    <w:r>
      <w:rPr>
        <w:rFonts w:ascii="Times New Roman" w:eastAsia="Times New Roman" w:hAnsi="Times New Roman" w:cs="Times New Roman"/>
        <w:b/>
        <w:sz w:val="24"/>
        <w:szCs w:val="24"/>
      </w:rPr>
      <w:t>November 2023</w:t>
    </w:r>
  </w:p>
  <w:p w:rsidR="001974D6" w:rsidRPr="001235F1" w:rsidRDefault="001974D6" w:rsidP="00197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4D6" w:rsidRPr="00574237" w:rsidRDefault="001974D6" w:rsidP="00574237">
    <w:pPr>
      <w:pStyle w:val="Header"/>
      <w:jc w:val="right"/>
      <w:rPr>
        <w:rFonts w:ascii="Times New Roman" w:hAnsi="Times New Roman" w:cs="Times New Roman"/>
        <w:b/>
        <w:bCs/>
        <w:sz w:val="24"/>
        <w:szCs w:val="24"/>
      </w:rPr>
    </w:pPr>
    <w:r w:rsidRPr="00574237">
      <w:rPr>
        <w:rFonts w:ascii="Times New Roman" w:hAnsi="Times New Roman" w:cs="Times New Roman"/>
        <w:b/>
        <w:bCs/>
        <w:sz w:val="24"/>
        <w:szCs w:val="24"/>
      </w:rPr>
      <w:t>95</w:t>
    </w:r>
    <w:r w:rsidR="00FD7070">
      <w:rPr>
        <w:rFonts w:ascii="Times New Roman" w:hAnsi="Times New Roman" w:cs="Times New Roman"/>
        <w:b/>
        <w:bCs/>
        <w:sz w:val="24"/>
        <w:szCs w:val="24"/>
      </w:rPr>
      <w:t>2</w:t>
    </w:r>
    <w:bookmarkStart w:id="0" w:name="_GoBack"/>
    <w:bookmarkEnd w:id="0"/>
    <w:r w:rsidRPr="00574237">
      <w:rPr>
        <w:rFonts w:ascii="Times New Roman" w:hAnsi="Times New Roman" w:cs="Times New Roman"/>
        <w:b/>
        <w:bCs/>
        <w:sz w:val="24"/>
        <w:szCs w:val="24"/>
      </w:rPr>
      <w:t>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70" w:rsidRDefault="00FD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AAF"/>
    <w:multiLevelType w:val="hybridMultilevel"/>
    <w:tmpl w:val="F84E8F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83040"/>
    <w:multiLevelType w:val="hybridMultilevel"/>
    <w:tmpl w:val="68F276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C80D4C"/>
    <w:multiLevelType w:val="hybridMultilevel"/>
    <w:tmpl w:val="B60209A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A1962"/>
    <w:multiLevelType w:val="hybridMultilevel"/>
    <w:tmpl w:val="DF7C2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A70BAB"/>
    <w:multiLevelType w:val="hybridMultilevel"/>
    <w:tmpl w:val="B01E05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8857B9"/>
    <w:multiLevelType w:val="hybridMultilevel"/>
    <w:tmpl w:val="568462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21504D"/>
    <w:multiLevelType w:val="hybridMultilevel"/>
    <w:tmpl w:val="AC1EA0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3D0DB1"/>
    <w:multiLevelType w:val="hybridMultilevel"/>
    <w:tmpl w:val="C842297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FF26DE"/>
    <w:multiLevelType w:val="hybridMultilevel"/>
    <w:tmpl w:val="40EC0D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4513F1"/>
    <w:multiLevelType w:val="hybridMultilevel"/>
    <w:tmpl w:val="2542A198"/>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1C2F43"/>
    <w:multiLevelType w:val="hybridMultilevel"/>
    <w:tmpl w:val="BB5E9C54"/>
    <w:lvl w:ilvl="0" w:tplc="B58893F0">
      <w:start w:val="1"/>
      <w:numFmt w:val="lowerLetter"/>
      <w:lvlText w:val="%1)"/>
      <w:lvlJc w:val="left"/>
      <w:pPr>
        <w:ind w:left="502" w:hanging="360"/>
      </w:pPr>
      <w:rPr>
        <w:rFonts w:hint="default"/>
        <w:sz w:val="24"/>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33285050"/>
    <w:multiLevelType w:val="hybridMultilevel"/>
    <w:tmpl w:val="876C9B40"/>
    <w:lvl w:ilvl="0" w:tplc="40090017">
      <w:start w:val="1"/>
      <w:numFmt w:val="lowerLetter"/>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5B1852"/>
    <w:multiLevelType w:val="hybridMultilevel"/>
    <w:tmpl w:val="14CC5642"/>
    <w:lvl w:ilvl="0" w:tplc="B1D25092">
      <w:start w:val="1"/>
      <w:numFmt w:val="lowerRoman"/>
      <w:lvlText w:val="%1)"/>
      <w:lvlJc w:val="left"/>
      <w:pPr>
        <w:ind w:left="502" w:hanging="360"/>
      </w:pPr>
      <w:rPr>
        <w:rFonts w:hint="default"/>
        <w:sz w:val="24"/>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8955D96"/>
    <w:multiLevelType w:val="hybridMultilevel"/>
    <w:tmpl w:val="7384081E"/>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7E387E"/>
    <w:multiLevelType w:val="hybridMultilevel"/>
    <w:tmpl w:val="060C36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5F0898"/>
    <w:multiLevelType w:val="hybridMultilevel"/>
    <w:tmpl w:val="BD0AAE8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5E0C19"/>
    <w:multiLevelType w:val="hybridMultilevel"/>
    <w:tmpl w:val="7952D5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E60E9B"/>
    <w:multiLevelType w:val="hybridMultilevel"/>
    <w:tmpl w:val="FCD29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8622F3"/>
    <w:multiLevelType w:val="hybridMultilevel"/>
    <w:tmpl w:val="1E0C11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2"/>
  </w:num>
  <w:num w:numId="5">
    <w:abstractNumId w:val="10"/>
  </w:num>
  <w:num w:numId="6">
    <w:abstractNumId w:val="18"/>
  </w:num>
  <w:num w:numId="7">
    <w:abstractNumId w:val="2"/>
  </w:num>
  <w:num w:numId="8">
    <w:abstractNumId w:val="11"/>
  </w:num>
  <w:num w:numId="9">
    <w:abstractNumId w:val="1"/>
  </w:num>
  <w:num w:numId="10">
    <w:abstractNumId w:val="17"/>
  </w:num>
  <w:num w:numId="11">
    <w:abstractNumId w:val="8"/>
  </w:num>
  <w:num w:numId="12">
    <w:abstractNumId w:val="6"/>
  </w:num>
  <w:num w:numId="13">
    <w:abstractNumId w:val="16"/>
  </w:num>
  <w:num w:numId="14">
    <w:abstractNumId w:val="0"/>
  </w:num>
  <w:num w:numId="15">
    <w:abstractNumId w:val="15"/>
  </w:num>
  <w:num w:numId="16">
    <w:abstractNumId w:val="5"/>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91"/>
    <w:rsid w:val="00010F4D"/>
    <w:rsid w:val="00044F11"/>
    <w:rsid w:val="001974D6"/>
    <w:rsid w:val="001B2AE3"/>
    <w:rsid w:val="00293291"/>
    <w:rsid w:val="002B6B47"/>
    <w:rsid w:val="00452150"/>
    <w:rsid w:val="004873FC"/>
    <w:rsid w:val="0049225C"/>
    <w:rsid w:val="00521718"/>
    <w:rsid w:val="00574237"/>
    <w:rsid w:val="005C15DF"/>
    <w:rsid w:val="00743F56"/>
    <w:rsid w:val="00A043EE"/>
    <w:rsid w:val="00AD1F85"/>
    <w:rsid w:val="00BF2583"/>
    <w:rsid w:val="00CD7A59"/>
    <w:rsid w:val="00FD70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C6D9"/>
  <w15:chartTrackingRefBased/>
  <w15:docId w15:val="{E6E69534-EBD6-499E-87C3-A4F9D5EC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291"/>
    <w:rPr>
      <w:rFonts w:ascii="Calibri" w:eastAsia="Calibri" w:hAnsi="Calibri" w:cs="Calibri"/>
      <w:szCs w:val="22"/>
      <w:lang w:eastAsia="en-IN" w:bidi="ar-SA"/>
    </w:rPr>
  </w:style>
  <w:style w:type="paragraph" w:styleId="Heading1">
    <w:name w:val="heading 1"/>
    <w:basedOn w:val="Normal"/>
    <w:next w:val="Normal"/>
    <w:link w:val="Heading1Char"/>
    <w:rsid w:val="00293291"/>
    <w:pPr>
      <w:keepNext/>
      <w:keepLines/>
      <w:spacing w:before="480" w:after="120"/>
      <w:outlineLvl w:val="0"/>
    </w:pPr>
    <w:rPr>
      <w:b/>
      <w:sz w:val="48"/>
      <w:szCs w:val="48"/>
    </w:rPr>
  </w:style>
  <w:style w:type="paragraph" w:styleId="Heading2">
    <w:name w:val="heading 2"/>
    <w:basedOn w:val="Normal"/>
    <w:next w:val="Normal"/>
    <w:link w:val="Heading2Char"/>
    <w:rsid w:val="00293291"/>
    <w:pPr>
      <w:keepNext/>
      <w:keepLines/>
      <w:spacing w:before="360" w:after="80"/>
      <w:outlineLvl w:val="1"/>
    </w:pPr>
    <w:rPr>
      <w:b/>
      <w:sz w:val="36"/>
      <w:szCs w:val="36"/>
    </w:rPr>
  </w:style>
  <w:style w:type="paragraph" w:styleId="Heading3">
    <w:name w:val="heading 3"/>
    <w:basedOn w:val="Normal"/>
    <w:next w:val="Normal"/>
    <w:link w:val="Heading3Char"/>
    <w:rsid w:val="00293291"/>
    <w:pPr>
      <w:keepNext/>
      <w:keepLines/>
      <w:spacing w:before="280" w:after="80"/>
      <w:outlineLvl w:val="2"/>
    </w:pPr>
    <w:rPr>
      <w:b/>
      <w:sz w:val="28"/>
      <w:szCs w:val="28"/>
    </w:rPr>
  </w:style>
  <w:style w:type="paragraph" w:styleId="Heading4">
    <w:name w:val="heading 4"/>
    <w:basedOn w:val="Normal"/>
    <w:next w:val="Normal"/>
    <w:link w:val="Heading4Char"/>
    <w:rsid w:val="00293291"/>
    <w:pPr>
      <w:keepNext/>
      <w:keepLines/>
      <w:spacing w:before="240" w:after="40"/>
      <w:outlineLvl w:val="3"/>
    </w:pPr>
    <w:rPr>
      <w:b/>
      <w:sz w:val="24"/>
      <w:szCs w:val="24"/>
    </w:rPr>
  </w:style>
  <w:style w:type="paragraph" w:styleId="Heading5">
    <w:name w:val="heading 5"/>
    <w:basedOn w:val="Normal"/>
    <w:next w:val="Normal"/>
    <w:link w:val="Heading5Char"/>
    <w:rsid w:val="00293291"/>
    <w:pPr>
      <w:keepNext/>
      <w:keepLines/>
      <w:spacing w:before="220" w:after="40"/>
      <w:outlineLvl w:val="4"/>
    </w:pPr>
    <w:rPr>
      <w:b/>
    </w:rPr>
  </w:style>
  <w:style w:type="paragraph" w:styleId="Heading6">
    <w:name w:val="heading 6"/>
    <w:basedOn w:val="Normal"/>
    <w:next w:val="Normal"/>
    <w:link w:val="Heading6Char"/>
    <w:rsid w:val="002932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291"/>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293291"/>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293291"/>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293291"/>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293291"/>
    <w:rPr>
      <w:rFonts w:ascii="Calibri" w:eastAsia="Calibri" w:hAnsi="Calibri" w:cs="Calibri"/>
      <w:b/>
      <w:szCs w:val="22"/>
      <w:lang w:eastAsia="en-IN" w:bidi="ar-SA"/>
    </w:rPr>
  </w:style>
  <w:style w:type="character" w:customStyle="1" w:styleId="Heading6Char">
    <w:name w:val="Heading 6 Char"/>
    <w:basedOn w:val="DefaultParagraphFont"/>
    <w:link w:val="Heading6"/>
    <w:rsid w:val="00293291"/>
    <w:rPr>
      <w:rFonts w:ascii="Calibri" w:eastAsia="Calibri" w:hAnsi="Calibri" w:cs="Calibri"/>
      <w:b/>
      <w:sz w:val="20"/>
      <w:lang w:eastAsia="en-IN" w:bidi="ar-SA"/>
    </w:rPr>
  </w:style>
  <w:style w:type="paragraph" w:styleId="Title">
    <w:name w:val="Title"/>
    <w:basedOn w:val="Normal"/>
    <w:next w:val="Normal"/>
    <w:link w:val="TitleChar"/>
    <w:rsid w:val="00293291"/>
    <w:pPr>
      <w:keepNext/>
      <w:keepLines/>
      <w:spacing w:before="480" w:after="120"/>
    </w:pPr>
    <w:rPr>
      <w:b/>
      <w:sz w:val="72"/>
      <w:szCs w:val="72"/>
    </w:rPr>
  </w:style>
  <w:style w:type="character" w:customStyle="1" w:styleId="TitleChar">
    <w:name w:val="Title Char"/>
    <w:basedOn w:val="DefaultParagraphFont"/>
    <w:link w:val="Title"/>
    <w:rsid w:val="00293291"/>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293291"/>
    <w:rPr>
      <w:color w:val="808080"/>
    </w:rPr>
  </w:style>
  <w:style w:type="table" w:styleId="TableGrid">
    <w:name w:val="Table Grid"/>
    <w:basedOn w:val="TableNormal"/>
    <w:uiPriority w:val="39"/>
    <w:rsid w:val="00293291"/>
    <w:pPr>
      <w:spacing w:after="0" w:line="240" w:lineRule="auto"/>
    </w:pPr>
    <w:rPr>
      <w:rFonts w:ascii="Calibri" w:eastAsia="Calibri" w:hAnsi="Calibri" w:cs="Calibri"/>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291"/>
    <w:pPr>
      <w:ind w:left="720"/>
      <w:contextualSpacing/>
    </w:pPr>
  </w:style>
  <w:style w:type="paragraph" w:styleId="Subtitle">
    <w:name w:val="Subtitle"/>
    <w:basedOn w:val="Normal"/>
    <w:next w:val="Normal"/>
    <w:link w:val="SubtitleChar"/>
    <w:rsid w:val="002932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3291"/>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293291"/>
    <w:pPr>
      <w:spacing w:line="240" w:lineRule="auto"/>
    </w:pPr>
    <w:rPr>
      <w:sz w:val="20"/>
      <w:szCs w:val="20"/>
    </w:rPr>
  </w:style>
  <w:style w:type="character" w:customStyle="1" w:styleId="CommentTextChar">
    <w:name w:val="Comment Text Char"/>
    <w:basedOn w:val="DefaultParagraphFont"/>
    <w:link w:val="CommentText"/>
    <w:uiPriority w:val="99"/>
    <w:semiHidden/>
    <w:rsid w:val="00293291"/>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293291"/>
    <w:rPr>
      <w:sz w:val="16"/>
      <w:szCs w:val="16"/>
    </w:rPr>
  </w:style>
  <w:style w:type="paragraph" w:styleId="Footer">
    <w:name w:val="footer"/>
    <w:basedOn w:val="Normal"/>
    <w:link w:val="FooterChar"/>
    <w:uiPriority w:val="99"/>
    <w:unhideWhenUsed/>
    <w:rsid w:val="0029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291"/>
    <w:rPr>
      <w:rFonts w:ascii="Calibri" w:eastAsia="Calibri" w:hAnsi="Calibri" w:cs="Calibri"/>
      <w:szCs w:val="22"/>
      <w:lang w:eastAsia="en-IN" w:bidi="ar-SA"/>
    </w:rPr>
  </w:style>
  <w:style w:type="paragraph" w:styleId="Header">
    <w:name w:val="header"/>
    <w:basedOn w:val="Normal"/>
    <w:link w:val="HeaderChar"/>
    <w:uiPriority w:val="99"/>
    <w:unhideWhenUsed/>
    <w:rsid w:val="0029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291"/>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293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91"/>
    <w:rPr>
      <w:rFonts w:ascii="Segoe UI" w:eastAsia="Calibri" w:hAnsi="Segoe UI" w:cs="Segoe UI"/>
      <w:sz w:val="18"/>
      <w:szCs w:val="18"/>
      <w:lang w:eastAsia="en-IN" w:bidi="ar-SA"/>
    </w:rPr>
  </w:style>
  <w:style w:type="paragraph" w:styleId="NoSpacing">
    <w:name w:val="No Spacing"/>
    <w:uiPriority w:val="1"/>
    <w:qFormat/>
    <w:rsid w:val="00293291"/>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293291"/>
    <w:rPr>
      <w:b/>
      <w:bCs/>
    </w:rPr>
  </w:style>
  <w:style w:type="character" w:customStyle="1" w:styleId="CommentSubjectChar">
    <w:name w:val="Comment Subject Char"/>
    <w:basedOn w:val="CommentTextChar"/>
    <w:link w:val="CommentSubject"/>
    <w:uiPriority w:val="99"/>
    <w:semiHidden/>
    <w:rsid w:val="00293291"/>
    <w:rPr>
      <w:rFonts w:ascii="Calibri" w:eastAsia="Calibri" w:hAnsi="Calibri" w:cs="Calibri"/>
      <w:b/>
      <w:bCs/>
      <w:sz w:val="20"/>
      <w:lang w:eastAsia="en-IN" w:bidi="ar-SA"/>
    </w:rPr>
  </w:style>
  <w:style w:type="character" w:customStyle="1" w:styleId="fontstyle01">
    <w:name w:val="fontstyle01"/>
    <w:basedOn w:val="DefaultParagraphFont"/>
    <w:rsid w:val="005742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574237"/>
    <w:rPr>
      <w:color w:val="0563C1" w:themeColor="hyperlink"/>
      <w:u w:val="single"/>
    </w:rPr>
  </w:style>
  <w:style w:type="table" w:customStyle="1" w:styleId="TableGrid1">
    <w:name w:val="Table Grid1"/>
    <w:basedOn w:val="TableNormal"/>
    <w:next w:val="TableGrid"/>
    <w:uiPriority w:val="39"/>
    <w:rsid w:val="00574237"/>
    <w:pPr>
      <w:spacing w:after="0" w:line="240" w:lineRule="auto"/>
    </w:pPr>
    <w:rPr>
      <w:rFonts w:ascii="Calibri" w:eastAsia="Times New Roman"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qFormat/>
    <w:rsid w:val="0045215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Rajnish</cp:lastModifiedBy>
  <cp:revision>12</cp:revision>
  <dcterms:created xsi:type="dcterms:W3CDTF">2024-08-22T05:56:00Z</dcterms:created>
  <dcterms:modified xsi:type="dcterms:W3CDTF">2024-10-11T06:04:00Z</dcterms:modified>
</cp:coreProperties>
</file>