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12" w:rsidRPr="00F0505E" w:rsidRDefault="00AC0112" w:rsidP="00F0505E">
      <w:pPr>
        <w:pStyle w:val="Title"/>
        <w:jc w:val="both"/>
        <w:rPr>
          <w:rFonts w:ascii="Times New Roman" w:hAnsi="Times New Roman" w:cs="Times New Roman"/>
          <w:b w:val="0"/>
          <w:bCs w:val="0"/>
        </w:rPr>
      </w:pPr>
    </w:p>
    <w:p w:rsidR="00E2578D" w:rsidRPr="00F0505E" w:rsidRDefault="00E2578D" w:rsidP="00F0505E">
      <w:pPr>
        <w:pStyle w:val="Title"/>
        <w:jc w:val="both"/>
        <w:rPr>
          <w:rFonts w:ascii="Times New Roman" w:hAnsi="Times New Roman" w:cs="Times New Roman"/>
          <w:b w:val="0"/>
          <w:bCs w:val="0"/>
        </w:rPr>
      </w:pPr>
    </w:p>
    <w:p w:rsidR="00F8509D" w:rsidRDefault="00F8509D" w:rsidP="00AC0112">
      <w:pPr>
        <w:pStyle w:val="BodyText"/>
        <w:spacing w:line="244" w:lineRule="auto"/>
        <w:ind w:right="20"/>
        <w:jc w:val="both"/>
      </w:pPr>
    </w:p>
    <w:p w:rsidR="009F6CC4" w:rsidRPr="009F6CC4" w:rsidRDefault="009F6CC4" w:rsidP="009F6CC4">
      <w:pPr>
        <w:pStyle w:val="BodyText"/>
        <w:spacing w:line="244" w:lineRule="auto"/>
        <w:ind w:right="20"/>
        <w:jc w:val="center"/>
        <w:rPr>
          <w:b/>
          <w:bCs/>
        </w:rPr>
      </w:pPr>
      <w:r w:rsidRPr="009F6CC4">
        <w:rPr>
          <w:b/>
          <w:bCs/>
        </w:rPr>
        <w:t xml:space="preserve">AMENDMENT NO.1 </w:t>
      </w:r>
      <w:r w:rsidR="00C95C0A">
        <w:rPr>
          <w:b/>
          <w:bCs/>
        </w:rPr>
        <w:t>OCTOBER</w:t>
      </w:r>
      <w:r w:rsidR="00D51D40">
        <w:rPr>
          <w:b/>
          <w:bCs/>
        </w:rPr>
        <w:t xml:space="preserve"> 2024</w:t>
      </w:r>
      <w:bookmarkStart w:id="0" w:name="_GoBack"/>
      <w:bookmarkEnd w:id="0"/>
    </w:p>
    <w:p w:rsidR="009F6CC4" w:rsidRPr="009F6CC4" w:rsidRDefault="009F6CC4" w:rsidP="009F6CC4">
      <w:pPr>
        <w:pStyle w:val="BodyText"/>
        <w:spacing w:line="244" w:lineRule="auto"/>
        <w:ind w:right="20"/>
        <w:jc w:val="center"/>
        <w:rPr>
          <w:b/>
          <w:bCs/>
        </w:rPr>
      </w:pPr>
      <w:r w:rsidRPr="009F6CC4">
        <w:rPr>
          <w:b/>
          <w:bCs/>
        </w:rPr>
        <w:t>TO</w:t>
      </w:r>
    </w:p>
    <w:p w:rsidR="009F6CC4" w:rsidRPr="009F6CC4" w:rsidRDefault="009F6CC4" w:rsidP="00646E7D">
      <w:pPr>
        <w:pStyle w:val="BodyText"/>
        <w:spacing w:line="244" w:lineRule="auto"/>
        <w:ind w:right="20"/>
        <w:jc w:val="center"/>
        <w:rPr>
          <w:b/>
          <w:bCs/>
        </w:rPr>
      </w:pPr>
    </w:p>
    <w:p w:rsidR="00885CEB" w:rsidRPr="00885CEB" w:rsidRDefault="00885CEB" w:rsidP="00885CEB">
      <w:pPr>
        <w:pStyle w:val="BodyText"/>
        <w:spacing w:line="244" w:lineRule="auto"/>
        <w:ind w:right="20"/>
        <w:jc w:val="center"/>
        <w:rPr>
          <w:b/>
          <w:bCs/>
        </w:rPr>
      </w:pPr>
      <w:r>
        <w:rPr>
          <w:b/>
          <w:bCs/>
        </w:rPr>
        <w:t>IS 13730 (</w:t>
      </w:r>
      <w:r w:rsidRPr="00885CEB">
        <w:rPr>
          <w:b/>
          <w:bCs/>
        </w:rPr>
        <w:t>PART 35</w:t>
      </w:r>
      <w:r>
        <w:rPr>
          <w:b/>
          <w:bCs/>
        </w:rPr>
        <w:t>)</w:t>
      </w:r>
      <w:r w:rsidRPr="00885CEB">
        <w:rPr>
          <w:b/>
          <w:bCs/>
        </w:rPr>
        <w:t>: 2017</w:t>
      </w:r>
      <w:r w:rsidR="004A6647">
        <w:rPr>
          <w:b/>
          <w:bCs/>
        </w:rPr>
        <w:t xml:space="preserve"> </w:t>
      </w:r>
      <w:r w:rsidRPr="00885CEB">
        <w:rPr>
          <w:b/>
          <w:bCs/>
        </w:rPr>
        <w:t>SPECIFICATIONS FOR PARTICULAR TYPES OF WINDING WIRES PART 35 SOLDERABLE POLYURETHANE ENAMELLED ROUND COPPER WIRE, CLASS 155, WITH A BONDING LAYER</w:t>
      </w:r>
    </w:p>
    <w:p w:rsidR="009B696D" w:rsidRPr="009B696D" w:rsidRDefault="009B696D" w:rsidP="00885CEB">
      <w:pPr>
        <w:pStyle w:val="BodyText"/>
        <w:spacing w:line="244" w:lineRule="auto"/>
        <w:ind w:right="20"/>
        <w:jc w:val="center"/>
        <w:rPr>
          <w:b/>
          <w:bCs/>
        </w:rPr>
      </w:pPr>
    </w:p>
    <w:p w:rsidR="00D84C73" w:rsidRDefault="00D84C73" w:rsidP="00D84C73">
      <w:pPr>
        <w:pStyle w:val="BodyText"/>
        <w:spacing w:line="244" w:lineRule="auto"/>
        <w:ind w:right="20"/>
        <w:jc w:val="center"/>
        <w:rPr>
          <w:b/>
          <w:bCs/>
        </w:rPr>
      </w:pPr>
    </w:p>
    <w:p w:rsidR="00D84C73" w:rsidRPr="00D84C73" w:rsidRDefault="00D84C73" w:rsidP="00D84C73">
      <w:pPr>
        <w:pStyle w:val="BodyText"/>
        <w:spacing w:line="244" w:lineRule="auto"/>
        <w:ind w:right="20"/>
        <w:jc w:val="center"/>
        <w:rPr>
          <w:i/>
          <w:iCs/>
        </w:rPr>
      </w:pPr>
    </w:p>
    <w:p w:rsidR="00F8509D" w:rsidRDefault="009F6CC4" w:rsidP="009F6CC4">
      <w:pPr>
        <w:pStyle w:val="BodyText"/>
        <w:spacing w:line="244" w:lineRule="auto"/>
        <w:ind w:right="20"/>
        <w:jc w:val="both"/>
      </w:pPr>
      <w:r>
        <w:t xml:space="preserve">This amendment to Indian Standard </w:t>
      </w:r>
      <w:r w:rsidR="009B696D">
        <w:rPr>
          <w:b/>
          <w:bCs/>
        </w:rPr>
        <w:t xml:space="preserve">IS 13730 </w:t>
      </w:r>
      <w:r w:rsidR="00885CEB">
        <w:rPr>
          <w:b/>
          <w:bCs/>
        </w:rPr>
        <w:t>(</w:t>
      </w:r>
      <w:r w:rsidR="00885CEB" w:rsidRPr="00885CEB">
        <w:rPr>
          <w:b/>
          <w:bCs/>
        </w:rPr>
        <w:t>Part 35</w:t>
      </w:r>
      <w:r w:rsidR="00885CEB">
        <w:rPr>
          <w:b/>
          <w:bCs/>
        </w:rPr>
        <w:t>)</w:t>
      </w:r>
      <w:r w:rsidR="00885CEB" w:rsidRPr="00885CEB">
        <w:rPr>
          <w:b/>
          <w:bCs/>
        </w:rPr>
        <w:t>: 2017</w:t>
      </w:r>
      <w:r w:rsidR="00885CEB">
        <w:rPr>
          <w:b/>
          <w:bCs/>
        </w:rPr>
        <w:t xml:space="preserve"> </w:t>
      </w:r>
      <w:r w:rsidRPr="00C13F6B">
        <w:t>is</w:t>
      </w:r>
      <w:r>
        <w:t xml:space="preserve"> identical to </w:t>
      </w:r>
      <w:r w:rsidR="00D4671C" w:rsidRPr="003139D0">
        <w:t>merged amendment 1 (201</w:t>
      </w:r>
      <w:r w:rsidR="00D4671C">
        <w:t>9) and amendment 2 (2024</w:t>
      </w:r>
      <w:r w:rsidR="00D4671C" w:rsidRPr="003139D0">
        <w:t>) to</w:t>
      </w:r>
      <w:r w:rsidR="00C95C0A" w:rsidRPr="00C95C0A">
        <w:t xml:space="preserve"> </w:t>
      </w:r>
      <w:r w:rsidR="00D4671C">
        <w:t>IEC 60317-35</w:t>
      </w:r>
      <w:r w:rsidR="009B696D" w:rsidRPr="009B696D">
        <w:t>: 2013</w:t>
      </w:r>
      <w:r w:rsidR="004A6647">
        <w:t xml:space="preserve"> </w:t>
      </w:r>
      <w:r w:rsidRPr="009B696D">
        <w:t>issued</w:t>
      </w:r>
      <w:r>
        <w:t xml:space="preserve"> by International Electrotechnical Commission (IEC).</w:t>
      </w: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4671C" w:rsidRDefault="00D4671C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</w:p>
    <w:p w:rsidR="00CE6C7D" w:rsidRPr="00C047F1" w:rsidRDefault="00297DC0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National </w:t>
      </w:r>
      <w:r w:rsidR="00CE6C7D"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>Foreword - Add the following statement to the Foreword: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This International Standard is to be used in conjunction with IEC 60317-0-1:2013 and its</w:t>
      </w:r>
      <w:r w:rsidR="00AF110F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>Amendment 1:2019.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C047F1" w:rsidRDefault="00C047F1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>(</w:t>
      </w:r>
      <w:r w:rsidR="00AF110F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Page </w:t>
      </w:r>
      <w:r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1 Clause </w:t>
      </w:r>
      <w:r w:rsidR="00CE6C7D"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>2</w:t>
      </w:r>
      <w:r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)- </w:t>
      </w:r>
      <w:r w:rsidR="00CE6C7D" w:rsidRPr="00C047F1">
        <w:rPr>
          <w:rFonts w:eastAsiaTheme="minorHAnsi"/>
          <w:b/>
          <w:bCs/>
          <w:color w:val="000000"/>
          <w:sz w:val="24"/>
          <w:szCs w:val="24"/>
          <w:lang w:bidi="hi-IN"/>
        </w:rPr>
        <w:t>Replace the existing text by the following text and footnote: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The following documents are referred to in the text in such a way that some or all of their content</w:t>
      </w:r>
      <w:r w:rsidR="00AF110F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>constitutes requirements of this document. For dated references, only the edition cited applies.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For undated references, the latest edition of the referenced document (including any amendments) applies.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IEC 60317-0-1</w:t>
      </w:r>
      <w:r w:rsidRPr="00AF110F">
        <w:rPr>
          <w:rFonts w:eastAsiaTheme="minorHAnsi"/>
          <w:color w:val="000000"/>
          <w:sz w:val="24"/>
          <w:szCs w:val="24"/>
          <w:vertAlign w:val="superscript"/>
          <w:lang w:bidi="hi-IN"/>
        </w:rPr>
        <w:t>1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 xml:space="preserve">:2013, </w:t>
      </w:r>
      <w:r w:rsidRPr="00130F28">
        <w:rPr>
          <w:rFonts w:eastAsiaTheme="minorHAnsi"/>
          <w:i/>
          <w:iCs/>
          <w:color w:val="000000"/>
          <w:sz w:val="24"/>
          <w:szCs w:val="24"/>
          <w:lang w:bidi="hi-IN"/>
        </w:rPr>
        <w:t xml:space="preserve">Specifications for particular types of winding wires – Part 0-1: General requirements – </w:t>
      </w:r>
      <w:proofErr w:type="spellStart"/>
      <w:r w:rsidRPr="00130F28">
        <w:rPr>
          <w:rFonts w:eastAsiaTheme="minorHAnsi"/>
          <w:i/>
          <w:iCs/>
          <w:color w:val="000000"/>
          <w:sz w:val="24"/>
          <w:szCs w:val="24"/>
          <w:lang w:bidi="hi-IN"/>
        </w:rPr>
        <w:t>Enamelled</w:t>
      </w:r>
      <w:proofErr w:type="spellEnd"/>
      <w:r w:rsidRPr="00130F28">
        <w:rPr>
          <w:rFonts w:eastAsiaTheme="minorHAnsi"/>
          <w:i/>
          <w:iCs/>
          <w:color w:val="000000"/>
          <w:sz w:val="24"/>
          <w:szCs w:val="24"/>
          <w:lang w:bidi="hi-IN"/>
        </w:rPr>
        <w:t xml:space="preserve"> round copper wire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>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AF110F" w:rsidRDefault="00AF110F" w:rsidP="00CE6C7D">
      <w:pPr>
        <w:widowControl/>
        <w:adjustRightInd w:val="0"/>
        <w:rPr>
          <w:rFonts w:eastAsiaTheme="minorHAnsi"/>
          <w:color w:val="000000"/>
          <w:sz w:val="20"/>
          <w:szCs w:val="20"/>
          <w:lang w:bidi="hi-IN"/>
        </w:rPr>
      </w:pPr>
      <w:r w:rsidRPr="00AF110F">
        <w:rPr>
          <w:rFonts w:eastAsiaTheme="minorHAnsi"/>
          <w:color w:val="000000"/>
          <w:sz w:val="20"/>
          <w:szCs w:val="20"/>
          <w:vertAlign w:val="superscript"/>
          <w:lang w:bidi="hi-IN"/>
        </w:rPr>
        <w:t xml:space="preserve">1 </w:t>
      </w:r>
      <w:r w:rsidR="00CE6C7D" w:rsidRPr="00AF110F">
        <w:rPr>
          <w:rFonts w:eastAsiaTheme="minorHAnsi"/>
          <w:color w:val="000000"/>
          <w:sz w:val="20"/>
          <w:szCs w:val="20"/>
          <w:lang w:bidi="hi-IN"/>
        </w:rPr>
        <w:t xml:space="preserve">There </w:t>
      </w:r>
      <w:proofErr w:type="gramStart"/>
      <w:r w:rsidR="00CE6C7D" w:rsidRPr="00AF110F">
        <w:rPr>
          <w:rFonts w:eastAsiaTheme="minorHAnsi"/>
          <w:color w:val="000000"/>
          <w:sz w:val="20"/>
          <w:szCs w:val="20"/>
          <w:lang w:bidi="hi-IN"/>
        </w:rPr>
        <w:t>exists</w:t>
      </w:r>
      <w:proofErr w:type="gramEnd"/>
      <w:r w:rsidR="00CE6C7D" w:rsidRPr="00AF110F">
        <w:rPr>
          <w:rFonts w:eastAsiaTheme="minorHAnsi"/>
          <w:color w:val="000000"/>
          <w:sz w:val="20"/>
          <w:szCs w:val="20"/>
          <w:lang w:bidi="hi-IN"/>
        </w:rPr>
        <w:t xml:space="preserve"> a consolidated edition 4.1:2021 that includes IEC 60317-0-1:2013 and its Amendment 1:2019.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</w:p>
    <w:p w:rsidR="00CE6C7D" w:rsidRPr="00AF110F" w:rsidRDefault="00130F28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 w:rsidRPr="00AF110F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(Page 1 clause 3.1) - </w:t>
      </w:r>
      <w:r w:rsidR="00CE6C7D" w:rsidRPr="00AF110F">
        <w:rPr>
          <w:rFonts w:eastAsiaTheme="minorHAnsi"/>
          <w:b/>
          <w:bCs/>
          <w:color w:val="000000"/>
          <w:sz w:val="24"/>
          <w:szCs w:val="24"/>
          <w:lang w:bidi="hi-IN"/>
        </w:rPr>
        <w:t>Replace the existing text by the following: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"For the purposes of this document, the terms and definitions given in IEC 60317-0-1 apply.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ISO and IEC maintain terminology databases for use in standardization at the following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proofErr w:type="gramStart"/>
      <w:r w:rsidRPr="00130F28">
        <w:rPr>
          <w:rFonts w:eastAsiaTheme="minorHAnsi"/>
          <w:color w:val="000000"/>
          <w:sz w:val="24"/>
          <w:szCs w:val="24"/>
          <w:lang w:bidi="hi-IN"/>
        </w:rPr>
        <w:t>addresses</w:t>
      </w:r>
      <w:proofErr w:type="gramEnd"/>
      <w:r w:rsidRPr="00130F28">
        <w:rPr>
          <w:rFonts w:eastAsiaTheme="minorHAnsi"/>
          <w:color w:val="000000"/>
          <w:sz w:val="24"/>
          <w:szCs w:val="24"/>
          <w:lang w:bidi="hi-IN"/>
        </w:rPr>
        <w:t>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60AA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 xml:space="preserve">• IEC </w:t>
      </w:r>
      <w:proofErr w:type="spellStart"/>
      <w:r w:rsidRPr="00130F28">
        <w:rPr>
          <w:rFonts w:eastAsiaTheme="minorHAnsi"/>
          <w:color w:val="000000"/>
          <w:sz w:val="24"/>
          <w:szCs w:val="24"/>
          <w:lang w:bidi="hi-IN"/>
        </w:rPr>
        <w:t>Electropedia</w:t>
      </w:r>
      <w:proofErr w:type="spellEnd"/>
      <w:r w:rsidRPr="00130F28">
        <w:rPr>
          <w:rFonts w:eastAsiaTheme="minorHAnsi"/>
          <w:color w:val="000000"/>
          <w:sz w:val="24"/>
          <w:szCs w:val="24"/>
          <w:lang w:bidi="hi-IN"/>
        </w:rPr>
        <w:t xml:space="preserve">: available at </w:t>
      </w:r>
      <w:r w:rsidRPr="00130F28">
        <w:rPr>
          <w:rFonts w:eastAsiaTheme="minorHAnsi"/>
          <w:color w:val="0060AA"/>
          <w:sz w:val="24"/>
          <w:szCs w:val="24"/>
          <w:lang w:bidi="hi-IN"/>
        </w:rPr>
        <w:t>https://www.electropedia.org/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 xml:space="preserve">• ISO Online browsing platform: available at </w:t>
      </w:r>
      <w:r w:rsidRPr="00130F28">
        <w:rPr>
          <w:rFonts w:eastAsiaTheme="minorHAnsi"/>
          <w:color w:val="0060AA"/>
          <w:sz w:val="24"/>
          <w:szCs w:val="24"/>
          <w:lang w:bidi="hi-IN"/>
        </w:rPr>
        <w:t>https://www.iso.org/obp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>"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</w:p>
    <w:p w:rsidR="00CE6C7D" w:rsidRPr="00AF110F" w:rsidRDefault="00130F28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 w:rsidRPr="00130F28">
        <w:rPr>
          <w:rFonts w:eastAsiaTheme="minorHAnsi"/>
          <w:b/>
          <w:bCs/>
          <w:color w:val="000000"/>
          <w:sz w:val="24"/>
          <w:szCs w:val="24"/>
          <w:lang w:bidi="hi-IN"/>
        </w:rPr>
        <w:t>(</w:t>
      </w:r>
      <w:r w:rsidRPr="00AF110F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Page 3 Clause 3.2.1)- </w:t>
      </w:r>
      <w:r w:rsidR="00CE6C7D" w:rsidRPr="00AF110F">
        <w:rPr>
          <w:rFonts w:eastAsiaTheme="minorHAnsi"/>
          <w:b/>
          <w:bCs/>
          <w:color w:val="000000"/>
          <w:sz w:val="24"/>
          <w:szCs w:val="24"/>
          <w:lang w:bidi="hi-IN"/>
        </w:rPr>
        <w:t>Replace the existing title and text by the following: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  <w:r w:rsidRPr="00130F28">
        <w:rPr>
          <w:rFonts w:eastAsiaTheme="minorHAnsi"/>
          <w:b/>
          <w:bCs/>
          <w:color w:val="000000"/>
          <w:sz w:val="24"/>
          <w:szCs w:val="24"/>
          <w:lang w:bidi="hi-IN"/>
        </w:rPr>
        <w:t>3.2.1 Methods of test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bidi="hi-IN"/>
        </w:rPr>
      </w:pPr>
    </w:p>
    <w:p w:rsidR="00CE6C7D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proofErr w:type="spellStart"/>
      <w:r w:rsidRPr="00130F28">
        <w:rPr>
          <w:rFonts w:eastAsiaTheme="minorHAnsi"/>
          <w:color w:val="000000"/>
          <w:sz w:val="24"/>
          <w:szCs w:val="24"/>
          <w:lang w:bidi="hi-IN"/>
        </w:rPr>
        <w:t>Subclause</w:t>
      </w:r>
      <w:proofErr w:type="spellEnd"/>
      <w:r w:rsidRPr="00130F28">
        <w:rPr>
          <w:rFonts w:eastAsiaTheme="minorHAnsi"/>
          <w:color w:val="000000"/>
          <w:sz w:val="24"/>
          <w:szCs w:val="24"/>
          <w:lang w:bidi="hi-IN"/>
        </w:rPr>
        <w:t xml:space="preserve"> 3.2.1 of IEC 60317-0-1:2013 and IEC 60317-0-1:2013/AMD1:2019 applies.</w:t>
      </w:r>
    </w:p>
    <w:p w:rsidR="00130F28" w:rsidRPr="00130F28" w:rsidRDefault="00130F28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  <w:r w:rsidRPr="00130F28">
        <w:rPr>
          <w:rFonts w:eastAsiaTheme="minorHAnsi"/>
          <w:color w:val="000000"/>
          <w:sz w:val="24"/>
          <w:szCs w:val="24"/>
          <w:lang w:bidi="hi-IN"/>
        </w:rPr>
        <w:t>In case of inconsistencies between IEC 60317-0-1 and this document, IEC 60317-35 shall</w:t>
      </w:r>
      <w:r w:rsidR="00130F28">
        <w:rPr>
          <w:rFonts w:eastAsiaTheme="minorHAnsi"/>
          <w:color w:val="000000"/>
          <w:sz w:val="24"/>
          <w:szCs w:val="24"/>
          <w:lang w:bidi="hi-IN"/>
        </w:rPr>
        <w:t xml:space="preserve"> </w:t>
      </w:r>
      <w:r w:rsidRPr="00130F28">
        <w:rPr>
          <w:rFonts w:eastAsiaTheme="minorHAnsi"/>
          <w:color w:val="000000"/>
          <w:sz w:val="24"/>
          <w:szCs w:val="24"/>
          <w:lang w:bidi="hi-IN"/>
        </w:rPr>
        <w:t>prevail.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color w:val="000000"/>
          <w:sz w:val="24"/>
          <w:szCs w:val="24"/>
          <w:lang w:bidi="hi-IN"/>
        </w:rPr>
      </w:pPr>
    </w:p>
    <w:p w:rsidR="00CE6C7D" w:rsidRPr="00130F28" w:rsidRDefault="00130F28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  <w:r w:rsidRPr="00130F28">
        <w:rPr>
          <w:rFonts w:eastAsiaTheme="minorHAnsi"/>
          <w:b/>
          <w:bCs/>
          <w:color w:val="000000"/>
          <w:sz w:val="24"/>
          <w:szCs w:val="24"/>
          <w:lang w:bidi="hi-IN"/>
        </w:rPr>
        <w:t xml:space="preserve">(Page 2 Clause 5)- </w:t>
      </w:r>
      <w:r w:rsidR="00CE6C7D" w:rsidRPr="00130F28">
        <w:rPr>
          <w:rFonts w:eastAsiaTheme="minorHAnsi"/>
          <w:i/>
          <w:iCs/>
          <w:color w:val="000000"/>
          <w:sz w:val="24"/>
          <w:szCs w:val="24"/>
          <w:lang w:bidi="hi-IN"/>
        </w:rPr>
        <w:t>Replace the existing text by the following:</w:t>
      </w:r>
    </w:p>
    <w:p w:rsidR="00CE6C7D" w:rsidRPr="00130F28" w:rsidRDefault="00CE6C7D" w:rsidP="00CE6C7D">
      <w:pPr>
        <w:widowControl/>
        <w:adjustRightInd w:val="0"/>
        <w:rPr>
          <w:rFonts w:eastAsiaTheme="minorHAnsi"/>
          <w:i/>
          <w:iCs/>
          <w:color w:val="000000"/>
          <w:sz w:val="24"/>
          <w:szCs w:val="24"/>
          <w:lang w:bidi="hi-IN"/>
        </w:rPr>
      </w:pPr>
    </w:p>
    <w:p w:rsidR="00CE6C7D" w:rsidRPr="00130F28" w:rsidRDefault="00CE6C7D" w:rsidP="00CE6C7D">
      <w:pPr>
        <w:pStyle w:val="BodyText"/>
        <w:spacing w:line="244" w:lineRule="auto"/>
        <w:ind w:right="20"/>
        <w:jc w:val="both"/>
        <w:rPr>
          <w:rFonts w:eastAsiaTheme="minorHAnsi"/>
          <w:color w:val="000000"/>
          <w:lang w:bidi="hi-IN"/>
        </w:rPr>
      </w:pPr>
      <w:r w:rsidRPr="00130F28">
        <w:rPr>
          <w:rFonts w:eastAsiaTheme="minorHAnsi"/>
          <w:color w:val="000000"/>
          <w:lang w:bidi="hi-IN"/>
        </w:rPr>
        <w:t>Clause 5 of IEC 60317-0-1:2013 and IEC 60317-0-1:2013/AMD1:2019 applies.</w:t>
      </w:r>
    </w:p>
    <w:p w:rsidR="00CE6C7D" w:rsidRPr="00130F28" w:rsidRDefault="00CE6C7D" w:rsidP="00CE6C7D">
      <w:pPr>
        <w:pStyle w:val="BodyText"/>
        <w:spacing w:line="244" w:lineRule="auto"/>
        <w:ind w:right="20"/>
        <w:jc w:val="both"/>
        <w:rPr>
          <w:rFonts w:eastAsiaTheme="minorHAnsi"/>
          <w:color w:val="000000"/>
          <w:lang w:bidi="hi-IN"/>
        </w:rPr>
      </w:pPr>
    </w:p>
    <w:p w:rsidR="00D9333B" w:rsidRPr="00AF110F" w:rsidRDefault="00AF110F" w:rsidP="00D9333B">
      <w:pPr>
        <w:pStyle w:val="BodyText"/>
        <w:spacing w:line="244" w:lineRule="auto"/>
        <w:ind w:right="20"/>
        <w:jc w:val="both"/>
        <w:rPr>
          <w:b/>
          <w:bCs/>
        </w:rPr>
      </w:pPr>
      <w:r w:rsidRPr="00AF110F">
        <w:rPr>
          <w:b/>
          <w:bCs/>
        </w:rPr>
        <w:t>(Page 3 Clause 1</w:t>
      </w:r>
      <w:r w:rsidR="00D9333B" w:rsidRPr="00AF110F">
        <w:rPr>
          <w:b/>
          <w:bCs/>
        </w:rPr>
        <w:t>7</w:t>
      </w:r>
      <w:r w:rsidRPr="00AF110F">
        <w:rPr>
          <w:b/>
          <w:bCs/>
        </w:rPr>
        <w:t xml:space="preserve">) </w:t>
      </w:r>
      <w:r w:rsidR="00D9333B" w:rsidRPr="00AF110F">
        <w:rPr>
          <w:b/>
          <w:bCs/>
        </w:rPr>
        <w:t>Replace the content of this clause by the following: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  <w:r w:rsidRPr="00130F28">
        <w:t>17.1 General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  <w:r w:rsidRPr="00130F28">
        <w:t>The temperature of the solder bath shall be (390 ± 5) °C. The surface of the tinned wire shall be smooth and free from holes and enamel residues.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7C1F93" w:rsidRDefault="00D9333B" w:rsidP="00D9333B">
      <w:pPr>
        <w:pStyle w:val="BodyText"/>
        <w:spacing w:line="244" w:lineRule="auto"/>
        <w:ind w:right="20"/>
        <w:jc w:val="both"/>
        <w:rPr>
          <w:b/>
          <w:bCs/>
        </w:rPr>
      </w:pPr>
      <w:r w:rsidRPr="007C1F93">
        <w:rPr>
          <w:b/>
          <w:bCs/>
        </w:rPr>
        <w:t>(Page No. 4 Clause 17.2) Nominal conductor diameters up to and including 0,100 mm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  <w:r w:rsidRPr="00130F28">
        <w:t>The maximum immersion time shall be 2 s.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AF110F" w:rsidRDefault="00D9333B" w:rsidP="00D9333B">
      <w:pPr>
        <w:pStyle w:val="BodyText"/>
        <w:spacing w:line="244" w:lineRule="auto"/>
        <w:ind w:right="20"/>
        <w:jc w:val="both"/>
        <w:rPr>
          <w:b/>
          <w:bCs/>
        </w:rPr>
      </w:pPr>
      <w:r w:rsidRPr="00AF110F">
        <w:rPr>
          <w:b/>
          <w:bCs/>
        </w:rPr>
        <w:t>[Page</w:t>
      </w:r>
      <w:r w:rsidRPr="00AF110F">
        <w:rPr>
          <w:b/>
          <w:bCs/>
          <w:spacing w:val="-5"/>
        </w:rPr>
        <w:t xml:space="preserve"> </w:t>
      </w:r>
      <w:r w:rsidRPr="00AF110F">
        <w:rPr>
          <w:b/>
          <w:bCs/>
        </w:rPr>
        <w:t>4]</w:t>
      </w:r>
      <w:r w:rsidRPr="00AF110F">
        <w:rPr>
          <w:b/>
          <w:bCs/>
          <w:spacing w:val="-2"/>
        </w:rPr>
        <w:t xml:space="preserve"> </w:t>
      </w:r>
      <w:r w:rsidRPr="00AF110F">
        <w:rPr>
          <w:b/>
          <w:bCs/>
        </w:rPr>
        <w:t>—</w:t>
      </w:r>
      <w:r w:rsidRPr="00AF110F">
        <w:rPr>
          <w:b/>
          <w:bCs/>
          <w:spacing w:val="-3"/>
        </w:rPr>
        <w:t xml:space="preserve"> </w:t>
      </w:r>
      <w:r w:rsidRPr="00AF110F">
        <w:rPr>
          <w:b/>
          <w:bCs/>
        </w:rPr>
        <w:t>Insert</w:t>
      </w:r>
      <w:r w:rsidRPr="00AF110F">
        <w:rPr>
          <w:b/>
          <w:bCs/>
          <w:spacing w:val="-2"/>
        </w:rPr>
        <w:t xml:space="preserve"> the following new clause </w:t>
      </w:r>
      <w:r w:rsidRPr="00AF110F">
        <w:rPr>
          <w:b/>
          <w:bCs/>
        </w:rPr>
        <w:t>after</w:t>
      </w:r>
      <w:r w:rsidRPr="00AF110F">
        <w:rPr>
          <w:b/>
          <w:bCs/>
          <w:spacing w:val="-3"/>
        </w:rPr>
        <w:t xml:space="preserve"> 1</w:t>
      </w:r>
      <w:r w:rsidRPr="00AF110F">
        <w:rPr>
          <w:b/>
          <w:bCs/>
          <w:spacing w:val="-4"/>
        </w:rPr>
        <w:t>7.2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  <w:r w:rsidRPr="00130F28">
        <w:t>17.3 Nominal conductor diameters over 0,100 mm</w:t>
      </w: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</w:p>
    <w:p w:rsidR="00D9333B" w:rsidRPr="00130F28" w:rsidRDefault="00D9333B" w:rsidP="00D9333B">
      <w:pPr>
        <w:pStyle w:val="BodyText"/>
        <w:spacing w:line="244" w:lineRule="auto"/>
        <w:ind w:right="20"/>
        <w:jc w:val="both"/>
      </w:pPr>
      <w:r w:rsidRPr="00130F28">
        <w:t>The maximum immersion time (in seconds) shall be the following multiple of the nominal</w:t>
      </w:r>
    </w:p>
    <w:p w:rsidR="00D84C73" w:rsidRPr="00130F28" w:rsidRDefault="00D9333B" w:rsidP="00D9333B">
      <w:pPr>
        <w:pStyle w:val="BodyText"/>
        <w:spacing w:line="244" w:lineRule="auto"/>
        <w:ind w:right="20"/>
        <w:jc w:val="both"/>
      </w:pPr>
      <w:proofErr w:type="gramStart"/>
      <w:r w:rsidRPr="00130F28">
        <w:t>conductor</w:t>
      </w:r>
      <w:proofErr w:type="gramEnd"/>
      <w:r w:rsidRPr="00130F28">
        <w:t xml:space="preserve"> diameter (in </w:t>
      </w:r>
      <w:proofErr w:type="spellStart"/>
      <w:r w:rsidRPr="00130F28">
        <w:t>millimetres</w:t>
      </w:r>
      <w:proofErr w:type="spellEnd"/>
      <w:r w:rsidRPr="00130F28">
        <w:t>) with a minimum of 2 s.</w:t>
      </w:r>
    </w:p>
    <w:p w:rsidR="00D84C73" w:rsidRPr="00130F28" w:rsidRDefault="00D84C73" w:rsidP="009F6CC4">
      <w:pPr>
        <w:pStyle w:val="BodyText"/>
        <w:spacing w:line="244" w:lineRule="auto"/>
        <w:ind w:right="20"/>
        <w:jc w:val="both"/>
      </w:pPr>
    </w:p>
    <w:tbl>
      <w:tblPr>
        <w:tblStyle w:val="TableGrid"/>
        <w:tblW w:w="0" w:type="auto"/>
        <w:jc w:val="center"/>
        <w:tblLook w:val="04A0"/>
      </w:tblPr>
      <w:tblGrid>
        <w:gridCol w:w="2788"/>
        <w:gridCol w:w="2788"/>
      </w:tblGrid>
      <w:tr w:rsidR="00CE6C7D" w:rsidRPr="00130F28" w:rsidTr="00CE6C7D">
        <w:trPr>
          <w:trHeight w:val="425"/>
          <w:jc w:val="center"/>
        </w:trPr>
        <w:tc>
          <w:tcPr>
            <w:tcW w:w="2788" w:type="dxa"/>
          </w:tcPr>
          <w:p w:rsidR="00CE6C7D" w:rsidRPr="00130F28" w:rsidRDefault="00CE6C7D" w:rsidP="00CE6C7D">
            <w:pPr>
              <w:widowControl/>
              <w:adjustRightInd w:val="0"/>
              <w:spacing w:before="120" w:after="120"/>
              <w:jc w:val="center"/>
              <w:rPr>
                <w:rFonts w:eastAsiaTheme="minorHAnsi"/>
                <w:sz w:val="24"/>
                <w:szCs w:val="24"/>
                <w:lang w:bidi="hi-IN"/>
              </w:rPr>
            </w:pPr>
            <w:r w:rsidRPr="00130F28">
              <w:rPr>
                <w:rFonts w:eastAsiaTheme="minorHAnsi"/>
                <w:sz w:val="24"/>
                <w:szCs w:val="24"/>
                <w:lang w:bidi="hi-IN"/>
              </w:rPr>
              <w:t>Grade 1B</w:t>
            </w:r>
          </w:p>
        </w:tc>
        <w:tc>
          <w:tcPr>
            <w:tcW w:w="2788" w:type="dxa"/>
          </w:tcPr>
          <w:p w:rsidR="00CE6C7D" w:rsidRPr="00130F28" w:rsidRDefault="00CE6C7D" w:rsidP="00CE6C7D">
            <w:pPr>
              <w:widowControl/>
              <w:adjustRightInd w:val="0"/>
              <w:spacing w:before="120" w:after="120"/>
              <w:jc w:val="center"/>
              <w:rPr>
                <w:rFonts w:eastAsiaTheme="minorHAnsi"/>
                <w:sz w:val="24"/>
                <w:szCs w:val="24"/>
                <w:lang w:bidi="hi-IN"/>
              </w:rPr>
            </w:pPr>
            <w:r w:rsidRPr="00130F28">
              <w:rPr>
                <w:rFonts w:eastAsiaTheme="minorHAnsi"/>
                <w:sz w:val="24"/>
                <w:szCs w:val="24"/>
                <w:lang w:bidi="hi-IN"/>
              </w:rPr>
              <w:t>Grade 2B</w:t>
            </w:r>
          </w:p>
        </w:tc>
      </w:tr>
      <w:tr w:rsidR="00CE6C7D" w:rsidRPr="00130F28" w:rsidTr="00CE6C7D">
        <w:trPr>
          <w:trHeight w:val="483"/>
          <w:jc w:val="center"/>
        </w:trPr>
        <w:tc>
          <w:tcPr>
            <w:tcW w:w="2788" w:type="dxa"/>
          </w:tcPr>
          <w:p w:rsidR="00CE6C7D" w:rsidRPr="00130F28" w:rsidRDefault="00CE6C7D" w:rsidP="00CE6C7D">
            <w:pPr>
              <w:widowControl/>
              <w:adjustRightInd w:val="0"/>
              <w:spacing w:before="120" w:after="120"/>
              <w:jc w:val="center"/>
              <w:rPr>
                <w:rFonts w:eastAsiaTheme="minorHAnsi"/>
                <w:sz w:val="24"/>
                <w:szCs w:val="24"/>
                <w:lang w:bidi="hi-IN"/>
              </w:rPr>
            </w:pPr>
            <w:r w:rsidRPr="00130F28">
              <w:rPr>
                <w:rFonts w:eastAsiaTheme="minorHAnsi"/>
                <w:sz w:val="24"/>
                <w:szCs w:val="24"/>
                <w:lang w:bidi="hi-IN"/>
              </w:rPr>
              <w:t>12 s/mm</w:t>
            </w:r>
          </w:p>
        </w:tc>
        <w:tc>
          <w:tcPr>
            <w:tcW w:w="2788" w:type="dxa"/>
          </w:tcPr>
          <w:p w:rsidR="00CE6C7D" w:rsidRPr="00130F28" w:rsidRDefault="00CE6C7D" w:rsidP="00CE6C7D">
            <w:pPr>
              <w:pStyle w:val="BodyText"/>
              <w:spacing w:before="120" w:after="120"/>
              <w:ind w:right="20"/>
              <w:jc w:val="center"/>
            </w:pPr>
            <w:r w:rsidRPr="00130F28">
              <w:rPr>
                <w:rFonts w:eastAsiaTheme="minorHAnsi"/>
                <w:lang w:bidi="hi-IN"/>
              </w:rPr>
              <w:t>16 s/mm</w:t>
            </w:r>
          </w:p>
        </w:tc>
      </w:tr>
    </w:tbl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p w:rsidR="00D84C73" w:rsidRDefault="00D84C73" w:rsidP="009F6CC4">
      <w:pPr>
        <w:pStyle w:val="BodyText"/>
        <w:spacing w:line="244" w:lineRule="auto"/>
        <w:ind w:right="20"/>
        <w:jc w:val="both"/>
      </w:pPr>
    </w:p>
    <w:sectPr w:rsidR="00D84C73" w:rsidSect="00D84C73">
      <w:headerReference w:type="default" r:id="rId7"/>
      <w:headerReference w:type="first" r:id="rId8"/>
      <w:pgSz w:w="12240" w:h="15840"/>
      <w:pgMar w:top="1410" w:right="900" w:bottom="1080" w:left="1080" w:header="722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B0" w:rsidRDefault="003274B0">
      <w:r>
        <w:separator/>
      </w:r>
    </w:p>
  </w:endnote>
  <w:endnote w:type="continuationSeparator" w:id="0">
    <w:p w:rsidR="003274B0" w:rsidRDefault="00327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B0" w:rsidRDefault="003274B0">
      <w:r>
        <w:separator/>
      </w:r>
    </w:p>
  </w:footnote>
  <w:footnote w:type="continuationSeparator" w:id="0">
    <w:p w:rsidR="003274B0" w:rsidRDefault="00327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D6E" w:rsidRDefault="00FB2D6E" w:rsidP="00AC0112">
    <w:pPr>
      <w:pStyle w:val="BodyText"/>
      <w:spacing w:line="14" w:lineRule="auto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23" w:rsidRDefault="00590023" w:rsidP="00590023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B7B"/>
    <w:multiLevelType w:val="hybridMultilevel"/>
    <w:tmpl w:val="34F294E2"/>
    <w:lvl w:ilvl="0" w:tplc="0DEC98BA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DDEF4F8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2" w:tplc="6568A86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 w:tplc="5CE67B0A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D4685B6E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 w:tplc="0B9A58FA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FDC4CF9A"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 w:tplc="D4847062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D9C61324">
      <w:numFmt w:val="bullet"/>
      <w:lvlText w:val="•"/>
      <w:lvlJc w:val="left"/>
      <w:pPr>
        <w:ind w:left="9216" w:hanging="360"/>
      </w:pPr>
      <w:rPr>
        <w:rFonts w:hint="default"/>
        <w:lang w:val="en-US" w:eastAsia="en-US" w:bidi="ar-SA"/>
      </w:rPr>
    </w:lvl>
  </w:abstractNum>
  <w:abstractNum w:abstractNumId="1">
    <w:nsid w:val="21B66DA1"/>
    <w:multiLevelType w:val="hybridMultilevel"/>
    <w:tmpl w:val="316676DE"/>
    <w:lvl w:ilvl="0" w:tplc="9CAAADD6">
      <w:start w:val="1"/>
      <w:numFmt w:val="lowerLetter"/>
      <w:lvlText w:val="%1)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5D4A9E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 w:tplc="AC109094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 w:tplc="F0C43802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4" w:tplc="16365C2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29EE0BAE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 w:tplc="4CCA43EA"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 w:tplc="CD84E536"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 w:tplc="F5405778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2">
    <w:nsid w:val="397C0AF0"/>
    <w:multiLevelType w:val="multilevel"/>
    <w:tmpl w:val="4C06114A"/>
    <w:lvl w:ilvl="0">
      <w:start w:val="1"/>
      <w:numFmt w:val="decimal"/>
      <w:lvlText w:val="%1"/>
      <w:lvlJc w:val="left"/>
      <w:pPr>
        <w:ind w:left="66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80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-"/>
      <w:lvlJc w:val="left"/>
      <w:pPr>
        <w:ind w:left="14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420" w:hanging="2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53" w:hanging="2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6" w:hanging="2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0" w:hanging="2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3" w:hanging="219"/>
      </w:pPr>
      <w:rPr>
        <w:rFonts w:hint="default"/>
        <w:lang w:val="en-US" w:eastAsia="en-US" w:bidi="ar-SA"/>
      </w:rPr>
    </w:lvl>
  </w:abstractNum>
  <w:abstractNum w:abstractNumId="3">
    <w:nsid w:val="47BD61E1"/>
    <w:multiLevelType w:val="multilevel"/>
    <w:tmpl w:val="E4448E70"/>
    <w:lvl w:ilvl="0">
      <w:start w:val="1"/>
      <w:numFmt w:val="decimal"/>
      <w:lvlText w:val="%1"/>
      <w:lvlJc w:val="left"/>
      <w:pPr>
        <w:ind w:left="662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80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-"/>
      <w:lvlJc w:val="left"/>
      <w:pPr>
        <w:ind w:left="14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420" w:hanging="2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53" w:hanging="2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6" w:hanging="2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0" w:hanging="2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3" w:hanging="219"/>
      </w:pPr>
      <w:rPr>
        <w:rFonts w:hint="default"/>
        <w:lang w:val="en-US" w:eastAsia="en-US" w:bidi="ar-SA"/>
      </w:rPr>
    </w:lvl>
  </w:abstractNum>
  <w:abstractNum w:abstractNumId="4">
    <w:nsid w:val="5BB16274"/>
    <w:multiLevelType w:val="hybridMultilevel"/>
    <w:tmpl w:val="4050B3F0"/>
    <w:lvl w:ilvl="0" w:tplc="976EF8E0">
      <w:start w:val="1"/>
      <w:numFmt w:val="lowerLetter"/>
      <w:lvlText w:val="%1)"/>
      <w:lvlJc w:val="left"/>
      <w:pPr>
        <w:ind w:left="12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E62EFF0E">
      <w:start w:val="1"/>
      <w:numFmt w:val="decimal"/>
      <w:lvlText w:val="%2)"/>
      <w:lvlJc w:val="left"/>
      <w:pPr>
        <w:ind w:left="1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BD227944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B420C4AE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 w:tplc="EE70007C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D932D7E2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6" w:tplc="8F74E65E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 w:tplc="646845E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8" w:tplc="02527EBC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5">
    <w:nsid w:val="5CCE1F76"/>
    <w:multiLevelType w:val="hybridMultilevel"/>
    <w:tmpl w:val="64AEF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284A"/>
    <w:multiLevelType w:val="multilevel"/>
    <w:tmpl w:val="F5729EFE"/>
    <w:lvl w:ilvl="0">
      <w:start w:val="1"/>
      <w:numFmt w:val="decimal"/>
      <w:lvlText w:val="%1."/>
      <w:lvlJc w:val="left"/>
      <w:pPr>
        <w:ind w:left="662" w:hanging="183"/>
      </w:pPr>
      <w:rPr>
        <w:rFonts w:ascii="Times New Roman" w:hAnsi="Times New Roman" w:hint="default"/>
        <w:b/>
        <w:bCs/>
        <w:i w:val="0"/>
        <w:iCs w:val="0"/>
        <w:spacing w:val="0"/>
        <w:w w:val="100"/>
        <w:sz w:val="20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80" w:hanging="5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-"/>
      <w:lvlJc w:val="left"/>
      <w:pPr>
        <w:ind w:left="141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420" w:hanging="2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53" w:hanging="2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6" w:hanging="2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20" w:hanging="2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3" w:hanging="21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384B"/>
    <w:rsid w:val="000034B0"/>
    <w:rsid w:val="00021E35"/>
    <w:rsid w:val="00023D51"/>
    <w:rsid w:val="0002510E"/>
    <w:rsid w:val="00030859"/>
    <w:rsid w:val="00030BDC"/>
    <w:rsid w:val="000316ED"/>
    <w:rsid w:val="00037C78"/>
    <w:rsid w:val="00040323"/>
    <w:rsid w:val="0004692A"/>
    <w:rsid w:val="00056B38"/>
    <w:rsid w:val="00061338"/>
    <w:rsid w:val="00074EF0"/>
    <w:rsid w:val="000B121C"/>
    <w:rsid w:val="000B248B"/>
    <w:rsid w:val="000B3E65"/>
    <w:rsid w:val="000D5E5D"/>
    <w:rsid w:val="000F3AB8"/>
    <w:rsid w:val="001024D3"/>
    <w:rsid w:val="00114885"/>
    <w:rsid w:val="00125D5B"/>
    <w:rsid w:val="00130F28"/>
    <w:rsid w:val="00136DCF"/>
    <w:rsid w:val="00137585"/>
    <w:rsid w:val="00145988"/>
    <w:rsid w:val="00155C75"/>
    <w:rsid w:val="00163987"/>
    <w:rsid w:val="00171563"/>
    <w:rsid w:val="00176192"/>
    <w:rsid w:val="00180E07"/>
    <w:rsid w:val="001875E8"/>
    <w:rsid w:val="001A0B24"/>
    <w:rsid w:val="001A5EA1"/>
    <w:rsid w:val="001A6805"/>
    <w:rsid w:val="001B39BC"/>
    <w:rsid w:val="001C7A7E"/>
    <w:rsid w:val="001E66D3"/>
    <w:rsid w:val="001F0ADF"/>
    <w:rsid w:val="001F7066"/>
    <w:rsid w:val="0021301E"/>
    <w:rsid w:val="00241261"/>
    <w:rsid w:val="00271B39"/>
    <w:rsid w:val="00271EDA"/>
    <w:rsid w:val="00297DC0"/>
    <w:rsid w:val="002A0194"/>
    <w:rsid w:val="002A2DE8"/>
    <w:rsid w:val="002B132A"/>
    <w:rsid w:val="002F3C9F"/>
    <w:rsid w:val="00300584"/>
    <w:rsid w:val="0031031E"/>
    <w:rsid w:val="00311253"/>
    <w:rsid w:val="00316CDE"/>
    <w:rsid w:val="003274B0"/>
    <w:rsid w:val="003327AA"/>
    <w:rsid w:val="00360143"/>
    <w:rsid w:val="00370CC5"/>
    <w:rsid w:val="00372584"/>
    <w:rsid w:val="0037299F"/>
    <w:rsid w:val="00377C08"/>
    <w:rsid w:val="00381881"/>
    <w:rsid w:val="003A78A8"/>
    <w:rsid w:val="003C17D0"/>
    <w:rsid w:val="003C784D"/>
    <w:rsid w:val="00420FDD"/>
    <w:rsid w:val="00422F89"/>
    <w:rsid w:val="004269A7"/>
    <w:rsid w:val="00446AC5"/>
    <w:rsid w:val="004478E2"/>
    <w:rsid w:val="0046217D"/>
    <w:rsid w:val="00467B55"/>
    <w:rsid w:val="00470322"/>
    <w:rsid w:val="004741FE"/>
    <w:rsid w:val="004751E1"/>
    <w:rsid w:val="004868BF"/>
    <w:rsid w:val="004926E9"/>
    <w:rsid w:val="0049647A"/>
    <w:rsid w:val="004A6647"/>
    <w:rsid w:val="004D17E1"/>
    <w:rsid w:val="004E0EC8"/>
    <w:rsid w:val="004F781A"/>
    <w:rsid w:val="00502089"/>
    <w:rsid w:val="005025CE"/>
    <w:rsid w:val="00505346"/>
    <w:rsid w:val="00542215"/>
    <w:rsid w:val="00544EE1"/>
    <w:rsid w:val="005470F9"/>
    <w:rsid w:val="00552D6A"/>
    <w:rsid w:val="005539C4"/>
    <w:rsid w:val="00574FE2"/>
    <w:rsid w:val="00582760"/>
    <w:rsid w:val="00586952"/>
    <w:rsid w:val="00590023"/>
    <w:rsid w:val="005C2127"/>
    <w:rsid w:val="005C5AED"/>
    <w:rsid w:val="005D4DD5"/>
    <w:rsid w:val="005D57A4"/>
    <w:rsid w:val="005D76CB"/>
    <w:rsid w:val="005E3510"/>
    <w:rsid w:val="005E73E6"/>
    <w:rsid w:val="005F523C"/>
    <w:rsid w:val="0060795A"/>
    <w:rsid w:val="00617A8E"/>
    <w:rsid w:val="0062081F"/>
    <w:rsid w:val="00625DD7"/>
    <w:rsid w:val="006350D6"/>
    <w:rsid w:val="00635317"/>
    <w:rsid w:val="00646DCE"/>
    <w:rsid w:val="00646E7D"/>
    <w:rsid w:val="00647E39"/>
    <w:rsid w:val="00671318"/>
    <w:rsid w:val="006765DB"/>
    <w:rsid w:val="00685EAD"/>
    <w:rsid w:val="00691CC5"/>
    <w:rsid w:val="0069497B"/>
    <w:rsid w:val="00696BEA"/>
    <w:rsid w:val="006B0C4B"/>
    <w:rsid w:val="006B201E"/>
    <w:rsid w:val="006B2519"/>
    <w:rsid w:val="006B2FE1"/>
    <w:rsid w:val="006C0B90"/>
    <w:rsid w:val="006C46F8"/>
    <w:rsid w:val="006E05EF"/>
    <w:rsid w:val="006F51D3"/>
    <w:rsid w:val="007057C5"/>
    <w:rsid w:val="0071594B"/>
    <w:rsid w:val="00715C77"/>
    <w:rsid w:val="007247C7"/>
    <w:rsid w:val="00735069"/>
    <w:rsid w:val="00744694"/>
    <w:rsid w:val="00774096"/>
    <w:rsid w:val="00774D70"/>
    <w:rsid w:val="007B4EFA"/>
    <w:rsid w:val="007C16C9"/>
    <w:rsid w:val="007C1F93"/>
    <w:rsid w:val="007C5F1D"/>
    <w:rsid w:val="007E296E"/>
    <w:rsid w:val="007F662C"/>
    <w:rsid w:val="0080395C"/>
    <w:rsid w:val="00821F98"/>
    <w:rsid w:val="008254F0"/>
    <w:rsid w:val="008359F9"/>
    <w:rsid w:val="00847729"/>
    <w:rsid w:val="008524EA"/>
    <w:rsid w:val="00852E45"/>
    <w:rsid w:val="00866135"/>
    <w:rsid w:val="0088204D"/>
    <w:rsid w:val="00885CEB"/>
    <w:rsid w:val="008B3829"/>
    <w:rsid w:val="008C295A"/>
    <w:rsid w:val="008D0FBB"/>
    <w:rsid w:val="008D122D"/>
    <w:rsid w:val="008D3483"/>
    <w:rsid w:val="008F1D16"/>
    <w:rsid w:val="0091387E"/>
    <w:rsid w:val="0092708A"/>
    <w:rsid w:val="00927D01"/>
    <w:rsid w:val="009374FD"/>
    <w:rsid w:val="00940BFA"/>
    <w:rsid w:val="009420C4"/>
    <w:rsid w:val="009433F3"/>
    <w:rsid w:val="00983645"/>
    <w:rsid w:val="00990A17"/>
    <w:rsid w:val="009929E8"/>
    <w:rsid w:val="00992E8A"/>
    <w:rsid w:val="00994369"/>
    <w:rsid w:val="009B6106"/>
    <w:rsid w:val="009B696D"/>
    <w:rsid w:val="009C01AC"/>
    <w:rsid w:val="009C4EAA"/>
    <w:rsid w:val="009D0042"/>
    <w:rsid w:val="009D715B"/>
    <w:rsid w:val="009E3B57"/>
    <w:rsid w:val="009F6CC4"/>
    <w:rsid w:val="00A032C1"/>
    <w:rsid w:val="00A10624"/>
    <w:rsid w:val="00A12EB6"/>
    <w:rsid w:val="00A2229B"/>
    <w:rsid w:val="00A22D9E"/>
    <w:rsid w:val="00A7286C"/>
    <w:rsid w:val="00A80722"/>
    <w:rsid w:val="00AA144A"/>
    <w:rsid w:val="00AA2DB0"/>
    <w:rsid w:val="00AC0112"/>
    <w:rsid w:val="00AC457B"/>
    <w:rsid w:val="00AD1100"/>
    <w:rsid w:val="00AD1240"/>
    <w:rsid w:val="00AD496C"/>
    <w:rsid w:val="00AD49D4"/>
    <w:rsid w:val="00AD5249"/>
    <w:rsid w:val="00AD6D83"/>
    <w:rsid w:val="00AF02B6"/>
    <w:rsid w:val="00AF110F"/>
    <w:rsid w:val="00B04A2D"/>
    <w:rsid w:val="00B065A8"/>
    <w:rsid w:val="00B07200"/>
    <w:rsid w:val="00B206E4"/>
    <w:rsid w:val="00B31AEA"/>
    <w:rsid w:val="00B40E7A"/>
    <w:rsid w:val="00B640E8"/>
    <w:rsid w:val="00B71112"/>
    <w:rsid w:val="00B74C44"/>
    <w:rsid w:val="00B95936"/>
    <w:rsid w:val="00BA3F58"/>
    <w:rsid w:val="00BA7582"/>
    <w:rsid w:val="00BB100E"/>
    <w:rsid w:val="00BB1C8B"/>
    <w:rsid w:val="00BC349E"/>
    <w:rsid w:val="00BC37DD"/>
    <w:rsid w:val="00BD35EF"/>
    <w:rsid w:val="00BE54C2"/>
    <w:rsid w:val="00C047F1"/>
    <w:rsid w:val="00C07DCD"/>
    <w:rsid w:val="00C10D4B"/>
    <w:rsid w:val="00C13F6B"/>
    <w:rsid w:val="00C208C4"/>
    <w:rsid w:val="00C4766A"/>
    <w:rsid w:val="00C55EDE"/>
    <w:rsid w:val="00C624B8"/>
    <w:rsid w:val="00C75FED"/>
    <w:rsid w:val="00C7740D"/>
    <w:rsid w:val="00C80014"/>
    <w:rsid w:val="00C95C0A"/>
    <w:rsid w:val="00CA7E07"/>
    <w:rsid w:val="00CB6EFC"/>
    <w:rsid w:val="00CC181D"/>
    <w:rsid w:val="00CD39B4"/>
    <w:rsid w:val="00CE6C7D"/>
    <w:rsid w:val="00CF4EAE"/>
    <w:rsid w:val="00D1108E"/>
    <w:rsid w:val="00D4671C"/>
    <w:rsid w:val="00D5124E"/>
    <w:rsid w:val="00D51D40"/>
    <w:rsid w:val="00D52D42"/>
    <w:rsid w:val="00D84C73"/>
    <w:rsid w:val="00D900D1"/>
    <w:rsid w:val="00D9333B"/>
    <w:rsid w:val="00DC196F"/>
    <w:rsid w:val="00DC3D58"/>
    <w:rsid w:val="00DC50F3"/>
    <w:rsid w:val="00DD0E89"/>
    <w:rsid w:val="00DD3054"/>
    <w:rsid w:val="00DD4942"/>
    <w:rsid w:val="00DF4490"/>
    <w:rsid w:val="00E162D4"/>
    <w:rsid w:val="00E1746A"/>
    <w:rsid w:val="00E2578D"/>
    <w:rsid w:val="00E2715D"/>
    <w:rsid w:val="00E33DE8"/>
    <w:rsid w:val="00E403FD"/>
    <w:rsid w:val="00E907EE"/>
    <w:rsid w:val="00EA5F53"/>
    <w:rsid w:val="00EA7F06"/>
    <w:rsid w:val="00EB6258"/>
    <w:rsid w:val="00EE0EB2"/>
    <w:rsid w:val="00EF74D8"/>
    <w:rsid w:val="00F0505E"/>
    <w:rsid w:val="00F16AF5"/>
    <w:rsid w:val="00F177F9"/>
    <w:rsid w:val="00F2247B"/>
    <w:rsid w:val="00F25DB7"/>
    <w:rsid w:val="00F30B65"/>
    <w:rsid w:val="00F337E1"/>
    <w:rsid w:val="00F3384B"/>
    <w:rsid w:val="00F546BF"/>
    <w:rsid w:val="00F550B2"/>
    <w:rsid w:val="00F55D40"/>
    <w:rsid w:val="00F716A2"/>
    <w:rsid w:val="00F76247"/>
    <w:rsid w:val="00F8509D"/>
    <w:rsid w:val="00FA3345"/>
    <w:rsid w:val="00FA7077"/>
    <w:rsid w:val="00FB1A06"/>
    <w:rsid w:val="00FB2D6E"/>
    <w:rsid w:val="00FB4ED9"/>
    <w:rsid w:val="00FC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5DB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25DB7"/>
    <w:pPr>
      <w:ind w:left="66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5DB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25DB7"/>
    <w:pPr>
      <w:ind w:left="480"/>
    </w:pPr>
  </w:style>
  <w:style w:type="paragraph" w:customStyle="1" w:styleId="TableParagraph">
    <w:name w:val="Table Paragraph"/>
    <w:basedOn w:val="Normal"/>
    <w:uiPriority w:val="1"/>
    <w:qFormat/>
    <w:rsid w:val="00F25DB7"/>
  </w:style>
  <w:style w:type="paragraph" w:styleId="Header">
    <w:name w:val="header"/>
    <w:basedOn w:val="Normal"/>
    <w:link w:val="HeaderChar"/>
    <w:uiPriority w:val="99"/>
    <w:unhideWhenUsed/>
    <w:rsid w:val="001F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0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06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96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9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98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7057C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8509D"/>
    <w:pPr>
      <w:widowControl/>
      <w:autoSpaceDE/>
      <w:autoSpaceDN/>
      <w:snapToGrid w:val="0"/>
      <w:jc w:val="center"/>
    </w:pPr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character" w:customStyle="1" w:styleId="TitleChar">
    <w:name w:val="Title Char"/>
    <w:basedOn w:val="DefaultParagraphFont"/>
    <w:link w:val="Title"/>
    <w:rsid w:val="00F8509D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customStyle="1" w:styleId="Default">
    <w:name w:val="Default"/>
    <w:rsid w:val="00F8509D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BIS1</cp:lastModifiedBy>
  <cp:revision>8</cp:revision>
  <cp:lastPrinted>2024-10-22T09:12:00Z</cp:lastPrinted>
  <dcterms:created xsi:type="dcterms:W3CDTF">2024-10-22T06:16:00Z</dcterms:created>
  <dcterms:modified xsi:type="dcterms:W3CDTF">2024-10-22T09:37:00Z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  <property fmtid="{D5CDD505-2E9C-101B-9397-08002B2CF9AE}" pid="5" name="Producer">
    <vt:lpwstr>Microsoft® Word 2013</vt:lpwstr>
  </property>
</Properties>
</file>