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9391" w14:textId="4A89C294" w:rsidR="0001030C" w:rsidRDefault="0001030C" w:rsidP="0001030C">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lang w:val="en-IN" w:eastAsia="en-IN" w:bidi="hi-IN"/>
        </w:rPr>
        <mc:AlternateContent>
          <mc:Choice Requires="wps">
            <w:drawing>
              <wp:anchor distT="0" distB="0" distL="114300" distR="114300" simplePos="0" relativeHeight="251679744" behindDoc="0" locked="0" layoutInCell="1" allowOverlap="1" wp14:anchorId="25A167FD" wp14:editId="0082F170">
                <wp:simplePos x="0" y="0"/>
                <wp:positionH relativeFrom="page">
                  <wp:posOffset>3165475</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43FADDDB" w14:textId="43D54F9A" w:rsidR="00621CB6" w:rsidRPr="00F84B08" w:rsidRDefault="00621CB6"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621CB6" w:rsidRPr="00F84B08" w:rsidRDefault="00621CB6"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621CB6" w:rsidRPr="001865A6" w:rsidRDefault="00621CB6" w:rsidP="0001030C">
                            <w:pPr>
                              <w:spacing w:after="0"/>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67FD" id="_x0000_t202" coordsize="21600,21600" o:spt="202" path="m,l,21600r21600,l21600,xe">
                <v:stroke joinstyle="miter"/>
                <v:path gradientshapeok="t" o:connecttype="rect"/>
              </v:shapetype>
              <v:shape id="Text Box 1936754161" o:spid="_x0000_s1026" type="#_x0000_t202" style="position:absolute;left:0;text-align:left;margin-left:249.25pt;margin-top:-4.5pt;width:160.5pt;height:5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" strokecolor="white">
                <v:textbox>
                  <w:txbxContent>
                    <w:p w14:paraId="43FADDDB" w14:textId="43D54F9A" w:rsidR="00621CB6" w:rsidRPr="00F84B08" w:rsidRDefault="00621CB6"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621CB6" w:rsidRPr="00F84B08" w:rsidRDefault="00621CB6"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621CB6" w:rsidRPr="001865A6" w:rsidRDefault="00621CB6" w:rsidP="0001030C">
                      <w:pPr>
                        <w:spacing w:after="0"/>
                        <w:rPr>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sidR="0094059D">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XXXXX : 2024</w:t>
      </w:r>
    </w:p>
    <w:p w14:paraId="5F3EE748" w14:textId="77777777" w:rsidR="0001030C" w:rsidRPr="00E31EEC" w:rsidRDefault="0001030C" w:rsidP="0001030C">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B3BAB8C" w14:textId="77777777" w:rsidR="0001030C" w:rsidRDefault="0001030C" w:rsidP="0001030C">
      <w:pPr>
        <w:autoSpaceDE w:val="0"/>
        <w:autoSpaceDN w:val="0"/>
        <w:adjustRightInd w:val="0"/>
        <w:spacing w:after="0" w:line="240" w:lineRule="auto"/>
        <w:ind w:left="6210" w:right="-897" w:hanging="2250"/>
        <w:jc w:val="center"/>
        <w:rPr>
          <w:rFonts w:ascii="Arial" w:eastAsia="Times New Roman" w:hAnsi="Arial" w:cs="Arial"/>
          <w:bCs/>
          <w:color w:val="000000"/>
          <w:lang w:val="fr-FR"/>
        </w:rPr>
      </w:pPr>
    </w:p>
    <w:p w14:paraId="0B30CD0A" w14:textId="77777777" w:rsidR="0001030C" w:rsidRPr="00E31EEC" w:rsidRDefault="0001030C" w:rsidP="0001030C">
      <w:pPr>
        <w:autoSpaceDE w:val="0"/>
        <w:autoSpaceDN w:val="0"/>
        <w:adjustRightInd w:val="0"/>
        <w:spacing w:after="0" w:line="240" w:lineRule="auto"/>
        <w:ind w:left="6210" w:right="-897" w:hanging="2250"/>
        <w:jc w:val="center"/>
        <w:rPr>
          <w:rFonts w:ascii="Arial" w:eastAsia="Times New Roman" w:hAnsi="Arial" w:cs="Arial"/>
          <w:bCs/>
          <w:i/>
          <w:iCs/>
          <w:color w:val="000000"/>
          <w:lang w:val="fr-FR"/>
        </w:rPr>
      </w:pPr>
    </w:p>
    <w:p w14:paraId="6A36AE6E"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A86318" wp14:editId="6CEE58FF">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B00C1"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ECE9BD6" w14:textId="77777777" w:rsidR="0001030C" w:rsidRPr="00DD0AFE" w:rsidRDefault="0001030C" w:rsidP="00F84B08">
      <w:pPr>
        <w:widowControl w:val="0"/>
        <w:tabs>
          <w:tab w:val="left" w:pos="426"/>
        </w:tabs>
        <w:autoSpaceDE w:val="0"/>
        <w:autoSpaceDN w:val="0"/>
        <w:adjustRightInd w:val="0"/>
        <w:spacing w:after="0" w:line="240" w:lineRule="auto"/>
        <w:ind w:right="-897"/>
        <w:jc w:val="center"/>
        <w:rPr>
          <w:rFonts w:ascii="Adobe Devanagari" w:eastAsia="Times New Roman" w:hAnsi="Adobe Devanagari" w:cs="Adobe Devanagari"/>
          <w:iCs/>
          <w:color w:val="222222"/>
          <w:sz w:val="32"/>
          <w:szCs w:val="32"/>
          <w:cs/>
          <w:lang w:bidi="hi-IN"/>
        </w:rPr>
      </w:pPr>
    </w:p>
    <w:p w14:paraId="38DE8816" w14:textId="3CE6B34E" w:rsidR="0001030C" w:rsidRPr="00982A9A" w:rsidRDefault="006E105A" w:rsidP="006E105A">
      <w:pPr>
        <w:spacing w:after="0" w:line="240" w:lineRule="auto"/>
        <w:ind w:left="3510" w:right="-874"/>
        <w:jc w:val="center"/>
        <w:rPr>
          <w:rFonts w:ascii="Kokila" w:hAnsi="Kokila" w:cs="Kokila"/>
          <w:b/>
          <w:bCs/>
          <w:sz w:val="52"/>
          <w:szCs w:val="52"/>
          <w:lang w:bidi="hi-IN"/>
        </w:rPr>
      </w:pPr>
      <w:r w:rsidRPr="006E105A">
        <w:rPr>
          <w:rFonts w:ascii="Kokila" w:hAnsi="Kokila" w:cs="Kokila" w:hint="cs"/>
          <w:b/>
          <w:bCs/>
          <w:sz w:val="52"/>
          <w:szCs w:val="52"/>
          <w:cs/>
          <w:lang w:bidi="hi-IN"/>
        </w:rPr>
        <w:t>होम्योपैथिक</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औषधियों</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के</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लिए</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प्लास्टिक</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कंटेनर</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और</w:t>
      </w:r>
      <w:r w:rsidRPr="006E105A">
        <w:rPr>
          <w:rFonts w:ascii="Kokila" w:hAnsi="Kokila" w:cs="Kokila"/>
          <w:b/>
          <w:bCs/>
          <w:sz w:val="52"/>
          <w:szCs w:val="52"/>
          <w:lang w:bidi="hi-IN"/>
        </w:rPr>
        <w:t xml:space="preserve"> </w:t>
      </w:r>
      <w:r w:rsidRPr="006E105A">
        <w:rPr>
          <w:rFonts w:ascii="Kokila" w:hAnsi="Kokila" w:cs="Kokila" w:hint="cs"/>
          <w:b/>
          <w:bCs/>
          <w:sz w:val="52"/>
          <w:szCs w:val="52"/>
          <w:cs/>
          <w:lang w:bidi="hi-IN"/>
        </w:rPr>
        <w:t>क्लोजर</w:t>
      </w:r>
      <w:r w:rsidRPr="006E105A">
        <w:rPr>
          <w:rFonts w:ascii="Kokila" w:hAnsi="Kokila" w:cs="Kokila"/>
          <w:b/>
          <w:bCs/>
          <w:sz w:val="52"/>
          <w:szCs w:val="52"/>
          <w:cs/>
          <w:lang w:bidi="hi-IN"/>
        </w:rPr>
        <w:t xml:space="preserve"> </w:t>
      </w:r>
      <w:r w:rsidR="0001030C" w:rsidRPr="00982A9A">
        <w:rPr>
          <w:rFonts w:ascii="Kokila" w:hAnsi="Kokila" w:cs="Kokila"/>
          <w:b/>
          <w:bCs/>
          <w:sz w:val="52"/>
          <w:szCs w:val="52"/>
          <w:cs/>
          <w:lang w:bidi="hi-IN"/>
        </w:rPr>
        <w:t>—</w:t>
      </w:r>
      <w:r w:rsidR="0001030C" w:rsidRPr="00982A9A">
        <w:rPr>
          <w:rFonts w:ascii="Kokila" w:hAnsi="Kokila" w:cs="Kokila" w:hint="cs"/>
          <w:b/>
          <w:bCs/>
          <w:sz w:val="52"/>
          <w:szCs w:val="52"/>
          <w:cs/>
          <w:lang w:bidi="hi-IN"/>
        </w:rPr>
        <w:t xml:space="preserve"> विशिष्टि</w:t>
      </w:r>
    </w:p>
    <w:p w14:paraId="190FDBC5" w14:textId="77777777" w:rsidR="0001030C" w:rsidRPr="00DE3DF7" w:rsidRDefault="0001030C" w:rsidP="006E105A">
      <w:pPr>
        <w:spacing w:after="0" w:line="240" w:lineRule="auto"/>
        <w:ind w:left="3510" w:right="-874"/>
        <w:rPr>
          <w:rFonts w:ascii="Arial" w:eastAsia="PMingLiU" w:hAnsi="Arial" w:cs="Arial"/>
          <w:sz w:val="40"/>
          <w:szCs w:val="40"/>
          <w:lang w:eastAsia="zh-TW" w:bidi="hi-IN"/>
        </w:rPr>
      </w:pPr>
    </w:p>
    <w:p w14:paraId="106EE052" w14:textId="3A2BD261" w:rsidR="0001030C" w:rsidRPr="00334561" w:rsidRDefault="009E13BF" w:rsidP="006E105A">
      <w:pPr>
        <w:spacing w:after="0" w:line="240" w:lineRule="auto"/>
        <w:ind w:left="3510" w:right="-874"/>
        <w:jc w:val="center"/>
        <w:rPr>
          <w:rFonts w:ascii="Arial" w:eastAsia="Times New Roman" w:hAnsi="Arial" w:cs="Arial"/>
          <w:b/>
          <w:bCs/>
          <w:sz w:val="36"/>
          <w:szCs w:val="36"/>
          <w:lang w:bidi="hi-IN"/>
        </w:rPr>
      </w:pPr>
      <w:r w:rsidRPr="006E105A">
        <w:rPr>
          <w:rFonts w:ascii="Arial" w:eastAsia="Times New Roman" w:hAnsi="Arial" w:cs="Arial"/>
          <w:b/>
          <w:bCs/>
          <w:sz w:val="36"/>
          <w:szCs w:val="36"/>
          <w:lang w:val="en-IN" w:bidi="hi-IN"/>
        </w:rPr>
        <w:t xml:space="preserve">Plastic Containers and Closures for Homoeopathic Pharmaceutical Preparations </w:t>
      </w:r>
      <w:r w:rsidR="0001030C" w:rsidRPr="00334561">
        <w:rPr>
          <w:rFonts w:ascii="Arial" w:hAnsi="Arial" w:cs="Arial"/>
          <w:b/>
          <w:bCs/>
          <w:sz w:val="36"/>
          <w:szCs w:val="36"/>
          <w:cs/>
          <w:lang w:bidi="hi-IN"/>
        </w:rPr>
        <w:t>—</w:t>
      </w:r>
      <w:r w:rsidR="00C90A5B" w:rsidRPr="00334561">
        <w:rPr>
          <w:rFonts w:ascii="Arial" w:hAnsi="Arial" w:cs="Arial"/>
          <w:b/>
          <w:bCs/>
          <w:sz w:val="36"/>
          <w:szCs w:val="36"/>
          <w:cs/>
          <w:lang w:bidi="hi-IN"/>
        </w:rPr>
        <w:t xml:space="preserve"> </w:t>
      </w:r>
      <w:r w:rsidR="0001030C" w:rsidRPr="00334561">
        <w:rPr>
          <w:rFonts w:ascii="Arial" w:eastAsia="Times New Roman" w:hAnsi="Arial" w:cs="Arial"/>
          <w:b/>
          <w:bCs/>
          <w:sz w:val="36"/>
          <w:szCs w:val="36"/>
          <w:lang w:val="en-IN" w:bidi="hi-IN"/>
        </w:rPr>
        <w:t>Specification</w:t>
      </w:r>
    </w:p>
    <w:p w14:paraId="08A075C5"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0ED2C117"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46463D83"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52B9E8E0" w14:textId="77777777" w:rsidR="0001030C" w:rsidRPr="00E31EEC" w:rsidRDefault="0001030C" w:rsidP="00A56F69">
      <w:pPr>
        <w:spacing w:after="0" w:line="240" w:lineRule="auto"/>
        <w:ind w:right="-897"/>
        <w:rPr>
          <w:rFonts w:ascii="Arial" w:eastAsia="PMingLiU" w:hAnsi="Arial" w:cs="Arial"/>
          <w:sz w:val="24"/>
          <w:szCs w:val="24"/>
          <w:lang w:eastAsia="zh-TW" w:bidi="hi-IN"/>
        </w:rPr>
      </w:pPr>
    </w:p>
    <w:p w14:paraId="4127B35D" w14:textId="500584E9" w:rsidR="0001030C" w:rsidRDefault="0001030C" w:rsidP="0001030C">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 xml:space="preserve">ICS </w:t>
      </w:r>
      <w:r w:rsidR="006E105A" w:rsidRPr="006E105A">
        <w:rPr>
          <w:rFonts w:ascii="Arial" w:eastAsia="PMingLiU" w:hAnsi="Arial" w:cs="Arial"/>
          <w:bCs/>
          <w:sz w:val="24"/>
          <w:szCs w:val="24"/>
          <w:lang w:eastAsia="zh-TW" w:bidi="hi-IN"/>
        </w:rPr>
        <w:t>11.120.99</w:t>
      </w:r>
    </w:p>
    <w:p w14:paraId="2B18D665"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2E5B1D6"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0E45414"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027A6E7E"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582ADEA1" w14:textId="77777777" w:rsidR="004B3656" w:rsidRPr="00E31EEC" w:rsidRDefault="004B3656" w:rsidP="00DE3DF7">
      <w:pPr>
        <w:spacing w:after="0" w:line="240" w:lineRule="auto"/>
        <w:ind w:right="-897"/>
        <w:rPr>
          <w:rFonts w:ascii="Arial" w:eastAsia="Times New Roman" w:hAnsi="Arial" w:cs="Arial"/>
          <w:sz w:val="24"/>
          <w:szCs w:val="24"/>
          <w:lang w:bidi="hi-IN"/>
        </w:rPr>
      </w:pPr>
    </w:p>
    <w:p w14:paraId="0C9C6C95"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7FE5510"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231224D9"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D92135" wp14:editId="3ADB9764">
                <wp:extent cx="4030345" cy="63500"/>
                <wp:effectExtent l="9525" t="0" r="825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7ECDB" id="Group 1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BsNOqp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0A1C711A"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002BA4E0" w14:textId="77777777" w:rsidR="0001030C" w:rsidRPr="00334561" w:rsidRDefault="00000000" w:rsidP="00334561">
      <w:pPr>
        <w:tabs>
          <w:tab w:val="left" w:pos="4860"/>
        </w:tabs>
        <w:spacing w:after="0" w:line="240" w:lineRule="auto"/>
        <w:ind w:left="4860" w:right="-897"/>
        <w:jc w:val="center"/>
        <w:rPr>
          <w:rFonts w:ascii="Kokila" w:eastAsiaTheme="minorEastAsia" w:hAnsi="Kokila" w:cs="Kokila"/>
          <w:b/>
          <w:bCs/>
          <w:caps/>
          <w:sz w:val="28"/>
          <w:szCs w:val="28"/>
        </w:rPr>
      </w:pPr>
      <w:r>
        <w:rPr>
          <w:rFonts w:ascii="Kokila" w:eastAsiaTheme="minorEastAsia" w:hAnsi="Kokila" w:cs="Kokila"/>
          <w:sz w:val="28"/>
          <w:szCs w:val="28"/>
        </w:rPr>
        <w:object w:dxaOrig="1440" w:dyaOrig="1440" w14:anchorId="6B65D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8.85pt;margin-top:5pt;width:59.7pt;height:59.7pt;z-index:251678720" o:allowincell="f">
            <v:imagedata r:id="rId8" o:title=""/>
          </v:shape>
          <o:OLEObject Type="Embed" ProgID="MSPhotoEd.3" ShapeID="_x0000_s2050" DrawAspect="Content" ObjectID="_1792927405" r:id="rId9"/>
        </w:object>
      </w:r>
      <w:r w:rsidR="0001030C" w:rsidRPr="00334561">
        <w:rPr>
          <w:rFonts w:ascii="Kokila" w:eastAsiaTheme="minorEastAsia" w:hAnsi="Kokila" w:cs="Kokila"/>
          <w:caps/>
          <w:sz w:val="28"/>
          <w:szCs w:val="28"/>
          <w:cs/>
          <w:lang w:bidi="hi-IN"/>
        </w:rPr>
        <w:t>भारतीय मानक ब्यूरो</w:t>
      </w:r>
    </w:p>
    <w:p w14:paraId="2560E238" w14:textId="77777777" w:rsidR="0001030C" w:rsidRPr="00334561" w:rsidRDefault="0001030C" w:rsidP="0001030C">
      <w:pPr>
        <w:autoSpaceDE w:val="0"/>
        <w:autoSpaceDN w:val="0"/>
        <w:adjustRightInd w:val="0"/>
        <w:spacing w:after="0" w:line="240" w:lineRule="auto"/>
        <w:ind w:left="4860" w:right="-897"/>
        <w:jc w:val="center"/>
        <w:rPr>
          <w:rFonts w:ascii="Arial" w:eastAsiaTheme="minorEastAsia" w:hAnsi="Arial" w:cs="Arial"/>
          <w:bCs/>
          <w:color w:val="231F20"/>
          <w:spacing w:val="22"/>
          <w:sz w:val="24"/>
          <w:szCs w:val="24"/>
          <w:lang w:bidi="hi-IN"/>
        </w:rPr>
      </w:pPr>
      <w:r w:rsidRPr="00334561">
        <w:rPr>
          <w:rFonts w:ascii="Arial" w:eastAsiaTheme="minorEastAsia" w:hAnsi="Arial" w:cs="Arial"/>
          <w:bCs/>
          <w:color w:val="231F20"/>
          <w:spacing w:val="22"/>
          <w:sz w:val="24"/>
          <w:szCs w:val="24"/>
        </w:rPr>
        <w:t>BUREAU OF INDIAN STANDARDS</w:t>
      </w:r>
    </w:p>
    <w:p w14:paraId="10D344B5" w14:textId="77777777" w:rsidR="0001030C" w:rsidRPr="00334561" w:rsidRDefault="0001030C" w:rsidP="0001030C">
      <w:pPr>
        <w:spacing w:after="0" w:line="240" w:lineRule="auto"/>
        <w:ind w:left="4860" w:right="-897"/>
        <w:jc w:val="center"/>
        <w:rPr>
          <w:rFonts w:ascii="Kokila" w:eastAsiaTheme="minorEastAsia" w:hAnsi="Kokila" w:cs="Kokila"/>
          <w:b/>
          <w:bCs/>
          <w:color w:val="231F20"/>
          <w:spacing w:val="22"/>
          <w:sz w:val="24"/>
          <w:szCs w:val="24"/>
        </w:rPr>
      </w:pPr>
      <w:r w:rsidRPr="00334561">
        <w:rPr>
          <w:rFonts w:ascii="Kokila" w:eastAsiaTheme="minorEastAsia" w:hAnsi="Kokila" w:cs="Kokila"/>
          <w:caps/>
          <w:sz w:val="24"/>
          <w:szCs w:val="24"/>
          <w:cs/>
          <w:lang w:bidi="hi-IN"/>
        </w:rPr>
        <w:t>मानक भवन</w:t>
      </w:r>
      <w:r w:rsidRPr="00334561">
        <w:rPr>
          <w:rFonts w:ascii="Kokila" w:eastAsiaTheme="minorEastAsia" w:hAnsi="Kokila" w:cs="Kokila"/>
          <w:caps/>
          <w:sz w:val="24"/>
          <w:szCs w:val="24"/>
        </w:rPr>
        <w:t xml:space="preserve">, 9 </w:t>
      </w:r>
      <w:r w:rsidRPr="00334561">
        <w:rPr>
          <w:rFonts w:ascii="Kokila" w:eastAsiaTheme="minorEastAsia" w:hAnsi="Kokila" w:cs="Kokila"/>
          <w:caps/>
          <w:sz w:val="24"/>
          <w:szCs w:val="24"/>
          <w:cs/>
          <w:lang w:bidi="hi-IN"/>
        </w:rPr>
        <w:t>बहादुर शाह ज़फर मार्ग</w:t>
      </w:r>
      <w:r w:rsidRPr="00334561">
        <w:rPr>
          <w:rFonts w:ascii="Kokila" w:eastAsiaTheme="minorEastAsia" w:hAnsi="Kokila" w:cs="Kokila"/>
          <w:caps/>
          <w:sz w:val="24"/>
          <w:szCs w:val="24"/>
        </w:rPr>
        <w:t xml:space="preserve">, </w:t>
      </w:r>
      <w:r w:rsidRPr="00334561">
        <w:rPr>
          <w:rFonts w:ascii="Kokila" w:eastAsiaTheme="minorEastAsia" w:hAnsi="Kokila" w:cs="Kokila"/>
          <w:caps/>
          <w:sz w:val="24"/>
          <w:szCs w:val="24"/>
          <w:cs/>
          <w:lang w:bidi="hi-IN"/>
        </w:rPr>
        <w:t>नई दिल्ली -</w:t>
      </w:r>
      <w:r w:rsidRPr="00334561">
        <w:rPr>
          <w:rFonts w:ascii="Kokila" w:eastAsiaTheme="minorEastAsia" w:hAnsi="Kokila" w:cs="Kokila"/>
          <w:caps/>
          <w:sz w:val="24"/>
          <w:szCs w:val="24"/>
          <w:rtl/>
        </w:rPr>
        <w:t xml:space="preserve"> </w:t>
      </w:r>
      <w:r w:rsidRPr="00334561">
        <w:rPr>
          <w:rFonts w:ascii="Kokila" w:eastAsiaTheme="minorEastAsia" w:hAnsi="Kokila" w:cs="Kokila"/>
          <w:bCs/>
          <w:caps/>
          <w:sz w:val="24"/>
          <w:szCs w:val="24"/>
        </w:rPr>
        <w:t>110002</w:t>
      </w:r>
    </w:p>
    <w:p w14:paraId="13FF84C3"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MANAK BHA</w:t>
      </w:r>
      <w:r w:rsidRPr="00E31EEC">
        <w:rPr>
          <w:rFonts w:ascii="Arial" w:eastAsiaTheme="minorEastAsia" w:hAnsi="Arial" w:cs="Arial"/>
          <w:color w:val="231F20"/>
          <w:lang w:bidi="hi-IN"/>
        </w:rPr>
        <w:t>V</w:t>
      </w:r>
      <w:r w:rsidRPr="00E31EEC">
        <w:rPr>
          <w:rFonts w:ascii="Arial" w:eastAsiaTheme="minorEastAsia" w:hAnsi="Arial" w:cs="Arial"/>
          <w:color w:val="231F20"/>
        </w:rPr>
        <w:t>AN, 9 BAHADUR SHAH ZAFAR MARG</w:t>
      </w:r>
    </w:p>
    <w:p w14:paraId="4C94D85F"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NEW DELHI - 110002</w:t>
      </w:r>
    </w:p>
    <w:p w14:paraId="053DA2CF" w14:textId="77777777" w:rsidR="0001030C" w:rsidRPr="00334561" w:rsidRDefault="0001030C" w:rsidP="0001030C">
      <w:pPr>
        <w:spacing w:after="0" w:line="240" w:lineRule="auto"/>
        <w:ind w:left="4860" w:right="-897"/>
        <w:jc w:val="center"/>
        <w:rPr>
          <w:rFonts w:ascii="Arial" w:eastAsiaTheme="minorEastAsia" w:hAnsi="Arial" w:cs="Arial"/>
          <w:sz w:val="22"/>
          <w:szCs w:val="22"/>
        </w:rPr>
      </w:pPr>
      <w:hyperlink r:id="rId10" w:history="1">
        <w:r w:rsidRPr="00334561">
          <w:rPr>
            <w:rFonts w:ascii="Arial" w:eastAsiaTheme="minorEastAsia" w:hAnsi="Arial" w:cs="Arial"/>
            <w:color w:val="0000FF"/>
            <w:sz w:val="22"/>
            <w:szCs w:val="22"/>
            <w:u w:val="single"/>
          </w:rPr>
          <w:t>www.bis.gov.in</w:t>
        </w:r>
      </w:hyperlink>
      <w:r w:rsidRPr="00334561">
        <w:rPr>
          <w:rFonts w:ascii="Arial" w:eastAsiaTheme="minorEastAsia" w:hAnsi="Arial" w:cs="Arial"/>
          <w:sz w:val="22"/>
          <w:szCs w:val="22"/>
        </w:rPr>
        <w:t xml:space="preserve">     </w:t>
      </w:r>
      <w:hyperlink r:id="rId11" w:history="1">
        <w:r w:rsidRPr="00334561">
          <w:rPr>
            <w:rFonts w:ascii="Arial" w:eastAsiaTheme="minorEastAsia" w:hAnsi="Arial" w:cs="Arial"/>
            <w:color w:val="0000FF"/>
            <w:sz w:val="22"/>
            <w:szCs w:val="22"/>
            <w:u w:val="single"/>
          </w:rPr>
          <w:t>www.standardsbis.in</w:t>
        </w:r>
      </w:hyperlink>
    </w:p>
    <w:p w14:paraId="0C24838B" w14:textId="77777777" w:rsidR="0054536D" w:rsidRDefault="0054536D" w:rsidP="0001030C">
      <w:pPr>
        <w:spacing w:after="0" w:line="0" w:lineRule="atLeast"/>
        <w:ind w:left="2880"/>
        <w:jc w:val="center"/>
        <w:rPr>
          <w:rFonts w:ascii="Arial" w:eastAsiaTheme="minorEastAsia" w:hAnsi="Arial" w:cs="Arial"/>
          <w:b/>
          <w:bCs/>
          <w:iCs/>
          <w:sz w:val="24"/>
          <w:szCs w:val="24"/>
        </w:rPr>
      </w:pPr>
    </w:p>
    <w:p w14:paraId="757EAFB0" w14:textId="75F6E212" w:rsidR="0001030C" w:rsidRDefault="00013172" w:rsidP="00DE3DF7">
      <w:pPr>
        <w:spacing w:after="0" w:line="0" w:lineRule="atLeast"/>
        <w:ind w:left="2880" w:right="-874" w:firstLine="630"/>
        <w:rPr>
          <w:rFonts w:ascii="Arial" w:eastAsiaTheme="minorEastAsia" w:hAnsi="Arial" w:cs="Arial"/>
          <w:b/>
          <w:bCs/>
          <w:sz w:val="24"/>
          <w:szCs w:val="24"/>
        </w:rPr>
      </w:pPr>
      <w:r>
        <w:rPr>
          <w:rFonts w:ascii="Arial" w:eastAsiaTheme="minorEastAsia" w:hAnsi="Arial" w:cs="Arial"/>
          <w:b/>
          <w:bCs/>
          <w:iCs/>
          <w:sz w:val="24"/>
          <w:szCs w:val="24"/>
        </w:rPr>
        <w:t>Novem</w:t>
      </w:r>
      <w:r w:rsidR="00002B85">
        <w:rPr>
          <w:rFonts w:ascii="Arial" w:eastAsiaTheme="minorEastAsia" w:hAnsi="Arial" w:cs="Arial"/>
          <w:b/>
          <w:bCs/>
          <w:iCs/>
          <w:sz w:val="24"/>
          <w:szCs w:val="24"/>
        </w:rPr>
        <w:t>ber</w:t>
      </w:r>
      <w:r w:rsidR="0001030C">
        <w:rPr>
          <w:rFonts w:ascii="Arial" w:eastAsiaTheme="minorEastAsia" w:hAnsi="Arial" w:cs="Arial"/>
          <w:b/>
          <w:bCs/>
          <w:iCs/>
          <w:sz w:val="24"/>
          <w:szCs w:val="24"/>
        </w:rPr>
        <w:t xml:space="preserve"> 2024</w:t>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t xml:space="preserve">    </w:t>
      </w:r>
      <w:r w:rsidR="0001030C" w:rsidRPr="00E31EEC">
        <w:rPr>
          <w:rFonts w:ascii="Arial" w:eastAsiaTheme="minorEastAsia" w:hAnsi="Arial" w:cs="Arial"/>
          <w:b/>
          <w:bCs/>
          <w:sz w:val="24"/>
          <w:szCs w:val="24"/>
        </w:rPr>
        <w:t xml:space="preserve">Price Group </w:t>
      </w:r>
      <w:r w:rsidR="0001030C">
        <w:rPr>
          <w:rFonts w:ascii="Arial" w:eastAsiaTheme="minorEastAsia" w:hAnsi="Arial" w:cs="Arial"/>
          <w:b/>
          <w:bCs/>
          <w:sz w:val="24"/>
          <w:szCs w:val="24"/>
        </w:rPr>
        <w:t>9</w:t>
      </w:r>
    </w:p>
    <w:bookmarkEnd w:id="0"/>
    <w:p w14:paraId="1826DAB7" w14:textId="77777777" w:rsidR="0001030C" w:rsidRPr="00EC2F74" w:rsidRDefault="0001030C" w:rsidP="0001030C">
      <w:pPr>
        <w:tabs>
          <w:tab w:val="left" w:pos="0"/>
          <w:tab w:val="left" w:pos="9000"/>
        </w:tabs>
        <w:spacing w:after="0"/>
        <w:ind w:right="90"/>
        <w:rPr>
          <w:color w:val="000000"/>
          <w:sz w:val="7"/>
          <w:szCs w:val="7"/>
        </w:rPr>
      </w:pPr>
    </w:p>
    <w:p w14:paraId="398E3F11" w14:textId="77777777" w:rsidR="00A148B4" w:rsidRPr="001C08C0" w:rsidRDefault="00A148B4" w:rsidP="00EB32FD">
      <w:pPr>
        <w:spacing w:after="0" w:line="0" w:lineRule="atLeast"/>
        <w:rPr>
          <w:rFonts w:eastAsia="Times New Roman"/>
          <w:sz w:val="14"/>
          <w:szCs w:val="14"/>
        </w:rPr>
      </w:pPr>
    </w:p>
    <w:p w14:paraId="6F734E4F" w14:textId="77777777" w:rsidR="00B05C0A" w:rsidRDefault="00B05C0A" w:rsidP="006836F5">
      <w:pPr>
        <w:tabs>
          <w:tab w:val="left" w:pos="7490"/>
        </w:tabs>
        <w:spacing w:after="0" w:line="0" w:lineRule="atLeast"/>
        <w:ind w:right="90"/>
        <w:rPr>
          <w:lang w:bidi="hi-IN"/>
        </w:rPr>
      </w:pPr>
    </w:p>
    <w:p w14:paraId="32AE7C79" w14:textId="1C301EBF" w:rsidR="00425BEC" w:rsidRDefault="00425BEC">
      <w:pPr>
        <w:rPr>
          <w:lang w:bidi="hi-IN"/>
        </w:rPr>
      </w:pPr>
    </w:p>
    <w:p w14:paraId="3C0153C1" w14:textId="77777777" w:rsidR="00334561" w:rsidRDefault="00334561" w:rsidP="006836F5">
      <w:pPr>
        <w:tabs>
          <w:tab w:val="left" w:pos="7490"/>
        </w:tabs>
        <w:spacing w:after="0" w:line="0" w:lineRule="atLeast"/>
        <w:ind w:right="90"/>
        <w:rPr>
          <w:lang w:bidi="hi-IN"/>
        </w:rPr>
      </w:pPr>
    </w:p>
    <w:p w14:paraId="31D5F3D7" w14:textId="77777777" w:rsidR="00334561" w:rsidRDefault="00334561" w:rsidP="006836F5">
      <w:pPr>
        <w:tabs>
          <w:tab w:val="left" w:pos="7490"/>
        </w:tabs>
        <w:spacing w:after="0" w:line="0" w:lineRule="atLeast"/>
        <w:ind w:right="90"/>
        <w:rPr>
          <w:lang w:bidi="hi-IN"/>
        </w:rPr>
      </w:pPr>
    </w:p>
    <w:p w14:paraId="095FDCCB" w14:textId="77777777" w:rsidR="00334561" w:rsidRDefault="00334561">
      <w:pPr>
        <w:rPr>
          <w:lang w:bidi="hi-IN"/>
        </w:rPr>
      </w:pPr>
      <w:r>
        <w:rPr>
          <w:lang w:bidi="hi-IN"/>
        </w:rPr>
        <w:br w:type="page"/>
      </w:r>
    </w:p>
    <w:p w14:paraId="2FAAE582" w14:textId="77F83D98" w:rsidR="006836F5" w:rsidRPr="00AF701C" w:rsidRDefault="006836F5" w:rsidP="006836F5">
      <w:pPr>
        <w:tabs>
          <w:tab w:val="left" w:pos="7490"/>
        </w:tabs>
        <w:spacing w:after="0" w:line="0" w:lineRule="atLeast"/>
        <w:ind w:right="90"/>
        <w:rPr>
          <w:color w:val="000000"/>
        </w:rPr>
      </w:pPr>
      <w:r w:rsidRPr="00AF701C">
        <w:rPr>
          <w:lang w:bidi="hi-IN"/>
        </w:rPr>
        <w:lastRenderedPageBreak/>
        <w:t>Homoeopathy</w:t>
      </w:r>
      <w:r w:rsidRPr="00AF701C">
        <w:rPr>
          <w:color w:val="000000"/>
        </w:rPr>
        <w:t xml:space="preserve"> Sectional Committee, AYD 07</w:t>
      </w:r>
    </w:p>
    <w:p w14:paraId="4A33762E" w14:textId="77777777" w:rsidR="006836F5" w:rsidRPr="00AF701C" w:rsidRDefault="006836F5" w:rsidP="006836F5">
      <w:pPr>
        <w:tabs>
          <w:tab w:val="left" w:pos="7490"/>
        </w:tabs>
        <w:spacing w:after="0" w:line="0" w:lineRule="atLeast"/>
        <w:ind w:right="90"/>
        <w:rPr>
          <w:color w:val="000000"/>
        </w:rPr>
      </w:pPr>
    </w:p>
    <w:p w14:paraId="0F2F724B" w14:textId="77777777" w:rsidR="00C90A5B" w:rsidRPr="00AF701C" w:rsidRDefault="00C90A5B" w:rsidP="006836F5">
      <w:pPr>
        <w:tabs>
          <w:tab w:val="left" w:pos="7490"/>
        </w:tabs>
        <w:spacing w:after="0" w:line="0" w:lineRule="atLeast"/>
        <w:ind w:right="90"/>
        <w:rPr>
          <w:color w:val="000000"/>
        </w:rPr>
      </w:pPr>
    </w:p>
    <w:p w14:paraId="2A405CF9" w14:textId="77777777" w:rsidR="00C90A5B" w:rsidRPr="00AF701C" w:rsidRDefault="00C90A5B" w:rsidP="006836F5">
      <w:pPr>
        <w:tabs>
          <w:tab w:val="left" w:pos="7490"/>
        </w:tabs>
        <w:spacing w:after="0" w:line="0" w:lineRule="atLeast"/>
        <w:ind w:right="90"/>
        <w:rPr>
          <w:color w:val="000000"/>
        </w:rPr>
      </w:pPr>
    </w:p>
    <w:p w14:paraId="023B7901" w14:textId="77777777" w:rsidR="00C90A5B" w:rsidRPr="00AF701C" w:rsidRDefault="00C90A5B" w:rsidP="006836F5">
      <w:pPr>
        <w:tabs>
          <w:tab w:val="left" w:pos="7490"/>
        </w:tabs>
        <w:spacing w:after="0" w:line="0" w:lineRule="atLeast"/>
        <w:ind w:right="90"/>
        <w:rPr>
          <w:color w:val="000000"/>
        </w:rPr>
      </w:pPr>
    </w:p>
    <w:p w14:paraId="3E9DC5D9" w14:textId="77777777" w:rsidR="00C90A5B" w:rsidRPr="00AF701C" w:rsidRDefault="00C90A5B" w:rsidP="006836F5">
      <w:pPr>
        <w:tabs>
          <w:tab w:val="left" w:pos="7490"/>
        </w:tabs>
        <w:spacing w:after="0" w:line="0" w:lineRule="atLeast"/>
        <w:ind w:right="90"/>
        <w:rPr>
          <w:color w:val="000000"/>
        </w:rPr>
      </w:pPr>
    </w:p>
    <w:p w14:paraId="3349A744" w14:textId="77777777" w:rsidR="006836F5" w:rsidRPr="00AF701C" w:rsidRDefault="006836F5" w:rsidP="006836F5">
      <w:pPr>
        <w:tabs>
          <w:tab w:val="left" w:pos="7490"/>
        </w:tabs>
        <w:spacing w:after="0" w:line="0" w:lineRule="atLeast"/>
        <w:ind w:right="90"/>
        <w:rPr>
          <w:rFonts w:eastAsia="Times New Roman"/>
          <w:bCs/>
        </w:rPr>
      </w:pPr>
      <w:r w:rsidRPr="00AF701C">
        <w:rPr>
          <w:rFonts w:eastAsia="Times New Roman"/>
          <w:bCs/>
        </w:rPr>
        <w:t>FOREWORD</w:t>
      </w:r>
    </w:p>
    <w:p w14:paraId="54C33F59" w14:textId="77777777" w:rsidR="006836F5" w:rsidRPr="00AF701C" w:rsidRDefault="006836F5" w:rsidP="006836F5">
      <w:pPr>
        <w:tabs>
          <w:tab w:val="left" w:pos="7490"/>
        </w:tabs>
        <w:spacing w:after="0" w:line="0" w:lineRule="atLeast"/>
        <w:ind w:right="90"/>
        <w:rPr>
          <w:rFonts w:eastAsia="Times New Roman"/>
          <w:b/>
          <w:bCs/>
        </w:rPr>
      </w:pPr>
    </w:p>
    <w:p w14:paraId="1ABCB6F3" w14:textId="355F209A" w:rsidR="006836F5" w:rsidRPr="00AF701C" w:rsidRDefault="00A56F69" w:rsidP="006836F5">
      <w:pPr>
        <w:tabs>
          <w:tab w:val="left" w:pos="9180"/>
        </w:tabs>
        <w:autoSpaceDE w:val="0"/>
        <w:autoSpaceDN w:val="0"/>
        <w:adjustRightInd w:val="0"/>
        <w:spacing w:line="276" w:lineRule="auto"/>
        <w:jc w:val="both"/>
        <w:rPr>
          <w:lang w:bidi="hi-IN"/>
        </w:rPr>
      </w:pPr>
      <w:bookmarkStart w:id="2" w:name="_Hlk33367130"/>
      <w:r>
        <w:rPr>
          <w:lang w:bidi="hi-IN"/>
        </w:rPr>
        <w:t>T</w:t>
      </w:r>
      <w:r w:rsidRPr="00AF701C">
        <w:rPr>
          <w:lang w:bidi="hi-IN"/>
        </w:rPr>
        <w:t xml:space="preserve">his Indian Standard </w:t>
      </w:r>
      <w:r>
        <w:rPr>
          <w:lang w:bidi="hi-IN"/>
        </w:rPr>
        <w:t xml:space="preserve">was </w:t>
      </w:r>
      <w:r w:rsidRPr="00AF701C">
        <w:rPr>
          <w:lang w:bidi="hi-IN"/>
        </w:rPr>
        <w:t>adopted</w:t>
      </w:r>
      <w:r>
        <w:rPr>
          <w:lang w:bidi="hi-IN"/>
        </w:rPr>
        <w:t xml:space="preserve"> by</w:t>
      </w:r>
      <w:r w:rsidRPr="00AF701C">
        <w:rPr>
          <w:lang w:bidi="hi-IN"/>
        </w:rPr>
        <w:t xml:space="preserve"> </w:t>
      </w:r>
      <w:r>
        <w:rPr>
          <w:lang w:bidi="hi-IN"/>
        </w:rPr>
        <w:t>t</w:t>
      </w:r>
      <w:r w:rsidR="001B44F4" w:rsidRPr="00AF701C">
        <w:rPr>
          <w:lang w:bidi="hi-IN"/>
        </w:rPr>
        <w:t xml:space="preserve">he Bureau of Indian Standards </w:t>
      </w:r>
      <w:r w:rsidR="00887C77" w:rsidRPr="00AF701C">
        <w:rPr>
          <w:lang w:bidi="hi-IN"/>
        </w:rPr>
        <w:t xml:space="preserve">after </w:t>
      </w:r>
      <w:r w:rsidR="00A53073" w:rsidRPr="00AF701C">
        <w:rPr>
          <w:lang w:bidi="hi-IN"/>
        </w:rPr>
        <w:t xml:space="preserve">the draft finalized by the Homoeopathy Sectional Committee </w:t>
      </w:r>
      <w:r w:rsidR="00A53073">
        <w:rPr>
          <w:lang w:bidi="hi-IN"/>
        </w:rPr>
        <w:t xml:space="preserve">had been </w:t>
      </w:r>
      <w:r w:rsidR="00A53073" w:rsidRPr="00AF701C">
        <w:rPr>
          <w:lang w:bidi="hi-IN"/>
        </w:rPr>
        <w:t xml:space="preserve">approved </w:t>
      </w:r>
      <w:r w:rsidR="00A53073">
        <w:rPr>
          <w:lang w:bidi="hi-IN"/>
        </w:rPr>
        <w:t xml:space="preserve">by </w:t>
      </w:r>
      <w:r w:rsidR="001B44F4" w:rsidRPr="00AF701C">
        <w:rPr>
          <w:lang w:bidi="hi-IN"/>
        </w:rPr>
        <w:t>the</w:t>
      </w:r>
      <w:r w:rsidR="00A53073">
        <w:rPr>
          <w:lang w:bidi="hi-IN"/>
        </w:rPr>
        <w:t xml:space="preserve"> </w:t>
      </w:r>
      <w:r w:rsidR="001B44F4" w:rsidRPr="00AF701C">
        <w:rPr>
          <w:lang w:bidi="hi-IN"/>
        </w:rPr>
        <w:t>Ayush Division Council</w:t>
      </w:r>
      <w:r w:rsidR="00A53073">
        <w:rPr>
          <w:lang w:bidi="hi-IN"/>
        </w:rPr>
        <w:t>.</w:t>
      </w:r>
    </w:p>
    <w:p w14:paraId="401EFEB1" w14:textId="047A19F1" w:rsidR="006E105A" w:rsidRDefault="006E105A" w:rsidP="006E105A">
      <w:pPr>
        <w:tabs>
          <w:tab w:val="left" w:pos="9180"/>
        </w:tabs>
        <w:autoSpaceDE w:val="0"/>
        <w:autoSpaceDN w:val="0"/>
        <w:adjustRightInd w:val="0"/>
        <w:spacing w:line="276" w:lineRule="auto"/>
        <w:jc w:val="both"/>
        <w:rPr>
          <w:lang w:bidi="hi-IN"/>
        </w:rPr>
      </w:pPr>
      <w:r>
        <w:rPr>
          <w:lang w:bidi="hi-IN"/>
        </w:rPr>
        <w:t>Plastic containers are widely used for packing, dispensing</w:t>
      </w:r>
      <w:r w:rsidR="00002B85">
        <w:rPr>
          <w:lang w:bidi="hi-IN"/>
        </w:rPr>
        <w:t xml:space="preserve">, and storing </w:t>
      </w:r>
      <w:r>
        <w:rPr>
          <w:lang w:bidi="hi-IN"/>
        </w:rPr>
        <w:t>hom</w:t>
      </w:r>
      <w:r w:rsidR="00002B85">
        <w:rPr>
          <w:lang w:bidi="hi-IN"/>
        </w:rPr>
        <w:t>o</w:t>
      </w:r>
      <w:r>
        <w:rPr>
          <w:lang w:bidi="hi-IN"/>
        </w:rPr>
        <w:t xml:space="preserve">eopathic </w:t>
      </w:r>
      <w:r w:rsidR="00F405C9">
        <w:rPr>
          <w:lang w:bidi="hi-IN"/>
        </w:rPr>
        <w:t>preparations</w:t>
      </w:r>
      <w:r>
        <w:rPr>
          <w:lang w:bidi="hi-IN"/>
        </w:rPr>
        <w:t>. However, the physio-chemical properties of the packaging material, particularly the leaching properties, are key considerations for drug quality, particularly in terms of long-term storage and dispensing</w:t>
      </w:r>
      <w:r w:rsidR="00621CB6">
        <w:rPr>
          <w:lang w:bidi="hi-IN"/>
        </w:rPr>
        <w:t xml:space="preserve"> of drugs</w:t>
      </w:r>
      <w:r>
        <w:rPr>
          <w:lang w:bidi="hi-IN"/>
        </w:rPr>
        <w:t xml:space="preserve">. </w:t>
      </w:r>
    </w:p>
    <w:p w14:paraId="6CDAA922" w14:textId="362DCB6B" w:rsidR="007410CC" w:rsidRDefault="00A57D9D" w:rsidP="00A57D9D">
      <w:pPr>
        <w:tabs>
          <w:tab w:val="left" w:pos="9180"/>
        </w:tabs>
        <w:autoSpaceDE w:val="0"/>
        <w:autoSpaceDN w:val="0"/>
        <w:adjustRightInd w:val="0"/>
        <w:spacing w:line="276" w:lineRule="auto"/>
        <w:jc w:val="both"/>
        <w:rPr>
          <w:lang w:bidi="hi-IN"/>
        </w:rPr>
      </w:pPr>
      <w:r>
        <w:rPr>
          <w:lang w:bidi="hi-IN"/>
        </w:rPr>
        <w:t xml:space="preserve">There is a high demand for standards of plastic containers and closures </w:t>
      </w:r>
      <w:r w:rsidR="007410CC">
        <w:rPr>
          <w:lang w:bidi="hi-IN"/>
        </w:rPr>
        <w:t>for pharmaceutical use in homoeopathy</w:t>
      </w:r>
      <w:r>
        <w:rPr>
          <w:lang w:bidi="hi-IN"/>
        </w:rPr>
        <w:t xml:space="preserve">. </w:t>
      </w:r>
      <w:r w:rsidR="007410CC">
        <w:rPr>
          <w:lang w:bidi="hi-IN"/>
        </w:rPr>
        <w:t xml:space="preserve">This standard prescribes the required </w:t>
      </w:r>
      <w:r w:rsidR="007410CC" w:rsidRPr="007410CC">
        <w:rPr>
          <w:lang w:bidi="hi-IN"/>
        </w:rPr>
        <w:t>materials and testing of plastic containers together with the corresponding closure systems</w:t>
      </w:r>
      <w:r w:rsidR="007410CC">
        <w:rPr>
          <w:lang w:bidi="hi-IN"/>
        </w:rPr>
        <w:t xml:space="preserve"> </w:t>
      </w:r>
      <w:r w:rsidR="007410CC" w:rsidRPr="007410CC">
        <w:rPr>
          <w:lang w:bidi="hi-IN"/>
        </w:rPr>
        <w:t xml:space="preserve">for the packaging and dispensing of </w:t>
      </w:r>
      <w:r w:rsidR="00F405C9" w:rsidRPr="007410CC">
        <w:rPr>
          <w:lang w:bidi="hi-IN"/>
        </w:rPr>
        <w:t xml:space="preserve">homoeopathic </w:t>
      </w:r>
      <w:r w:rsidR="007410CC" w:rsidRPr="007410CC">
        <w:rPr>
          <w:lang w:bidi="hi-IN"/>
        </w:rPr>
        <w:t xml:space="preserve">pharmaceutical preparations in </w:t>
      </w:r>
      <w:r w:rsidR="007410CC">
        <w:rPr>
          <w:lang w:bidi="hi-IN"/>
        </w:rPr>
        <w:t>different</w:t>
      </w:r>
      <w:r w:rsidR="007410CC" w:rsidRPr="007410CC">
        <w:rPr>
          <w:lang w:bidi="hi-IN"/>
        </w:rPr>
        <w:t xml:space="preserve"> dosage forms. </w:t>
      </w:r>
      <w:r w:rsidR="007410CC">
        <w:rPr>
          <w:lang w:bidi="hi-IN"/>
        </w:rPr>
        <w:t>However, this standard does not deal with the specifications of the types of resin.</w:t>
      </w:r>
      <w:r w:rsidR="007410CC" w:rsidRPr="00042B4D">
        <w:rPr>
          <w:lang w:bidi="hi-IN"/>
        </w:rPr>
        <w:t xml:space="preserve"> </w:t>
      </w:r>
      <w:r w:rsidR="007410CC">
        <w:rPr>
          <w:lang w:bidi="hi-IN"/>
        </w:rPr>
        <w:t xml:space="preserve">Therefore, if needed, the plastic materials specified in this standard </w:t>
      </w:r>
      <w:r w:rsidR="00B1503A">
        <w:rPr>
          <w:lang w:bidi="hi-IN"/>
        </w:rPr>
        <w:t xml:space="preserve">may </w:t>
      </w:r>
      <w:r w:rsidR="007410CC" w:rsidRPr="007410CC">
        <w:rPr>
          <w:lang w:bidi="hi-IN"/>
        </w:rPr>
        <w:t>be tested</w:t>
      </w:r>
      <w:r w:rsidR="007410CC">
        <w:rPr>
          <w:lang w:bidi="hi-IN"/>
        </w:rPr>
        <w:t xml:space="preserve"> as per the relevant monographs in </w:t>
      </w:r>
      <w:r w:rsidR="00B1503A">
        <w:rPr>
          <w:lang w:bidi="hi-IN"/>
        </w:rPr>
        <w:t xml:space="preserve">the </w:t>
      </w:r>
      <w:r w:rsidR="007410CC">
        <w:rPr>
          <w:lang w:bidi="hi-IN"/>
        </w:rPr>
        <w:t>I</w:t>
      </w:r>
      <w:r w:rsidR="00B1503A">
        <w:rPr>
          <w:lang w:bidi="hi-IN"/>
        </w:rPr>
        <w:t>ndian pharmacopoeia and USP</w:t>
      </w:r>
      <w:r w:rsidR="007410CC">
        <w:rPr>
          <w:lang w:bidi="hi-IN"/>
        </w:rPr>
        <w:t>.</w:t>
      </w:r>
      <w:r w:rsidR="007410CC" w:rsidRPr="00A57D9D">
        <w:rPr>
          <w:lang w:bidi="hi-IN"/>
        </w:rPr>
        <w:t xml:space="preserve"> </w:t>
      </w:r>
    </w:p>
    <w:p w14:paraId="00D1735E" w14:textId="3C3ACA26" w:rsidR="00621CB6" w:rsidRDefault="007B22EA" w:rsidP="006E105A">
      <w:pPr>
        <w:tabs>
          <w:tab w:val="left" w:pos="9180"/>
        </w:tabs>
        <w:autoSpaceDE w:val="0"/>
        <w:autoSpaceDN w:val="0"/>
        <w:adjustRightInd w:val="0"/>
        <w:spacing w:line="276" w:lineRule="auto"/>
        <w:jc w:val="both"/>
        <w:rPr>
          <w:lang w:bidi="hi-IN"/>
        </w:rPr>
      </w:pPr>
      <w:r>
        <w:rPr>
          <w:lang w:bidi="hi-IN"/>
        </w:rPr>
        <w:t>T</w:t>
      </w:r>
      <w:r w:rsidR="006E105A">
        <w:rPr>
          <w:lang w:bidi="hi-IN"/>
        </w:rPr>
        <w:t>he international standards and practices prevailing in different countries</w:t>
      </w:r>
      <w:r w:rsidR="00002B85">
        <w:rPr>
          <w:lang w:bidi="hi-IN"/>
        </w:rPr>
        <w:t>,</w:t>
      </w:r>
      <w:r w:rsidR="006E105A">
        <w:rPr>
          <w:lang w:bidi="hi-IN"/>
        </w:rPr>
        <w:t xml:space="preserve"> in addition to the practices followed by the </w:t>
      </w:r>
      <w:r w:rsidR="00982638" w:rsidRPr="00982638">
        <w:rPr>
          <w:lang w:bidi="hi-IN"/>
        </w:rPr>
        <w:t>hom</w:t>
      </w:r>
      <w:r w:rsidR="00982638">
        <w:rPr>
          <w:lang w:bidi="hi-IN"/>
        </w:rPr>
        <w:t>o</w:t>
      </w:r>
      <w:r w:rsidR="00982638" w:rsidRPr="00982638">
        <w:rPr>
          <w:lang w:bidi="hi-IN"/>
        </w:rPr>
        <w:t xml:space="preserve">eopathic industry in India, are duly consulted during </w:t>
      </w:r>
      <w:r w:rsidR="00982638">
        <w:rPr>
          <w:lang w:bidi="hi-IN"/>
        </w:rPr>
        <w:t>its</w:t>
      </w:r>
      <w:r w:rsidR="00982638" w:rsidRPr="00982638">
        <w:rPr>
          <w:lang w:bidi="hi-IN"/>
        </w:rPr>
        <w:t> </w:t>
      </w:r>
      <w:r w:rsidR="006E105A">
        <w:rPr>
          <w:lang w:bidi="hi-IN"/>
        </w:rPr>
        <w:t xml:space="preserve">preparation. </w:t>
      </w:r>
      <w:r w:rsidR="00621CB6" w:rsidRPr="00621CB6">
        <w:rPr>
          <w:lang w:bidi="hi-IN"/>
        </w:rPr>
        <w:t>Inputs have also been derived from the information available in the public domain in print</w:t>
      </w:r>
      <w:r>
        <w:rPr>
          <w:lang w:bidi="hi-IN"/>
        </w:rPr>
        <w:t xml:space="preserve"> </w:t>
      </w:r>
      <w:r w:rsidR="00621CB6" w:rsidRPr="00621CB6">
        <w:rPr>
          <w:lang w:bidi="hi-IN"/>
        </w:rPr>
        <w:t xml:space="preserve">and electronic media, including </w:t>
      </w:r>
      <w:r>
        <w:rPr>
          <w:lang w:bidi="hi-IN"/>
        </w:rPr>
        <w:t xml:space="preserve">Indian </w:t>
      </w:r>
      <w:r w:rsidR="00621CB6" w:rsidRPr="00621CB6">
        <w:rPr>
          <w:lang w:bidi="hi-IN"/>
        </w:rPr>
        <w:t xml:space="preserve">Pharmacopoeia </w:t>
      </w:r>
      <w:r w:rsidR="00B42347">
        <w:rPr>
          <w:lang w:bidi="hi-IN"/>
        </w:rPr>
        <w:t xml:space="preserve">and </w:t>
      </w:r>
      <w:r>
        <w:rPr>
          <w:lang w:bidi="hi-IN"/>
        </w:rPr>
        <w:t>U</w:t>
      </w:r>
      <w:r w:rsidR="00B42347">
        <w:rPr>
          <w:lang w:bidi="hi-IN"/>
        </w:rPr>
        <w:t>SP.</w:t>
      </w:r>
    </w:p>
    <w:p w14:paraId="604F7C9E" w14:textId="2876634C" w:rsidR="006E105A" w:rsidRDefault="006E105A" w:rsidP="006E105A">
      <w:pPr>
        <w:tabs>
          <w:tab w:val="left" w:pos="9180"/>
        </w:tabs>
        <w:autoSpaceDE w:val="0"/>
        <w:autoSpaceDN w:val="0"/>
        <w:adjustRightInd w:val="0"/>
        <w:spacing w:line="276" w:lineRule="auto"/>
        <w:jc w:val="both"/>
        <w:rPr>
          <w:lang w:bidi="hi-IN"/>
        </w:rPr>
      </w:pPr>
      <w:r>
        <w:rPr>
          <w:lang w:bidi="hi-IN"/>
        </w:rPr>
        <w:t xml:space="preserve">Also, due consideration has been given to the provisions of the </w:t>
      </w:r>
      <w:r w:rsidRPr="007148C6">
        <w:rPr>
          <w:i/>
          <w:iCs/>
          <w:lang w:bidi="hi-IN"/>
        </w:rPr>
        <w:t>Drug and Cosmetics Act</w:t>
      </w:r>
      <w:r w:rsidR="00F405C9">
        <w:rPr>
          <w:lang w:bidi="hi-IN"/>
        </w:rPr>
        <w:t>,</w:t>
      </w:r>
      <w:r>
        <w:rPr>
          <w:lang w:bidi="hi-IN"/>
        </w:rPr>
        <w:t xml:space="preserve"> 1940 and the Rules 1945, framed thereunder, including the latest amendments. In case of any disparity, this standard is subject to the restrictions imposed under these will be applicable.</w:t>
      </w:r>
    </w:p>
    <w:p w14:paraId="19C2D9C1" w14:textId="4C36AA5C" w:rsidR="00E7453A" w:rsidRDefault="00E7453A" w:rsidP="006E105A">
      <w:pPr>
        <w:tabs>
          <w:tab w:val="left" w:pos="9180"/>
        </w:tabs>
        <w:autoSpaceDE w:val="0"/>
        <w:autoSpaceDN w:val="0"/>
        <w:adjustRightInd w:val="0"/>
        <w:spacing w:line="276" w:lineRule="auto"/>
        <w:jc w:val="both"/>
        <w:rPr>
          <w:lang w:bidi="hi-IN"/>
        </w:rPr>
      </w:pPr>
      <w:r>
        <w:rPr>
          <w:lang w:bidi="hi-IN"/>
        </w:rPr>
        <w:t>The composition of the Committee responsible for the formulation of this standard is given in Annex C.</w:t>
      </w:r>
    </w:p>
    <w:p w14:paraId="73444374" w14:textId="4F23808A" w:rsidR="001C2867" w:rsidRPr="006E105A" w:rsidRDefault="006E105A" w:rsidP="006E105A">
      <w:pPr>
        <w:tabs>
          <w:tab w:val="left" w:pos="9180"/>
        </w:tabs>
        <w:autoSpaceDE w:val="0"/>
        <w:autoSpaceDN w:val="0"/>
        <w:adjustRightInd w:val="0"/>
        <w:spacing w:line="276" w:lineRule="auto"/>
        <w:jc w:val="both"/>
        <w:rPr>
          <w:lang w:bidi="hi-IN"/>
        </w:rPr>
        <w:sectPr w:rsidR="001C2867" w:rsidRPr="006E105A" w:rsidSect="00FE1701">
          <w:footerReference w:type="default" r:id="rId12"/>
          <w:pgSz w:w="11906" w:h="16838" w:code="9"/>
          <w:pgMar w:top="1080" w:right="1440" w:bottom="1350" w:left="1440" w:header="720" w:footer="1008" w:gutter="0"/>
          <w:cols w:space="720"/>
          <w:docGrid w:linePitch="360"/>
        </w:sectPr>
      </w:pPr>
      <w:r>
        <w:rPr>
          <w:lang w:bidi="hi-IN"/>
        </w:rPr>
        <w:t xml:space="preserve">For the purpose of deciding whether a particular requirement of this standard is complied with, the final value, observed or calculated, expressing the result of a test shall be rounded off in accordance with IS </w:t>
      </w:r>
      <w:proofErr w:type="gramStart"/>
      <w:r>
        <w:rPr>
          <w:lang w:bidi="hi-IN"/>
        </w:rPr>
        <w:t>2</w:t>
      </w:r>
      <w:r w:rsidR="00CE030B">
        <w:rPr>
          <w:lang w:bidi="hi-IN"/>
        </w:rPr>
        <w:t xml:space="preserve"> </w:t>
      </w:r>
      <w:r>
        <w:rPr>
          <w:lang w:bidi="hi-IN"/>
        </w:rPr>
        <w:t>:</w:t>
      </w:r>
      <w:proofErr w:type="gramEnd"/>
      <w:r w:rsidR="00CE030B">
        <w:rPr>
          <w:lang w:bidi="hi-IN"/>
        </w:rPr>
        <w:t xml:space="preserve"> </w:t>
      </w:r>
      <w:r>
        <w:rPr>
          <w:lang w:bidi="hi-IN"/>
        </w:rPr>
        <w:t>2022 'Rules for rounding off numerical values (</w:t>
      </w:r>
      <w:r w:rsidRPr="007148C6">
        <w:rPr>
          <w:i/>
          <w:iCs/>
          <w:lang w:bidi="hi-IN"/>
        </w:rPr>
        <w:t>second revision</w:t>
      </w:r>
      <w:r>
        <w:rPr>
          <w:lang w:bidi="hi-IN"/>
        </w:rPr>
        <w:t>)'. The number of significant places retained in the rounded off value shall be the same as that of the specified value in this standard.</w:t>
      </w:r>
    </w:p>
    <w:bookmarkEnd w:id="1"/>
    <w:bookmarkEnd w:id="2"/>
    <w:p w14:paraId="6A6C3160" w14:textId="77777777" w:rsidR="006E105A" w:rsidRPr="008F34B5" w:rsidRDefault="006E105A" w:rsidP="006E105A">
      <w:pPr>
        <w:widowControl w:val="0"/>
        <w:autoSpaceDE w:val="0"/>
        <w:autoSpaceDN w:val="0"/>
        <w:spacing w:after="0" w:line="240" w:lineRule="auto"/>
        <w:ind w:left="2554" w:right="2554"/>
        <w:jc w:val="center"/>
        <w:rPr>
          <w:rFonts w:eastAsia="Times New Roman"/>
          <w:i/>
          <w:iCs/>
          <w:sz w:val="28"/>
          <w:szCs w:val="28"/>
        </w:rPr>
      </w:pPr>
      <w:r w:rsidRPr="008F34B5">
        <w:rPr>
          <w:rFonts w:eastAsia="Times New Roman"/>
          <w:i/>
          <w:iCs/>
          <w:sz w:val="28"/>
          <w:szCs w:val="28"/>
        </w:rPr>
        <w:lastRenderedPageBreak/>
        <w:t>Indian Standard</w:t>
      </w:r>
    </w:p>
    <w:p w14:paraId="53AF30FA" w14:textId="77777777" w:rsidR="006E105A" w:rsidRPr="00F405C9" w:rsidRDefault="006E105A" w:rsidP="006E105A">
      <w:pPr>
        <w:tabs>
          <w:tab w:val="left" w:pos="360"/>
        </w:tabs>
        <w:spacing w:line="276" w:lineRule="auto"/>
        <w:ind w:right="164"/>
        <w:jc w:val="center"/>
        <w:rPr>
          <w:bCs/>
          <w:sz w:val="32"/>
          <w:szCs w:val="32"/>
        </w:rPr>
      </w:pPr>
      <w:r w:rsidRPr="00F405C9">
        <w:rPr>
          <w:bCs/>
          <w:sz w:val="32"/>
          <w:szCs w:val="32"/>
        </w:rPr>
        <w:t xml:space="preserve">PLASTIC CONTAINERS AND CLOSURES FOR HOMOEOPATHIC PHARMACEUTICAL PREPARATIONS </w:t>
      </w:r>
      <w:r w:rsidRPr="00F405C9">
        <w:rPr>
          <w:bCs/>
          <w:sz w:val="32"/>
          <w:szCs w:val="32"/>
          <w:cs/>
          <w:lang w:bidi="hi-IN"/>
        </w:rPr>
        <w:t xml:space="preserve">— </w:t>
      </w:r>
      <w:r w:rsidRPr="00F405C9">
        <w:rPr>
          <w:bCs/>
          <w:sz w:val="32"/>
          <w:szCs w:val="32"/>
        </w:rPr>
        <w:t>SPECIFICATION</w:t>
      </w:r>
    </w:p>
    <w:p w14:paraId="02F6BF64" w14:textId="77777777" w:rsidR="006E105A" w:rsidRPr="00CE030B" w:rsidRDefault="006E105A" w:rsidP="006E105A">
      <w:pPr>
        <w:tabs>
          <w:tab w:val="left" w:pos="360"/>
        </w:tabs>
        <w:spacing w:after="0" w:line="240" w:lineRule="auto"/>
        <w:ind w:right="164"/>
        <w:jc w:val="both"/>
        <w:rPr>
          <w:b/>
          <w:bCs/>
          <w:lang w:eastAsia="kn-IN" w:bidi="kn-IN"/>
        </w:rPr>
      </w:pPr>
    </w:p>
    <w:p w14:paraId="4F190744" w14:textId="77777777" w:rsidR="006E105A" w:rsidRPr="00862E1A" w:rsidRDefault="006E105A" w:rsidP="006E105A">
      <w:pPr>
        <w:tabs>
          <w:tab w:val="left" w:pos="360"/>
        </w:tabs>
        <w:spacing w:after="0" w:line="240" w:lineRule="auto"/>
        <w:ind w:right="164"/>
        <w:jc w:val="both"/>
        <w:rPr>
          <w:spacing w:val="-8"/>
        </w:rPr>
      </w:pPr>
      <w:r w:rsidRPr="00862E1A">
        <w:rPr>
          <w:b/>
          <w:bCs/>
          <w:lang w:eastAsia="kn-IN" w:bidi="kn-IN"/>
        </w:rPr>
        <w:t>1 SCOPE</w:t>
      </w:r>
    </w:p>
    <w:p w14:paraId="0E388E6E" w14:textId="77777777" w:rsidR="006E105A" w:rsidRPr="00862E1A" w:rsidRDefault="006E105A" w:rsidP="006E105A">
      <w:pPr>
        <w:tabs>
          <w:tab w:val="left" w:pos="360"/>
        </w:tabs>
        <w:spacing w:after="0" w:line="240" w:lineRule="auto"/>
        <w:ind w:right="164"/>
        <w:jc w:val="both"/>
        <w:rPr>
          <w:rFonts w:eastAsia="Times New Roman"/>
        </w:rPr>
      </w:pPr>
    </w:p>
    <w:p w14:paraId="2ABCCA75" w14:textId="2726DE11" w:rsidR="006E105A" w:rsidRPr="00862E1A" w:rsidRDefault="006E105A" w:rsidP="006E105A">
      <w:pPr>
        <w:tabs>
          <w:tab w:val="left" w:pos="9000"/>
        </w:tabs>
        <w:autoSpaceDE w:val="0"/>
        <w:autoSpaceDN w:val="0"/>
        <w:adjustRightInd w:val="0"/>
        <w:spacing w:after="0" w:line="240" w:lineRule="auto"/>
        <w:ind w:right="90"/>
        <w:jc w:val="both"/>
        <w:rPr>
          <w:color w:val="0D0D0D" w:themeColor="text1" w:themeTint="F2"/>
          <w:lang w:val="en-IN"/>
        </w:rPr>
      </w:pPr>
      <w:r w:rsidRPr="00862E1A">
        <w:rPr>
          <w:rFonts w:eastAsia="Times New Roman"/>
        </w:rPr>
        <w:t xml:space="preserve">This standard prescribes the materials, requirements, sampling methods, and testing of </w:t>
      </w:r>
      <w:r w:rsidRPr="00862E1A">
        <w:rPr>
          <w:color w:val="0D0D0D" w:themeColor="text1" w:themeTint="F2"/>
        </w:rPr>
        <w:t xml:space="preserve">plastic containers (phials, bottles, and jars) and </w:t>
      </w:r>
      <w:r w:rsidRPr="00862E1A">
        <w:rPr>
          <w:color w:val="0D0D0D" w:themeColor="text1" w:themeTint="F2"/>
          <w:lang w:val="en-IN"/>
        </w:rPr>
        <w:t xml:space="preserve">closures (screw caps, droppers, and stoppers) used for </w:t>
      </w:r>
      <w:r w:rsidR="00F405C9">
        <w:rPr>
          <w:color w:val="0D0D0D" w:themeColor="text1" w:themeTint="F2"/>
          <w:lang w:val="en-IN"/>
        </w:rPr>
        <w:t xml:space="preserve">storing and dispensing </w:t>
      </w:r>
      <w:r w:rsidRPr="00862E1A">
        <w:rPr>
          <w:color w:val="0D0D0D" w:themeColor="text1" w:themeTint="F2"/>
          <w:lang w:val="en-IN"/>
        </w:rPr>
        <w:t xml:space="preserve">different dosage forms in Homoeopathy. </w:t>
      </w:r>
    </w:p>
    <w:p w14:paraId="27AFC2B2" w14:textId="77777777" w:rsidR="006E105A" w:rsidRPr="00862E1A" w:rsidRDefault="006E105A" w:rsidP="006E105A">
      <w:pPr>
        <w:tabs>
          <w:tab w:val="left" w:pos="360"/>
        </w:tabs>
        <w:spacing w:after="0" w:line="240" w:lineRule="auto"/>
        <w:ind w:right="164"/>
        <w:jc w:val="both"/>
        <w:rPr>
          <w:rFonts w:eastAsia="Times New Roman"/>
        </w:rPr>
      </w:pPr>
    </w:p>
    <w:p w14:paraId="1CCCF87D" w14:textId="6D0AE24D" w:rsidR="006E105A" w:rsidRPr="00862E1A" w:rsidRDefault="006E105A" w:rsidP="006E105A">
      <w:pPr>
        <w:tabs>
          <w:tab w:val="left" w:pos="9000"/>
        </w:tabs>
        <w:autoSpaceDE w:val="0"/>
        <w:autoSpaceDN w:val="0"/>
        <w:adjustRightInd w:val="0"/>
        <w:spacing w:after="0" w:line="240" w:lineRule="auto"/>
        <w:ind w:right="90"/>
        <w:jc w:val="both"/>
        <w:rPr>
          <w:rFonts w:eastAsia="Times New Roman"/>
        </w:rPr>
      </w:pPr>
      <w:r w:rsidRPr="00862E1A">
        <w:rPr>
          <w:rFonts w:eastAsia="Times New Roman"/>
        </w:rPr>
        <w:t xml:space="preserve">This document is applicable to Phials, Jars, Drop-dispensing, and Screw-neck plastic bottles for liquid and solid preparations used in Homoeopathy. Together with the corresponding closure systems, they </w:t>
      </w:r>
      <w:r w:rsidR="00F405C9">
        <w:rPr>
          <w:rFonts w:eastAsia="Times New Roman"/>
        </w:rPr>
        <w:t>are used</w:t>
      </w:r>
      <w:r w:rsidR="00F405C9" w:rsidRPr="00862E1A">
        <w:rPr>
          <w:rFonts w:eastAsia="Times New Roman"/>
        </w:rPr>
        <w:t xml:space="preserve"> </w:t>
      </w:r>
      <w:r w:rsidRPr="00862E1A">
        <w:rPr>
          <w:rFonts w:eastAsia="Times New Roman"/>
        </w:rPr>
        <w:t xml:space="preserve">for packaging and dispensing of </w:t>
      </w:r>
      <w:r w:rsidR="00F405C9" w:rsidRPr="00862E1A">
        <w:rPr>
          <w:rFonts w:eastAsia="Times New Roman"/>
        </w:rPr>
        <w:t xml:space="preserve">homoeopathic </w:t>
      </w:r>
      <w:r w:rsidRPr="00862E1A">
        <w:rPr>
          <w:rFonts w:eastAsia="Times New Roman"/>
        </w:rPr>
        <w:t>pharmaceutical preparations in solid and liquid dosage forms.</w:t>
      </w:r>
    </w:p>
    <w:p w14:paraId="7E65945F" w14:textId="77777777" w:rsidR="006E105A" w:rsidRPr="00862E1A" w:rsidRDefault="006E105A" w:rsidP="006E105A">
      <w:pPr>
        <w:tabs>
          <w:tab w:val="left" w:pos="360"/>
        </w:tabs>
        <w:spacing w:after="0" w:line="240" w:lineRule="auto"/>
        <w:ind w:right="164"/>
        <w:jc w:val="both"/>
        <w:rPr>
          <w:bCs/>
          <w:iCs/>
          <w:color w:val="0D0D0D" w:themeColor="text1" w:themeTint="F2"/>
        </w:rPr>
      </w:pPr>
    </w:p>
    <w:p w14:paraId="19F9ECDC" w14:textId="77777777" w:rsidR="006E105A" w:rsidRPr="00862E1A" w:rsidRDefault="006E105A" w:rsidP="006E105A">
      <w:pPr>
        <w:spacing w:after="0" w:line="240" w:lineRule="auto"/>
        <w:jc w:val="both"/>
        <w:rPr>
          <w:b/>
          <w:color w:val="0D0D0D" w:themeColor="text1" w:themeTint="F2"/>
        </w:rPr>
      </w:pPr>
      <w:r w:rsidRPr="00862E1A">
        <w:rPr>
          <w:b/>
          <w:color w:val="0D0D0D" w:themeColor="text1" w:themeTint="F2"/>
        </w:rPr>
        <w:t>2 REFERENCES</w:t>
      </w:r>
    </w:p>
    <w:p w14:paraId="24008093" w14:textId="77777777" w:rsidR="006E105A" w:rsidRPr="00862E1A" w:rsidRDefault="006E105A" w:rsidP="006E105A">
      <w:pPr>
        <w:spacing w:after="0" w:line="240" w:lineRule="auto"/>
        <w:jc w:val="both"/>
        <w:rPr>
          <w:color w:val="0D0D0D" w:themeColor="text1" w:themeTint="F2"/>
        </w:rPr>
      </w:pPr>
    </w:p>
    <w:p w14:paraId="42515A46" w14:textId="77777777" w:rsidR="006E105A" w:rsidRPr="00862E1A" w:rsidRDefault="006E105A" w:rsidP="006E105A">
      <w:pPr>
        <w:spacing w:after="0" w:line="240" w:lineRule="auto"/>
        <w:jc w:val="both"/>
        <w:rPr>
          <w:color w:val="0D0D0D" w:themeColor="text1" w:themeTint="F2"/>
        </w:rPr>
      </w:pPr>
      <w:r w:rsidRPr="00862E1A">
        <w:rPr>
          <w:color w:val="0D0D0D" w:themeColor="text1" w:themeTint="F2"/>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46010539" w14:textId="77777777" w:rsidR="006E105A" w:rsidRPr="00862E1A" w:rsidRDefault="006E105A" w:rsidP="006E105A">
      <w:pPr>
        <w:spacing w:after="0" w:line="240" w:lineRule="auto"/>
        <w:jc w:val="both"/>
        <w:rPr>
          <w:b/>
          <w:color w:val="0D0D0D" w:themeColor="text1" w:themeTint="F2"/>
        </w:rPr>
      </w:pPr>
    </w:p>
    <w:p w14:paraId="303234B9" w14:textId="77777777" w:rsidR="006E105A" w:rsidRPr="00862E1A" w:rsidRDefault="006E105A" w:rsidP="006E105A">
      <w:pPr>
        <w:spacing w:after="0" w:line="240" w:lineRule="auto"/>
        <w:jc w:val="both"/>
        <w:rPr>
          <w:b/>
          <w:color w:val="0D0D0D" w:themeColor="text1" w:themeTint="F2"/>
        </w:rPr>
      </w:pPr>
      <w:r w:rsidRPr="00862E1A">
        <w:rPr>
          <w:b/>
          <w:color w:val="0D0D0D" w:themeColor="text1" w:themeTint="F2"/>
        </w:rPr>
        <w:t>3 TERMINOLOGY</w:t>
      </w:r>
    </w:p>
    <w:p w14:paraId="111D6EF5" w14:textId="77777777" w:rsidR="006E105A" w:rsidRPr="00862E1A" w:rsidRDefault="006E105A" w:rsidP="006E105A">
      <w:pPr>
        <w:spacing w:after="0" w:line="240" w:lineRule="auto"/>
        <w:jc w:val="both"/>
        <w:rPr>
          <w:b/>
          <w:color w:val="0D0D0D" w:themeColor="text1" w:themeTint="F2"/>
        </w:rPr>
      </w:pPr>
    </w:p>
    <w:p w14:paraId="31366700" w14:textId="788B3E4B" w:rsidR="006E105A" w:rsidRPr="00862E1A" w:rsidRDefault="006E105A" w:rsidP="006E105A">
      <w:pPr>
        <w:spacing w:after="0" w:line="240" w:lineRule="auto"/>
        <w:jc w:val="both"/>
        <w:rPr>
          <w:color w:val="0D0D0D" w:themeColor="text1" w:themeTint="F2"/>
        </w:rPr>
      </w:pPr>
      <w:r w:rsidRPr="00862E1A">
        <w:rPr>
          <w:color w:val="0D0D0D" w:themeColor="text1" w:themeTint="F2"/>
          <w:lang w:val="en-IN"/>
        </w:rPr>
        <w:t xml:space="preserve">For this standard, apart from definitions given in IS 2828 and IS 7019, the following terms and definitions </w:t>
      </w:r>
      <w:r w:rsidR="00D35D89">
        <w:rPr>
          <w:color w:val="0D0D0D" w:themeColor="text1" w:themeTint="F2"/>
          <w:lang w:val="en-IN"/>
        </w:rPr>
        <w:t xml:space="preserve">shall </w:t>
      </w:r>
      <w:r w:rsidRPr="00862E1A">
        <w:rPr>
          <w:color w:val="0D0D0D" w:themeColor="text1" w:themeTint="F2"/>
          <w:lang w:val="en-IN"/>
        </w:rPr>
        <w:t>apply.</w:t>
      </w:r>
    </w:p>
    <w:p w14:paraId="0F1A351B" w14:textId="77777777" w:rsidR="006E105A" w:rsidRPr="00862E1A" w:rsidRDefault="006E105A" w:rsidP="006E105A">
      <w:pPr>
        <w:spacing w:after="0" w:line="240" w:lineRule="auto"/>
        <w:jc w:val="both"/>
        <w:rPr>
          <w:b/>
          <w:bCs/>
          <w:color w:val="0D0D0D" w:themeColor="text1" w:themeTint="F2"/>
          <w:lang w:val="en-IN"/>
        </w:rPr>
      </w:pPr>
    </w:p>
    <w:p w14:paraId="7B7418EF" w14:textId="702C6DE3" w:rsidR="006E105A" w:rsidRPr="00BD3990" w:rsidRDefault="006E105A" w:rsidP="006E105A">
      <w:pPr>
        <w:spacing w:after="0" w:line="240" w:lineRule="auto"/>
        <w:jc w:val="both"/>
        <w:rPr>
          <w:color w:val="0D0D0D" w:themeColor="text1" w:themeTint="F2"/>
          <w:lang w:val="en-IN"/>
        </w:rPr>
      </w:pPr>
      <w:r w:rsidRPr="00862E1A">
        <w:rPr>
          <w:b/>
          <w:bCs/>
          <w:color w:val="0D0D0D" w:themeColor="text1" w:themeTint="F2"/>
          <w:lang w:val="en-IN"/>
        </w:rPr>
        <w:t>3.</w:t>
      </w:r>
      <w:r w:rsidR="00786225">
        <w:rPr>
          <w:b/>
          <w:bCs/>
          <w:color w:val="0D0D0D" w:themeColor="text1" w:themeTint="F2"/>
          <w:lang w:val="en-IN"/>
        </w:rPr>
        <w:t>1</w:t>
      </w:r>
      <w:r w:rsidRPr="00862E1A">
        <w:rPr>
          <w:b/>
          <w:bCs/>
          <w:color w:val="0D0D0D" w:themeColor="text1" w:themeTint="F2"/>
          <w:lang w:val="en-IN"/>
        </w:rPr>
        <w:t xml:space="preserve"> Plastic Container</w:t>
      </w:r>
      <w:r w:rsidR="00BD3990">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D0D0D" w:themeColor="text1" w:themeTint="F2"/>
          <w:lang w:val="en-IN"/>
        </w:rPr>
        <w:t>A receptacle that holds an intermediate compound, active pharmaceutical ingredient, excipient, or dosage form and is in direct contact with the article (for example, phials, bottles, and jars).</w:t>
      </w:r>
    </w:p>
    <w:p w14:paraId="2FED77A5" w14:textId="77777777" w:rsidR="006E105A" w:rsidRPr="00862E1A" w:rsidRDefault="006E105A" w:rsidP="006E105A">
      <w:pPr>
        <w:spacing w:after="0" w:line="240" w:lineRule="auto"/>
        <w:jc w:val="both"/>
        <w:rPr>
          <w:color w:val="0D0D0D" w:themeColor="text1" w:themeTint="F2"/>
        </w:rPr>
      </w:pPr>
    </w:p>
    <w:p w14:paraId="4413C14B" w14:textId="558F5AFC" w:rsidR="006E105A" w:rsidRPr="00BD3990" w:rsidRDefault="006E105A" w:rsidP="006E105A">
      <w:pPr>
        <w:spacing w:after="0" w:line="240" w:lineRule="auto"/>
        <w:jc w:val="both"/>
        <w:rPr>
          <w:color w:val="0D0D0D" w:themeColor="text1" w:themeTint="F2"/>
          <w:lang w:val="en-IN"/>
        </w:rPr>
      </w:pPr>
      <w:r w:rsidRPr="00862E1A">
        <w:rPr>
          <w:b/>
          <w:bCs/>
          <w:color w:val="0D0D0D" w:themeColor="text1" w:themeTint="F2"/>
          <w:lang w:val="en-IN"/>
        </w:rPr>
        <w:t>3.</w:t>
      </w:r>
      <w:r w:rsidR="00786225">
        <w:rPr>
          <w:b/>
          <w:bCs/>
          <w:color w:val="0D0D0D" w:themeColor="text1" w:themeTint="F2"/>
          <w:lang w:val="en-IN"/>
        </w:rPr>
        <w:t>2</w:t>
      </w:r>
      <w:r w:rsidRPr="00862E1A">
        <w:rPr>
          <w:b/>
          <w:bCs/>
          <w:color w:val="0D0D0D" w:themeColor="text1" w:themeTint="F2"/>
          <w:lang w:val="en-IN"/>
        </w:rPr>
        <w:t xml:space="preserve"> Plastic Closure</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D0D0D" w:themeColor="text1" w:themeTint="F2"/>
          <w:lang w:val="en-IN"/>
        </w:rPr>
        <w:t>A material that seals an otherwise open space of a container and provides protection for the contents. It also provides access to the contents of the container (for example, screw caps, droppers, and stoppers).</w:t>
      </w:r>
    </w:p>
    <w:p w14:paraId="44EB379B" w14:textId="77777777" w:rsidR="006E105A" w:rsidRPr="00862E1A" w:rsidRDefault="006E105A" w:rsidP="006E105A">
      <w:pPr>
        <w:spacing w:after="0" w:line="240" w:lineRule="auto"/>
        <w:jc w:val="both"/>
        <w:rPr>
          <w:b/>
          <w:color w:val="0D0D0D" w:themeColor="text1" w:themeTint="F2"/>
          <w:lang w:val="en-IN"/>
        </w:rPr>
      </w:pPr>
    </w:p>
    <w:p w14:paraId="0EC11B97" w14:textId="6D092B07" w:rsidR="006E105A" w:rsidRPr="00BD3990" w:rsidRDefault="006E105A" w:rsidP="006E105A">
      <w:pPr>
        <w:spacing w:after="0" w:line="240" w:lineRule="auto"/>
        <w:jc w:val="both"/>
        <w:rPr>
          <w:b/>
          <w:bCs/>
          <w:color w:val="0D0D0D" w:themeColor="text1" w:themeTint="F2"/>
        </w:rPr>
      </w:pPr>
      <w:r w:rsidRPr="00862E1A">
        <w:rPr>
          <w:b/>
          <w:color w:val="0D0D0D" w:themeColor="text1" w:themeTint="F2"/>
          <w:lang w:val="en-IN"/>
        </w:rPr>
        <w:t>3.</w:t>
      </w:r>
      <w:r w:rsidR="00786225">
        <w:rPr>
          <w:b/>
          <w:color w:val="0D0D0D" w:themeColor="text1" w:themeTint="F2"/>
          <w:lang w:val="en-IN"/>
        </w:rPr>
        <w:t>3</w:t>
      </w:r>
      <w:r w:rsidRPr="00862E1A">
        <w:rPr>
          <w:color w:val="0D0D0D" w:themeColor="text1" w:themeTint="F2"/>
          <w:lang w:val="en-IN"/>
        </w:rPr>
        <w:t xml:space="preserve"> </w:t>
      </w:r>
      <w:r w:rsidRPr="00862E1A">
        <w:rPr>
          <w:b/>
          <w:bCs/>
          <w:color w:val="0D0D0D" w:themeColor="text1" w:themeTint="F2"/>
          <w:lang w:val="en-IN"/>
        </w:rPr>
        <w:t>Phial</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D0D0D" w:themeColor="text1" w:themeTint="F2"/>
          <w:lang w:val="en-IN"/>
        </w:rPr>
        <w:t xml:space="preserve">A phial is a small cylindrical plastic container with plastic closure that is frequently used to hold and </w:t>
      </w:r>
      <w:r w:rsidRPr="00862E1A">
        <w:t>dispense homoeopathy preparations in solid and liquid forms.</w:t>
      </w:r>
    </w:p>
    <w:p w14:paraId="214C2103" w14:textId="77777777" w:rsidR="006E105A" w:rsidRPr="00862E1A" w:rsidRDefault="006E105A" w:rsidP="006E105A">
      <w:pPr>
        <w:spacing w:after="0" w:line="240" w:lineRule="auto"/>
        <w:jc w:val="both"/>
        <w:rPr>
          <w:color w:val="0D0D0D" w:themeColor="text1" w:themeTint="F2"/>
        </w:rPr>
      </w:pPr>
    </w:p>
    <w:p w14:paraId="009B2990" w14:textId="05AFB171" w:rsidR="006E105A" w:rsidRPr="00BD3990" w:rsidRDefault="006E105A" w:rsidP="006E105A">
      <w:pPr>
        <w:spacing w:after="0" w:line="240" w:lineRule="auto"/>
        <w:jc w:val="both"/>
        <w:rPr>
          <w:rFonts w:eastAsia="Times New Roman"/>
        </w:rPr>
      </w:pPr>
      <w:r w:rsidRPr="00862E1A">
        <w:rPr>
          <w:rFonts w:eastAsia="Times New Roman"/>
          <w:b/>
          <w:bCs/>
        </w:rPr>
        <w:t>3.</w:t>
      </w:r>
      <w:r w:rsidR="00786225">
        <w:rPr>
          <w:rFonts w:eastAsia="Times New Roman"/>
          <w:b/>
          <w:bCs/>
        </w:rPr>
        <w:t>4</w:t>
      </w:r>
      <w:r w:rsidRPr="00862E1A">
        <w:rPr>
          <w:rFonts w:eastAsia="Times New Roman"/>
          <w:b/>
          <w:bCs/>
        </w:rPr>
        <w:t xml:space="preserve"> Screw neck plastic bottle</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color w:val="000000" w:themeColor="text1"/>
        </w:rPr>
        <w:t xml:space="preserve">A </w:t>
      </w:r>
      <w:r w:rsidRPr="00862E1A">
        <w:rPr>
          <w:rFonts w:eastAsia="Times New Roman"/>
          <w:color w:val="0D0D0D"/>
        </w:rPr>
        <w:t>semitransparent, opaque, milky, or amber-coloured</w:t>
      </w:r>
      <w:r w:rsidRPr="00862E1A">
        <w:rPr>
          <w:color w:val="000000" w:themeColor="text1"/>
        </w:rPr>
        <w:t xml:space="preserve"> plastic container with a stopper and plastic or metal closure, generally used for storing and dispensing syrups and other liquid homoeopathic preparations.</w:t>
      </w:r>
    </w:p>
    <w:p w14:paraId="5B963900" w14:textId="77777777" w:rsidR="006E105A" w:rsidRPr="00862E1A" w:rsidRDefault="006E105A" w:rsidP="006E105A">
      <w:pPr>
        <w:spacing w:after="0" w:line="240" w:lineRule="auto"/>
        <w:jc w:val="both"/>
        <w:rPr>
          <w:color w:val="000000" w:themeColor="text1"/>
        </w:rPr>
      </w:pPr>
    </w:p>
    <w:p w14:paraId="2D159DFA" w14:textId="1C9B0242" w:rsidR="006E105A" w:rsidRPr="00BD3990" w:rsidRDefault="006E105A" w:rsidP="006E105A">
      <w:pPr>
        <w:spacing w:after="0" w:line="240" w:lineRule="auto"/>
        <w:jc w:val="both"/>
        <w:rPr>
          <w:rFonts w:eastAsia="Times New Roman"/>
        </w:rPr>
      </w:pPr>
      <w:r w:rsidRPr="00862E1A">
        <w:rPr>
          <w:rFonts w:eastAsia="Times New Roman"/>
          <w:b/>
          <w:bCs/>
        </w:rPr>
        <w:t>3.</w:t>
      </w:r>
      <w:r w:rsidR="00786225">
        <w:rPr>
          <w:rFonts w:eastAsia="Times New Roman"/>
          <w:b/>
          <w:bCs/>
        </w:rPr>
        <w:t>5</w:t>
      </w:r>
      <w:r w:rsidRPr="00862E1A">
        <w:rPr>
          <w:rFonts w:eastAsia="Times New Roman"/>
          <w:b/>
          <w:bCs/>
        </w:rPr>
        <w:t xml:space="preserve"> Drop-dispensing plastic bottle</w:t>
      </w:r>
      <w:r w:rsidRPr="00862E1A">
        <w:rPr>
          <w:rFonts w:eastAsia="Times New Roman"/>
        </w:rPr>
        <w:t xml:space="preserve"> </w:t>
      </w:r>
      <w:r w:rsidR="00BD3990" w:rsidRPr="00BD3990">
        <w:rPr>
          <w:rFonts w:eastAsia="Times New Roman"/>
        </w:rPr>
        <w:t>—</w:t>
      </w:r>
      <w:r w:rsidR="00BD3990">
        <w:rPr>
          <w:rFonts w:eastAsia="Times New Roman"/>
        </w:rPr>
        <w:t xml:space="preserve"> </w:t>
      </w:r>
      <w:r w:rsidRPr="00862E1A">
        <w:rPr>
          <w:rFonts w:eastAsia="Times New Roman"/>
        </w:rPr>
        <w:t>A semitransparent</w:t>
      </w:r>
      <w:r w:rsidRPr="00862E1A">
        <w:rPr>
          <w:rFonts w:eastAsia="Times New Roman"/>
          <w:color w:val="0D0D0D"/>
        </w:rPr>
        <w:t>, opaque, milky, or amber-coloured</w:t>
      </w:r>
      <w:r w:rsidRPr="00862E1A">
        <w:rPr>
          <w:rFonts w:eastAsia="Times New Roman"/>
        </w:rPr>
        <w:t xml:space="preserve"> plastic container with a dropper plug or tip plug, and plastic closure, generally used for dispensing liquid </w:t>
      </w:r>
      <w:r w:rsidRPr="00862E1A">
        <w:rPr>
          <w:color w:val="000000" w:themeColor="text1"/>
        </w:rPr>
        <w:t>homoeopathic preparations</w:t>
      </w:r>
      <w:r w:rsidRPr="00862E1A">
        <w:rPr>
          <w:rFonts w:eastAsia="Times New Roman"/>
        </w:rPr>
        <w:t>.</w:t>
      </w:r>
    </w:p>
    <w:p w14:paraId="315A511E" w14:textId="77777777" w:rsidR="006E105A" w:rsidRPr="00862E1A" w:rsidRDefault="006E105A" w:rsidP="006E105A">
      <w:pPr>
        <w:spacing w:after="0" w:line="240" w:lineRule="auto"/>
        <w:jc w:val="both"/>
        <w:rPr>
          <w:color w:val="0D0D0D" w:themeColor="text1" w:themeTint="F2"/>
        </w:rPr>
      </w:pPr>
    </w:p>
    <w:p w14:paraId="70E6C8CF" w14:textId="1198B5EC" w:rsidR="006E105A" w:rsidRDefault="006E105A" w:rsidP="006E105A">
      <w:pPr>
        <w:spacing w:after="0" w:line="240" w:lineRule="auto"/>
        <w:jc w:val="both"/>
        <w:rPr>
          <w:rFonts w:eastAsia="Times New Roman"/>
        </w:rPr>
      </w:pPr>
      <w:r w:rsidRPr="00862E1A">
        <w:rPr>
          <w:rFonts w:eastAsia="Times New Roman"/>
          <w:b/>
          <w:bCs/>
        </w:rPr>
        <w:t>3.</w:t>
      </w:r>
      <w:r w:rsidR="00786225">
        <w:rPr>
          <w:rFonts w:eastAsia="Times New Roman"/>
          <w:b/>
          <w:bCs/>
        </w:rPr>
        <w:t>6</w:t>
      </w:r>
      <w:r w:rsidRPr="00862E1A">
        <w:rPr>
          <w:rFonts w:eastAsia="Times New Roman"/>
          <w:b/>
          <w:bCs/>
        </w:rPr>
        <w:t xml:space="preserve"> Wide-mouth Plastic bottles</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rFonts w:eastAsia="Times New Roman"/>
        </w:rPr>
        <w:t xml:space="preserve">A </w:t>
      </w:r>
      <w:r w:rsidRPr="00862E1A">
        <w:rPr>
          <w:rFonts w:eastAsia="Times New Roman"/>
          <w:color w:val="0D0D0D"/>
        </w:rPr>
        <w:t>semitransparent, opaque, milky, amber-coloured</w:t>
      </w:r>
      <w:r w:rsidRPr="00862E1A">
        <w:rPr>
          <w:rFonts w:eastAsia="Times New Roman"/>
        </w:rPr>
        <w:t xml:space="preserve"> plastic container with </w:t>
      </w:r>
      <w:r w:rsidRPr="00862E1A">
        <w:rPr>
          <w:color w:val="000000" w:themeColor="text1"/>
        </w:rPr>
        <w:t>plastic or metal closure</w:t>
      </w:r>
      <w:r w:rsidRPr="00862E1A">
        <w:rPr>
          <w:rFonts w:eastAsia="Times New Roman"/>
        </w:rPr>
        <w:t xml:space="preserve">, generally used for dispensing biochemic tablets or other solid </w:t>
      </w:r>
      <w:r w:rsidRPr="00862E1A">
        <w:rPr>
          <w:color w:val="000000" w:themeColor="text1"/>
        </w:rPr>
        <w:t>homoeopathic preparations</w:t>
      </w:r>
      <w:r w:rsidRPr="00862E1A">
        <w:rPr>
          <w:rFonts w:eastAsia="Times New Roman"/>
        </w:rPr>
        <w:t>.</w:t>
      </w:r>
    </w:p>
    <w:p w14:paraId="2A0EB0C8" w14:textId="77777777" w:rsidR="00EF6BB6" w:rsidRPr="00862E1A" w:rsidRDefault="00EF6BB6" w:rsidP="006E105A">
      <w:pPr>
        <w:spacing w:after="0" w:line="240" w:lineRule="auto"/>
        <w:jc w:val="both"/>
        <w:rPr>
          <w:color w:val="0D0D0D" w:themeColor="text1" w:themeTint="F2"/>
        </w:rPr>
      </w:pPr>
    </w:p>
    <w:p w14:paraId="60B29007" w14:textId="02B57864" w:rsidR="006E105A" w:rsidRPr="00BD3990" w:rsidRDefault="006E105A" w:rsidP="006E105A">
      <w:pPr>
        <w:spacing w:after="0" w:line="240" w:lineRule="auto"/>
        <w:jc w:val="both"/>
        <w:rPr>
          <w:rFonts w:eastAsia="Times New Roman"/>
        </w:rPr>
      </w:pPr>
      <w:r w:rsidRPr="00862E1A">
        <w:rPr>
          <w:rFonts w:eastAsia="Times New Roman"/>
          <w:b/>
          <w:bCs/>
        </w:rPr>
        <w:t>3.</w:t>
      </w:r>
      <w:r w:rsidR="00786225">
        <w:rPr>
          <w:rFonts w:eastAsia="Times New Roman"/>
          <w:b/>
          <w:bCs/>
        </w:rPr>
        <w:t>7</w:t>
      </w:r>
      <w:r w:rsidRPr="00862E1A">
        <w:rPr>
          <w:rFonts w:eastAsia="Times New Roman"/>
          <w:b/>
          <w:bCs/>
        </w:rPr>
        <w:t xml:space="preserve"> Jar</w:t>
      </w:r>
      <w:r w:rsidRPr="00862E1A">
        <w:rPr>
          <w:color w:val="1F1F1F"/>
          <w:shd w:val="clear" w:color="auto" w:fill="FFFFFF"/>
        </w:rPr>
        <w:t xml:space="preserve"> </w:t>
      </w:r>
      <w:r w:rsidR="00BD3990" w:rsidRPr="00BD3990">
        <w:rPr>
          <w:color w:val="1F1F1F"/>
          <w:shd w:val="clear" w:color="auto" w:fill="FFFFFF"/>
        </w:rPr>
        <w:t>—</w:t>
      </w:r>
      <w:r w:rsidR="00BD3990">
        <w:rPr>
          <w:color w:val="1F1F1F"/>
          <w:shd w:val="clear" w:color="auto" w:fill="FFFFFF"/>
        </w:rPr>
        <w:t xml:space="preserve"> </w:t>
      </w:r>
      <w:r w:rsidRPr="00862E1A">
        <w:rPr>
          <w:rFonts w:eastAsia="Times New Roman"/>
        </w:rPr>
        <w:t xml:space="preserve">A transparent, </w:t>
      </w:r>
      <w:r w:rsidRPr="00862E1A">
        <w:rPr>
          <w:rFonts w:eastAsia="Times New Roman"/>
          <w:color w:val="0D0D0D"/>
        </w:rPr>
        <w:t>milky, or amber-coloured</w:t>
      </w:r>
      <w:r w:rsidRPr="00862E1A">
        <w:rPr>
          <w:rFonts w:eastAsia="Times New Roman"/>
        </w:rPr>
        <w:t xml:space="preserve"> plastic container </w:t>
      </w:r>
      <w:r w:rsidRPr="00862E1A">
        <w:rPr>
          <w:color w:val="000000" w:themeColor="text1"/>
        </w:rPr>
        <w:t>with plastic closure</w:t>
      </w:r>
      <w:r w:rsidRPr="00862E1A">
        <w:rPr>
          <w:rFonts w:eastAsia="Times New Roman"/>
        </w:rPr>
        <w:t>, generally used for storing solid</w:t>
      </w:r>
      <w:r w:rsidRPr="00862E1A">
        <w:rPr>
          <w:color w:val="000000" w:themeColor="text1"/>
        </w:rPr>
        <w:t xml:space="preserve"> homoeopathic preparations</w:t>
      </w:r>
      <w:r w:rsidRPr="00862E1A">
        <w:rPr>
          <w:rFonts w:eastAsia="Times New Roman"/>
        </w:rPr>
        <w:t>.</w:t>
      </w:r>
    </w:p>
    <w:p w14:paraId="3D4C4CDC" w14:textId="77777777" w:rsidR="006E105A" w:rsidRPr="00862E1A" w:rsidRDefault="006E105A" w:rsidP="006E105A">
      <w:pPr>
        <w:spacing w:after="0" w:line="240" w:lineRule="auto"/>
        <w:jc w:val="both"/>
        <w:rPr>
          <w:b/>
          <w:color w:val="0D0D0D" w:themeColor="text1" w:themeTint="F2"/>
        </w:rPr>
      </w:pPr>
    </w:p>
    <w:p w14:paraId="332D787A" w14:textId="77777777" w:rsidR="006E105A" w:rsidRPr="00862E1A" w:rsidRDefault="006E105A" w:rsidP="006E105A">
      <w:pPr>
        <w:spacing w:after="0" w:line="240" w:lineRule="auto"/>
        <w:jc w:val="both"/>
        <w:rPr>
          <w:b/>
          <w:color w:val="0D0D0D" w:themeColor="text1" w:themeTint="F2"/>
        </w:rPr>
      </w:pPr>
      <w:r w:rsidRPr="00862E1A">
        <w:rPr>
          <w:b/>
          <w:color w:val="0D0D0D" w:themeColor="text1" w:themeTint="F2"/>
        </w:rPr>
        <w:t xml:space="preserve">4 REQUIREMENTS </w:t>
      </w:r>
    </w:p>
    <w:p w14:paraId="7273B104" w14:textId="77777777" w:rsidR="006E105A" w:rsidRPr="00862E1A" w:rsidRDefault="006E105A" w:rsidP="006E105A">
      <w:pPr>
        <w:spacing w:after="0" w:line="240" w:lineRule="auto"/>
        <w:jc w:val="both"/>
        <w:rPr>
          <w:b/>
          <w:color w:val="0D0D0D" w:themeColor="text1" w:themeTint="F2"/>
        </w:rPr>
      </w:pPr>
    </w:p>
    <w:p w14:paraId="5B5AD858" w14:textId="77777777" w:rsidR="006E105A" w:rsidRPr="00862E1A" w:rsidRDefault="006E105A" w:rsidP="006E105A">
      <w:pPr>
        <w:spacing w:after="0" w:line="240" w:lineRule="auto"/>
        <w:jc w:val="both"/>
        <w:rPr>
          <w:b/>
          <w:color w:val="0D0D0D" w:themeColor="text1" w:themeTint="F2"/>
        </w:rPr>
      </w:pPr>
      <w:r w:rsidRPr="00862E1A">
        <w:rPr>
          <w:b/>
          <w:color w:val="0D0D0D" w:themeColor="text1" w:themeTint="F2"/>
        </w:rPr>
        <w:t>4.1 Material</w:t>
      </w:r>
    </w:p>
    <w:p w14:paraId="472A8567" w14:textId="77777777" w:rsidR="006E105A" w:rsidRPr="00862E1A" w:rsidRDefault="006E105A" w:rsidP="006E105A">
      <w:pPr>
        <w:tabs>
          <w:tab w:val="left" w:pos="9000"/>
        </w:tabs>
        <w:spacing w:after="0" w:line="240" w:lineRule="auto"/>
        <w:ind w:right="90"/>
        <w:jc w:val="both"/>
      </w:pPr>
    </w:p>
    <w:p w14:paraId="454CADAA" w14:textId="55989902" w:rsidR="006E105A" w:rsidRPr="00862E1A" w:rsidRDefault="006E105A" w:rsidP="006E105A">
      <w:pPr>
        <w:tabs>
          <w:tab w:val="left" w:pos="9000"/>
        </w:tabs>
        <w:spacing w:after="0" w:line="240" w:lineRule="auto"/>
        <w:ind w:right="90"/>
        <w:jc w:val="both"/>
      </w:pPr>
      <w:r w:rsidRPr="00862E1A">
        <w:t>The material used for plastic container</w:t>
      </w:r>
      <w:r w:rsidR="00C907C8" w:rsidRPr="00862E1A">
        <w:t>s</w:t>
      </w:r>
      <w:r w:rsidRPr="00862E1A">
        <w:t xml:space="preserve"> and closures shall be pharmaceutical grade polyethylene (PE), including subcategories, high-density polyethylene (HDPE) and low-density polyethylene (LDPE), conforming to IS 7328 </w:t>
      </w:r>
      <w:r w:rsidRPr="00862E1A">
        <w:lastRenderedPageBreak/>
        <w:t xml:space="preserve">(any constituents, if added shall conform to </w:t>
      </w:r>
      <w:r w:rsidR="00C907C8" w:rsidRPr="00862E1A">
        <w:t xml:space="preserve">IS </w:t>
      </w:r>
      <w:r w:rsidRPr="00862E1A">
        <w:t>16738) or polyethylene terephthalate (PET) conforming to IS 12252 or polypropylene (PP) conforming to IS 10951.</w:t>
      </w:r>
    </w:p>
    <w:p w14:paraId="29AF2628" w14:textId="2636EBAC" w:rsidR="006E105A" w:rsidRPr="00862E1A" w:rsidRDefault="00617F4B" w:rsidP="006E105A">
      <w:pPr>
        <w:tabs>
          <w:tab w:val="left" w:pos="9000"/>
        </w:tabs>
        <w:spacing w:after="0" w:line="240" w:lineRule="auto"/>
        <w:ind w:right="90"/>
        <w:jc w:val="both"/>
        <w:rPr>
          <w:b/>
          <w:bCs/>
        </w:rPr>
      </w:pPr>
      <w:r>
        <w:rPr>
          <w:b/>
          <w:bCs/>
        </w:rPr>
        <w:t xml:space="preserve"> </w:t>
      </w:r>
    </w:p>
    <w:p w14:paraId="2F7CAF0F" w14:textId="77777777" w:rsidR="008C7142" w:rsidRDefault="006E105A" w:rsidP="006E105A">
      <w:pPr>
        <w:tabs>
          <w:tab w:val="left" w:pos="9000"/>
        </w:tabs>
        <w:spacing w:after="0" w:line="240" w:lineRule="auto"/>
        <w:ind w:right="90"/>
        <w:jc w:val="both"/>
        <w:rPr>
          <w:i/>
          <w:iCs/>
        </w:rPr>
      </w:pPr>
      <w:r w:rsidRPr="00862E1A">
        <w:rPr>
          <w:b/>
          <w:bCs/>
        </w:rPr>
        <w:t>4.1.1</w:t>
      </w:r>
      <w:r w:rsidRPr="00862E1A">
        <w:t xml:space="preserve"> </w:t>
      </w:r>
      <w:r w:rsidRPr="00862E1A">
        <w:rPr>
          <w:i/>
          <w:iCs/>
        </w:rPr>
        <w:t>Plastic container</w:t>
      </w:r>
      <w:r w:rsidRPr="00862E1A">
        <w:rPr>
          <w:color w:val="1F1F1F"/>
          <w:shd w:val="clear" w:color="auto" w:fill="FFFFFF"/>
        </w:rPr>
        <w:t xml:space="preserve"> </w:t>
      </w:r>
    </w:p>
    <w:p w14:paraId="1320730B" w14:textId="77777777" w:rsidR="008C7142" w:rsidRPr="008C7142" w:rsidRDefault="008C7142" w:rsidP="006E105A">
      <w:pPr>
        <w:tabs>
          <w:tab w:val="left" w:pos="9000"/>
        </w:tabs>
        <w:spacing w:after="0" w:line="240" w:lineRule="auto"/>
        <w:ind w:right="90"/>
        <w:jc w:val="both"/>
      </w:pPr>
    </w:p>
    <w:p w14:paraId="3F578660" w14:textId="44BF059B" w:rsidR="006E105A" w:rsidRPr="00862E1A" w:rsidRDefault="006E105A" w:rsidP="006E105A">
      <w:pPr>
        <w:tabs>
          <w:tab w:val="left" w:pos="9000"/>
        </w:tabs>
        <w:spacing w:after="0" w:line="240" w:lineRule="auto"/>
        <w:ind w:right="90"/>
        <w:jc w:val="both"/>
      </w:pPr>
      <w:r w:rsidRPr="00862E1A">
        <w:t xml:space="preserve">Material used for </w:t>
      </w:r>
      <w:r w:rsidR="000363E9">
        <w:t xml:space="preserve">the different types of </w:t>
      </w:r>
      <w:r w:rsidRPr="00862E1A">
        <w:t>plastic containers shall be as per Table 1.</w:t>
      </w:r>
    </w:p>
    <w:p w14:paraId="1BCAF369" w14:textId="77777777" w:rsidR="006E105A" w:rsidRPr="00862E1A" w:rsidRDefault="006E105A" w:rsidP="006E105A">
      <w:pPr>
        <w:tabs>
          <w:tab w:val="left" w:pos="9000"/>
        </w:tabs>
        <w:spacing w:after="0" w:line="240" w:lineRule="auto"/>
        <w:ind w:right="90"/>
        <w:jc w:val="both"/>
      </w:pPr>
    </w:p>
    <w:p w14:paraId="53E8B126" w14:textId="77777777" w:rsidR="006E105A" w:rsidRDefault="006E105A" w:rsidP="006E105A">
      <w:pPr>
        <w:pStyle w:val="Title"/>
        <w:ind w:right="36"/>
        <w:rPr>
          <w:b/>
          <w:bCs/>
          <w:i w:val="0"/>
          <w:iCs w:val="0"/>
          <w:sz w:val="20"/>
          <w:szCs w:val="20"/>
        </w:rPr>
      </w:pPr>
      <w:r w:rsidRPr="00862E1A">
        <w:rPr>
          <w:b/>
          <w:bCs/>
          <w:i w:val="0"/>
          <w:iCs w:val="0"/>
          <w:sz w:val="20"/>
          <w:szCs w:val="20"/>
        </w:rPr>
        <w:t xml:space="preserve">Table </w:t>
      </w:r>
      <w:r w:rsidRPr="00862E1A">
        <w:rPr>
          <w:b/>
          <w:bCs/>
          <w:i w:val="0"/>
          <w:iCs w:val="0"/>
          <w:sz w:val="20"/>
          <w:szCs w:val="20"/>
        </w:rPr>
        <w:fldChar w:fldCharType="begin"/>
      </w:r>
      <w:r w:rsidRPr="00862E1A">
        <w:rPr>
          <w:b/>
          <w:bCs/>
          <w:i w:val="0"/>
          <w:iCs w:val="0"/>
          <w:sz w:val="20"/>
          <w:szCs w:val="20"/>
        </w:rPr>
        <w:instrText xml:space="preserve"> SEQ Table \* ARABIC </w:instrText>
      </w:r>
      <w:r w:rsidRPr="00862E1A">
        <w:rPr>
          <w:b/>
          <w:bCs/>
          <w:i w:val="0"/>
          <w:iCs w:val="0"/>
          <w:sz w:val="20"/>
          <w:szCs w:val="20"/>
        </w:rPr>
        <w:fldChar w:fldCharType="separate"/>
      </w:r>
      <w:r w:rsidRPr="00862E1A">
        <w:rPr>
          <w:b/>
          <w:bCs/>
          <w:i w:val="0"/>
          <w:iCs w:val="0"/>
          <w:noProof/>
          <w:sz w:val="20"/>
          <w:szCs w:val="20"/>
        </w:rPr>
        <w:t>1</w:t>
      </w:r>
      <w:r w:rsidRPr="00862E1A">
        <w:rPr>
          <w:b/>
          <w:bCs/>
          <w:i w:val="0"/>
          <w:iCs w:val="0"/>
          <w:sz w:val="20"/>
          <w:szCs w:val="20"/>
        </w:rPr>
        <w:fldChar w:fldCharType="end"/>
      </w:r>
      <w:r w:rsidRPr="00862E1A">
        <w:rPr>
          <w:b/>
          <w:bCs/>
          <w:i w:val="0"/>
          <w:iCs w:val="0"/>
          <w:sz w:val="20"/>
          <w:szCs w:val="20"/>
        </w:rPr>
        <w:t xml:space="preserve"> Materials for plastic containers</w:t>
      </w:r>
    </w:p>
    <w:p w14:paraId="3D4E36EA" w14:textId="3E0624A0" w:rsidR="002E16F5" w:rsidRPr="002E16F5" w:rsidRDefault="002E16F5" w:rsidP="006E105A">
      <w:pPr>
        <w:pStyle w:val="Title"/>
        <w:ind w:right="36"/>
        <w:rPr>
          <w:i w:val="0"/>
          <w:iCs w:val="0"/>
          <w:sz w:val="20"/>
          <w:szCs w:val="20"/>
        </w:rPr>
      </w:pPr>
      <w:r w:rsidRPr="002E16F5">
        <w:rPr>
          <w:i w:val="0"/>
          <w:iCs w:val="0"/>
          <w:sz w:val="20"/>
          <w:szCs w:val="20"/>
        </w:rPr>
        <w:t>(</w:t>
      </w:r>
      <w:r w:rsidRPr="002E16F5">
        <w:rPr>
          <w:sz w:val="20"/>
          <w:szCs w:val="20"/>
        </w:rPr>
        <w:t>Clause</w:t>
      </w:r>
      <w:r w:rsidRPr="002E16F5">
        <w:rPr>
          <w:i w:val="0"/>
          <w:iCs w:val="0"/>
          <w:sz w:val="20"/>
          <w:szCs w:val="20"/>
        </w:rPr>
        <w:t xml:space="preserve"> 4.1.1)</w:t>
      </w:r>
    </w:p>
    <w:p w14:paraId="20E0ECE0" w14:textId="77777777" w:rsidR="006E105A" w:rsidRPr="00862E1A" w:rsidRDefault="006E105A" w:rsidP="006E105A">
      <w:pPr>
        <w:pStyle w:val="Title"/>
        <w:ind w:right="36"/>
        <w:rPr>
          <w:b/>
          <w:bCs/>
          <w:i w:val="0"/>
          <w:iCs w:val="0"/>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5157"/>
        <w:gridCol w:w="2763"/>
      </w:tblGrid>
      <w:tr w:rsidR="006E105A" w:rsidRPr="00862E1A" w14:paraId="4BD595E7" w14:textId="77777777" w:rsidTr="00C2360C">
        <w:tc>
          <w:tcPr>
            <w:tcW w:w="1075" w:type="dxa"/>
          </w:tcPr>
          <w:p w14:paraId="6FEC20B1" w14:textId="6F3D58DF" w:rsidR="006E105A" w:rsidRPr="00862E1A" w:rsidRDefault="006E105A" w:rsidP="00F87162">
            <w:pPr>
              <w:tabs>
                <w:tab w:val="left" w:pos="9000"/>
              </w:tabs>
              <w:spacing w:line="276" w:lineRule="auto"/>
              <w:ind w:right="90"/>
              <w:jc w:val="center"/>
              <w:rPr>
                <w:b/>
                <w:bCs/>
              </w:rPr>
            </w:pPr>
            <w:r w:rsidRPr="00862E1A">
              <w:rPr>
                <w:b/>
                <w:bCs/>
              </w:rPr>
              <w:t>S</w:t>
            </w:r>
            <w:r w:rsidR="00C2360C">
              <w:rPr>
                <w:b/>
                <w:bCs/>
              </w:rPr>
              <w:t>I</w:t>
            </w:r>
            <w:r w:rsidRPr="00862E1A">
              <w:rPr>
                <w:b/>
                <w:bCs/>
              </w:rPr>
              <w:t xml:space="preserve"> No.</w:t>
            </w:r>
          </w:p>
        </w:tc>
        <w:tc>
          <w:tcPr>
            <w:tcW w:w="5157" w:type="dxa"/>
          </w:tcPr>
          <w:p w14:paraId="50AF25E7" w14:textId="77777777" w:rsidR="006E105A" w:rsidRPr="00862E1A" w:rsidRDefault="006E105A" w:rsidP="00F87162">
            <w:pPr>
              <w:tabs>
                <w:tab w:val="left" w:pos="9000"/>
              </w:tabs>
              <w:spacing w:line="276" w:lineRule="auto"/>
              <w:ind w:right="90"/>
              <w:jc w:val="center"/>
              <w:rPr>
                <w:b/>
                <w:bCs/>
              </w:rPr>
            </w:pPr>
            <w:r w:rsidRPr="00862E1A">
              <w:rPr>
                <w:b/>
                <w:bCs/>
              </w:rPr>
              <w:t>Container Type</w:t>
            </w:r>
          </w:p>
        </w:tc>
        <w:tc>
          <w:tcPr>
            <w:tcW w:w="2763" w:type="dxa"/>
          </w:tcPr>
          <w:p w14:paraId="6A4DF5A4" w14:textId="77777777" w:rsidR="006E105A" w:rsidRPr="00862E1A" w:rsidRDefault="006E105A" w:rsidP="00F87162">
            <w:pPr>
              <w:tabs>
                <w:tab w:val="left" w:pos="9000"/>
              </w:tabs>
              <w:spacing w:line="276" w:lineRule="auto"/>
              <w:ind w:left="163" w:right="90"/>
              <w:jc w:val="center"/>
              <w:rPr>
                <w:b/>
                <w:bCs/>
              </w:rPr>
            </w:pPr>
            <w:r w:rsidRPr="00862E1A">
              <w:rPr>
                <w:b/>
                <w:bCs/>
              </w:rPr>
              <w:t xml:space="preserve">Material </w:t>
            </w:r>
          </w:p>
        </w:tc>
      </w:tr>
      <w:tr w:rsidR="00EB2056" w:rsidRPr="00EB2056" w14:paraId="4224AF43" w14:textId="77777777" w:rsidTr="00F87162">
        <w:trPr>
          <w:trHeight w:val="162"/>
        </w:trPr>
        <w:tc>
          <w:tcPr>
            <w:tcW w:w="1075" w:type="dxa"/>
            <w:tcBorders>
              <w:bottom w:val="single" w:sz="4" w:space="0" w:color="auto"/>
            </w:tcBorders>
          </w:tcPr>
          <w:p w14:paraId="36B4B9E3" w14:textId="73F292D3" w:rsidR="00EB2056" w:rsidRPr="00C2360C" w:rsidRDefault="00EB2056" w:rsidP="00F87162">
            <w:pPr>
              <w:tabs>
                <w:tab w:val="left" w:pos="9000"/>
              </w:tabs>
              <w:spacing w:line="276" w:lineRule="auto"/>
              <w:ind w:right="90"/>
              <w:jc w:val="center"/>
            </w:pPr>
            <w:bookmarkStart w:id="3" w:name="_Hlk182300233"/>
            <w:r w:rsidRPr="00C2360C">
              <w:t>(1)</w:t>
            </w:r>
          </w:p>
        </w:tc>
        <w:tc>
          <w:tcPr>
            <w:tcW w:w="5157" w:type="dxa"/>
            <w:tcBorders>
              <w:bottom w:val="single" w:sz="4" w:space="0" w:color="auto"/>
            </w:tcBorders>
          </w:tcPr>
          <w:p w14:paraId="4E4BFD46" w14:textId="3BF79D3E" w:rsidR="00EB2056" w:rsidRPr="00C2360C" w:rsidRDefault="00EB2056" w:rsidP="00F87162">
            <w:pPr>
              <w:tabs>
                <w:tab w:val="left" w:pos="9000"/>
              </w:tabs>
              <w:spacing w:line="276" w:lineRule="auto"/>
              <w:ind w:right="90"/>
              <w:jc w:val="center"/>
            </w:pPr>
            <w:r w:rsidRPr="00C2360C">
              <w:t>(2)</w:t>
            </w:r>
          </w:p>
        </w:tc>
        <w:tc>
          <w:tcPr>
            <w:tcW w:w="2763" w:type="dxa"/>
            <w:tcBorders>
              <w:bottom w:val="single" w:sz="4" w:space="0" w:color="auto"/>
            </w:tcBorders>
          </w:tcPr>
          <w:p w14:paraId="54404F07" w14:textId="25581F47" w:rsidR="00EB2056" w:rsidRPr="00C2360C" w:rsidRDefault="00EB2056" w:rsidP="00F87162">
            <w:pPr>
              <w:tabs>
                <w:tab w:val="left" w:pos="9000"/>
              </w:tabs>
              <w:spacing w:line="276" w:lineRule="auto"/>
              <w:ind w:left="163" w:right="90"/>
              <w:jc w:val="center"/>
            </w:pPr>
            <w:r w:rsidRPr="00C2360C">
              <w:t>(3)</w:t>
            </w:r>
          </w:p>
        </w:tc>
      </w:tr>
      <w:tr w:rsidR="006E105A" w:rsidRPr="00862E1A" w14:paraId="18FBDC97" w14:textId="77777777" w:rsidTr="00C2360C">
        <w:tc>
          <w:tcPr>
            <w:tcW w:w="1075" w:type="dxa"/>
            <w:tcBorders>
              <w:top w:val="single" w:sz="4" w:space="0" w:color="auto"/>
            </w:tcBorders>
            <w:vAlign w:val="center"/>
          </w:tcPr>
          <w:p w14:paraId="5BE4AC63" w14:textId="5A32D770" w:rsidR="006E105A" w:rsidRPr="00862E1A" w:rsidRDefault="006E105A" w:rsidP="00C2360C">
            <w:pPr>
              <w:pStyle w:val="ListParagraph"/>
              <w:numPr>
                <w:ilvl w:val="0"/>
                <w:numId w:val="22"/>
              </w:numPr>
              <w:tabs>
                <w:tab w:val="left" w:pos="9000"/>
              </w:tabs>
              <w:ind w:right="90"/>
              <w:jc w:val="center"/>
            </w:pPr>
            <w:bookmarkStart w:id="4" w:name="_Hlk182300330"/>
            <w:bookmarkEnd w:id="3"/>
          </w:p>
        </w:tc>
        <w:tc>
          <w:tcPr>
            <w:tcW w:w="5157" w:type="dxa"/>
            <w:tcBorders>
              <w:top w:val="single" w:sz="4" w:space="0" w:color="auto"/>
            </w:tcBorders>
            <w:vAlign w:val="center"/>
          </w:tcPr>
          <w:p w14:paraId="6EB63A43" w14:textId="77777777" w:rsidR="006E105A" w:rsidRPr="00862E1A" w:rsidRDefault="006E105A" w:rsidP="00621CB6">
            <w:pPr>
              <w:tabs>
                <w:tab w:val="left" w:pos="9000"/>
              </w:tabs>
              <w:ind w:right="90"/>
            </w:pPr>
            <w:r w:rsidRPr="00862E1A">
              <w:t>Phials</w:t>
            </w:r>
          </w:p>
        </w:tc>
        <w:tc>
          <w:tcPr>
            <w:tcW w:w="2763" w:type="dxa"/>
            <w:tcBorders>
              <w:top w:val="single" w:sz="4" w:space="0" w:color="auto"/>
            </w:tcBorders>
          </w:tcPr>
          <w:p w14:paraId="5FE6168C" w14:textId="68BF3BDD" w:rsidR="006E105A" w:rsidRPr="00862E1A" w:rsidRDefault="006E105A" w:rsidP="00C2360C">
            <w:pPr>
              <w:tabs>
                <w:tab w:val="left" w:pos="9000"/>
              </w:tabs>
              <w:ind w:right="90"/>
              <w:jc w:val="center"/>
            </w:pPr>
            <w:r w:rsidRPr="00862E1A">
              <w:rPr>
                <w:bCs/>
                <w:color w:val="0D0D0D" w:themeColor="text1" w:themeTint="F2"/>
              </w:rPr>
              <w:t>HDPE</w:t>
            </w:r>
          </w:p>
        </w:tc>
      </w:tr>
      <w:tr w:rsidR="006E105A" w:rsidRPr="00862E1A" w14:paraId="3A80648B" w14:textId="77777777" w:rsidTr="00C2360C">
        <w:tc>
          <w:tcPr>
            <w:tcW w:w="1075" w:type="dxa"/>
            <w:vAlign w:val="center"/>
          </w:tcPr>
          <w:p w14:paraId="114A5DA2" w14:textId="6B7FCB3C" w:rsidR="006E105A" w:rsidRPr="00862E1A" w:rsidRDefault="006E105A" w:rsidP="00C2360C">
            <w:pPr>
              <w:pStyle w:val="ListParagraph"/>
              <w:numPr>
                <w:ilvl w:val="0"/>
                <w:numId w:val="22"/>
              </w:numPr>
              <w:tabs>
                <w:tab w:val="left" w:pos="9000"/>
              </w:tabs>
              <w:ind w:right="90"/>
              <w:jc w:val="center"/>
            </w:pPr>
          </w:p>
        </w:tc>
        <w:tc>
          <w:tcPr>
            <w:tcW w:w="5157" w:type="dxa"/>
            <w:vAlign w:val="center"/>
          </w:tcPr>
          <w:p w14:paraId="6CF6BBFB" w14:textId="77777777" w:rsidR="006E105A" w:rsidRPr="00862E1A" w:rsidRDefault="006E105A" w:rsidP="00621CB6">
            <w:pPr>
              <w:tabs>
                <w:tab w:val="left" w:pos="9000"/>
              </w:tabs>
              <w:ind w:right="90"/>
            </w:pPr>
            <w:r w:rsidRPr="00862E1A">
              <w:t>Bottles (</w:t>
            </w:r>
            <w:r w:rsidRPr="00862E1A">
              <w:rPr>
                <w:rFonts w:eastAsia="Times New Roman"/>
              </w:rPr>
              <w:t>Screw neck/Drop-dispensing/Wide-mouth)</w:t>
            </w:r>
          </w:p>
        </w:tc>
        <w:tc>
          <w:tcPr>
            <w:tcW w:w="2763" w:type="dxa"/>
            <w:vAlign w:val="center"/>
          </w:tcPr>
          <w:p w14:paraId="50968BDC" w14:textId="77777777" w:rsidR="006E105A" w:rsidRPr="00862E1A" w:rsidRDefault="006E105A" w:rsidP="00C2360C">
            <w:pPr>
              <w:tabs>
                <w:tab w:val="left" w:pos="9000"/>
              </w:tabs>
              <w:ind w:right="90"/>
              <w:jc w:val="center"/>
            </w:pPr>
            <w:r w:rsidRPr="00862E1A">
              <w:rPr>
                <w:bCs/>
                <w:color w:val="0D0D0D" w:themeColor="text1" w:themeTint="F2"/>
              </w:rPr>
              <w:t>HDPE, PET, or PP</w:t>
            </w:r>
          </w:p>
        </w:tc>
      </w:tr>
      <w:tr w:rsidR="006E105A" w:rsidRPr="00862E1A" w14:paraId="1B52CC51" w14:textId="77777777" w:rsidTr="00C2360C">
        <w:tc>
          <w:tcPr>
            <w:tcW w:w="1075" w:type="dxa"/>
            <w:vAlign w:val="center"/>
          </w:tcPr>
          <w:p w14:paraId="6A9DF85E" w14:textId="20A4BE0D" w:rsidR="006E105A" w:rsidRPr="00862E1A" w:rsidRDefault="006E105A" w:rsidP="00C2360C">
            <w:pPr>
              <w:pStyle w:val="ListParagraph"/>
              <w:numPr>
                <w:ilvl w:val="0"/>
                <w:numId w:val="22"/>
              </w:numPr>
              <w:tabs>
                <w:tab w:val="left" w:pos="9000"/>
              </w:tabs>
              <w:ind w:right="90"/>
              <w:jc w:val="center"/>
            </w:pPr>
          </w:p>
        </w:tc>
        <w:tc>
          <w:tcPr>
            <w:tcW w:w="5157" w:type="dxa"/>
            <w:vAlign w:val="center"/>
          </w:tcPr>
          <w:p w14:paraId="494E201D" w14:textId="77777777" w:rsidR="006E105A" w:rsidRPr="00862E1A" w:rsidRDefault="006E105A" w:rsidP="00621CB6">
            <w:pPr>
              <w:tabs>
                <w:tab w:val="left" w:pos="9000"/>
              </w:tabs>
              <w:ind w:right="90"/>
            </w:pPr>
            <w:r w:rsidRPr="00862E1A">
              <w:rPr>
                <w:rFonts w:eastAsia="Times New Roman"/>
              </w:rPr>
              <w:t>Jar</w:t>
            </w:r>
          </w:p>
        </w:tc>
        <w:tc>
          <w:tcPr>
            <w:tcW w:w="2763" w:type="dxa"/>
          </w:tcPr>
          <w:p w14:paraId="5532DCF0" w14:textId="77777777" w:rsidR="006E105A" w:rsidRPr="00862E1A" w:rsidRDefault="006E105A" w:rsidP="00C2360C">
            <w:pPr>
              <w:tabs>
                <w:tab w:val="left" w:pos="9000"/>
              </w:tabs>
              <w:ind w:right="90"/>
              <w:jc w:val="center"/>
            </w:pPr>
            <w:r w:rsidRPr="00862E1A">
              <w:rPr>
                <w:bCs/>
                <w:color w:val="0D0D0D" w:themeColor="text1" w:themeTint="F2"/>
              </w:rPr>
              <w:t>HDPE or PET</w:t>
            </w:r>
          </w:p>
        </w:tc>
      </w:tr>
      <w:bookmarkEnd w:id="4"/>
    </w:tbl>
    <w:p w14:paraId="5274ECD5" w14:textId="77777777" w:rsidR="006E105A" w:rsidRPr="00862E1A" w:rsidRDefault="006E105A" w:rsidP="006E105A">
      <w:pPr>
        <w:tabs>
          <w:tab w:val="left" w:pos="9000"/>
        </w:tabs>
        <w:spacing w:after="0" w:line="240" w:lineRule="auto"/>
        <w:ind w:right="90"/>
        <w:jc w:val="both"/>
      </w:pPr>
    </w:p>
    <w:p w14:paraId="6AAE8410" w14:textId="57245BF2" w:rsidR="006E105A" w:rsidRPr="00C2360C" w:rsidRDefault="00643977" w:rsidP="006E105A">
      <w:pPr>
        <w:tabs>
          <w:tab w:val="left" w:pos="9000"/>
        </w:tabs>
        <w:spacing w:after="0" w:line="240" w:lineRule="auto"/>
        <w:ind w:right="90"/>
        <w:jc w:val="both"/>
        <w:rPr>
          <w:rFonts w:eastAsia="Times New Roman"/>
          <w:sz w:val="16"/>
          <w:szCs w:val="16"/>
        </w:rPr>
      </w:pPr>
      <w:r w:rsidRPr="00C2360C">
        <w:rPr>
          <w:sz w:val="16"/>
          <w:szCs w:val="16"/>
        </w:rPr>
        <w:t>NOTE</w:t>
      </w:r>
      <w:r w:rsidR="006E105A" w:rsidRPr="00C2360C">
        <w:rPr>
          <w:sz w:val="16"/>
          <w:szCs w:val="16"/>
        </w:rPr>
        <w:t xml:space="preserve"> </w:t>
      </w:r>
      <w:r w:rsidR="006E105A" w:rsidRPr="00C2360C">
        <w:rPr>
          <w:rFonts w:eastAsia="Times New Roman"/>
          <w:b/>
          <w:bCs/>
          <w:sz w:val="16"/>
          <w:szCs w:val="16"/>
        </w:rPr>
        <w:t xml:space="preserve">— </w:t>
      </w:r>
      <w:r w:rsidR="006E105A" w:rsidRPr="00C2360C">
        <w:rPr>
          <w:sz w:val="16"/>
          <w:szCs w:val="16"/>
        </w:rPr>
        <w:t>Drop</w:t>
      </w:r>
      <w:r w:rsidR="006E105A" w:rsidRPr="00C2360C">
        <w:rPr>
          <w:rFonts w:eastAsia="Times New Roman"/>
          <w:sz w:val="16"/>
          <w:szCs w:val="16"/>
        </w:rPr>
        <w:t>-dispensing plastic bottles shall be leak-proof self-sealing dropper bottles.</w:t>
      </w:r>
    </w:p>
    <w:p w14:paraId="440D4E1A" w14:textId="77777777" w:rsidR="006E105A" w:rsidRPr="00862E1A" w:rsidRDefault="006E105A" w:rsidP="006E105A">
      <w:pPr>
        <w:tabs>
          <w:tab w:val="left" w:pos="9000"/>
        </w:tabs>
        <w:spacing w:after="0" w:line="240" w:lineRule="auto"/>
        <w:ind w:right="90"/>
        <w:jc w:val="both"/>
      </w:pPr>
    </w:p>
    <w:p w14:paraId="1BA883C9" w14:textId="77777777" w:rsidR="008C7142" w:rsidRDefault="006E105A" w:rsidP="006E105A">
      <w:pPr>
        <w:tabs>
          <w:tab w:val="left" w:pos="9000"/>
        </w:tabs>
        <w:spacing w:after="0" w:line="240" w:lineRule="auto"/>
        <w:ind w:right="90"/>
        <w:jc w:val="both"/>
        <w:rPr>
          <w:i/>
          <w:iCs/>
        </w:rPr>
      </w:pPr>
      <w:r w:rsidRPr="00862E1A">
        <w:rPr>
          <w:b/>
          <w:bCs/>
        </w:rPr>
        <w:t>4.1.2</w:t>
      </w:r>
      <w:r w:rsidRPr="00862E1A">
        <w:t xml:space="preserve"> </w:t>
      </w:r>
      <w:r w:rsidRPr="00862E1A">
        <w:rPr>
          <w:i/>
          <w:iCs/>
        </w:rPr>
        <w:t xml:space="preserve">Plastic Closures </w:t>
      </w:r>
    </w:p>
    <w:p w14:paraId="3671EA2D" w14:textId="77777777" w:rsidR="008C7142" w:rsidRPr="008C7142" w:rsidRDefault="008C7142" w:rsidP="006E105A">
      <w:pPr>
        <w:tabs>
          <w:tab w:val="left" w:pos="9000"/>
        </w:tabs>
        <w:spacing w:after="0" w:line="240" w:lineRule="auto"/>
        <w:ind w:right="90"/>
        <w:jc w:val="both"/>
      </w:pPr>
    </w:p>
    <w:p w14:paraId="4D7A11B0" w14:textId="4B317E17" w:rsidR="006E105A" w:rsidRPr="00862E1A" w:rsidRDefault="006E105A" w:rsidP="006E105A">
      <w:pPr>
        <w:tabs>
          <w:tab w:val="left" w:pos="9000"/>
        </w:tabs>
        <w:spacing w:after="0" w:line="240" w:lineRule="auto"/>
        <w:ind w:right="90"/>
        <w:jc w:val="both"/>
      </w:pPr>
      <w:r w:rsidRPr="00862E1A">
        <w:t>The material used for</w:t>
      </w:r>
      <w:r w:rsidR="00CE48AC" w:rsidRPr="00CE48AC">
        <w:t xml:space="preserve"> </w:t>
      </w:r>
      <w:r w:rsidR="00CE48AC">
        <w:t>the different types of</w:t>
      </w:r>
      <w:r w:rsidRPr="00862E1A">
        <w:t xml:space="preserve"> plastic closure</w:t>
      </w:r>
      <w:r w:rsidR="00CE48AC">
        <w:t>s</w:t>
      </w:r>
      <w:r w:rsidRPr="00862E1A">
        <w:t xml:space="preserve"> shall be as per Table 2. </w:t>
      </w:r>
    </w:p>
    <w:p w14:paraId="5F056966" w14:textId="77777777" w:rsidR="006E105A" w:rsidRPr="00F87162" w:rsidRDefault="006E105A" w:rsidP="006E105A">
      <w:pPr>
        <w:tabs>
          <w:tab w:val="left" w:pos="9000"/>
        </w:tabs>
        <w:spacing w:after="0" w:line="240" w:lineRule="auto"/>
        <w:ind w:right="90"/>
        <w:jc w:val="both"/>
      </w:pPr>
    </w:p>
    <w:p w14:paraId="6DA94D70" w14:textId="77777777" w:rsidR="006E105A" w:rsidRDefault="006E105A" w:rsidP="006E105A">
      <w:pPr>
        <w:pStyle w:val="Title"/>
        <w:ind w:right="36"/>
        <w:rPr>
          <w:b/>
          <w:bCs/>
          <w:i w:val="0"/>
          <w:iCs w:val="0"/>
          <w:sz w:val="20"/>
          <w:szCs w:val="20"/>
        </w:rPr>
      </w:pPr>
      <w:r w:rsidRPr="00862E1A">
        <w:rPr>
          <w:b/>
          <w:bCs/>
          <w:i w:val="0"/>
          <w:iCs w:val="0"/>
          <w:sz w:val="20"/>
          <w:szCs w:val="20"/>
        </w:rPr>
        <w:t xml:space="preserve">Table </w:t>
      </w:r>
      <w:r w:rsidRPr="00862E1A">
        <w:rPr>
          <w:b/>
          <w:bCs/>
          <w:i w:val="0"/>
          <w:iCs w:val="0"/>
          <w:sz w:val="20"/>
          <w:szCs w:val="20"/>
        </w:rPr>
        <w:fldChar w:fldCharType="begin"/>
      </w:r>
      <w:r w:rsidRPr="00862E1A">
        <w:rPr>
          <w:b/>
          <w:bCs/>
          <w:i w:val="0"/>
          <w:iCs w:val="0"/>
          <w:sz w:val="20"/>
          <w:szCs w:val="20"/>
        </w:rPr>
        <w:instrText xml:space="preserve"> SEQ Table \* ARABIC </w:instrText>
      </w:r>
      <w:r w:rsidRPr="00862E1A">
        <w:rPr>
          <w:b/>
          <w:bCs/>
          <w:i w:val="0"/>
          <w:iCs w:val="0"/>
          <w:sz w:val="20"/>
          <w:szCs w:val="20"/>
        </w:rPr>
        <w:fldChar w:fldCharType="separate"/>
      </w:r>
      <w:r w:rsidRPr="00862E1A">
        <w:rPr>
          <w:b/>
          <w:bCs/>
          <w:i w:val="0"/>
          <w:iCs w:val="0"/>
          <w:noProof/>
          <w:sz w:val="20"/>
          <w:szCs w:val="20"/>
        </w:rPr>
        <w:t>2</w:t>
      </w:r>
      <w:r w:rsidRPr="00862E1A">
        <w:rPr>
          <w:b/>
          <w:bCs/>
          <w:i w:val="0"/>
          <w:iCs w:val="0"/>
          <w:sz w:val="20"/>
          <w:szCs w:val="20"/>
        </w:rPr>
        <w:fldChar w:fldCharType="end"/>
      </w:r>
      <w:r w:rsidRPr="00862E1A">
        <w:rPr>
          <w:b/>
          <w:bCs/>
          <w:i w:val="0"/>
          <w:iCs w:val="0"/>
          <w:sz w:val="20"/>
          <w:szCs w:val="20"/>
        </w:rPr>
        <w:t xml:space="preserve"> Material for plastic closures</w:t>
      </w:r>
    </w:p>
    <w:p w14:paraId="59537625" w14:textId="59DF3BE5" w:rsidR="002E16F5" w:rsidRPr="002E16F5" w:rsidRDefault="002E16F5" w:rsidP="002E16F5">
      <w:pPr>
        <w:pStyle w:val="Title"/>
        <w:ind w:right="36"/>
        <w:rPr>
          <w:i w:val="0"/>
          <w:iCs w:val="0"/>
          <w:sz w:val="20"/>
          <w:szCs w:val="20"/>
        </w:rPr>
      </w:pPr>
      <w:r w:rsidRPr="002E16F5">
        <w:rPr>
          <w:i w:val="0"/>
          <w:iCs w:val="0"/>
          <w:sz w:val="20"/>
          <w:szCs w:val="20"/>
        </w:rPr>
        <w:t>(</w:t>
      </w:r>
      <w:r w:rsidRPr="002E16F5">
        <w:rPr>
          <w:sz w:val="20"/>
          <w:szCs w:val="20"/>
        </w:rPr>
        <w:t>Clause</w:t>
      </w:r>
      <w:r w:rsidRPr="002E16F5">
        <w:rPr>
          <w:i w:val="0"/>
          <w:iCs w:val="0"/>
          <w:sz w:val="20"/>
          <w:szCs w:val="20"/>
        </w:rPr>
        <w:t xml:space="preserve"> 4.1.</w:t>
      </w:r>
      <w:r>
        <w:rPr>
          <w:i w:val="0"/>
          <w:iCs w:val="0"/>
          <w:sz w:val="20"/>
          <w:szCs w:val="20"/>
        </w:rPr>
        <w:t>2</w:t>
      </w:r>
      <w:r w:rsidRPr="002E16F5">
        <w:rPr>
          <w:i w:val="0"/>
          <w:iCs w:val="0"/>
          <w:sz w:val="20"/>
          <w:szCs w:val="20"/>
        </w:rPr>
        <w:t>)</w:t>
      </w:r>
    </w:p>
    <w:p w14:paraId="130CA44C" w14:textId="77777777" w:rsidR="006E105A" w:rsidRPr="00862E1A" w:rsidRDefault="006E105A" w:rsidP="006E105A">
      <w:pPr>
        <w:pStyle w:val="Title"/>
        <w:ind w:right="36"/>
        <w:rPr>
          <w:b/>
          <w:bCs/>
          <w:i w:val="0"/>
          <w:iCs w:val="0"/>
          <w:sz w:val="20"/>
          <w:szCs w:val="20"/>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5310"/>
        <w:gridCol w:w="2700"/>
        <w:gridCol w:w="26"/>
      </w:tblGrid>
      <w:tr w:rsidR="006E105A" w:rsidRPr="00862E1A" w14:paraId="24150716" w14:textId="77777777" w:rsidTr="00835034">
        <w:tc>
          <w:tcPr>
            <w:tcW w:w="985" w:type="dxa"/>
          </w:tcPr>
          <w:p w14:paraId="6707AC95" w14:textId="35E113B3" w:rsidR="006E105A" w:rsidRPr="00862E1A" w:rsidRDefault="006E105A" w:rsidP="00835034">
            <w:pPr>
              <w:tabs>
                <w:tab w:val="left" w:pos="9000"/>
              </w:tabs>
              <w:ind w:right="90"/>
              <w:jc w:val="center"/>
              <w:rPr>
                <w:b/>
                <w:bCs/>
              </w:rPr>
            </w:pPr>
            <w:r w:rsidRPr="00862E1A">
              <w:rPr>
                <w:b/>
                <w:bCs/>
              </w:rPr>
              <w:t>S</w:t>
            </w:r>
            <w:r w:rsidR="00F87162">
              <w:rPr>
                <w:b/>
                <w:bCs/>
              </w:rPr>
              <w:t>I</w:t>
            </w:r>
            <w:r w:rsidRPr="00862E1A">
              <w:rPr>
                <w:b/>
                <w:bCs/>
              </w:rPr>
              <w:t xml:space="preserve"> No.</w:t>
            </w:r>
          </w:p>
        </w:tc>
        <w:tc>
          <w:tcPr>
            <w:tcW w:w="5310" w:type="dxa"/>
          </w:tcPr>
          <w:p w14:paraId="2C74BA14" w14:textId="77777777" w:rsidR="006E105A" w:rsidRPr="00862E1A" w:rsidRDefault="006E105A" w:rsidP="00621CB6">
            <w:pPr>
              <w:tabs>
                <w:tab w:val="left" w:pos="9000"/>
              </w:tabs>
              <w:ind w:right="90"/>
              <w:jc w:val="center"/>
              <w:rPr>
                <w:b/>
                <w:bCs/>
              </w:rPr>
            </w:pPr>
            <w:r w:rsidRPr="00862E1A">
              <w:rPr>
                <w:b/>
                <w:bCs/>
              </w:rPr>
              <w:t>Closure Type</w:t>
            </w:r>
          </w:p>
        </w:tc>
        <w:tc>
          <w:tcPr>
            <w:tcW w:w="2726" w:type="dxa"/>
            <w:gridSpan w:val="2"/>
          </w:tcPr>
          <w:p w14:paraId="151364F7" w14:textId="77777777" w:rsidR="006E105A" w:rsidRPr="00862E1A" w:rsidRDefault="006E105A" w:rsidP="00621CB6">
            <w:pPr>
              <w:tabs>
                <w:tab w:val="left" w:pos="9000"/>
              </w:tabs>
              <w:ind w:right="90"/>
              <w:jc w:val="center"/>
              <w:rPr>
                <w:b/>
                <w:bCs/>
              </w:rPr>
            </w:pPr>
            <w:r w:rsidRPr="00862E1A">
              <w:rPr>
                <w:b/>
                <w:bCs/>
              </w:rPr>
              <w:t xml:space="preserve">Material </w:t>
            </w:r>
          </w:p>
        </w:tc>
      </w:tr>
      <w:tr w:rsidR="00F87162" w:rsidRPr="00EB2056" w14:paraId="7871EBAD" w14:textId="77777777" w:rsidTr="00835034">
        <w:trPr>
          <w:gridAfter w:val="1"/>
          <w:wAfter w:w="26" w:type="dxa"/>
        </w:trPr>
        <w:tc>
          <w:tcPr>
            <w:tcW w:w="985" w:type="dxa"/>
            <w:tcBorders>
              <w:bottom w:val="single" w:sz="4" w:space="0" w:color="auto"/>
            </w:tcBorders>
          </w:tcPr>
          <w:p w14:paraId="5C555717" w14:textId="4765E37B" w:rsidR="00F87162" w:rsidRPr="00EB2056" w:rsidRDefault="00F87162" w:rsidP="00F87162">
            <w:pPr>
              <w:tabs>
                <w:tab w:val="left" w:pos="9000"/>
              </w:tabs>
              <w:ind w:right="90"/>
              <w:jc w:val="center"/>
              <w:rPr>
                <w:b/>
                <w:bCs/>
              </w:rPr>
            </w:pPr>
            <w:r w:rsidRPr="00C2360C">
              <w:t>(1)</w:t>
            </w:r>
          </w:p>
        </w:tc>
        <w:tc>
          <w:tcPr>
            <w:tcW w:w="5310" w:type="dxa"/>
            <w:tcBorders>
              <w:bottom w:val="single" w:sz="4" w:space="0" w:color="auto"/>
            </w:tcBorders>
          </w:tcPr>
          <w:p w14:paraId="50FAE6D2" w14:textId="2AD4CB10" w:rsidR="00F87162" w:rsidRPr="00EB2056" w:rsidRDefault="00F87162" w:rsidP="00F87162">
            <w:pPr>
              <w:tabs>
                <w:tab w:val="left" w:pos="9000"/>
              </w:tabs>
              <w:ind w:right="90"/>
              <w:jc w:val="center"/>
              <w:rPr>
                <w:b/>
                <w:bCs/>
              </w:rPr>
            </w:pPr>
            <w:r w:rsidRPr="00C2360C">
              <w:t>(2)</w:t>
            </w:r>
          </w:p>
        </w:tc>
        <w:tc>
          <w:tcPr>
            <w:tcW w:w="2700" w:type="dxa"/>
            <w:tcBorders>
              <w:bottom w:val="single" w:sz="4" w:space="0" w:color="auto"/>
            </w:tcBorders>
          </w:tcPr>
          <w:p w14:paraId="4475DB7C" w14:textId="407EF570" w:rsidR="00F87162" w:rsidRPr="00EB2056" w:rsidRDefault="00F87162" w:rsidP="00F87162">
            <w:pPr>
              <w:tabs>
                <w:tab w:val="left" w:pos="9000"/>
              </w:tabs>
              <w:ind w:left="163" w:right="90"/>
              <w:jc w:val="center"/>
              <w:rPr>
                <w:b/>
                <w:bCs/>
              </w:rPr>
            </w:pPr>
            <w:r w:rsidRPr="00C2360C">
              <w:t>(3)</w:t>
            </w:r>
          </w:p>
        </w:tc>
      </w:tr>
      <w:tr w:rsidR="00F87162" w:rsidRPr="00862E1A" w14:paraId="199682AD" w14:textId="77777777" w:rsidTr="00835034">
        <w:tc>
          <w:tcPr>
            <w:tcW w:w="985" w:type="dxa"/>
            <w:tcBorders>
              <w:top w:val="single" w:sz="4" w:space="0" w:color="auto"/>
            </w:tcBorders>
            <w:vAlign w:val="center"/>
          </w:tcPr>
          <w:p w14:paraId="55BDA90A" w14:textId="6B1BB8EF" w:rsidR="00F87162" w:rsidRPr="00862E1A" w:rsidRDefault="00F87162" w:rsidP="00F87162">
            <w:pPr>
              <w:pStyle w:val="ListParagraph"/>
              <w:numPr>
                <w:ilvl w:val="0"/>
                <w:numId w:val="23"/>
              </w:numPr>
              <w:tabs>
                <w:tab w:val="left" w:pos="9000"/>
              </w:tabs>
              <w:ind w:right="90"/>
            </w:pPr>
          </w:p>
        </w:tc>
        <w:tc>
          <w:tcPr>
            <w:tcW w:w="5310" w:type="dxa"/>
            <w:tcBorders>
              <w:top w:val="single" w:sz="4" w:space="0" w:color="auto"/>
            </w:tcBorders>
            <w:vAlign w:val="center"/>
          </w:tcPr>
          <w:p w14:paraId="680ABA80" w14:textId="77777777" w:rsidR="00F87162" w:rsidRPr="00862E1A" w:rsidRDefault="00F87162" w:rsidP="00F87162">
            <w:pPr>
              <w:tabs>
                <w:tab w:val="left" w:pos="9000"/>
              </w:tabs>
              <w:ind w:right="90"/>
            </w:pPr>
            <w:r w:rsidRPr="00862E1A">
              <w:rPr>
                <w:rFonts w:eastAsia="Times New Roman"/>
              </w:rPr>
              <w:t>Caps (Screw cap or cap with nozzle)</w:t>
            </w:r>
          </w:p>
        </w:tc>
        <w:tc>
          <w:tcPr>
            <w:tcW w:w="2726" w:type="dxa"/>
            <w:gridSpan w:val="2"/>
            <w:vAlign w:val="center"/>
          </w:tcPr>
          <w:p w14:paraId="7EA1A07B" w14:textId="77777777" w:rsidR="00F87162" w:rsidRPr="00862E1A" w:rsidRDefault="00F87162" w:rsidP="00F87162">
            <w:pPr>
              <w:tabs>
                <w:tab w:val="left" w:pos="9000"/>
              </w:tabs>
              <w:ind w:right="90"/>
              <w:jc w:val="center"/>
            </w:pPr>
            <w:r w:rsidRPr="00862E1A">
              <w:rPr>
                <w:bCs/>
                <w:color w:val="0D0D0D" w:themeColor="text1" w:themeTint="F2"/>
              </w:rPr>
              <w:t>HDPE or PP</w:t>
            </w:r>
          </w:p>
        </w:tc>
      </w:tr>
      <w:tr w:rsidR="00F87162" w:rsidRPr="00862E1A" w14:paraId="753329DF" w14:textId="77777777" w:rsidTr="00835034">
        <w:tc>
          <w:tcPr>
            <w:tcW w:w="985" w:type="dxa"/>
            <w:vAlign w:val="center"/>
          </w:tcPr>
          <w:p w14:paraId="3E1FE138" w14:textId="21929C37" w:rsidR="00F87162" w:rsidRPr="00862E1A" w:rsidRDefault="00F87162" w:rsidP="00F87162">
            <w:pPr>
              <w:pStyle w:val="ListParagraph"/>
              <w:numPr>
                <w:ilvl w:val="0"/>
                <w:numId w:val="23"/>
              </w:numPr>
              <w:tabs>
                <w:tab w:val="left" w:pos="9000"/>
              </w:tabs>
              <w:ind w:right="90"/>
            </w:pPr>
          </w:p>
        </w:tc>
        <w:tc>
          <w:tcPr>
            <w:tcW w:w="5310" w:type="dxa"/>
            <w:vAlign w:val="center"/>
          </w:tcPr>
          <w:p w14:paraId="680FE7ED" w14:textId="77777777" w:rsidR="00F87162" w:rsidRPr="00862E1A" w:rsidRDefault="00F87162" w:rsidP="00F87162">
            <w:pPr>
              <w:tabs>
                <w:tab w:val="left" w:pos="9000"/>
              </w:tabs>
              <w:ind w:right="90"/>
            </w:pPr>
            <w:r w:rsidRPr="00862E1A">
              <w:t xml:space="preserve">Stoppers </w:t>
            </w:r>
          </w:p>
        </w:tc>
        <w:tc>
          <w:tcPr>
            <w:tcW w:w="2726" w:type="dxa"/>
            <w:gridSpan w:val="2"/>
            <w:vAlign w:val="center"/>
          </w:tcPr>
          <w:p w14:paraId="45414CFC" w14:textId="77777777" w:rsidR="00F87162" w:rsidRPr="00862E1A" w:rsidRDefault="00F87162" w:rsidP="00F87162">
            <w:pPr>
              <w:tabs>
                <w:tab w:val="left" w:pos="9000"/>
              </w:tabs>
              <w:ind w:right="90"/>
              <w:jc w:val="center"/>
            </w:pPr>
            <w:r w:rsidRPr="00862E1A">
              <w:t>LDPE</w:t>
            </w:r>
          </w:p>
        </w:tc>
      </w:tr>
      <w:tr w:rsidR="00F87162" w:rsidRPr="00862E1A" w14:paraId="23554208" w14:textId="77777777" w:rsidTr="00835034">
        <w:tc>
          <w:tcPr>
            <w:tcW w:w="985" w:type="dxa"/>
            <w:vAlign w:val="center"/>
          </w:tcPr>
          <w:p w14:paraId="46DA5768" w14:textId="107FB955" w:rsidR="00F87162" w:rsidRPr="00862E1A" w:rsidRDefault="00F87162" w:rsidP="00F87162">
            <w:pPr>
              <w:pStyle w:val="ListParagraph"/>
              <w:numPr>
                <w:ilvl w:val="0"/>
                <w:numId w:val="23"/>
              </w:numPr>
              <w:tabs>
                <w:tab w:val="left" w:pos="9000"/>
              </w:tabs>
              <w:ind w:right="90"/>
            </w:pPr>
          </w:p>
        </w:tc>
        <w:tc>
          <w:tcPr>
            <w:tcW w:w="5310" w:type="dxa"/>
            <w:vAlign w:val="center"/>
          </w:tcPr>
          <w:p w14:paraId="41581350" w14:textId="3519BB05" w:rsidR="00F87162" w:rsidRPr="00862E1A" w:rsidRDefault="00F87162" w:rsidP="00F87162">
            <w:pPr>
              <w:tabs>
                <w:tab w:val="left" w:pos="9000"/>
              </w:tabs>
              <w:ind w:right="90"/>
            </w:pPr>
            <w:r w:rsidRPr="00862E1A">
              <w:t xml:space="preserve">Droppers </w:t>
            </w:r>
          </w:p>
        </w:tc>
        <w:tc>
          <w:tcPr>
            <w:tcW w:w="2726" w:type="dxa"/>
            <w:gridSpan w:val="2"/>
            <w:vAlign w:val="center"/>
          </w:tcPr>
          <w:p w14:paraId="6AE9B86E" w14:textId="77777777" w:rsidR="00F87162" w:rsidRPr="00862E1A" w:rsidRDefault="00F87162" w:rsidP="00F87162">
            <w:pPr>
              <w:tabs>
                <w:tab w:val="left" w:pos="9000"/>
              </w:tabs>
              <w:ind w:right="90"/>
              <w:jc w:val="center"/>
            </w:pPr>
            <w:r w:rsidRPr="00862E1A">
              <w:t>LDPE</w:t>
            </w:r>
          </w:p>
        </w:tc>
      </w:tr>
    </w:tbl>
    <w:p w14:paraId="18D3004E" w14:textId="77777777" w:rsidR="006E105A" w:rsidRPr="00862E1A" w:rsidRDefault="006E105A" w:rsidP="006E105A">
      <w:pPr>
        <w:tabs>
          <w:tab w:val="left" w:pos="9000"/>
        </w:tabs>
        <w:spacing w:after="0" w:line="240" w:lineRule="auto"/>
        <w:ind w:right="90"/>
        <w:jc w:val="both"/>
        <w:rPr>
          <w:bCs/>
          <w:color w:val="0D0D0D" w:themeColor="text1" w:themeTint="F2"/>
        </w:rPr>
      </w:pPr>
    </w:p>
    <w:p w14:paraId="71BF6A2E" w14:textId="78659F7F" w:rsidR="006E105A" w:rsidRPr="00B0264B" w:rsidRDefault="00045B4A" w:rsidP="006E105A">
      <w:pPr>
        <w:tabs>
          <w:tab w:val="left" w:pos="9000"/>
        </w:tabs>
        <w:spacing w:after="0" w:line="240" w:lineRule="auto"/>
        <w:ind w:right="90"/>
        <w:jc w:val="both"/>
        <w:rPr>
          <w:sz w:val="16"/>
          <w:szCs w:val="16"/>
        </w:rPr>
      </w:pPr>
      <w:r w:rsidRPr="00B0264B">
        <w:rPr>
          <w:bCs/>
          <w:color w:val="0D0D0D" w:themeColor="text1" w:themeTint="F2"/>
          <w:sz w:val="16"/>
          <w:szCs w:val="16"/>
        </w:rPr>
        <w:t xml:space="preserve">NOTE </w:t>
      </w:r>
      <w:r w:rsidR="006E105A" w:rsidRPr="00B0264B">
        <w:rPr>
          <w:rFonts w:eastAsia="Times New Roman"/>
          <w:b/>
          <w:bCs/>
          <w:sz w:val="16"/>
          <w:szCs w:val="16"/>
        </w:rPr>
        <w:t>—</w:t>
      </w:r>
      <w:r w:rsidR="006E105A" w:rsidRPr="00B0264B">
        <w:rPr>
          <w:bCs/>
          <w:color w:val="0D0D0D" w:themeColor="text1" w:themeTint="F2"/>
          <w:sz w:val="16"/>
          <w:szCs w:val="16"/>
        </w:rPr>
        <w:t xml:space="preserve"> The stopper/dropper shall form a liquid-tight seal with the bottleneck. Dropper insert flow rates refer to the speed at which droplets are dispensed. The first drop dispensed shall take 2</w:t>
      </w:r>
      <w:r w:rsidR="006E254A">
        <w:rPr>
          <w:bCs/>
          <w:color w:val="0D0D0D" w:themeColor="text1" w:themeTint="F2"/>
          <w:sz w:val="16"/>
          <w:szCs w:val="16"/>
        </w:rPr>
        <w:t xml:space="preserve"> </w:t>
      </w:r>
      <w:r w:rsidR="006E105A" w:rsidRPr="00B0264B">
        <w:rPr>
          <w:bCs/>
          <w:color w:val="0D0D0D" w:themeColor="text1" w:themeTint="F2"/>
          <w:sz w:val="16"/>
          <w:szCs w:val="16"/>
        </w:rPr>
        <w:t>s to 5</w:t>
      </w:r>
      <w:r w:rsidR="006E254A">
        <w:rPr>
          <w:bCs/>
          <w:color w:val="0D0D0D" w:themeColor="text1" w:themeTint="F2"/>
          <w:sz w:val="16"/>
          <w:szCs w:val="16"/>
        </w:rPr>
        <w:t xml:space="preserve"> </w:t>
      </w:r>
      <w:r w:rsidR="006E105A" w:rsidRPr="00B0264B">
        <w:rPr>
          <w:bCs/>
          <w:color w:val="0D0D0D" w:themeColor="text1" w:themeTint="F2"/>
          <w:sz w:val="16"/>
          <w:szCs w:val="16"/>
        </w:rPr>
        <w:t xml:space="preserve">s, and after that, it shall take 1s to 3s. </w:t>
      </w:r>
    </w:p>
    <w:p w14:paraId="5759493E" w14:textId="77777777" w:rsidR="006E105A" w:rsidRPr="00862E1A" w:rsidRDefault="006E105A" w:rsidP="006E105A">
      <w:pPr>
        <w:spacing w:after="0" w:line="240" w:lineRule="auto"/>
        <w:jc w:val="both"/>
        <w:rPr>
          <w:rFonts w:eastAsia="Times New Roman"/>
          <w:b/>
          <w:color w:val="0D0D0D"/>
        </w:rPr>
      </w:pPr>
    </w:p>
    <w:p w14:paraId="175BA3F8" w14:textId="73B6E37C"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 xml:space="preserve">4.2 Pigments and Colorants </w:t>
      </w:r>
    </w:p>
    <w:p w14:paraId="31AE2FC5" w14:textId="77777777" w:rsidR="006E105A" w:rsidRPr="00862E1A" w:rsidRDefault="006E105A" w:rsidP="006E105A">
      <w:pPr>
        <w:spacing w:after="0" w:line="240" w:lineRule="auto"/>
        <w:jc w:val="both"/>
        <w:rPr>
          <w:rFonts w:eastAsia="Times New Roman"/>
          <w:color w:val="0D0D0D"/>
        </w:rPr>
      </w:pPr>
    </w:p>
    <w:p w14:paraId="026B67C5" w14:textId="77777777" w:rsidR="006E105A" w:rsidRPr="00862E1A" w:rsidRDefault="006E105A" w:rsidP="006E105A">
      <w:pPr>
        <w:spacing w:after="0" w:line="240" w:lineRule="auto"/>
        <w:jc w:val="both"/>
        <w:rPr>
          <w:rFonts w:eastAsia="Times New Roman"/>
          <w:color w:val="0D0D0D"/>
        </w:rPr>
      </w:pPr>
      <w:r w:rsidRPr="00862E1A">
        <w:rPr>
          <w:rFonts w:eastAsia="Times New Roman"/>
          <w:color w:val="0D0D0D"/>
        </w:rPr>
        <w:t>In case pigments and colorants are used, they shall comply with IS 9833.</w:t>
      </w:r>
    </w:p>
    <w:p w14:paraId="6D78A3D1" w14:textId="77777777" w:rsidR="006E105A" w:rsidRPr="00862E1A" w:rsidRDefault="006E105A" w:rsidP="006E105A">
      <w:pPr>
        <w:spacing w:after="0" w:line="240" w:lineRule="auto"/>
        <w:jc w:val="both"/>
        <w:rPr>
          <w:rFonts w:eastAsia="Times New Roman"/>
          <w:b/>
          <w:color w:val="0D0D0D"/>
        </w:rPr>
      </w:pPr>
    </w:p>
    <w:p w14:paraId="48316C0F" w14:textId="77777777"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4.3 Capacity</w:t>
      </w:r>
    </w:p>
    <w:p w14:paraId="2B0B51D8" w14:textId="77777777" w:rsidR="006E105A" w:rsidRPr="00862E1A" w:rsidRDefault="006E105A" w:rsidP="006E105A">
      <w:pPr>
        <w:spacing w:after="0" w:line="240" w:lineRule="auto"/>
        <w:jc w:val="both"/>
        <w:rPr>
          <w:rFonts w:eastAsia="Times New Roman"/>
          <w:b/>
          <w:bCs/>
          <w:color w:val="0D0D0D"/>
        </w:rPr>
      </w:pPr>
    </w:p>
    <w:p w14:paraId="6C4F8F80" w14:textId="3EAFFFA5" w:rsidR="006E105A" w:rsidRPr="00862E1A" w:rsidRDefault="006E105A" w:rsidP="006E105A">
      <w:pPr>
        <w:tabs>
          <w:tab w:val="left" w:pos="9000"/>
        </w:tabs>
        <w:spacing w:after="0" w:line="240" w:lineRule="auto"/>
        <w:ind w:right="90"/>
        <w:jc w:val="both"/>
      </w:pPr>
      <w:r w:rsidRPr="00862E1A">
        <w:rPr>
          <w:rFonts w:eastAsia="Times New Roman"/>
          <w:b/>
          <w:bCs/>
          <w:color w:val="0D0D0D"/>
        </w:rPr>
        <w:t>4.3.1</w:t>
      </w:r>
      <w:r w:rsidRPr="00862E1A">
        <w:rPr>
          <w:rFonts w:eastAsia="Times New Roman"/>
          <w:color w:val="0D0D0D"/>
        </w:rPr>
        <w:t xml:space="preserve"> The capacity of containers shall generally conform to Table 3 or as mutually agreed between the purchaser and the supplier.</w:t>
      </w:r>
      <w:r w:rsidRPr="00862E1A">
        <w:t xml:space="preserve"> </w:t>
      </w:r>
    </w:p>
    <w:p w14:paraId="43411F01" w14:textId="77777777" w:rsidR="006E105A" w:rsidRPr="00862E1A" w:rsidRDefault="006E105A" w:rsidP="006E105A">
      <w:pPr>
        <w:spacing w:after="0" w:line="240" w:lineRule="auto"/>
        <w:jc w:val="both"/>
        <w:rPr>
          <w:rFonts w:eastAsia="Times New Roman"/>
          <w:color w:val="0D0D0D"/>
        </w:rPr>
      </w:pPr>
    </w:p>
    <w:p w14:paraId="344F4CCB" w14:textId="77777777" w:rsidR="006E105A" w:rsidRPr="00862E1A" w:rsidRDefault="006E105A" w:rsidP="006E105A">
      <w:pPr>
        <w:spacing w:after="0" w:line="240" w:lineRule="auto"/>
        <w:jc w:val="both"/>
        <w:rPr>
          <w:rFonts w:eastAsia="Times New Roman"/>
          <w:color w:val="0D0D0D"/>
        </w:rPr>
      </w:pPr>
      <w:r w:rsidRPr="00862E1A">
        <w:rPr>
          <w:rFonts w:eastAsia="Times New Roman"/>
          <w:b/>
          <w:color w:val="0D0D0D"/>
        </w:rPr>
        <w:t xml:space="preserve">4.3.2 </w:t>
      </w:r>
      <w:r w:rsidRPr="00862E1A">
        <w:rPr>
          <w:rFonts w:eastAsia="Times New Roman"/>
          <w:color w:val="0D0D0D"/>
        </w:rPr>
        <w:t>The brimful capacity of the bottle shall exceed the normal capacity by a minimum of 5 percent. The brimful capacity shall be determined by the method prescribed in IS 2798.</w:t>
      </w:r>
    </w:p>
    <w:p w14:paraId="6141E302" w14:textId="77777777" w:rsidR="006E105A" w:rsidRPr="00862E1A" w:rsidRDefault="006E105A" w:rsidP="006E105A">
      <w:pPr>
        <w:pStyle w:val="Caption"/>
        <w:keepNext/>
        <w:spacing w:after="0"/>
        <w:jc w:val="center"/>
        <w:rPr>
          <w:b/>
          <w:bCs/>
          <w:i w:val="0"/>
          <w:iCs w:val="0"/>
          <w:color w:val="auto"/>
          <w:sz w:val="20"/>
          <w:szCs w:val="20"/>
        </w:rPr>
      </w:pPr>
    </w:p>
    <w:p w14:paraId="37AEA6B5" w14:textId="6FC20D2F" w:rsidR="006E105A" w:rsidRDefault="006E105A" w:rsidP="006E105A">
      <w:pPr>
        <w:pStyle w:val="Caption"/>
        <w:keepNext/>
        <w:spacing w:after="0"/>
        <w:jc w:val="center"/>
        <w:rPr>
          <w:b/>
          <w:bCs/>
          <w:i w:val="0"/>
          <w:iCs w:val="0"/>
          <w:color w:val="auto"/>
          <w:sz w:val="20"/>
          <w:szCs w:val="20"/>
        </w:rPr>
      </w:pPr>
      <w:r w:rsidRPr="00862E1A">
        <w:rPr>
          <w:b/>
          <w:bCs/>
          <w:i w:val="0"/>
          <w:iCs w:val="0"/>
          <w:color w:val="auto"/>
          <w:sz w:val="20"/>
          <w:szCs w:val="20"/>
        </w:rPr>
        <w:t xml:space="preserve">Table </w:t>
      </w:r>
      <w:r w:rsidRPr="00862E1A">
        <w:rPr>
          <w:b/>
          <w:bCs/>
          <w:i w:val="0"/>
          <w:iCs w:val="0"/>
          <w:color w:val="auto"/>
          <w:sz w:val="20"/>
          <w:szCs w:val="20"/>
        </w:rPr>
        <w:fldChar w:fldCharType="begin"/>
      </w:r>
      <w:r w:rsidRPr="00862E1A">
        <w:rPr>
          <w:b/>
          <w:bCs/>
          <w:i w:val="0"/>
          <w:iCs w:val="0"/>
          <w:color w:val="auto"/>
          <w:sz w:val="20"/>
          <w:szCs w:val="20"/>
        </w:rPr>
        <w:instrText xml:space="preserve"> SEQ Table \* ARABIC </w:instrText>
      </w:r>
      <w:r w:rsidRPr="00862E1A">
        <w:rPr>
          <w:b/>
          <w:bCs/>
          <w:i w:val="0"/>
          <w:iCs w:val="0"/>
          <w:color w:val="auto"/>
          <w:sz w:val="20"/>
          <w:szCs w:val="20"/>
        </w:rPr>
        <w:fldChar w:fldCharType="separate"/>
      </w:r>
      <w:r w:rsidRPr="00862E1A">
        <w:rPr>
          <w:b/>
          <w:bCs/>
          <w:i w:val="0"/>
          <w:iCs w:val="0"/>
          <w:noProof/>
          <w:color w:val="auto"/>
          <w:sz w:val="20"/>
          <w:szCs w:val="20"/>
        </w:rPr>
        <w:t>3</w:t>
      </w:r>
      <w:r w:rsidRPr="00862E1A">
        <w:rPr>
          <w:b/>
          <w:bCs/>
          <w:i w:val="0"/>
          <w:iCs w:val="0"/>
          <w:color w:val="auto"/>
          <w:sz w:val="20"/>
          <w:szCs w:val="20"/>
        </w:rPr>
        <w:fldChar w:fldCharType="end"/>
      </w:r>
      <w:r w:rsidRPr="00862E1A">
        <w:rPr>
          <w:b/>
          <w:bCs/>
          <w:i w:val="0"/>
          <w:iCs w:val="0"/>
          <w:color w:val="auto"/>
          <w:sz w:val="20"/>
          <w:szCs w:val="20"/>
        </w:rPr>
        <w:t xml:space="preserve"> Nominal capacity of </w:t>
      </w:r>
      <w:r w:rsidR="00181DB8" w:rsidRPr="00862E1A">
        <w:rPr>
          <w:b/>
          <w:bCs/>
          <w:i w:val="0"/>
          <w:iCs w:val="0"/>
          <w:color w:val="auto"/>
          <w:sz w:val="20"/>
          <w:szCs w:val="20"/>
        </w:rPr>
        <w:t xml:space="preserve">homoeopathic </w:t>
      </w:r>
      <w:r w:rsidRPr="00862E1A">
        <w:rPr>
          <w:b/>
          <w:bCs/>
          <w:i w:val="0"/>
          <w:iCs w:val="0"/>
          <w:color w:val="auto"/>
          <w:sz w:val="20"/>
          <w:szCs w:val="20"/>
        </w:rPr>
        <w:t>plastic container</w:t>
      </w:r>
    </w:p>
    <w:p w14:paraId="734437A9" w14:textId="3806FAD7" w:rsidR="00D12DCB" w:rsidRPr="00D12DCB" w:rsidRDefault="00D12DCB" w:rsidP="00D12DCB">
      <w:pPr>
        <w:pStyle w:val="Title"/>
        <w:ind w:right="36"/>
        <w:rPr>
          <w:i w:val="0"/>
          <w:iCs w:val="0"/>
          <w:sz w:val="20"/>
          <w:szCs w:val="20"/>
        </w:rPr>
      </w:pPr>
      <w:r w:rsidRPr="002E16F5">
        <w:rPr>
          <w:i w:val="0"/>
          <w:iCs w:val="0"/>
          <w:sz w:val="20"/>
          <w:szCs w:val="20"/>
        </w:rPr>
        <w:t>(</w:t>
      </w:r>
      <w:r w:rsidRPr="002E16F5">
        <w:rPr>
          <w:sz w:val="20"/>
          <w:szCs w:val="20"/>
        </w:rPr>
        <w:t>Clause</w:t>
      </w:r>
      <w:r w:rsidRPr="002E16F5">
        <w:rPr>
          <w:i w:val="0"/>
          <w:iCs w:val="0"/>
          <w:sz w:val="20"/>
          <w:szCs w:val="20"/>
        </w:rPr>
        <w:t xml:space="preserve"> </w:t>
      </w:r>
      <w:r>
        <w:rPr>
          <w:i w:val="0"/>
          <w:iCs w:val="0"/>
          <w:sz w:val="20"/>
          <w:szCs w:val="20"/>
        </w:rPr>
        <w:t>4.3.2</w:t>
      </w:r>
      <w:r w:rsidRPr="002E16F5">
        <w:rPr>
          <w:i w:val="0"/>
          <w:iCs w:val="0"/>
          <w:sz w:val="20"/>
          <w:szCs w:val="20"/>
        </w:rPr>
        <w:t>)</w:t>
      </w:r>
    </w:p>
    <w:p w14:paraId="423E4592" w14:textId="77777777" w:rsidR="006E105A" w:rsidRPr="00862E1A" w:rsidRDefault="006E105A" w:rsidP="00222AF2">
      <w:pPr>
        <w:spacing w:after="0"/>
      </w:pPr>
    </w:p>
    <w:tbl>
      <w:tblPr>
        <w:tblW w:w="9450" w:type="dxa"/>
        <w:tblCellMar>
          <w:left w:w="0" w:type="dxa"/>
          <w:right w:w="0" w:type="dxa"/>
        </w:tblCellMar>
        <w:tblLook w:val="04A0" w:firstRow="1" w:lastRow="0" w:firstColumn="1" w:lastColumn="0" w:noHBand="0" w:noVBand="1"/>
      </w:tblPr>
      <w:tblGrid>
        <w:gridCol w:w="985"/>
        <w:gridCol w:w="3330"/>
        <w:gridCol w:w="5135"/>
      </w:tblGrid>
      <w:tr w:rsidR="006E105A" w:rsidRPr="00862E1A" w14:paraId="100432D5" w14:textId="77777777" w:rsidTr="00E41D7F">
        <w:trPr>
          <w:trHeight w:val="230"/>
        </w:trPr>
        <w:tc>
          <w:tcPr>
            <w:tcW w:w="985" w:type="dxa"/>
            <w:tcBorders>
              <w:top w:val="single" w:sz="4" w:space="0" w:color="auto"/>
            </w:tcBorders>
          </w:tcPr>
          <w:p w14:paraId="69FFC761" w14:textId="336E9999" w:rsidR="006E105A" w:rsidRPr="00862E1A" w:rsidRDefault="006E105A" w:rsidP="00621CB6">
            <w:pPr>
              <w:spacing w:after="0" w:line="240" w:lineRule="auto"/>
              <w:jc w:val="center"/>
              <w:rPr>
                <w:rFonts w:eastAsia="Times New Roman"/>
                <w:b/>
                <w:bCs/>
              </w:rPr>
            </w:pPr>
            <w:r w:rsidRPr="00862E1A">
              <w:rPr>
                <w:rFonts w:eastAsia="Times New Roman"/>
                <w:b/>
                <w:bCs/>
              </w:rPr>
              <w:t>S</w:t>
            </w:r>
            <w:r w:rsidR="00222AF2">
              <w:rPr>
                <w:rFonts w:eastAsia="Times New Roman"/>
                <w:b/>
                <w:bCs/>
              </w:rPr>
              <w:t>I N</w:t>
            </w:r>
            <w:r w:rsidRPr="00862E1A">
              <w:rPr>
                <w:rFonts w:eastAsia="Times New Roman"/>
                <w:b/>
                <w:bCs/>
              </w:rPr>
              <w:t>o.</w:t>
            </w:r>
          </w:p>
        </w:tc>
        <w:tc>
          <w:tcPr>
            <w:tcW w:w="3330" w:type="dxa"/>
            <w:tcBorders>
              <w:top w:val="single" w:sz="4" w:space="0" w:color="auto"/>
            </w:tcBorders>
            <w:tcMar>
              <w:top w:w="30" w:type="dxa"/>
              <w:left w:w="45" w:type="dxa"/>
              <w:bottom w:w="30" w:type="dxa"/>
              <w:right w:w="45" w:type="dxa"/>
            </w:tcMar>
            <w:vAlign w:val="bottom"/>
            <w:hideMark/>
          </w:tcPr>
          <w:p w14:paraId="1490D02C" w14:textId="77777777" w:rsidR="006E105A" w:rsidRPr="00862E1A" w:rsidRDefault="006E105A" w:rsidP="00621CB6">
            <w:pPr>
              <w:spacing w:after="0" w:line="240" w:lineRule="auto"/>
              <w:jc w:val="center"/>
              <w:rPr>
                <w:rFonts w:eastAsia="Times New Roman"/>
                <w:b/>
                <w:bCs/>
              </w:rPr>
            </w:pPr>
            <w:r w:rsidRPr="00862E1A">
              <w:rPr>
                <w:rFonts w:eastAsia="Times New Roman"/>
                <w:b/>
                <w:bCs/>
              </w:rPr>
              <w:t>Container type</w:t>
            </w:r>
          </w:p>
        </w:tc>
        <w:tc>
          <w:tcPr>
            <w:tcW w:w="5135" w:type="dxa"/>
            <w:tcBorders>
              <w:top w:val="single" w:sz="4" w:space="0" w:color="auto"/>
            </w:tcBorders>
            <w:tcMar>
              <w:top w:w="30" w:type="dxa"/>
              <w:left w:w="0" w:type="dxa"/>
              <w:bottom w:w="30" w:type="dxa"/>
              <w:right w:w="0" w:type="dxa"/>
            </w:tcMar>
            <w:vAlign w:val="bottom"/>
            <w:hideMark/>
          </w:tcPr>
          <w:p w14:paraId="128EEC19" w14:textId="77777777" w:rsidR="006E105A" w:rsidRPr="00862E1A" w:rsidRDefault="006E105A" w:rsidP="00621CB6">
            <w:pPr>
              <w:spacing w:after="0" w:line="240" w:lineRule="auto"/>
              <w:jc w:val="center"/>
              <w:rPr>
                <w:rFonts w:eastAsia="Times New Roman"/>
                <w:b/>
                <w:bCs/>
              </w:rPr>
            </w:pPr>
            <w:r w:rsidRPr="00862E1A">
              <w:rPr>
                <w:rFonts w:eastAsia="Times New Roman"/>
                <w:b/>
                <w:bCs/>
              </w:rPr>
              <w:t>Nominal Capacities</w:t>
            </w:r>
          </w:p>
        </w:tc>
      </w:tr>
      <w:tr w:rsidR="00222AF2" w:rsidRPr="00862E1A" w14:paraId="2DD6DD0E" w14:textId="77777777" w:rsidTr="00E41D7F">
        <w:trPr>
          <w:trHeight w:val="203"/>
        </w:trPr>
        <w:tc>
          <w:tcPr>
            <w:tcW w:w="985" w:type="dxa"/>
            <w:tcBorders>
              <w:bottom w:val="single" w:sz="4" w:space="0" w:color="auto"/>
            </w:tcBorders>
          </w:tcPr>
          <w:p w14:paraId="2A200A9C" w14:textId="5DC87306" w:rsidR="00222AF2" w:rsidRPr="00862E1A" w:rsidRDefault="00222AF2" w:rsidP="00222AF2">
            <w:pPr>
              <w:spacing w:after="0" w:line="240" w:lineRule="auto"/>
              <w:jc w:val="center"/>
              <w:rPr>
                <w:rFonts w:eastAsia="Times New Roman"/>
                <w:b/>
                <w:bCs/>
              </w:rPr>
            </w:pPr>
            <w:r w:rsidRPr="00C2360C">
              <w:t>(1)</w:t>
            </w:r>
          </w:p>
        </w:tc>
        <w:tc>
          <w:tcPr>
            <w:tcW w:w="3330" w:type="dxa"/>
            <w:tcBorders>
              <w:bottom w:val="single" w:sz="4" w:space="0" w:color="auto"/>
            </w:tcBorders>
            <w:tcMar>
              <w:top w:w="30" w:type="dxa"/>
              <w:left w:w="45" w:type="dxa"/>
              <w:bottom w:w="30" w:type="dxa"/>
              <w:right w:w="45" w:type="dxa"/>
            </w:tcMar>
          </w:tcPr>
          <w:p w14:paraId="2A43D8AF" w14:textId="6DF1A00B" w:rsidR="00222AF2" w:rsidRPr="00862E1A" w:rsidRDefault="00222AF2" w:rsidP="00222AF2">
            <w:pPr>
              <w:spacing w:after="0" w:line="240" w:lineRule="auto"/>
              <w:jc w:val="center"/>
              <w:rPr>
                <w:rFonts w:eastAsia="Times New Roman"/>
                <w:b/>
                <w:bCs/>
              </w:rPr>
            </w:pPr>
            <w:r w:rsidRPr="00C2360C">
              <w:t>(2)</w:t>
            </w:r>
          </w:p>
        </w:tc>
        <w:tc>
          <w:tcPr>
            <w:tcW w:w="5135" w:type="dxa"/>
            <w:tcBorders>
              <w:bottom w:val="single" w:sz="4" w:space="0" w:color="auto"/>
            </w:tcBorders>
            <w:tcMar>
              <w:top w:w="30" w:type="dxa"/>
              <w:left w:w="0" w:type="dxa"/>
              <w:bottom w:w="30" w:type="dxa"/>
              <w:right w:w="0" w:type="dxa"/>
            </w:tcMar>
          </w:tcPr>
          <w:p w14:paraId="07DC69E3" w14:textId="6995B14B" w:rsidR="00222AF2" w:rsidRPr="00862E1A" w:rsidRDefault="00222AF2" w:rsidP="00222AF2">
            <w:pPr>
              <w:spacing w:after="0" w:line="240" w:lineRule="auto"/>
              <w:jc w:val="center"/>
              <w:rPr>
                <w:rFonts w:eastAsia="Times New Roman"/>
                <w:b/>
                <w:bCs/>
              </w:rPr>
            </w:pPr>
            <w:r w:rsidRPr="00C2360C">
              <w:t>(3)</w:t>
            </w:r>
          </w:p>
        </w:tc>
      </w:tr>
      <w:tr w:rsidR="006E105A" w:rsidRPr="00862E1A" w14:paraId="5DA9CE7A" w14:textId="77777777" w:rsidTr="00E41D7F">
        <w:trPr>
          <w:trHeight w:val="315"/>
        </w:trPr>
        <w:tc>
          <w:tcPr>
            <w:tcW w:w="985" w:type="dxa"/>
            <w:tcBorders>
              <w:top w:val="single" w:sz="4" w:space="0" w:color="auto"/>
            </w:tcBorders>
            <w:vAlign w:val="center"/>
          </w:tcPr>
          <w:p w14:paraId="0C1ECE41" w14:textId="478B7777" w:rsidR="006E105A" w:rsidRPr="00E41D7F" w:rsidRDefault="006E105A" w:rsidP="00E41D7F">
            <w:pPr>
              <w:pStyle w:val="ListParagraph"/>
              <w:numPr>
                <w:ilvl w:val="0"/>
                <w:numId w:val="24"/>
              </w:numPr>
              <w:jc w:val="center"/>
            </w:pPr>
          </w:p>
        </w:tc>
        <w:tc>
          <w:tcPr>
            <w:tcW w:w="3330" w:type="dxa"/>
            <w:tcBorders>
              <w:top w:val="single" w:sz="4" w:space="0" w:color="auto"/>
            </w:tcBorders>
            <w:tcMar>
              <w:top w:w="30" w:type="dxa"/>
              <w:left w:w="45" w:type="dxa"/>
              <w:bottom w:w="30" w:type="dxa"/>
              <w:right w:w="45" w:type="dxa"/>
            </w:tcMar>
            <w:vAlign w:val="center"/>
            <w:hideMark/>
          </w:tcPr>
          <w:p w14:paraId="14DB41EC" w14:textId="77777777" w:rsidR="006E105A" w:rsidRPr="00862E1A" w:rsidRDefault="006E105A" w:rsidP="00621CB6">
            <w:pPr>
              <w:spacing w:after="0" w:line="240" w:lineRule="auto"/>
              <w:rPr>
                <w:rFonts w:eastAsia="Times New Roman"/>
              </w:rPr>
            </w:pPr>
            <w:r w:rsidRPr="00862E1A">
              <w:rPr>
                <w:rFonts w:eastAsia="Times New Roman"/>
              </w:rPr>
              <w:t>Phial</w:t>
            </w:r>
          </w:p>
        </w:tc>
        <w:tc>
          <w:tcPr>
            <w:tcW w:w="5135" w:type="dxa"/>
            <w:tcBorders>
              <w:top w:val="single" w:sz="4" w:space="0" w:color="auto"/>
            </w:tcBorders>
            <w:tcMar>
              <w:top w:w="30" w:type="dxa"/>
              <w:left w:w="0" w:type="dxa"/>
              <w:bottom w:w="30" w:type="dxa"/>
              <w:right w:w="0" w:type="dxa"/>
            </w:tcMar>
            <w:vAlign w:val="bottom"/>
            <w:hideMark/>
          </w:tcPr>
          <w:p w14:paraId="3A7CB7F4" w14:textId="77777777" w:rsidR="006E105A" w:rsidRPr="00862E1A" w:rsidRDefault="006E105A" w:rsidP="00E41D7F">
            <w:pPr>
              <w:spacing w:after="0" w:line="240" w:lineRule="auto"/>
              <w:ind w:left="178"/>
              <w:jc w:val="center"/>
              <w:rPr>
                <w:rFonts w:eastAsia="Times New Roman"/>
              </w:rPr>
            </w:pPr>
            <w:r w:rsidRPr="00862E1A">
              <w:rPr>
                <w:rFonts w:eastAsia="Times New Roman"/>
              </w:rPr>
              <w:t xml:space="preserve">½ dram, 1 dram, </w:t>
            </w:r>
            <w:proofErr w:type="gramStart"/>
            <w:r w:rsidRPr="00862E1A">
              <w:rPr>
                <w:rFonts w:eastAsia="Times New Roman"/>
              </w:rPr>
              <w:t>2 dram</w:t>
            </w:r>
            <w:proofErr w:type="gramEnd"/>
            <w:r w:rsidRPr="00862E1A">
              <w:rPr>
                <w:rFonts w:eastAsia="Times New Roman"/>
              </w:rPr>
              <w:t>, 4 dram, 6 dram</w:t>
            </w:r>
          </w:p>
        </w:tc>
      </w:tr>
      <w:tr w:rsidR="006E105A" w:rsidRPr="00862E1A" w14:paraId="755ADED5" w14:textId="77777777" w:rsidTr="00B510A3">
        <w:trPr>
          <w:trHeight w:val="438"/>
        </w:trPr>
        <w:tc>
          <w:tcPr>
            <w:tcW w:w="985" w:type="dxa"/>
            <w:vAlign w:val="center"/>
          </w:tcPr>
          <w:p w14:paraId="5662F90F" w14:textId="4C72E041" w:rsidR="006E105A" w:rsidRPr="00E41D7F" w:rsidRDefault="006E105A" w:rsidP="00E41D7F">
            <w:pPr>
              <w:pStyle w:val="ListParagraph"/>
              <w:numPr>
                <w:ilvl w:val="0"/>
                <w:numId w:val="24"/>
              </w:numPr>
              <w:jc w:val="center"/>
            </w:pPr>
          </w:p>
        </w:tc>
        <w:tc>
          <w:tcPr>
            <w:tcW w:w="3330" w:type="dxa"/>
            <w:tcMar>
              <w:top w:w="30" w:type="dxa"/>
              <w:left w:w="45" w:type="dxa"/>
              <w:bottom w:w="30" w:type="dxa"/>
              <w:right w:w="45" w:type="dxa"/>
            </w:tcMar>
            <w:vAlign w:val="center"/>
            <w:hideMark/>
          </w:tcPr>
          <w:p w14:paraId="2DF98D04" w14:textId="77777777" w:rsidR="006E105A" w:rsidRPr="00862E1A" w:rsidRDefault="006E105A" w:rsidP="00621CB6">
            <w:pPr>
              <w:spacing w:after="0" w:line="240" w:lineRule="auto"/>
              <w:rPr>
                <w:rFonts w:eastAsia="Times New Roman"/>
              </w:rPr>
            </w:pPr>
            <w:r w:rsidRPr="00862E1A">
              <w:rPr>
                <w:rFonts w:eastAsia="Times New Roman"/>
              </w:rPr>
              <w:t>Bottle</w:t>
            </w:r>
          </w:p>
        </w:tc>
        <w:tc>
          <w:tcPr>
            <w:tcW w:w="5135" w:type="dxa"/>
            <w:tcMar>
              <w:top w:w="30" w:type="dxa"/>
              <w:left w:w="0" w:type="dxa"/>
              <w:bottom w:w="30" w:type="dxa"/>
              <w:right w:w="0" w:type="dxa"/>
            </w:tcMar>
            <w:hideMark/>
          </w:tcPr>
          <w:p w14:paraId="59A3A0C0" w14:textId="77777777" w:rsidR="006E105A" w:rsidRPr="00862E1A" w:rsidRDefault="006E105A" w:rsidP="00E41D7F">
            <w:pPr>
              <w:spacing w:after="0" w:line="240" w:lineRule="auto"/>
              <w:ind w:left="178"/>
              <w:jc w:val="center"/>
              <w:rPr>
                <w:rFonts w:eastAsia="Times New Roman"/>
              </w:rPr>
            </w:pPr>
          </w:p>
        </w:tc>
      </w:tr>
      <w:tr w:rsidR="006E105A" w:rsidRPr="00862E1A" w14:paraId="1325B4E4" w14:textId="77777777" w:rsidTr="00E41D7F">
        <w:trPr>
          <w:trHeight w:val="315"/>
        </w:trPr>
        <w:tc>
          <w:tcPr>
            <w:tcW w:w="985" w:type="dxa"/>
            <w:vAlign w:val="center"/>
          </w:tcPr>
          <w:p w14:paraId="3A237F99" w14:textId="6E11F726" w:rsidR="006E105A" w:rsidRPr="00E41D7F" w:rsidRDefault="006E105A" w:rsidP="00E41D7F">
            <w:pPr>
              <w:pStyle w:val="ListParagraph"/>
              <w:numPr>
                <w:ilvl w:val="0"/>
                <w:numId w:val="25"/>
              </w:numPr>
              <w:ind w:left="360" w:right="86" w:firstLine="0"/>
              <w:jc w:val="right"/>
            </w:pPr>
          </w:p>
        </w:tc>
        <w:tc>
          <w:tcPr>
            <w:tcW w:w="3330" w:type="dxa"/>
            <w:tcMar>
              <w:top w:w="30" w:type="dxa"/>
              <w:left w:w="45" w:type="dxa"/>
              <w:bottom w:w="30" w:type="dxa"/>
              <w:right w:w="45" w:type="dxa"/>
            </w:tcMar>
            <w:vAlign w:val="center"/>
          </w:tcPr>
          <w:p w14:paraId="7EE2F1E9" w14:textId="110DAAFB" w:rsidR="006E105A" w:rsidRPr="00862E1A" w:rsidRDefault="006E105A" w:rsidP="00621CB6">
            <w:pPr>
              <w:spacing w:after="0" w:line="240" w:lineRule="auto"/>
              <w:rPr>
                <w:rFonts w:eastAsia="Times New Roman"/>
                <w:b/>
                <w:bCs/>
              </w:rPr>
            </w:pPr>
            <w:r w:rsidRPr="00862E1A">
              <w:rPr>
                <w:rFonts w:eastAsia="Times New Roman"/>
              </w:rPr>
              <w:t xml:space="preserve">Screw neck or Drop-dispensing plastic bottle </w:t>
            </w:r>
          </w:p>
        </w:tc>
        <w:tc>
          <w:tcPr>
            <w:tcW w:w="5135" w:type="dxa"/>
            <w:tcMar>
              <w:top w:w="30" w:type="dxa"/>
              <w:left w:w="0" w:type="dxa"/>
              <w:bottom w:w="30" w:type="dxa"/>
              <w:right w:w="0" w:type="dxa"/>
            </w:tcMar>
            <w:vAlign w:val="center"/>
          </w:tcPr>
          <w:p w14:paraId="636775F9" w14:textId="77777777" w:rsidR="006E105A" w:rsidRPr="00862E1A" w:rsidRDefault="006E105A" w:rsidP="00E41D7F">
            <w:pPr>
              <w:spacing w:after="0" w:line="240" w:lineRule="auto"/>
              <w:ind w:left="178"/>
              <w:jc w:val="center"/>
              <w:rPr>
                <w:rFonts w:eastAsia="Times New Roman"/>
              </w:rPr>
            </w:pPr>
            <w:r w:rsidRPr="00862E1A">
              <w:rPr>
                <w:rFonts w:eastAsia="Times New Roman"/>
              </w:rPr>
              <w:t>5 ml, 10 ml, 15 ml, 30 ml, 50 ml, 100 ml, 500 ml</w:t>
            </w:r>
          </w:p>
        </w:tc>
      </w:tr>
      <w:tr w:rsidR="006E105A" w:rsidRPr="00862E1A" w14:paraId="69EC6AF9" w14:textId="77777777" w:rsidTr="00E41D7F">
        <w:trPr>
          <w:trHeight w:val="315"/>
        </w:trPr>
        <w:tc>
          <w:tcPr>
            <w:tcW w:w="985" w:type="dxa"/>
            <w:vAlign w:val="center"/>
          </w:tcPr>
          <w:p w14:paraId="289943BB" w14:textId="42436F54" w:rsidR="006E105A" w:rsidRPr="00E41D7F" w:rsidRDefault="006E105A" w:rsidP="00E41D7F">
            <w:pPr>
              <w:pStyle w:val="ListParagraph"/>
              <w:numPr>
                <w:ilvl w:val="0"/>
                <w:numId w:val="25"/>
              </w:numPr>
              <w:ind w:right="86"/>
              <w:jc w:val="right"/>
            </w:pPr>
          </w:p>
        </w:tc>
        <w:tc>
          <w:tcPr>
            <w:tcW w:w="3330" w:type="dxa"/>
            <w:tcMar>
              <w:top w:w="30" w:type="dxa"/>
              <w:left w:w="45" w:type="dxa"/>
              <w:bottom w:w="30" w:type="dxa"/>
              <w:right w:w="45" w:type="dxa"/>
            </w:tcMar>
            <w:vAlign w:val="center"/>
          </w:tcPr>
          <w:p w14:paraId="1AC8198E" w14:textId="77777777" w:rsidR="006E105A" w:rsidRPr="00862E1A" w:rsidRDefault="006E105A" w:rsidP="00621CB6">
            <w:pPr>
              <w:spacing w:after="0" w:line="240" w:lineRule="auto"/>
              <w:rPr>
                <w:rFonts w:eastAsia="Times New Roman"/>
              </w:rPr>
            </w:pPr>
            <w:r w:rsidRPr="00862E1A">
              <w:rPr>
                <w:rFonts w:eastAsia="Times New Roman"/>
              </w:rPr>
              <w:t>Wide-mouth plastic bottle</w:t>
            </w:r>
          </w:p>
        </w:tc>
        <w:tc>
          <w:tcPr>
            <w:tcW w:w="5135" w:type="dxa"/>
            <w:tcMar>
              <w:top w:w="30" w:type="dxa"/>
              <w:left w:w="0" w:type="dxa"/>
              <w:bottom w:w="30" w:type="dxa"/>
              <w:right w:w="0" w:type="dxa"/>
            </w:tcMar>
          </w:tcPr>
          <w:p w14:paraId="09890E0B" w14:textId="77777777" w:rsidR="006E105A" w:rsidRPr="00862E1A" w:rsidRDefault="006E105A" w:rsidP="00E41D7F">
            <w:pPr>
              <w:spacing w:after="0" w:line="240" w:lineRule="auto"/>
              <w:ind w:left="178"/>
              <w:jc w:val="center"/>
              <w:rPr>
                <w:rFonts w:eastAsia="Times New Roman"/>
              </w:rPr>
            </w:pPr>
            <w:r w:rsidRPr="00862E1A">
              <w:rPr>
                <w:rFonts w:eastAsia="Times New Roman"/>
              </w:rPr>
              <w:t>½ ounce, 1 ounce, 2 ounce</w:t>
            </w:r>
          </w:p>
        </w:tc>
      </w:tr>
      <w:tr w:rsidR="006E105A" w:rsidRPr="00862E1A" w14:paraId="31228558" w14:textId="77777777" w:rsidTr="00E41D7F">
        <w:trPr>
          <w:trHeight w:val="132"/>
        </w:trPr>
        <w:tc>
          <w:tcPr>
            <w:tcW w:w="985" w:type="dxa"/>
            <w:tcBorders>
              <w:bottom w:val="single" w:sz="4" w:space="0" w:color="auto"/>
            </w:tcBorders>
            <w:vAlign w:val="center"/>
          </w:tcPr>
          <w:p w14:paraId="2DD0CE64" w14:textId="3012D38A" w:rsidR="006E105A" w:rsidRPr="00E41D7F" w:rsidRDefault="006E105A" w:rsidP="00E41D7F">
            <w:pPr>
              <w:pStyle w:val="ListParagraph"/>
              <w:numPr>
                <w:ilvl w:val="0"/>
                <w:numId w:val="24"/>
              </w:numPr>
              <w:jc w:val="center"/>
            </w:pPr>
          </w:p>
        </w:tc>
        <w:tc>
          <w:tcPr>
            <w:tcW w:w="3330" w:type="dxa"/>
            <w:tcBorders>
              <w:bottom w:val="single" w:sz="4" w:space="0" w:color="auto"/>
            </w:tcBorders>
            <w:tcMar>
              <w:top w:w="30" w:type="dxa"/>
              <w:left w:w="45" w:type="dxa"/>
              <w:bottom w:w="30" w:type="dxa"/>
              <w:right w:w="45" w:type="dxa"/>
            </w:tcMar>
            <w:vAlign w:val="center"/>
            <w:hideMark/>
          </w:tcPr>
          <w:p w14:paraId="3E8A9670" w14:textId="77777777" w:rsidR="006E105A" w:rsidRPr="00862E1A" w:rsidRDefault="006E105A" w:rsidP="00621CB6">
            <w:pPr>
              <w:spacing w:after="0" w:line="240" w:lineRule="auto"/>
              <w:rPr>
                <w:rFonts w:eastAsia="Times New Roman"/>
              </w:rPr>
            </w:pPr>
            <w:r w:rsidRPr="00862E1A">
              <w:rPr>
                <w:rFonts w:eastAsia="Times New Roman"/>
              </w:rPr>
              <w:t>Jar</w:t>
            </w:r>
          </w:p>
        </w:tc>
        <w:tc>
          <w:tcPr>
            <w:tcW w:w="5135" w:type="dxa"/>
            <w:tcBorders>
              <w:bottom w:val="single" w:sz="4" w:space="0" w:color="auto"/>
            </w:tcBorders>
            <w:tcMar>
              <w:top w:w="30" w:type="dxa"/>
              <w:left w:w="0" w:type="dxa"/>
              <w:bottom w:w="30" w:type="dxa"/>
              <w:right w:w="0" w:type="dxa"/>
            </w:tcMar>
            <w:vAlign w:val="bottom"/>
            <w:hideMark/>
          </w:tcPr>
          <w:p w14:paraId="65BA24CC" w14:textId="77777777" w:rsidR="006E105A" w:rsidRPr="00862E1A" w:rsidRDefault="006E105A" w:rsidP="00E41D7F">
            <w:pPr>
              <w:spacing w:after="0" w:line="240" w:lineRule="auto"/>
              <w:ind w:left="178"/>
              <w:jc w:val="center"/>
              <w:rPr>
                <w:rFonts w:eastAsia="Times New Roman"/>
              </w:rPr>
            </w:pPr>
            <w:r w:rsidRPr="00862E1A">
              <w:rPr>
                <w:rFonts w:eastAsia="Times New Roman"/>
              </w:rPr>
              <w:t>500 ml, 1 000 ml, 2 000 ml, 5 000 ml</w:t>
            </w:r>
          </w:p>
        </w:tc>
      </w:tr>
    </w:tbl>
    <w:p w14:paraId="146255A4" w14:textId="77777777" w:rsidR="006E105A" w:rsidRPr="00862E1A" w:rsidRDefault="006E105A" w:rsidP="006E105A">
      <w:pPr>
        <w:spacing w:after="0" w:line="240" w:lineRule="auto"/>
        <w:jc w:val="both"/>
        <w:rPr>
          <w:rFonts w:eastAsia="Times New Roman"/>
          <w:color w:val="0D0D0D"/>
        </w:rPr>
      </w:pPr>
    </w:p>
    <w:p w14:paraId="1B7C31CC" w14:textId="66EE50C8" w:rsidR="006E105A" w:rsidRPr="00045B4A" w:rsidRDefault="00045B4A" w:rsidP="00DA6821">
      <w:pPr>
        <w:spacing w:after="0" w:line="240" w:lineRule="auto"/>
        <w:ind w:left="360"/>
        <w:jc w:val="both"/>
        <w:rPr>
          <w:rFonts w:eastAsia="Times New Roman"/>
          <w:color w:val="0D0D0D"/>
          <w:sz w:val="16"/>
          <w:szCs w:val="16"/>
        </w:rPr>
      </w:pPr>
      <w:r w:rsidRPr="00045B4A">
        <w:rPr>
          <w:rFonts w:eastAsia="Times New Roman"/>
          <w:bCs/>
          <w:color w:val="0D0D0D"/>
          <w:sz w:val="16"/>
          <w:szCs w:val="16"/>
        </w:rPr>
        <w:lastRenderedPageBreak/>
        <w:t>NOTE</w:t>
      </w:r>
      <w:r w:rsidR="006E105A" w:rsidRPr="00045B4A">
        <w:rPr>
          <w:rFonts w:eastAsia="Times New Roman"/>
          <w:color w:val="0D0D0D"/>
          <w:sz w:val="16"/>
          <w:szCs w:val="16"/>
        </w:rPr>
        <w:t xml:space="preserve"> </w:t>
      </w:r>
      <w:r w:rsidR="00AA7E5C" w:rsidRPr="00045B4A">
        <w:rPr>
          <w:rFonts w:eastAsia="Times New Roman"/>
          <w:b/>
          <w:bCs/>
          <w:sz w:val="16"/>
          <w:szCs w:val="16"/>
        </w:rPr>
        <w:t>—</w:t>
      </w:r>
      <w:r w:rsidR="006E105A" w:rsidRPr="00045B4A">
        <w:rPr>
          <w:rFonts w:eastAsia="Times New Roman"/>
          <w:color w:val="0D0D0D"/>
          <w:sz w:val="16"/>
          <w:szCs w:val="16"/>
        </w:rPr>
        <w:t xml:space="preserve"> 1 dram = 3.7 ml, 1 ounce = 29.57 ml.</w:t>
      </w:r>
    </w:p>
    <w:p w14:paraId="068F21F3" w14:textId="77777777" w:rsidR="006E105A" w:rsidRPr="00862E1A" w:rsidRDefault="006E105A" w:rsidP="00DA6821">
      <w:pPr>
        <w:spacing w:after="0" w:line="240" w:lineRule="auto"/>
        <w:jc w:val="both"/>
        <w:rPr>
          <w:rFonts w:eastAsia="Times New Roman"/>
          <w:color w:val="0D0D0D"/>
        </w:rPr>
      </w:pPr>
    </w:p>
    <w:p w14:paraId="3C161BA7" w14:textId="77777777" w:rsidR="006E105A" w:rsidRPr="00862E1A" w:rsidRDefault="006E105A" w:rsidP="006E105A">
      <w:pPr>
        <w:spacing w:after="0" w:line="240" w:lineRule="auto"/>
        <w:rPr>
          <w:rFonts w:eastAsia="Times New Roman"/>
          <w:b/>
          <w:color w:val="0D0D0D"/>
        </w:rPr>
      </w:pPr>
      <w:r w:rsidRPr="00862E1A">
        <w:rPr>
          <w:rFonts w:eastAsia="Times New Roman"/>
          <w:b/>
          <w:color w:val="0D0D0D"/>
        </w:rPr>
        <w:t xml:space="preserve">4.4 Design, shape, and dimension </w:t>
      </w:r>
    </w:p>
    <w:p w14:paraId="372FAE3C" w14:textId="77777777" w:rsidR="006E105A" w:rsidRPr="00862E1A" w:rsidRDefault="006E105A" w:rsidP="006E105A">
      <w:pPr>
        <w:spacing w:after="0" w:line="240" w:lineRule="auto"/>
        <w:jc w:val="both"/>
        <w:rPr>
          <w:rFonts w:eastAsia="Times New Roman"/>
          <w:color w:val="0D0D0D"/>
        </w:rPr>
      </w:pPr>
    </w:p>
    <w:p w14:paraId="3B3C0219" w14:textId="02783001" w:rsidR="006E105A" w:rsidRPr="00862E1A" w:rsidRDefault="006E105A" w:rsidP="006E105A">
      <w:pPr>
        <w:spacing w:after="0" w:line="240" w:lineRule="auto"/>
        <w:jc w:val="both"/>
        <w:rPr>
          <w:rFonts w:eastAsia="Times New Roman"/>
          <w:color w:val="0D0D0D"/>
        </w:rPr>
      </w:pPr>
      <w:r w:rsidRPr="00862E1A">
        <w:rPr>
          <w:rFonts w:eastAsia="Times New Roman"/>
          <w:color w:val="0D0D0D"/>
        </w:rPr>
        <w:t>The containers and closures shall be of</w:t>
      </w:r>
      <w:r w:rsidR="006F4E73">
        <w:rPr>
          <w:rFonts w:eastAsia="Times New Roman"/>
          <w:color w:val="0D0D0D"/>
        </w:rPr>
        <w:t xml:space="preserve"> a</w:t>
      </w:r>
      <w:r w:rsidRPr="00862E1A">
        <w:rPr>
          <w:rFonts w:eastAsia="Times New Roman"/>
          <w:color w:val="0D0D0D"/>
        </w:rPr>
        <w:t xml:space="preserve"> suitable design, shape, and dimensions as </w:t>
      </w:r>
      <w:r w:rsidR="00FA3C5B" w:rsidRPr="00862E1A">
        <w:rPr>
          <w:rFonts w:eastAsia="Times New Roman"/>
          <w:color w:val="0D0D0D"/>
        </w:rPr>
        <w:t xml:space="preserve">mutually </w:t>
      </w:r>
      <w:r w:rsidRPr="00862E1A">
        <w:rPr>
          <w:rFonts w:eastAsia="Times New Roman"/>
          <w:color w:val="0D0D0D"/>
        </w:rPr>
        <w:t>agreed to between the purchaser and the supplier.</w:t>
      </w:r>
    </w:p>
    <w:p w14:paraId="08294BCE" w14:textId="77777777" w:rsidR="006E105A" w:rsidRPr="00862E1A" w:rsidRDefault="006E105A" w:rsidP="006E105A">
      <w:pPr>
        <w:spacing w:after="0" w:line="240" w:lineRule="auto"/>
        <w:jc w:val="both"/>
        <w:rPr>
          <w:rFonts w:eastAsia="Times New Roman"/>
          <w:color w:val="0D0D0D"/>
        </w:rPr>
      </w:pPr>
    </w:p>
    <w:p w14:paraId="334DE5B1" w14:textId="77777777" w:rsidR="006E105A" w:rsidRPr="00862E1A" w:rsidRDefault="006E105A" w:rsidP="006E105A">
      <w:pPr>
        <w:spacing w:after="0" w:line="240" w:lineRule="auto"/>
        <w:jc w:val="both"/>
        <w:rPr>
          <w:b/>
        </w:rPr>
      </w:pPr>
      <w:r w:rsidRPr="00862E1A">
        <w:rPr>
          <w:b/>
        </w:rPr>
        <w:t>4.5 Odour</w:t>
      </w:r>
    </w:p>
    <w:p w14:paraId="4E71988F" w14:textId="77777777" w:rsidR="006E105A" w:rsidRPr="00862E1A" w:rsidRDefault="006E105A" w:rsidP="006E105A">
      <w:pPr>
        <w:spacing w:after="0" w:line="240" w:lineRule="auto"/>
        <w:jc w:val="both"/>
      </w:pPr>
    </w:p>
    <w:p w14:paraId="76F676F2" w14:textId="77777777" w:rsidR="006E105A" w:rsidRPr="00862E1A" w:rsidRDefault="006E105A" w:rsidP="006E105A">
      <w:pPr>
        <w:spacing w:after="0" w:line="240" w:lineRule="auto"/>
        <w:jc w:val="both"/>
      </w:pPr>
      <w:r w:rsidRPr="00862E1A">
        <w:t>Containers and closures shall be free from any odour.</w:t>
      </w:r>
    </w:p>
    <w:p w14:paraId="683E0950" w14:textId="77777777" w:rsidR="006E105A" w:rsidRPr="00862E1A" w:rsidRDefault="006E105A" w:rsidP="006E105A">
      <w:pPr>
        <w:spacing w:after="0" w:line="240" w:lineRule="auto"/>
        <w:jc w:val="both"/>
        <w:rPr>
          <w:rFonts w:eastAsia="Times New Roman"/>
          <w:b/>
          <w:color w:val="0D0D0D"/>
        </w:rPr>
      </w:pPr>
    </w:p>
    <w:p w14:paraId="2EF83561" w14:textId="77777777"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4.6 Mass</w:t>
      </w:r>
    </w:p>
    <w:p w14:paraId="032492A0" w14:textId="77777777" w:rsidR="006E105A" w:rsidRPr="00862E1A" w:rsidRDefault="006E105A" w:rsidP="006E105A">
      <w:pPr>
        <w:spacing w:after="0" w:line="240" w:lineRule="auto"/>
        <w:jc w:val="both"/>
        <w:rPr>
          <w:rFonts w:eastAsia="Times New Roman"/>
          <w:color w:val="0D0D0D"/>
        </w:rPr>
      </w:pPr>
    </w:p>
    <w:p w14:paraId="2D19A312" w14:textId="77777777" w:rsidR="006E105A" w:rsidRPr="00862E1A" w:rsidRDefault="006E105A" w:rsidP="006E105A">
      <w:pPr>
        <w:spacing w:after="0" w:line="240" w:lineRule="auto"/>
        <w:jc w:val="both"/>
        <w:rPr>
          <w:rFonts w:eastAsia="Times New Roman"/>
          <w:color w:val="0D0D0D"/>
        </w:rPr>
      </w:pPr>
      <w:r w:rsidRPr="00862E1A">
        <w:rPr>
          <w:rFonts w:eastAsia="Times New Roman"/>
          <w:color w:val="0D0D0D"/>
        </w:rPr>
        <w:t xml:space="preserve">The mass of the container shall be as agreed to between the purchaser and the supplier. </w:t>
      </w:r>
    </w:p>
    <w:p w14:paraId="4B91C40E" w14:textId="77777777" w:rsidR="006E105A" w:rsidRPr="00862E1A" w:rsidRDefault="006E105A" w:rsidP="006E105A">
      <w:pPr>
        <w:spacing w:after="0" w:line="240" w:lineRule="auto"/>
        <w:jc w:val="both"/>
        <w:rPr>
          <w:rFonts w:eastAsia="Times New Roman"/>
          <w:b/>
          <w:color w:val="0D0D0D"/>
        </w:rPr>
      </w:pPr>
    </w:p>
    <w:p w14:paraId="321B27C0" w14:textId="77777777"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4.7 Overall Migration</w:t>
      </w:r>
    </w:p>
    <w:p w14:paraId="56D0C259" w14:textId="77777777" w:rsidR="006E105A" w:rsidRPr="00862E1A" w:rsidRDefault="006E105A" w:rsidP="006E105A">
      <w:pPr>
        <w:spacing w:after="0" w:line="240" w:lineRule="auto"/>
        <w:jc w:val="both"/>
        <w:rPr>
          <w:rFonts w:eastAsia="Times New Roman"/>
          <w:color w:val="0D0D0D"/>
        </w:rPr>
      </w:pPr>
    </w:p>
    <w:p w14:paraId="21BCA2C1" w14:textId="77777777" w:rsidR="006E105A" w:rsidRPr="00862E1A" w:rsidRDefault="006E105A" w:rsidP="006E105A">
      <w:pPr>
        <w:spacing w:after="0" w:line="240" w:lineRule="auto"/>
        <w:jc w:val="both"/>
        <w:rPr>
          <w:rFonts w:eastAsia="Times New Roman"/>
          <w:color w:val="0D0D0D"/>
        </w:rPr>
      </w:pPr>
      <w:r w:rsidRPr="00862E1A">
        <w:rPr>
          <w:rFonts w:eastAsia="Times New Roman"/>
          <w:color w:val="0D0D0D"/>
        </w:rPr>
        <w:t>Overall migration shall be NMT 60 mg/kg or 10 mg/dm</w:t>
      </w:r>
      <w:r w:rsidRPr="00862E1A">
        <w:rPr>
          <w:rFonts w:eastAsia="Times New Roman"/>
          <w:color w:val="0D0D0D"/>
          <w:vertAlign w:val="superscript"/>
        </w:rPr>
        <w:t>2</w:t>
      </w:r>
      <w:r w:rsidRPr="00862E1A">
        <w:rPr>
          <w:rFonts w:eastAsia="Times New Roman"/>
          <w:color w:val="0D0D0D"/>
        </w:rPr>
        <w:t>. The overall migration of constituents of plastic material shall be determined as per IS 9845.</w:t>
      </w:r>
    </w:p>
    <w:p w14:paraId="5CBC9875" w14:textId="77777777" w:rsidR="006E105A" w:rsidRPr="00862E1A" w:rsidRDefault="006E105A" w:rsidP="006E105A">
      <w:pPr>
        <w:spacing w:after="0" w:line="240" w:lineRule="auto"/>
        <w:jc w:val="both"/>
        <w:rPr>
          <w:rFonts w:eastAsia="Times New Roman"/>
          <w:b/>
          <w:bCs/>
          <w:color w:val="0D0D0D"/>
        </w:rPr>
      </w:pPr>
    </w:p>
    <w:p w14:paraId="4A31B23F" w14:textId="77777777" w:rsidR="006E105A" w:rsidRPr="00862E1A" w:rsidRDefault="006E105A" w:rsidP="006E105A">
      <w:pPr>
        <w:spacing w:after="0" w:line="240" w:lineRule="auto"/>
        <w:jc w:val="both"/>
        <w:rPr>
          <w:rFonts w:eastAsia="Times New Roman"/>
          <w:color w:val="0D0D0D"/>
        </w:rPr>
      </w:pPr>
      <w:r w:rsidRPr="00862E1A">
        <w:rPr>
          <w:rFonts w:eastAsia="Times New Roman"/>
          <w:b/>
          <w:bCs/>
          <w:color w:val="0D0D0D"/>
        </w:rPr>
        <w:t>4.8 Wall thickness</w:t>
      </w:r>
    </w:p>
    <w:p w14:paraId="6F8FEA62" w14:textId="77777777" w:rsidR="006E105A" w:rsidRPr="00862E1A" w:rsidRDefault="006E105A" w:rsidP="006E105A">
      <w:pPr>
        <w:spacing w:after="0" w:line="240" w:lineRule="auto"/>
        <w:jc w:val="both"/>
        <w:rPr>
          <w:rFonts w:eastAsia="Times New Roman"/>
          <w:color w:val="0D0D0D"/>
        </w:rPr>
      </w:pPr>
    </w:p>
    <w:p w14:paraId="7F1FA716" w14:textId="77777777" w:rsidR="006E105A" w:rsidRPr="00862E1A" w:rsidRDefault="006E105A" w:rsidP="006E105A">
      <w:pPr>
        <w:spacing w:after="0" w:line="240" w:lineRule="auto"/>
        <w:jc w:val="both"/>
        <w:rPr>
          <w:rFonts w:eastAsia="Times New Roman"/>
          <w:color w:val="0D0D0D"/>
        </w:rPr>
      </w:pPr>
      <w:r w:rsidRPr="00862E1A">
        <w:rPr>
          <w:rFonts w:eastAsia="Times New Roman"/>
          <w:color w:val="0D0D0D"/>
        </w:rPr>
        <w:t>The wall thickness shall be declared by the manufacturer. The wall thickness, when measured in accordance with 4.5 of IS 2798, shall be within ± 2 percent of the declared value.</w:t>
      </w:r>
    </w:p>
    <w:p w14:paraId="7C59EFFF" w14:textId="77777777" w:rsidR="006E105A" w:rsidRPr="00862E1A" w:rsidRDefault="006E105A" w:rsidP="006E105A">
      <w:pPr>
        <w:spacing w:after="0" w:line="240" w:lineRule="auto"/>
        <w:jc w:val="both"/>
        <w:rPr>
          <w:rFonts w:eastAsia="Times New Roman"/>
          <w:b/>
          <w:color w:val="0D0D0D"/>
        </w:rPr>
      </w:pPr>
    </w:p>
    <w:p w14:paraId="21591754" w14:textId="77777777"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4.9 Workmanship and Finish</w:t>
      </w:r>
    </w:p>
    <w:p w14:paraId="71E0B792" w14:textId="77777777" w:rsidR="006E105A" w:rsidRPr="00862E1A" w:rsidRDefault="006E105A" w:rsidP="006E105A">
      <w:pPr>
        <w:spacing w:after="0" w:line="240" w:lineRule="auto"/>
        <w:jc w:val="both"/>
        <w:rPr>
          <w:rFonts w:eastAsia="Times New Roman"/>
          <w:b/>
          <w:color w:val="0D0D0D"/>
        </w:rPr>
      </w:pPr>
    </w:p>
    <w:p w14:paraId="54EF55DF" w14:textId="77777777" w:rsidR="006E105A" w:rsidRPr="00862E1A" w:rsidRDefault="006E105A" w:rsidP="006E105A">
      <w:pPr>
        <w:pStyle w:val="ListParagraph"/>
        <w:numPr>
          <w:ilvl w:val="0"/>
          <w:numId w:val="19"/>
        </w:numPr>
        <w:jc w:val="both"/>
        <w:rPr>
          <w:color w:val="0D0D0D"/>
        </w:rPr>
      </w:pPr>
      <w:r w:rsidRPr="00862E1A">
        <w:rPr>
          <w:color w:val="0D0D0D"/>
        </w:rPr>
        <w:t>Containers and closures shall be manufactured by a suitable process adhering to Good Manufacturing Practice (GMP).</w:t>
      </w:r>
    </w:p>
    <w:p w14:paraId="7CBE3356" w14:textId="77777777" w:rsidR="006E105A" w:rsidRPr="00862E1A" w:rsidRDefault="006E105A" w:rsidP="006E105A">
      <w:pPr>
        <w:pStyle w:val="ListParagraph"/>
        <w:numPr>
          <w:ilvl w:val="0"/>
          <w:numId w:val="19"/>
        </w:numPr>
        <w:jc w:val="both"/>
        <w:rPr>
          <w:color w:val="0D0D0D"/>
        </w:rPr>
      </w:pPr>
      <w:r w:rsidRPr="00862E1A">
        <w:rPr>
          <w:color w:val="0D0D0D"/>
        </w:rPr>
        <w:t>The body of the container shall be free from any visual defects like cavities, crevices, flaws, or stains.</w:t>
      </w:r>
    </w:p>
    <w:p w14:paraId="27C45697" w14:textId="77777777" w:rsidR="006E105A" w:rsidRPr="00862E1A" w:rsidRDefault="006E105A" w:rsidP="006E105A">
      <w:pPr>
        <w:pStyle w:val="ListParagraph"/>
        <w:numPr>
          <w:ilvl w:val="0"/>
          <w:numId w:val="19"/>
        </w:numPr>
        <w:jc w:val="both"/>
        <w:rPr>
          <w:color w:val="0D0D0D"/>
        </w:rPr>
      </w:pPr>
      <w:r w:rsidRPr="00862E1A">
        <w:rPr>
          <w:color w:val="0D0D0D"/>
        </w:rPr>
        <w:t>The containers and closures be free from residual plastics burr or free particles generated during manufacturing.</w:t>
      </w:r>
    </w:p>
    <w:p w14:paraId="323AAB82" w14:textId="77777777" w:rsidR="006E105A" w:rsidRPr="00862E1A" w:rsidRDefault="006E105A" w:rsidP="006E105A">
      <w:pPr>
        <w:pStyle w:val="ListParagraph"/>
        <w:numPr>
          <w:ilvl w:val="0"/>
          <w:numId w:val="19"/>
        </w:numPr>
        <w:jc w:val="both"/>
        <w:rPr>
          <w:color w:val="0D0D0D"/>
        </w:rPr>
      </w:pPr>
      <w:r w:rsidRPr="00862E1A">
        <w:t>Containers and closures shall be free from dirt, dust particles,</w:t>
      </w:r>
      <w:r w:rsidRPr="00862E1A">
        <w:rPr>
          <w:color w:val="0D0D0D"/>
        </w:rPr>
        <w:t xml:space="preserve"> etc.</w:t>
      </w:r>
    </w:p>
    <w:p w14:paraId="16B02DE1" w14:textId="545AA74C" w:rsidR="006E105A" w:rsidRPr="007148C6" w:rsidRDefault="006E105A" w:rsidP="00B1503A">
      <w:pPr>
        <w:pStyle w:val="ListParagraph"/>
        <w:numPr>
          <w:ilvl w:val="0"/>
          <w:numId w:val="19"/>
        </w:numPr>
        <w:jc w:val="both"/>
        <w:rPr>
          <w:color w:val="0D0D0D"/>
        </w:rPr>
      </w:pPr>
      <w:r w:rsidRPr="00862E1A">
        <w:t>Containers shall be pre and final rinsed through demineralized water/purified water and then air-dried or vacuum-dried properly so that the strength of the medicine is not affected on filling.</w:t>
      </w:r>
    </w:p>
    <w:p w14:paraId="6EC87264" w14:textId="77777777" w:rsidR="00FA3C5B" w:rsidRPr="00862E1A" w:rsidRDefault="00FA3C5B" w:rsidP="00B94119">
      <w:pPr>
        <w:pStyle w:val="ListParagraph"/>
        <w:ind w:left="0" w:firstLine="0"/>
        <w:jc w:val="both"/>
        <w:rPr>
          <w:color w:val="0D0D0D"/>
        </w:rPr>
      </w:pPr>
    </w:p>
    <w:p w14:paraId="7FDCC363" w14:textId="77777777"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5 PERFORMANCE TESTS</w:t>
      </w:r>
    </w:p>
    <w:p w14:paraId="5340A513" w14:textId="77777777" w:rsidR="006E105A" w:rsidRPr="00862E1A" w:rsidRDefault="006E105A" w:rsidP="006E105A">
      <w:pPr>
        <w:spacing w:after="0" w:line="240" w:lineRule="auto"/>
        <w:jc w:val="both"/>
        <w:rPr>
          <w:rFonts w:eastAsia="Times New Roman"/>
          <w:b/>
          <w:color w:val="0D0D0D"/>
        </w:rPr>
      </w:pPr>
    </w:p>
    <w:p w14:paraId="7209AA55" w14:textId="77777777" w:rsidR="006E105A" w:rsidRPr="00B94119" w:rsidRDefault="006E105A" w:rsidP="006E105A">
      <w:pPr>
        <w:spacing w:after="0" w:line="240" w:lineRule="auto"/>
        <w:jc w:val="both"/>
        <w:rPr>
          <w:rFonts w:eastAsia="Times New Roman"/>
          <w:b/>
          <w:color w:val="0D0D0D"/>
        </w:rPr>
      </w:pPr>
      <w:r w:rsidRPr="00862E1A">
        <w:rPr>
          <w:rFonts w:eastAsia="Times New Roman"/>
          <w:b/>
          <w:color w:val="0D0D0D"/>
        </w:rPr>
        <w:t>5.1</w:t>
      </w:r>
      <w:r w:rsidRPr="00862E1A">
        <w:rPr>
          <w:rFonts w:eastAsia="Times New Roman"/>
          <w:bCs/>
          <w:color w:val="0D0D0D"/>
        </w:rPr>
        <w:t xml:space="preserve"> </w:t>
      </w:r>
      <w:r w:rsidRPr="00B94119">
        <w:rPr>
          <w:rFonts w:eastAsia="Times New Roman"/>
          <w:b/>
          <w:color w:val="0D0D0D"/>
        </w:rPr>
        <w:t>Environmental stress – crack resistance</w:t>
      </w:r>
    </w:p>
    <w:p w14:paraId="77D87650" w14:textId="77777777" w:rsidR="006E105A" w:rsidRPr="00862E1A" w:rsidRDefault="006E105A" w:rsidP="006E105A">
      <w:pPr>
        <w:spacing w:after="0" w:line="240" w:lineRule="auto"/>
        <w:jc w:val="both"/>
        <w:rPr>
          <w:rFonts w:eastAsia="Times New Roman"/>
          <w:bCs/>
          <w:color w:val="0D0D0D"/>
        </w:rPr>
      </w:pPr>
    </w:p>
    <w:p w14:paraId="463FC995" w14:textId="7C466623" w:rsidR="006E105A" w:rsidRPr="00862E1A" w:rsidRDefault="006E105A" w:rsidP="006E105A">
      <w:pPr>
        <w:spacing w:after="0" w:line="240" w:lineRule="auto"/>
        <w:jc w:val="both"/>
        <w:rPr>
          <w:rFonts w:eastAsia="Times New Roman"/>
          <w:bCs/>
          <w:color w:val="0D0D0D"/>
        </w:rPr>
      </w:pPr>
      <w:r w:rsidRPr="00862E1A">
        <w:rPr>
          <w:rFonts w:eastAsia="Times New Roman"/>
          <w:color w:val="0D0D0D"/>
        </w:rPr>
        <w:t xml:space="preserve">The containers shall pass the test when tested in accordance </w:t>
      </w:r>
      <w:r w:rsidRPr="00862E1A">
        <w:rPr>
          <w:rFonts w:eastAsia="Times New Roman"/>
          <w:bCs/>
          <w:color w:val="0D0D0D"/>
        </w:rPr>
        <w:t>with method</w:t>
      </w:r>
      <w:r w:rsidRPr="007148C6">
        <w:rPr>
          <w:rFonts w:eastAsia="Times New Roman"/>
          <w:b/>
          <w:color w:val="0D0D0D"/>
        </w:rPr>
        <w:t xml:space="preserve"> </w:t>
      </w:r>
      <w:r w:rsidR="00B60920" w:rsidRPr="007148C6">
        <w:rPr>
          <w:rFonts w:eastAsia="Times New Roman"/>
          <w:b/>
          <w:color w:val="0D0D0D"/>
        </w:rPr>
        <w:t>I</w:t>
      </w:r>
      <w:r w:rsidR="00B60920" w:rsidRPr="00B60920">
        <w:rPr>
          <w:rFonts w:eastAsia="Times New Roman"/>
          <w:bCs/>
          <w:color w:val="0D0D0D"/>
        </w:rPr>
        <w:t xml:space="preserve"> </w:t>
      </w:r>
      <w:r w:rsidRPr="00862E1A">
        <w:rPr>
          <w:rFonts w:eastAsia="Times New Roman"/>
          <w:bCs/>
          <w:color w:val="0D0D0D"/>
        </w:rPr>
        <w:t xml:space="preserve">of IS 8747 and shall show no evidence of environmental stress-crack failure. </w:t>
      </w:r>
    </w:p>
    <w:p w14:paraId="18252FF9" w14:textId="77777777" w:rsidR="006E105A" w:rsidRPr="00862E1A" w:rsidRDefault="006E105A" w:rsidP="006E105A">
      <w:pPr>
        <w:spacing w:after="0" w:line="240" w:lineRule="auto"/>
        <w:jc w:val="both"/>
        <w:rPr>
          <w:rFonts w:eastAsia="Times New Roman"/>
          <w:bCs/>
          <w:color w:val="0D0D0D"/>
        </w:rPr>
      </w:pPr>
    </w:p>
    <w:p w14:paraId="65AE2AF0" w14:textId="77777777" w:rsidR="006E105A" w:rsidRPr="00862E1A" w:rsidRDefault="006E105A" w:rsidP="006E105A">
      <w:pPr>
        <w:spacing w:after="0" w:line="240" w:lineRule="auto"/>
        <w:jc w:val="both"/>
        <w:rPr>
          <w:rFonts w:eastAsia="Times New Roman"/>
          <w:b/>
          <w:color w:val="0D0D0D"/>
        </w:rPr>
      </w:pPr>
      <w:r w:rsidRPr="00862E1A">
        <w:rPr>
          <w:rFonts w:eastAsia="Times New Roman"/>
          <w:b/>
          <w:color w:val="0D0D0D"/>
        </w:rPr>
        <w:t xml:space="preserve">5.2 </w:t>
      </w:r>
      <w:r w:rsidRPr="00B94119">
        <w:rPr>
          <w:rFonts w:eastAsia="Times New Roman"/>
          <w:b/>
          <w:color w:val="0D0D0D"/>
        </w:rPr>
        <w:t>Leakage Test</w:t>
      </w:r>
      <w:r w:rsidRPr="00862E1A">
        <w:rPr>
          <w:rFonts w:eastAsia="Times New Roman"/>
          <w:b/>
          <w:color w:val="0D0D0D"/>
        </w:rPr>
        <w:t xml:space="preserve"> </w:t>
      </w:r>
    </w:p>
    <w:p w14:paraId="65B21DF7" w14:textId="77777777" w:rsidR="006E105A" w:rsidRPr="00862E1A" w:rsidRDefault="006E105A" w:rsidP="006E105A">
      <w:pPr>
        <w:spacing w:after="0" w:line="240" w:lineRule="auto"/>
        <w:jc w:val="both"/>
        <w:rPr>
          <w:rFonts w:eastAsia="Times New Roman"/>
          <w:color w:val="0D0D0D"/>
        </w:rPr>
      </w:pPr>
    </w:p>
    <w:p w14:paraId="7D347254" w14:textId="209D4E04" w:rsidR="006E105A" w:rsidRPr="00862E1A" w:rsidRDefault="006E105A" w:rsidP="006E105A">
      <w:pPr>
        <w:spacing w:after="0" w:line="240" w:lineRule="auto"/>
        <w:jc w:val="both"/>
        <w:rPr>
          <w:rFonts w:eastAsia="Times New Roman"/>
          <w:color w:val="0D0D0D"/>
        </w:rPr>
      </w:pPr>
      <w:r w:rsidRPr="00862E1A">
        <w:rPr>
          <w:rFonts w:eastAsia="Times New Roman"/>
          <w:color w:val="0D0D0D"/>
        </w:rPr>
        <w:t>The containers shall pass the test when tested in accordance with</w:t>
      </w:r>
      <w:r w:rsidR="001A20DF">
        <w:rPr>
          <w:rFonts w:eastAsia="Times New Roman"/>
          <w:color w:val="0D0D0D"/>
        </w:rPr>
        <w:t xml:space="preserve"> </w:t>
      </w:r>
      <w:r w:rsidRPr="007148C6">
        <w:rPr>
          <w:rFonts w:eastAsia="Times New Roman"/>
          <w:b/>
          <w:bCs/>
          <w:color w:val="0D0D0D"/>
        </w:rPr>
        <w:t>6</w:t>
      </w:r>
      <w:r w:rsidRPr="00862E1A">
        <w:rPr>
          <w:rFonts w:eastAsia="Times New Roman"/>
          <w:color w:val="0D0D0D"/>
        </w:rPr>
        <w:t xml:space="preserve"> of IS 2798. </w:t>
      </w:r>
    </w:p>
    <w:p w14:paraId="60130C68" w14:textId="77777777" w:rsidR="006E105A" w:rsidRPr="00862E1A" w:rsidRDefault="006E105A" w:rsidP="006E105A">
      <w:pPr>
        <w:spacing w:after="0" w:line="240" w:lineRule="auto"/>
        <w:jc w:val="both"/>
        <w:rPr>
          <w:rFonts w:eastAsia="Times New Roman"/>
          <w:b/>
          <w:color w:val="0D0D0D"/>
        </w:rPr>
      </w:pPr>
    </w:p>
    <w:p w14:paraId="55CFD06A" w14:textId="77777777" w:rsidR="006E105A" w:rsidRPr="00862E1A" w:rsidRDefault="006E105A" w:rsidP="006E105A">
      <w:pPr>
        <w:spacing w:after="0" w:line="240" w:lineRule="auto"/>
        <w:jc w:val="both"/>
        <w:rPr>
          <w:rFonts w:eastAsia="Times New Roman"/>
          <w:color w:val="0D0D0D"/>
        </w:rPr>
      </w:pPr>
      <w:r w:rsidRPr="00862E1A">
        <w:rPr>
          <w:rFonts w:eastAsia="Times New Roman"/>
          <w:b/>
          <w:color w:val="0D0D0D"/>
        </w:rPr>
        <w:t>5.3</w:t>
      </w:r>
      <w:r w:rsidRPr="00862E1A">
        <w:rPr>
          <w:rFonts w:eastAsia="Times New Roman"/>
          <w:color w:val="0D0D0D"/>
        </w:rPr>
        <w:t xml:space="preserve"> </w:t>
      </w:r>
      <w:r w:rsidRPr="003156F0">
        <w:rPr>
          <w:rFonts w:eastAsia="Times New Roman"/>
          <w:b/>
          <w:color w:val="0D0D0D"/>
        </w:rPr>
        <w:t>Drop Impact Test</w:t>
      </w:r>
    </w:p>
    <w:p w14:paraId="207B5C29" w14:textId="77777777" w:rsidR="006E105A" w:rsidRPr="00862E1A" w:rsidRDefault="006E105A" w:rsidP="006E105A">
      <w:pPr>
        <w:spacing w:after="0" w:line="240" w:lineRule="auto"/>
        <w:jc w:val="both"/>
        <w:rPr>
          <w:rFonts w:eastAsia="Times New Roman"/>
          <w:color w:val="0D0D0D"/>
        </w:rPr>
      </w:pPr>
    </w:p>
    <w:p w14:paraId="378B48B8" w14:textId="4DC6C206" w:rsidR="006E105A" w:rsidRPr="00862E1A" w:rsidRDefault="006E105A" w:rsidP="006E105A">
      <w:pPr>
        <w:spacing w:after="0" w:line="240" w:lineRule="auto"/>
        <w:jc w:val="both"/>
        <w:rPr>
          <w:rFonts w:eastAsia="Times New Roman"/>
          <w:color w:val="0D0D0D"/>
        </w:rPr>
      </w:pPr>
      <w:r w:rsidRPr="00862E1A">
        <w:rPr>
          <w:rFonts w:eastAsia="Times New Roman"/>
          <w:color w:val="0D0D0D"/>
        </w:rPr>
        <w:t>The containers shall pass the test when tested in accordance with</w:t>
      </w:r>
      <w:r w:rsidR="00B60920">
        <w:rPr>
          <w:rFonts w:eastAsia="Times New Roman"/>
          <w:color w:val="0D0D0D"/>
        </w:rPr>
        <w:t xml:space="preserve"> </w:t>
      </w:r>
      <w:r w:rsidRPr="007148C6">
        <w:rPr>
          <w:rFonts w:eastAsia="Times New Roman"/>
          <w:b/>
          <w:bCs/>
          <w:color w:val="0D0D0D"/>
        </w:rPr>
        <w:t>8</w:t>
      </w:r>
      <w:r w:rsidRPr="00862E1A">
        <w:rPr>
          <w:rFonts w:eastAsia="Times New Roman"/>
          <w:color w:val="0D0D0D"/>
        </w:rPr>
        <w:t xml:space="preserve"> of IS 2798. </w:t>
      </w:r>
    </w:p>
    <w:p w14:paraId="75717AAE" w14:textId="77777777" w:rsidR="006E105A" w:rsidRPr="00862E1A" w:rsidRDefault="006E105A" w:rsidP="006E105A">
      <w:pPr>
        <w:spacing w:after="0" w:line="240" w:lineRule="auto"/>
        <w:jc w:val="both"/>
        <w:rPr>
          <w:rFonts w:eastAsia="Times New Roman"/>
          <w:b/>
          <w:color w:val="0D0D0D"/>
        </w:rPr>
      </w:pPr>
    </w:p>
    <w:p w14:paraId="1D7C5C20" w14:textId="77777777" w:rsidR="006E105A" w:rsidRPr="00862E1A" w:rsidRDefault="006E105A" w:rsidP="006E105A">
      <w:pPr>
        <w:spacing w:after="0" w:line="240" w:lineRule="auto"/>
        <w:jc w:val="both"/>
        <w:rPr>
          <w:rFonts w:eastAsia="Times New Roman"/>
          <w:color w:val="0D0D0D"/>
        </w:rPr>
      </w:pPr>
      <w:r w:rsidRPr="00862E1A">
        <w:rPr>
          <w:rFonts w:eastAsia="Times New Roman"/>
          <w:b/>
          <w:color w:val="0D0D0D"/>
        </w:rPr>
        <w:t xml:space="preserve">5.4 </w:t>
      </w:r>
      <w:r w:rsidRPr="003156F0">
        <w:rPr>
          <w:rFonts w:eastAsia="Times New Roman"/>
          <w:b/>
          <w:color w:val="0D0D0D"/>
        </w:rPr>
        <w:t>Collapsibility Test</w:t>
      </w:r>
    </w:p>
    <w:p w14:paraId="46E6F54A" w14:textId="77777777" w:rsidR="006E105A" w:rsidRPr="00862E1A" w:rsidRDefault="006E105A" w:rsidP="006E105A">
      <w:pPr>
        <w:spacing w:after="0" w:line="240" w:lineRule="auto"/>
        <w:jc w:val="both"/>
        <w:rPr>
          <w:rFonts w:eastAsia="Times New Roman"/>
          <w:color w:val="0D0D0D"/>
        </w:rPr>
      </w:pPr>
    </w:p>
    <w:p w14:paraId="6B38B112" w14:textId="77777777" w:rsidR="003156F0" w:rsidRDefault="006E105A" w:rsidP="006E105A">
      <w:pPr>
        <w:spacing w:after="0" w:line="240" w:lineRule="auto"/>
        <w:jc w:val="both"/>
        <w:rPr>
          <w:rFonts w:eastAsia="Times New Roman"/>
          <w:color w:val="0D0D0D"/>
        </w:rPr>
      </w:pPr>
      <w:r w:rsidRPr="00862E1A">
        <w:rPr>
          <w:rFonts w:eastAsia="Times New Roman"/>
          <w:color w:val="0D0D0D"/>
        </w:rPr>
        <w:t>A container shall, by collapsing inwards during use, yield at least 90 percent of its nominal contents at the required rate of flow at ambient temperature.</w:t>
      </w:r>
    </w:p>
    <w:p w14:paraId="255D0488" w14:textId="709A5195" w:rsidR="006E105A" w:rsidRPr="00862E1A" w:rsidRDefault="006E105A" w:rsidP="006E105A">
      <w:pPr>
        <w:spacing w:after="0" w:line="240" w:lineRule="auto"/>
        <w:jc w:val="both"/>
        <w:rPr>
          <w:rFonts w:eastAsia="Times New Roman"/>
          <w:color w:val="0D0D0D"/>
        </w:rPr>
      </w:pPr>
      <w:r w:rsidRPr="00862E1A">
        <w:rPr>
          <w:rFonts w:eastAsia="Times New Roman"/>
          <w:color w:val="0D0D0D"/>
        </w:rPr>
        <w:t xml:space="preserve"> </w:t>
      </w:r>
    </w:p>
    <w:p w14:paraId="7C83976A" w14:textId="2678AAFC" w:rsidR="006E105A" w:rsidRPr="003156F0" w:rsidRDefault="006E105A" w:rsidP="006E105A">
      <w:pPr>
        <w:spacing w:after="0" w:line="240" w:lineRule="auto"/>
        <w:jc w:val="both"/>
        <w:rPr>
          <w:rFonts w:eastAsia="Times New Roman"/>
          <w:color w:val="0D0D0D"/>
          <w:sz w:val="16"/>
          <w:szCs w:val="16"/>
        </w:rPr>
      </w:pPr>
      <w:r w:rsidRPr="003156F0">
        <w:rPr>
          <w:rFonts w:eastAsia="Times New Roman"/>
          <w:color w:val="0D0D0D"/>
          <w:sz w:val="16"/>
          <w:szCs w:val="16"/>
        </w:rPr>
        <w:t>NOTE — This test is applicable when the containers are of squeeze-bottle type.</w:t>
      </w:r>
    </w:p>
    <w:p w14:paraId="5F54BEAF" w14:textId="77777777" w:rsidR="006E105A" w:rsidRPr="00862E1A" w:rsidRDefault="006E105A" w:rsidP="006E105A">
      <w:pPr>
        <w:spacing w:after="0" w:line="240" w:lineRule="auto"/>
        <w:jc w:val="both"/>
        <w:rPr>
          <w:rFonts w:eastAsia="Times New Roman"/>
          <w:b/>
          <w:bCs/>
          <w:color w:val="0D0D0D"/>
        </w:rPr>
      </w:pPr>
    </w:p>
    <w:p w14:paraId="51241F1B" w14:textId="77777777" w:rsidR="006E105A" w:rsidRPr="00862E1A" w:rsidRDefault="006E105A" w:rsidP="006E105A">
      <w:pPr>
        <w:spacing w:after="0" w:line="240" w:lineRule="auto"/>
        <w:jc w:val="both"/>
        <w:rPr>
          <w:rFonts w:eastAsia="Times New Roman"/>
          <w:b/>
          <w:bCs/>
          <w:color w:val="0D0D0D"/>
        </w:rPr>
      </w:pPr>
      <w:r w:rsidRPr="00862E1A">
        <w:rPr>
          <w:rFonts w:eastAsia="Times New Roman"/>
          <w:b/>
          <w:bCs/>
          <w:color w:val="0D0D0D"/>
        </w:rPr>
        <w:t xml:space="preserve">5.5 </w:t>
      </w:r>
      <w:r w:rsidRPr="003156F0">
        <w:rPr>
          <w:rFonts w:eastAsia="Times New Roman"/>
          <w:b/>
          <w:bCs/>
          <w:color w:val="0D0D0D"/>
        </w:rPr>
        <w:t>Compatibility Test</w:t>
      </w:r>
    </w:p>
    <w:p w14:paraId="71CA3F59" w14:textId="77777777" w:rsidR="006E105A" w:rsidRPr="00862E1A" w:rsidRDefault="006E105A" w:rsidP="006E105A">
      <w:pPr>
        <w:spacing w:after="0" w:line="240" w:lineRule="auto"/>
        <w:jc w:val="both"/>
        <w:rPr>
          <w:rFonts w:eastAsia="Times New Roman"/>
          <w:color w:val="0D0D0D"/>
        </w:rPr>
      </w:pPr>
    </w:p>
    <w:p w14:paraId="76ED32CA" w14:textId="036D4F4B" w:rsidR="006E105A" w:rsidRPr="00862E1A" w:rsidRDefault="006E105A" w:rsidP="006E105A">
      <w:pPr>
        <w:spacing w:after="0" w:line="240" w:lineRule="auto"/>
        <w:jc w:val="both"/>
        <w:rPr>
          <w:rFonts w:eastAsia="Times New Roman"/>
          <w:color w:val="0D0D0D"/>
        </w:rPr>
      </w:pPr>
      <w:r w:rsidRPr="00862E1A">
        <w:rPr>
          <w:rFonts w:eastAsia="Times New Roman"/>
          <w:color w:val="0D0D0D"/>
        </w:rPr>
        <w:t xml:space="preserve">Method of test for compatibility of containers </w:t>
      </w:r>
      <w:r w:rsidR="006F4E73">
        <w:rPr>
          <w:rFonts w:eastAsia="Times New Roman"/>
          <w:color w:val="0D0D0D"/>
        </w:rPr>
        <w:t xml:space="preserve">shall be as </w:t>
      </w:r>
      <w:r w:rsidRPr="00862E1A">
        <w:rPr>
          <w:rFonts w:eastAsia="Times New Roman"/>
          <w:color w:val="0D0D0D"/>
        </w:rPr>
        <w:t xml:space="preserve">prescribed </w:t>
      </w:r>
      <w:r w:rsidR="006F4E73">
        <w:rPr>
          <w:rFonts w:eastAsia="Times New Roman"/>
          <w:color w:val="0D0D0D"/>
        </w:rPr>
        <w:t>in</w:t>
      </w:r>
      <w:r w:rsidR="006F4E73" w:rsidRPr="00862E1A">
        <w:rPr>
          <w:rFonts w:eastAsia="Times New Roman"/>
          <w:color w:val="0D0D0D"/>
        </w:rPr>
        <w:t xml:space="preserve"> </w:t>
      </w:r>
      <w:r w:rsidRPr="007148C6">
        <w:rPr>
          <w:rFonts w:eastAsia="Times New Roman"/>
          <w:b/>
          <w:bCs/>
          <w:color w:val="0D0D0D"/>
        </w:rPr>
        <w:t>12</w:t>
      </w:r>
      <w:r w:rsidRPr="00862E1A">
        <w:rPr>
          <w:rFonts w:eastAsia="Times New Roman"/>
          <w:color w:val="0D0D0D"/>
        </w:rPr>
        <w:t xml:space="preserve"> of IS 2798. </w:t>
      </w:r>
    </w:p>
    <w:p w14:paraId="04C25A29" w14:textId="77777777" w:rsidR="006E105A" w:rsidRPr="00862E1A" w:rsidRDefault="006E105A" w:rsidP="006E105A">
      <w:pPr>
        <w:spacing w:after="0" w:line="240" w:lineRule="auto"/>
        <w:jc w:val="both"/>
        <w:rPr>
          <w:rFonts w:eastAsia="Times New Roman"/>
          <w:b/>
          <w:bCs/>
          <w:color w:val="0D0D0D"/>
        </w:rPr>
      </w:pPr>
    </w:p>
    <w:p w14:paraId="2F09843A" w14:textId="77777777" w:rsidR="006E105A" w:rsidRPr="00862E1A" w:rsidRDefault="006E105A" w:rsidP="006E105A">
      <w:pPr>
        <w:spacing w:after="0" w:line="240" w:lineRule="auto"/>
        <w:jc w:val="both"/>
        <w:rPr>
          <w:rFonts w:eastAsia="Times New Roman"/>
          <w:b/>
          <w:bCs/>
          <w:color w:val="0D0D0D"/>
        </w:rPr>
      </w:pPr>
      <w:r w:rsidRPr="00862E1A">
        <w:rPr>
          <w:rFonts w:eastAsia="Times New Roman"/>
          <w:b/>
          <w:bCs/>
          <w:color w:val="0D0D0D"/>
        </w:rPr>
        <w:lastRenderedPageBreak/>
        <w:t xml:space="preserve">5.6 </w:t>
      </w:r>
      <w:r w:rsidRPr="003156F0">
        <w:rPr>
          <w:rFonts w:eastAsia="Times New Roman"/>
          <w:b/>
          <w:bCs/>
          <w:color w:val="0D0D0D"/>
        </w:rPr>
        <w:t>Container Material Test</w:t>
      </w:r>
    </w:p>
    <w:p w14:paraId="1B227ACA" w14:textId="77777777" w:rsidR="006E105A" w:rsidRPr="00862E1A" w:rsidRDefault="006E105A" w:rsidP="006E105A">
      <w:pPr>
        <w:spacing w:after="0" w:line="240" w:lineRule="auto"/>
        <w:jc w:val="both"/>
        <w:rPr>
          <w:rFonts w:eastAsia="Times New Roman"/>
          <w:color w:val="0D0D0D"/>
        </w:rPr>
      </w:pPr>
    </w:p>
    <w:p w14:paraId="14CD696F" w14:textId="1387B08A" w:rsidR="006E105A" w:rsidRPr="00862E1A" w:rsidRDefault="006E105A" w:rsidP="006E105A">
      <w:pPr>
        <w:spacing w:after="0" w:line="240" w:lineRule="auto"/>
        <w:jc w:val="both"/>
        <w:rPr>
          <w:rFonts w:eastAsia="Times New Roman"/>
          <w:color w:val="0D0D0D"/>
        </w:rPr>
      </w:pPr>
      <w:r w:rsidRPr="00862E1A">
        <w:rPr>
          <w:rFonts w:eastAsia="Times New Roman"/>
          <w:color w:val="0D0D0D"/>
        </w:rPr>
        <w:t xml:space="preserve">These tests shall be performed only on material obtained from containers before filling as prescribed in </w:t>
      </w:r>
      <w:r w:rsidRPr="00862E1A">
        <w:rPr>
          <w:rFonts w:eastAsia="Times New Roman"/>
          <w:b/>
          <w:bCs/>
          <w:color w:val="0D0D0D"/>
        </w:rPr>
        <w:t>4.3</w:t>
      </w:r>
      <w:r w:rsidRPr="00862E1A">
        <w:rPr>
          <w:rFonts w:eastAsia="Times New Roman"/>
          <w:color w:val="0D0D0D"/>
        </w:rPr>
        <w:t xml:space="preserve"> of IS 7803.</w:t>
      </w:r>
    </w:p>
    <w:p w14:paraId="275276D5" w14:textId="77777777" w:rsidR="006E105A" w:rsidRPr="00862E1A" w:rsidRDefault="006E105A" w:rsidP="006E105A">
      <w:pPr>
        <w:spacing w:after="0" w:line="240" w:lineRule="auto"/>
        <w:jc w:val="both"/>
        <w:rPr>
          <w:rFonts w:eastAsia="Times New Roman"/>
          <w:b/>
          <w:color w:val="0D0D0D"/>
        </w:rPr>
      </w:pPr>
    </w:p>
    <w:p w14:paraId="21A58300" w14:textId="77777777" w:rsidR="006E105A" w:rsidRPr="00862E1A" w:rsidRDefault="006E105A" w:rsidP="006E105A">
      <w:pPr>
        <w:spacing w:after="0" w:line="240" w:lineRule="auto"/>
        <w:jc w:val="both"/>
        <w:rPr>
          <w:rFonts w:eastAsia="Times New Roman"/>
          <w:b/>
          <w:bCs/>
          <w:i/>
          <w:iCs/>
          <w:color w:val="0D0D0D"/>
        </w:rPr>
      </w:pPr>
      <w:r w:rsidRPr="00862E1A">
        <w:rPr>
          <w:rFonts w:eastAsia="Times New Roman"/>
          <w:b/>
          <w:color w:val="0D0D0D"/>
        </w:rPr>
        <w:t xml:space="preserve">5.7 </w:t>
      </w:r>
      <w:r w:rsidRPr="00CC22A6">
        <w:rPr>
          <w:rFonts w:eastAsia="Times New Roman"/>
          <w:b/>
          <w:bCs/>
          <w:color w:val="0D0D0D"/>
        </w:rPr>
        <w:t>Verticality test</w:t>
      </w:r>
    </w:p>
    <w:p w14:paraId="659F64A0" w14:textId="77777777" w:rsidR="006E105A" w:rsidRPr="00862E1A" w:rsidRDefault="006E105A" w:rsidP="006E105A">
      <w:pPr>
        <w:spacing w:after="0" w:line="240" w:lineRule="auto"/>
        <w:jc w:val="both"/>
        <w:rPr>
          <w:rFonts w:eastAsia="Times New Roman"/>
          <w:color w:val="0D0D0D"/>
        </w:rPr>
      </w:pPr>
    </w:p>
    <w:p w14:paraId="2EE42EDC" w14:textId="3C43696F" w:rsidR="006E105A" w:rsidRPr="00862E1A" w:rsidRDefault="006E105A" w:rsidP="006E105A">
      <w:pPr>
        <w:spacing w:after="0" w:line="240" w:lineRule="auto"/>
        <w:jc w:val="both"/>
        <w:rPr>
          <w:rFonts w:eastAsia="Times New Roman"/>
          <w:color w:val="0D0D0D"/>
        </w:rPr>
      </w:pPr>
      <w:r w:rsidRPr="00862E1A">
        <w:rPr>
          <w:rFonts w:eastAsia="Times New Roman"/>
          <w:color w:val="0D0D0D"/>
        </w:rPr>
        <w:t>The variation in verticality, when tested according to the method given in</w:t>
      </w:r>
      <w:r w:rsidR="00B60920">
        <w:rPr>
          <w:rFonts w:eastAsia="Times New Roman"/>
          <w:color w:val="0D0D0D"/>
        </w:rPr>
        <w:t xml:space="preserve"> </w:t>
      </w:r>
      <w:r w:rsidRPr="00862E1A">
        <w:rPr>
          <w:rFonts w:eastAsia="Times New Roman"/>
          <w:b/>
          <w:bCs/>
          <w:color w:val="0D0D0D"/>
        </w:rPr>
        <w:t>7</w:t>
      </w:r>
      <w:r w:rsidRPr="00862E1A">
        <w:rPr>
          <w:rFonts w:eastAsia="Times New Roman"/>
          <w:color w:val="0D0D0D"/>
        </w:rPr>
        <w:t xml:space="preserve"> of IS 2798, shall not be more than ±</w:t>
      </w:r>
      <w:r w:rsidR="00CC22A6">
        <w:rPr>
          <w:rFonts w:eastAsia="Times New Roman"/>
          <w:color w:val="0D0D0D"/>
        </w:rPr>
        <w:t xml:space="preserve"> </w:t>
      </w:r>
      <w:r w:rsidRPr="00862E1A">
        <w:rPr>
          <w:rFonts w:eastAsia="Times New Roman"/>
          <w:color w:val="0D0D0D"/>
        </w:rPr>
        <w:t>1.5 mm.</w:t>
      </w:r>
    </w:p>
    <w:p w14:paraId="02E67482" w14:textId="77777777" w:rsidR="006E105A" w:rsidRPr="00862E1A" w:rsidRDefault="006E105A" w:rsidP="006E105A">
      <w:pPr>
        <w:spacing w:after="0" w:line="240" w:lineRule="auto"/>
        <w:jc w:val="both"/>
        <w:rPr>
          <w:rFonts w:eastAsia="Times New Roman"/>
          <w:b/>
          <w:bCs/>
          <w:color w:val="0D0D0D"/>
        </w:rPr>
      </w:pPr>
    </w:p>
    <w:p w14:paraId="5E1056BF" w14:textId="77777777" w:rsidR="006E105A" w:rsidRPr="00862E1A" w:rsidRDefault="006E105A" w:rsidP="006E105A">
      <w:pPr>
        <w:spacing w:after="0" w:line="240" w:lineRule="auto"/>
        <w:jc w:val="both"/>
        <w:rPr>
          <w:rFonts w:eastAsia="Times New Roman"/>
          <w:i/>
          <w:iCs/>
          <w:color w:val="0D0D0D"/>
        </w:rPr>
      </w:pPr>
      <w:r w:rsidRPr="00862E1A">
        <w:rPr>
          <w:rFonts w:eastAsia="Times New Roman"/>
          <w:b/>
          <w:bCs/>
          <w:color w:val="0D0D0D"/>
        </w:rPr>
        <w:t xml:space="preserve">5.8 </w:t>
      </w:r>
      <w:r w:rsidRPr="008C10B8">
        <w:rPr>
          <w:rFonts w:eastAsia="Times New Roman"/>
          <w:b/>
          <w:bCs/>
          <w:color w:val="0D0D0D"/>
        </w:rPr>
        <w:t>Transparency</w:t>
      </w:r>
    </w:p>
    <w:p w14:paraId="33DCCE15" w14:textId="77777777" w:rsidR="006E105A" w:rsidRPr="00862E1A" w:rsidRDefault="006E105A" w:rsidP="006E105A">
      <w:pPr>
        <w:spacing w:after="0" w:line="240" w:lineRule="auto"/>
        <w:jc w:val="both"/>
        <w:rPr>
          <w:rFonts w:eastAsia="Times New Roman"/>
          <w:color w:val="0D0D0D"/>
        </w:rPr>
      </w:pPr>
    </w:p>
    <w:p w14:paraId="38DACD4D" w14:textId="6DBEBCB9" w:rsidR="006E105A" w:rsidRDefault="006E105A" w:rsidP="006E105A">
      <w:pPr>
        <w:spacing w:after="0" w:line="240" w:lineRule="auto"/>
        <w:jc w:val="both"/>
        <w:rPr>
          <w:rFonts w:eastAsia="Times New Roman"/>
          <w:color w:val="0D0D0D"/>
        </w:rPr>
      </w:pPr>
      <w:r w:rsidRPr="00862E1A">
        <w:rPr>
          <w:rFonts w:eastAsia="Times New Roman"/>
          <w:color w:val="0D0D0D"/>
        </w:rPr>
        <w:t>The transparency of a container shall not be less than 85 percent in light transmittance</w:t>
      </w:r>
      <w:r w:rsidR="001A20DF">
        <w:rPr>
          <w:rFonts w:eastAsia="Times New Roman"/>
          <w:color w:val="0D0D0D"/>
        </w:rPr>
        <w:t>,</w:t>
      </w:r>
      <w:r w:rsidRPr="00862E1A">
        <w:rPr>
          <w:rFonts w:eastAsia="Times New Roman"/>
          <w:color w:val="0D0D0D"/>
        </w:rPr>
        <w:t xml:space="preserve"> when tested in accordance with the method as prescribed in </w:t>
      </w:r>
      <w:r w:rsidRPr="008C10B8">
        <w:rPr>
          <w:rFonts w:eastAsia="Times New Roman"/>
          <w:color w:val="0D0D0D"/>
        </w:rPr>
        <w:t>Annex A</w:t>
      </w:r>
      <w:r w:rsidRPr="00862E1A">
        <w:rPr>
          <w:rFonts w:eastAsia="Times New Roman"/>
          <w:color w:val="0D0D0D"/>
        </w:rPr>
        <w:t xml:space="preserve"> of IS 15410.</w:t>
      </w:r>
    </w:p>
    <w:p w14:paraId="370E53F0" w14:textId="77777777" w:rsidR="008C10B8" w:rsidRPr="00862E1A" w:rsidRDefault="008C10B8" w:rsidP="006E105A">
      <w:pPr>
        <w:spacing w:after="0" w:line="240" w:lineRule="auto"/>
        <w:jc w:val="both"/>
        <w:rPr>
          <w:rFonts w:eastAsia="Times New Roman"/>
          <w:color w:val="0D0D0D"/>
        </w:rPr>
      </w:pPr>
    </w:p>
    <w:p w14:paraId="302B308E" w14:textId="6A82C9E1" w:rsidR="00A57D9D" w:rsidRPr="008C10B8" w:rsidRDefault="00A57D9D" w:rsidP="00A57D9D">
      <w:pPr>
        <w:spacing w:after="0" w:line="240" w:lineRule="auto"/>
        <w:jc w:val="both"/>
        <w:rPr>
          <w:rFonts w:eastAsia="Times New Roman"/>
          <w:color w:val="0D0D0D"/>
          <w:sz w:val="16"/>
          <w:szCs w:val="16"/>
        </w:rPr>
      </w:pPr>
      <w:r w:rsidRPr="008C10B8">
        <w:rPr>
          <w:rFonts w:eastAsia="Times New Roman"/>
          <w:color w:val="0D0D0D"/>
          <w:sz w:val="16"/>
          <w:szCs w:val="16"/>
        </w:rPr>
        <w:t>NOTE — This test is applicable for transparent bottles only.</w:t>
      </w:r>
    </w:p>
    <w:p w14:paraId="3D02DC5D" w14:textId="77777777" w:rsidR="006E105A" w:rsidRPr="00862E1A" w:rsidRDefault="006E105A" w:rsidP="006E105A">
      <w:pPr>
        <w:spacing w:after="0" w:line="240" w:lineRule="auto"/>
        <w:jc w:val="both"/>
        <w:rPr>
          <w:rFonts w:eastAsia="Times New Roman"/>
          <w:b/>
          <w:bCs/>
          <w:color w:val="0D0D0D"/>
        </w:rPr>
      </w:pPr>
    </w:p>
    <w:p w14:paraId="31CCAA03" w14:textId="77777777" w:rsidR="006E105A" w:rsidRPr="00862E1A" w:rsidRDefault="006E105A" w:rsidP="006E105A">
      <w:pPr>
        <w:spacing w:after="0" w:line="240" w:lineRule="auto"/>
        <w:jc w:val="both"/>
        <w:rPr>
          <w:rFonts w:eastAsia="Times New Roman"/>
          <w:color w:val="0D0D0D"/>
        </w:rPr>
      </w:pPr>
      <w:r w:rsidRPr="00862E1A">
        <w:rPr>
          <w:rFonts w:eastAsia="Times New Roman"/>
          <w:b/>
          <w:bCs/>
          <w:color w:val="0D0D0D"/>
        </w:rPr>
        <w:t>5.9</w:t>
      </w:r>
      <w:r w:rsidRPr="00862E1A">
        <w:rPr>
          <w:rFonts w:eastAsia="Times New Roman"/>
          <w:color w:val="0D0D0D"/>
        </w:rPr>
        <w:t xml:space="preserve"> </w:t>
      </w:r>
      <w:r w:rsidRPr="008C10B8">
        <w:rPr>
          <w:rFonts w:eastAsia="Times New Roman"/>
          <w:b/>
          <w:bCs/>
          <w:color w:val="0D0D0D"/>
        </w:rPr>
        <w:t>Stack Load Test</w:t>
      </w:r>
    </w:p>
    <w:p w14:paraId="13A300D8" w14:textId="77777777" w:rsidR="006E105A" w:rsidRPr="00862E1A" w:rsidRDefault="006E105A" w:rsidP="006E105A">
      <w:pPr>
        <w:spacing w:after="0" w:line="240" w:lineRule="auto"/>
        <w:jc w:val="both"/>
        <w:rPr>
          <w:rFonts w:eastAsia="Times New Roman"/>
          <w:color w:val="0D0D0D"/>
        </w:rPr>
      </w:pPr>
    </w:p>
    <w:p w14:paraId="6F642A72" w14:textId="3BB6F149" w:rsidR="006E105A" w:rsidRPr="00862E1A" w:rsidRDefault="006E105A" w:rsidP="006E105A">
      <w:pPr>
        <w:spacing w:after="0" w:line="240" w:lineRule="auto"/>
        <w:jc w:val="both"/>
        <w:rPr>
          <w:rFonts w:eastAsia="Times New Roman"/>
          <w:color w:val="0D0D0D"/>
        </w:rPr>
      </w:pPr>
      <w:r w:rsidRPr="00862E1A">
        <w:rPr>
          <w:rFonts w:eastAsia="Times New Roman"/>
          <w:color w:val="0D0D0D"/>
        </w:rPr>
        <w:t>The containers shall be of sound construction and shall not show any cracks or permanent buckling when subjected to test</w:t>
      </w:r>
      <w:r w:rsidR="006F4E73">
        <w:rPr>
          <w:rFonts w:eastAsia="Times New Roman"/>
          <w:color w:val="0D0D0D"/>
        </w:rPr>
        <w:t>ing</w:t>
      </w:r>
      <w:r w:rsidRPr="00862E1A">
        <w:rPr>
          <w:rFonts w:eastAsia="Times New Roman"/>
          <w:color w:val="0D0D0D"/>
        </w:rPr>
        <w:t xml:space="preserve"> according to the method given in</w:t>
      </w:r>
      <w:r w:rsidRPr="00862E1A">
        <w:rPr>
          <w:rFonts w:eastAsia="Times New Roman"/>
          <w:b/>
          <w:bCs/>
          <w:color w:val="0D0D0D"/>
        </w:rPr>
        <w:t xml:space="preserve"> 9</w:t>
      </w:r>
      <w:r w:rsidRPr="00862E1A">
        <w:rPr>
          <w:rFonts w:eastAsia="Times New Roman"/>
          <w:color w:val="0D0D0D"/>
        </w:rPr>
        <w:t xml:space="preserve"> of IS 2798.</w:t>
      </w:r>
    </w:p>
    <w:p w14:paraId="70BD384B" w14:textId="77777777" w:rsidR="006E105A" w:rsidRPr="00862E1A" w:rsidRDefault="006E105A" w:rsidP="006E105A">
      <w:pPr>
        <w:spacing w:after="0" w:line="240" w:lineRule="auto"/>
        <w:jc w:val="both"/>
        <w:rPr>
          <w:rFonts w:eastAsia="Times New Roman"/>
          <w:b/>
          <w:bCs/>
          <w:color w:val="0D0D0D"/>
        </w:rPr>
      </w:pPr>
    </w:p>
    <w:p w14:paraId="475602F5" w14:textId="77777777" w:rsidR="006E105A" w:rsidRPr="00862E1A" w:rsidRDefault="006E105A" w:rsidP="006E105A">
      <w:pPr>
        <w:spacing w:after="0" w:line="240" w:lineRule="auto"/>
        <w:jc w:val="both"/>
        <w:rPr>
          <w:color w:val="0D0D0D" w:themeColor="text1" w:themeTint="F2"/>
        </w:rPr>
      </w:pPr>
      <w:r w:rsidRPr="00862E1A">
        <w:rPr>
          <w:b/>
          <w:color w:val="0D0D0D" w:themeColor="text1" w:themeTint="F2"/>
        </w:rPr>
        <w:t xml:space="preserve">6 PACKING </w:t>
      </w:r>
    </w:p>
    <w:p w14:paraId="49BC5063" w14:textId="77777777" w:rsidR="006E105A" w:rsidRPr="00862E1A" w:rsidRDefault="006E105A" w:rsidP="006E105A">
      <w:pPr>
        <w:spacing w:after="0" w:line="240" w:lineRule="auto"/>
        <w:jc w:val="both"/>
        <w:rPr>
          <w:b/>
          <w:bCs/>
          <w:color w:val="0D0D0D" w:themeColor="text1" w:themeTint="F2"/>
        </w:rPr>
      </w:pPr>
    </w:p>
    <w:p w14:paraId="5864C892" w14:textId="77777777" w:rsidR="006E105A" w:rsidRPr="00862E1A" w:rsidRDefault="006E105A" w:rsidP="006E105A">
      <w:pPr>
        <w:spacing w:after="0" w:line="240" w:lineRule="auto"/>
        <w:jc w:val="both"/>
        <w:rPr>
          <w:color w:val="0D0D0D" w:themeColor="text1" w:themeTint="F2"/>
        </w:rPr>
      </w:pPr>
      <w:r w:rsidRPr="00862E1A">
        <w:rPr>
          <w:b/>
          <w:bCs/>
          <w:color w:val="0D0D0D" w:themeColor="text1" w:themeTint="F2"/>
        </w:rPr>
        <w:t>6.1</w:t>
      </w:r>
      <w:r w:rsidRPr="00862E1A">
        <w:rPr>
          <w:color w:val="0D0D0D" w:themeColor="text1" w:themeTint="F2"/>
        </w:rPr>
        <w:t xml:space="preserve"> The containers shall be packed in acceptable outer packages as agreed to between the purchaser and the supplier. Only containers of the same nominal capacity and bearing the same batch identification shall be packed together in one package. </w:t>
      </w:r>
      <w:r w:rsidRPr="00862E1A">
        <w:t xml:space="preserve">Additionally, it is crucial to ensure that the bottles remain protected from external contaminants during transport. </w:t>
      </w:r>
    </w:p>
    <w:p w14:paraId="2D6F6461" w14:textId="77777777" w:rsidR="006E105A" w:rsidRPr="00862E1A" w:rsidRDefault="006E105A" w:rsidP="006E105A">
      <w:pPr>
        <w:spacing w:after="0" w:line="240" w:lineRule="auto"/>
        <w:jc w:val="both"/>
        <w:rPr>
          <w:b/>
          <w:bCs/>
          <w:color w:val="0D0D0D" w:themeColor="text1" w:themeTint="F2"/>
          <w:highlight w:val="yellow"/>
        </w:rPr>
      </w:pPr>
    </w:p>
    <w:p w14:paraId="256AA0D3" w14:textId="601A2696" w:rsidR="006E105A" w:rsidRPr="00862E1A" w:rsidRDefault="006E105A" w:rsidP="006E105A">
      <w:pPr>
        <w:spacing w:after="0" w:line="240" w:lineRule="auto"/>
        <w:jc w:val="both"/>
        <w:rPr>
          <w:color w:val="0D0D0D" w:themeColor="text1" w:themeTint="F2"/>
        </w:rPr>
      </w:pPr>
      <w:r w:rsidRPr="00862E1A">
        <w:rPr>
          <w:b/>
          <w:bCs/>
          <w:color w:val="0D0D0D" w:themeColor="text1" w:themeTint="F2"/>
        </w:rPr>
        <w:t>6.2</w:t>
      </w:r>
      <w:r w:rsidRPr="00862E1A">
        <w:rPr>
          <w:color w:val="0D0D0D" w:themeColor="text1" w:themeTint="F2"/>
        </w:rPr>
        <w:t xml:space="preserve"> The phials/droppers/stoppers/caps shall be packed by using Thermoform or an </w:t>
      </w:r>
      <w:r w:rsidR="006F4E73" w:rsidRPr="00862E1A">
        <w:rPr>
          <w:color w:val="0D0D0D" w:themeColor="text1" w:themeTint="F2"/>
        </w:rPr>
        <w:t xml:space="preserve">automatic </w:t>
      </w:r>
      <w:r w:rsidRPr="00862E1A">
        <w:rPr>
          <w:color w:val="0D0D0D" w:themeColor="text1" w:themeTint="F2"/>
        </w:rPr>
        <w:t>packaging machine after sterilizing (wherever required) in a sterilization plant using Ethylene oxide or Gamma radiations.</w:t>
      </w:r>
    </w:p>
    <w:p w14:paraId="06A8925A" w14:textId="77777777" w:rsidR="006E105A" w:rsidRPr="00862E1A" w:rsidRDefault="006E105A" w:rsidP="006E105A">
      <w:pPr>
        <w:spacing w:after="0" w:line="240" w:lineRule="auto"/>
        <w:jc w:val="both"/>
        <w:rPr>
          <w:color w:val="0D0D0D" w:themeColor="text1" w:themeTint="F2"/>
        </w:rPr>
      </w:pPr>
    </w:p>
    <w:p w14:paraId="0C03360E" w14:textId="77777777" w:rsidR="006E105A" w:rsidRPr="00862E1A" w:rsidRDefault="006E105A" w:rsidP="006E105A">
      <w:pPr>
        <w:spacing w:after="0" w:line="240" w:lineRule="auto"/>
        <w:rPr>
          <w:b/>
          <w:color w:val="0D0D0D" w:themeColor="text1" w:themeTint="F2"/>
        </w:rPr>
      </w:pPr>
      <w:r w:rsidRPr="00862E1A">
        <w:rPr>
          <w:b/>
          <w:color w:val="0D0D0D" w:themeColor="text1" w:themeTint="F2"/>
        </w:rPr>
        <w:t>7 MARKING</w:t>
      </w:r>
    </w:p>
    <w:p w14:paraId="723D62C4" w14:textId="77777777" w:rsidR="006E105A" w:rsidRPr="00862E1A" w:rsidRDefault="006E105A" w:rsidP="006E105A">
      <w:pPr>
        <w:spacing w:after="0" w:line="240" w:lineRule="auto"/>
        <w:jc w:val="both"/>
        <w:rPr>
          <w:rFonts w:eastAsia="Times New Roman"/>
          <w:b/>
          <w:bCs/>
          <w:color w:val="0D0D0D"/>
        </w:rPr>
      </w:pPr>
    </w:p>
    <w:p w14:paraId="3802F56F" w14:textId="77777777" w:rsidR="006E105A" w:rsidRPr="00862E1A" w:rsidRDefault="006E105A" w:rsidP="006E105A">
      <w:pPr>
        <w:spacing w:after="0" w:line="240" w:lineRule="auto"/>
        <w:jc w:val="both"/>
        <w:rPr>
          <w:color w:val="0D0D0D" w:themeColor="text1" w:themeTint="F2"/>
        </w:rPr>
      </w:pPr>
      <w:r w:rsidRPr="00862E1A">
        <w:rPr>
          <w:rFonts w:eastAsia="Times New Roman"/>
          <w:b/>
          <w:bCs/>
          <w:color w:val="0D0D0D"/>
        </w:rPr>
        <w:t>7.1</w:t>
      </w:r>
      <w:r w:rsidRPr="00862E1A">
        <w:rPr>
          <w:rFonts w:eastAsia="Times New Roman"/>
          <w:color w:val="0D0D0D"/>
        </w:rPr>
        <w:t xml:space="preserve"> Each container</w:t>
      </w:r>
      <w:r w:rsidRPr="00862E1A">
        <w:rPr>
          <w:color w:val="0D0D0D" w:themeColor="text1" w:themeTint="F2"/>
        </w:rPr>
        <w:t>, except in case of very small size,</w:t>
      </w:r>
      <w:r w:rsidRPr="00862E1A">
        <w:rPr>
          <w:rFonts w:eastAsia="Times New Roman"/>
          <w:color w:val="0D0D0D"/>
        </w:rPr>
        <w:t xml:space="preserve"> shall be permanently </w:t>
      </w:r>
      <w:r w:rsidRPr="00862E1A">
        <w:rPr>
          <w:color w:val="0D0D0D" w:themeColor="text1" w:themeTint="F2"/>
        </w:rPr>
        <w:t xml:space="preserve">and legibly marked </w:t>
      </w:r>
      <w:r w:rsidRPr="00862E1A">
        <w:rPr>
          <w:rFonts w:eastAsia="Times New Roman"/>
          <w:color w:val="0D0D0D"/>
        </w:rPr>
        <w:t>with the following</w:t>
      </w:r>
      <w:r w:rsidRPr="00862E1A">
        <w:rPr>
          <w:color w:val="0D0D0D" w:themeColor="text1" w:themeTint="F2"/>
        </w:rPr>
        <w:t>:</w:t>
      </w:r>
    </w:p>
    <w:p w14:paraId="648E8375" w14:textId="77777777" w:rsidR="006E105A" w:rsidRPr="00862E1A" w:rsidRDefault="006E105A" w:rsidP="006E105A">
      <w:pPr>
        <w:spacing w:after="0" w:line="240" w:lineRule="auto"/>
        <w:jc w:val="both"/>
        <w:rPr>
          <w:rFonts w:eastAsia="Times New Roman"/>
          <w:color w:val="0D0D0D"/>
        </w:rPr>
      </w:pPr>
    </w:p>
    <w:p w14:paraId="4A55FB11" w14:textId="77777777" w:rsidR="006E105A" w:rsidRPr="00862E1A" w:rsidRDefault="006E105A" w:rsidP="006E105A">
      <w:pPr>
        <w:pStyle w:val="ListParagraph"/>
        <w:numPr>
          <w:ilvl w:val="0"/>
          <w:numId w:val="17"/>
        </w:numPr>
        <w:jc w:val="both"/>
        <w:rPr>
          <w:color w:val="0D0D0D"/>
        </w:rPr>
      </w:pPr>
      <w:r w:rsidRPr="00862E1A">
        <w:rPr>
          <w:color w:val="0D0D0D"/>
        </w:rPr>
        <w:t>Name of Material.</w:t>
      </w:r>
    </w:p>
    <w:p w14:paraId="5F8D93AA" w14:textId="77777777" w:rsidR="006E105A" w:rsidRPr="00862E1A" w:rsidRDefault="006E105A" w:rsidP="006E105A">
      <w:pPr>
        <w:pStyle w:val="ListParagraph"/>
        <w:numPr>
          <w:ilvl w:val="0"/>
          <w:numId w:val="17"/>
        </w:numPr>
        <w:jc w:val="both"/>
        <w:rPr>
          <w:color w:val="0D0D0D"/>
        </w:rPr>
      </w:pPr>
      <w:r w:rsidRPr="00862E1A">
        <w:rPr>
          <w:color w:val="0D0D0D"/>
        </w:rPr>
        <w:t>Nominal capacity.</w:t>
      </w:r>
    </w:p>
    <w:p w14:paraId="5566CE74" w14:textId="77777777" w:rsidR="006E105A" w:rsidRPr="00862E1A" w:rsidRDefault="006E105A" w:rsidP="006E105A">
      <w:pPr>
        <w:pStyle w:val="ListParagraph"/>
        <w:numPr>
          <w:ilvl w:val="0"/>
          <w:numId w:val="17"/>
        </w:numPr>
        <w:jc w:val="both"/>
        <w:rPr>
          <w:color w:val="0D0D0D"/>
        </w:rPr>
      </w:pPr>
      <w:r w:rsidRPr="00862E1A">
        <w:rPr>
          <w:color w:val="0D0D0D"/>
        </w:rPr>
        <w:t>Recycling symbol, as per IS 14534.</w:t>
      </w:r>
    </w:p>
    <w:p w14:paraId="640B0EFB" w14:textId="77777777" w:rsidR="006E105A" w:rsidRPr="00862E1A" w:rsidRDefault="006E105A" w:rsidP="006E105A">
      <w:pPr>
        <w:pStyle w:val="ListParagraph"/>
        <w:ind w:left="720" w:firstLine="0"/>
        <w:jc w:val="both"/>
        <w:rPr>
          <w:color w:val="0D0D0D"/>
        </w:rPr>
      </w:pPr>
    </w:p>
    <w:p w14:paraId="174AA108" w14:textId="77777777" w:rsidR="006E105A" w:rsidRPr="00862E1A" w:rsidRDefault="006E105A" w:rsidP="006E105A">
      <w:pPr>
        <w:spacing w:after="0" w:line="240" w:lineRule="auto"/>
        <w:jc w:val="both"/>
        <w:rPr>
          <w:rFonts w:eastAsia="Times New Roman"/>
          <w:color w:val="0D0D0D"/>
        </w:rPr>
      </w:pPr>
      <w:r w:rsidRPr="00862E1A">
        <w:rPr>
          <w:rFonts w:eastAsia="Times New Roman"/>
          <w:b/>
          <w:bCs/>
          <w:color w:val="0D0D0D"/>
        </w:rPr>
        <w:t>7.2</w:t>
      </w:r>
      <w:r w:rsidRPr="00862E1A">
        <w:rPr>
          <w:rFonts w:eastAsia="Times New Roman"/>
          <w:color w:val="0D0D0D"/>
        </w:rPr>
        <w:t xml:space="preserve"> The packing slip in each package shall be marked with the following:</w:t>
      </w:r>
    </w:p>
    <w:p w14:paraId="25106E53" w14:textId="77777777" w:rsidR="006E105A" w:rsidRPr="00862E1A" w:rsidRDefault="006E105A" w:rsidP="006E105A">
      <w:pPr>
        <w:spacing w:after="0" w:line="240" w:lineRule="auto"/>
        <w:jc w:val="both"/>
        <w:rPr>
          <w:rFonts w:eastAsia="Times New Roman"/>
          <w:color w:val="0D0D0D"/>
        </w:rPr>
      </w:pPr>
    </w:p>
    <w:p w14:paraId="02652565" w14:textId="77777777" w:rsidR="006E105A" w:rsidRPr="00862E1A" w:rsidRDefault="006E105A" w:rsidP="006E105A">
      <w:pPr>
        <w:pStyle w:val="ListParagraph"/>
        <w:numPr>
          <w:ilvl w:val="0"/>
          <w:numId w:val="18"/>
        </w:numPr>
        <w:jc w:val="both"/>
        <w:rPr>
          <w:color w:val="0D0D0D"/>
        </w:rPr>
      </w:pPr>
      <w:r w:rsidRPr="00862E1A">
        <w:rPr>
          <w:color w:val="0D0D0D"/>
        </w:rPr>
        <w:t>Name and/or trademark of the manufacturer.</w:t>
      </w:r>
    </w:p>
    <w:p w14:paraId="7D5852DA" w14:textId="77777777" w:rsidR="006E105A" w:rsidRPr="00862E1A" w:rsidRDefault="006E105A" w:rsidP="006E105A">
      <w:pPr>
        <w:pStyle w:val="ListParagraph"/>
        <w:numPr>
          <w:ilvl w:val="0"/>
          <w:numId w:val="18"/>
        </w:numPr>
        <w:jc w:val="both"/>
        <w:rPr>
          <w:color w:val="0D0D0D"/>
        </w:rPr>
      </w:pPr>
      <w:r w:rsidRPr="00862E1A">
        <w:rPr>
          <w:color w:val="0D0D0D"/>
        </w:rPr>
        <w:t xml:space="preserve">Nominal capacity </w:t>
      </w:r>
    </w:p>
    <w:p w14:paraId="406F7A1F" w14:textId="77777777" w:rsidR="006E105A" w:rsidRPr="00862E1A" w:rsidRDefault="006E105A" w:rsidP="006E105A">
      <w:pPr>
        <w:pStyle w:val="ListParagraph"/>
        <w:numPr>
          <w:ilvl w:val="0"/>
          <w:numId w:val="18"/>
        </w:numPr>
        <w:jc w:val="both"/>
        <w:rPr>
          <w:color w:val="0D0D0D"/>
        </w:rPr>
      </w:pPr>
      <w:r w:rsidRPr="00862E1A">
        <w:rPr>
          <w:color w:val="0D0D0D"/>
        </w:rPr>
        <w:t>Batch no.</w:t>
      </w:r>
    </w:p>
    <w:p w14:paraId="0FACCAA9" w14:textId="77777777" w:rsidR="006E105A" w:rsidRPr="00862E1A" w:rsidRDefault="006E105A" w:rsidP="006E105A">
      <w:pPr>
        <w:pStyle w:val="ListParagraph"/>
        <w:numPr>
          <w:ilvl w:val="0"/>
          <w:numId w:val="18"/>
        </w:numPr>
        <w:jc w:val="both"/>
        <w:rPr>
          <w:color w:val="0D0D0D"/>
        </w:rPr>
      </w:pPr>
      <w:r w:rsidRPr="00862E1A">
        <w:rPr>
          <w:color w:val="0D0D0D"/>
        </w:rPr>
        <w:t>Homoeopathy use only</w:t>
      </w:r>
    </w:p>
    <w:p w14:paraId="72E76F3D" w14:textId="77777777" w:rsidR="006E105A" w:rsidRPr="00862E1A" w:rsidRDefault="006E105A" w:rsidP="006E105A">
      <w:pPr>
        <w:pStyle w:val="ListParagraph"/>
        <w:ind w:left="720" w:firstLine="0"/>
        <w:jc w:val="both"/>
        <w:rPr>
          <w:color w:val="0D0D0D"/>
        </w:rPr>
      </w:pPr>
    </w:p>
    <w:p w14:paraId="33A359B1" w14:textId="77777777" w:rsidR="006E105A" w:rsidRPr="00862E1A" w:rsidRDefault="006E105A" w:rsidP="006E105A">
      <w:pPr>
        <w:spacing w:after="0" w:line="240" w:lineRule="auto"/>
        <w:rPr>
          <w:b/>
          <w:color w:val="0D0D0D" w:themeColor="text1" w:themeTint="F2"/>
        </w:rPr>
      </w:pPr>
      <w:r w:rsidRPr="00862E1A">
        <w:rPr>
          <w:b/>
          <w:color w:val="0D0D0D" w:themeColor="text1" w:themeTint="F2"/>
        </w:rPr>
        <w:t>7.3 BIS Certification Marking</w:t>
      </w:r>
    </w:p>
    <w:p w14:paraId="1CB4AFBF" w14:textId="77777777" w:rsidR="006E105A" w:rsidRPr="00862E1A" w:rsidRDefault="006E105A" w:rsidP="006E105A">
      <w:pPr>
        <w:spacing w:after="0" w:line="240" w:lineRule="auto"/>
        <w:jc w:val="both"/>
        <w:rPr>
          <w:color w:val="0D0D0D" w:themeColor="text1" w:themeTint="F2"/>
        </w:rPr>
      </w:pPr>
    </w:p>
    <w:p w14:paraId="6274ACBB" w14:textId="40028397" w:rsidR="00982638" w:rsidRPr="00862E1A" w:rsidRDefault="00982638" w:rsidP="00982638">
      <w:pPr>
        <w:spacing w:after="0" w:line="240" w:lineRule="auto"/>
        <w:jc w:val="both"/>
        <w:rPr>
          <w:color w:val="0D0D0D" w:themeColor="text1" w:themeTint="F2"/>
        </w:rPr>
      </w:pPr>
      <w:r w:rsidRPr="00862E1A">
        <w:rPr>
          <w:color w:val="0D0D0D" w:themeColor="text1" w:themeTint="F2"/>
          <w:lang w:val="en-IN"/>
        </w:rPr>
        <w:t xml:space="preserve">The product(s) conforming to the requirements of this standard may be certified as per the conformity assessment schemes under the provisions of the </w:t>
      </w:r>
      <w:r w:rsidRPr="00862E1A">
        <w:rPr>
          <w:i/>
          <w:iCs/>
          <w:color w:val="0D0D0D" w:themeColor="text1" w:themeTint="F2"/>
          <w:lang w:val="en-IN"/>
        </w:rPr>
        <w:t>Bureau of Indian Standards Act</w:t>
      </w:r>
      <w:r w:rsidRPr="00862E1A">
        <w:rPr>
          <w:color w:val="0D0D0D" w:themeColor="text1" w:themeTint="F2"/>
          <w:lang w:val="en-IN"/>
        </w:rPr>
        <w:t>, 2016, and the Rules and Regulations framed thereunder, and the product(s) may be marked with the Standard Mark.</w:t>
      </w:r>
    </w:p>
    <w:p w14:paraId="58AFB04B" w14:textId="77777777" w:rsidR="00FD30EE" w:rsidRDefault="00FD30EE" w:rsidP="006E105A">
      <w:pPr>
        <w:spacing w:after="0" w:line="240" w:lineRule="auto"/>
        <w:jc w:val="both"/>
        <w:rPr>
          <w:b/>
          <w:color w:val="0D0D0D" w:themeColor="text1" w:themeTint="F2"/>
        </w:rPr>
      </w:pPr>
    </w:p>
    <w:p w14:paraId="226E56B5" w14:textId="77D59B31" w:rsidR="006E105A" w:rsidRPr="00862E1A" w:rsidRDefault="006E105A" w:rsidP="006E105A">
      <w:pPr>
        <w:spacing w:after="0" w:line="240" w:lineRule="auto"/>
        <w:jc w:val="both"/>
        <w:rPr>
          <w:b/>
          <w:color w:val="0D0D0D" w:themeColor="text1" w:themeTint="F2"/>
        </w:rPr>
      </w:pPr>
      <w:r w:rsidRPr="00862E1A">
        <w:rPr>
          <w:b/>
          <w:color w:val="0D0D0D" w:themeColor="text1" w:themeTint="F2"/>
        </w:rPr>
        <w:t>8 SAMPLING</w:t>
      </w:r>
    </w:p>
    <w:p w14:paraId="7E011A84" w14:textId="77777777" w:rsidR="006E105A" w:rsidRPr="00862E1A" w:rsidRDefault="006E105A" w:rsidP="006E105A">
      <w:pPr>
        <w:spacing w:after="0" w:line="240" w:lineRule="auto"/>
        <w:jc w:val="both"/>
        <w:rPr>
          <w:color w:val="0D0D0D" w:themeColor="text1" w:themeTint="F2"/>
        </w:rPr>
      </w:pPr>
    </w:p>
    <w:p w14:paraId="0B634613" w14:textId="77777777" w:rsidR="006E105A" w:rsidRPr="00862E1A" w:rsidRDefault="006E105A" w:rsidP="006E105A">
      <w:pPr>
        <w:spacing w:after="0" w:line="240" w:lineRule="auto"/>
        <w:jc w:val="both"/>
        <w:rPr>
          <w:color w:val="0D0D0D" w:themeColor="text1" w:themeTint="F2"/>
        </w:rPr>
      </w:pPr>
      <w:r w:rsidRPr="00862E1A">
        <w:rPr>
          <w:color w:val="0D0D0D" w:themeColor="text1" w:themeTint="F2"/>
        </w:rPr>
        <w:t>The method of drawing a representative sample from a lot and the determination of criteria of conformity of a lot to requirements of this specification shall be as per Annex B.</w:t>
      </w:r>
    </w:p>
    <w:p w14:paraId="7A83EDC9" w14:textId="77777777" w:rsidR="006E105A" w:rsidRPr="00862E1A" w:rsidRDefault="006E105A" w:rsidP="006E105A">
      <w:pPr>
        <w:rPr>
          <w:color w:val="0D0D0D" w:themeColor="text1" w:themeTint="F2"/>
        </w:rPr>
      </w:pPr>
    </w:p>
    <w:p w14:paraId="4C77428D" w14:textId="5501A420" w:rsidR="006E105A" w:rsidRPr="00862E1A" w:rsidRDefault="006E105A" w:rsidP="00BB4710">
      <w:pPr>
        <w:spacing w:after="0" w:line="360" w:lineRule="auto"/>
        <w:jc w:val="center"/>
        <w:rPr>
          <w:b/>
          <w:bCs/>
          <w:lang w:val="en-IN" w:bidi="hi-IN"/>
        </w:rPr>
      </w:pPr>
      <w:r w:rsidRPr="00862E1A">
        <w:rPr>
          <w:b/>
          <w:bCs/>
          <w:lang w:val="en-IN" w:bidi="hi-IN"/>
        </w:rPr>
        <w:br w:type="page"/>
      </w:r>
      <w:r w:rsidRPr="00862E1A">
        <w:rPr>
          <w:b/>
          <w:bCs/>
          <w:lang w:val="en-IN" w:bidi="hi-IN"/>
        </w:rPr>
        <w:lastRenderedPageBreak/>
        <w:t>ANNEX A</w:t>
      </w:r>
    </w:p>
    <w:p w14:paraId="1641052D" w14:textId="77777777" w:rsidR="006E105A" w:rsidRPr="00862E1A" w:rsidRDefault="006E105A" w:rsidP="00BB4710">
      <w:pPr>
        <w:pStyle w:val="TableParagraph"/>
        <w:spacing w:line="360" w:lineRule="auto"/>
        <w:jc w:val="center"/>
        <w:rPr>
          <w:lang w:val="en-IN" w:bidi="hi-IN"/>
        </w:rPr>
      </w:pPr>
      <w:r w:rsidRPr="00862E1A">
        <w:rPr>
          <w:lang w:val="en-IN" w:bidi="hi-IN"/>
        </w:rPr>
        <w:t>(</w:t>
      </w:r>
      <w:r w:rsidRPr="00862E1A">
        <w:rPr>
          <w:i/>
          <w:iCs/>
          <w:lang w:val="en-IN" w:bidi="hi-IN"/>
        </w:rPr>
        <w:t>Clause</w:t>
      </w:r>
      <w:r w:rsidRPr="00862E1A">
        <w:rPr>
          <w:lang w:val="en-IN" w:bidi="hi-IN"/>
        </w:rPr>
        <w:t xml:space="preserve"> 2)</w:t>
      </w:r>
    </w:p>
    <w:p w14:paraId="57703CAE" w14:textId="77777777" w:rsidR="006E105A" w:rsidRPr="00862E1A" w:rsidRDefault="006E105A" w:rsidP="00BB4710">
      <w:pPr>
        <w:pStyle w:val="TableParagraph"/>
        <w:spacing w:line="360" w:lineRule="auto"/>
        <w:jc w:val="center"/>
        <w:rPr>
          <w:lang w:val="en-IN" w:bidi="hi-IN"/>
        </w:rPr>
      </w:pPr>
      <w:r w:rsidRPr="00862E1A">
        <w:rPr>
          <w:b/>
          <w:bCs/>
          <w:lang w:val="en-IN" w:bidi="hi-IN"/>
        </w:rPr>
        <w:t xml:space="preserve">LIST OF REFERRED STANDARDS </w:t>
      </w:r>
    </w:p>
    <w:p w14:paraId="07D4B4EF" w14:textId="77777777" w:rsidR="006E105A" w:rsidRPr="00862E1A" w:rsidRDefault="006E105A" w:rsidP="008D095C">
      <w:pPr>
        <w:spacing w:after="0"/>
        <w:rPr>
          <w:lang w:val="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6403"/>
      </w:tblGrid>
      <w:tr w:rsidR="006E105A" w:rsidRPr="00862E1A" w14:paraId="0F055805" w14:textId="77777777" w:rsidTr="00621CB6">
        <w:tc>
          <w:tcPr>
            <w:tcW w:w="2623" w:type="dxa"/>
          </w:tcPr>
          <w:p w14:paraId="062DE083" w14:textId="77777777" w:rsidR="006E105A" w:rsidRPr="00862E1A" w:rsidRDefault="006E105A" w:rsidP="00621CB6">
            <w:pPr>
              <w:ind w:right="744"/>
              <w:jc w:val="center"/>
              <w:rPr>
                <w:bCs/>
                <w:i/>
                <w:iCs/>
                <w:color w:val="0D0D0D" w:themeColor="text1" w:themeTint="F2"/>
              </w:rPr>
            </w:pPr>
            <w:r w:rsidRPr="00862E1A">
              <w:rPr>
                <w:bCs/>
                <w:i/>
                <w:iCs/>
                <w:color w:val="0D0D0D" w:themeColor="text1" w:themeTint="F2"/>
              </w:rPr>
              <w:t>IS No.</w:t>
            </w:r>
          </w:p>
        </w:tc>
        <w:tc>
          <w:tcPr>
            <w:tcW w:w="6403" w:type="dxa"/>
          </w:tcPr>
          <w:p w14:paraId="290AB119" w14:textId="77777777" w:rsidR="006E105A" w:rsidRPr="00862E1A" w:rsidRDefault="006E105A" w:rsidP="00621CB6">
            <w:pPr>
              <w:jc w:val="center"/>
              <w:rPr>
                <w:bCs/>
                <w:i/>
                <w:iCs/>
                <w:color w:val="0D0D0D" w:themeColor="text1" w:themeTint="F2"/>
              </w:rPr>
            </w:pPr>
            <w:r w:rsidRPr="00862E1A">
              <w:rPr>
                <w:bCs/>
                <w:i/>
                <w:iCs/>
                <w:color w:val="0D0D0D" w:themeColor="text1" w:themeTint="F2"/>
              </w:rPr>
              <w:t>Title</w:t>
            </w:r>
          </w:p>
          <w:p w14:paraId="1A38C5B4" w14:textId="77777777" w:rsidR="006E105A" w:rsidRPr="00862E1A" w:rsidRDefault="006E105A" w:rsidP="00621CB6">
            <w:pPr>
              <w:jc w:val="center"/>
              <w:rPr>
                <w:bCs/>
                <w:i/>
                <w:iCs/>
                <w:color w:val="0D0D0D" w:themeColor="text1" w:themeTint="F2"/>
              </w:rPr>
            </w:pPr>
          </w:p>
        </w:tc>
      </w:tr>
      <w:tr w:rsidR="006E105A" w:rsidRPr="00862E1A" w14:paraId="1EA037B4" w14:textId="77777777" w:rsidTr="00621CB6">
        <w:tc>
          <w:tcPr>
            <w:tcW w:w="2623" w:type="dxa"/>
          </w:tcPr>
          <w:p w14:paraId="5B0E722F" w14:textId="54BE746A" w:rsidR="006E105A" w:rsidRPr="00862E1A" w:rsidRDefault="00B77FBF" w:rsidP="00621CB6">
            <w:pPr>
              <w:jc w:val="both"/>
              <w:rPr>
                <w:b/>
                <w:color w:val="0D0D0D" w:themeColor="text1" w:themeTint="F2"/>
              </w:rPr>
            </w:pPr>
            <w:r w:rsidRPr="00B77FBF">
              <w:rPr>
                <w:color w:val="0D0D0D" w:themeColor="text1" w:themeTint="F2"/>
              </w:rPr>
              <w:t xml:space="preserve">IS </w:t>
            </w:r>
            <w:proofErr w:type="gramStart"/>
            <w:r w:rsidRPr="00B77FBF">
              <w:rPr>
                <w:color w:val="0D0D0D" w:themeColor="text1" w:themeTint="F2"/>
              </w:rPr>
              <w:t>2828 :</w:t>
            </w:r>
            <w:proofErr w:type="gramEnd"/>
            <w:r w:rsidRPr="00B77FBF">
              <w:rPr>
                <w:color w:val="0D0D0D" w:themeColor="text1" w:themeTint="F2"/>
              </w:rPr>
              <w:t xml:space="preserve"> 2019</w:t>
            </w:r>
            <w:r>
              <w:rPr>
                <w:color w:val="0D0D0D" w:themeColor="text1" w:themeTint="F2"/>
              </w:rPr>
              <w:t xml:space="preserve"> /</w:t>
            </w:r>
            <w:r w:rsidRPr="00B77FBF">
              <w:rPr>
                <w:color w:val="0D0D0D" w:themeColor="text1" w:themeTint="F2"/>
              </w:rPr>
              <w:t xml:space="preserve"> ISO 472 : 2013</w:t>
            </w:r>
          </w:p>
        </w:tc>
        <w:tc>
          <w:tcPr>
            <w:tcW w:w="6403" w:type="dxa"/>
          </w:tcPr>
          <w:p w14:paraId="543F6205" w14:textId="77777777"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Plastics – Vocabulary (</w:t>
            </w:r>
            <w:r w:rsidRPr="00862E1A">
              <w:rPr>
                <w:rFonts w:ascii="Times New Roman" w:hAnsi="Times New Roman"/>
                <w:i/>
                <w:color w:val="0D0D0D" w:themeColor="text1" w:themeTint="F2"/>
              </w:rPr>
              <w:t>second revision</w:t>
            </w:r>
            <w:r w:rsidRPr="00862E1A">
              <w:rPr>
                <w:rFonts w:ascii="Times New Roman" w:hAnsi="Times New Roman"/>
                <w:color w:val="0D0D0D" w:themeColor="text1" w:themeTint="F2"/>
              </w:rPr>
              <w:t>)</w:t>
            </w:r>
          </w:p>
        </w:tc>
      </w:tr>
      <w:tr w:rsidR="006E105A" w:rsidRPr="00862E1A" w14:paraId="3D3A68D5" w14:textId="77777777" w:rsidTr="00621CB6">
        <w:tc>
          <w:tcPr>
            <w:tcW w:w="2623" w:type="dxa"/>
          </w:tcPr>
          <w:p w14:paraId="0385BEB9" w14:textId="2E89F3AA" w:rsidR="006E105A" w:rsidRPr="00862E1A" w:rsidRDefault="006E105A" w:rsidP="00621CB6">
            <w:pPr>
              <w:jc w:val="both"/>
              <w:rPr>
                <w:b/>
                <w:color w:val="0D0D0D" w:themeColor="text1" w:themeTint="F2"/>
              </w:rPr>
            </w:pPr>
            <w:r w:rsidRPr="00862E1A">
              <w:rPr>
                <w:color w:val="0D0D0D" w:themeColor="text1" w:themeTint="F2"/>
              </w:rPr>
              <w:t>IS 7019</w:t>
            </w:r>
            <w:r w:rsidR="007C557A">
              <w:rPr>
                <w:color w:val="0D0D0D" w:themeColor="text1" w:themeTint="F2"/>
              </w:rPr>
              <w:t xml:space="preserve"> </w:t>
            </w:r>
            <w:r w:rsidRPr="00862E1A">
              <w:rPr>
                <w:color w:val="0D0D0D" w:themeColor="text1" w:themeTint="F2"/>
              </w:rPr>
              <w:t>:</w:t>
            </w:r>
            <w:r w:rsidR="007C557A">
              <w:rPr>
                <w:color w:val="0D0D0D" w:themeColor="text1" w:themeTint="F2"/>
              </w:rPr>
              <w:t xml:space="preserve"> </w:t>
            </w:r>
            <w:r w:rsidRPr="00862E1A">
              <w:rPr>
                <w:color w:val="0D0D0D" w:themeColor="text1" w:themeTint="F2"/>
              </w:rPr>
              <w:t xml:space="preserve">1998 </w:t>
            </w:r>
          </w:p>
        </w:tc>
        <w:tc>
          <w:tcPr>
            <w:tcW w:w="6403" w:type="dxa"/>
          </w:tcPr>
          <w:p w14:paraId="3CF279E0" w14:textId="4DAD2ACC"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Glossary of </w:t>
            </w:r>
            <w:r w:rsidR="007C557A" w:rsidRPr="00862E1A">
              <w:rPr>
                <w:rFonts w:ascii="Times New Roman" w:hAnsi="Times New Roman"/>
                <w:color w:val="0D0D0D" w:themeColor="text1" w:themeTint="F2"/>
              </w:rPr>
              <w:t>terms in plastics and flexible packaging, excluding paper</w:t>
            </w:r>
            <w:r w:rsidRPr="00862E1A">
              <w:rPr>
                <w:rFonts w:ascii="Times New Roman" w:hAnsi="Times New Roman"/>
                <w:color w:val="0D0D0D" w:themeColor="text1" w:themeTint="F2"/>
              </w:rPr>
              <w:t xml:space="preserve">               </w:t>
            </w:r>
          </w:p>
        </w:tc>
      </w:tr>
      <w:tr w:rsidR="006E105A" w:rsidRPr="00862E1A" w14:paraId="00191BFF" w14:textId="77777777" w:rsidTr="00621CB6">
        <w:tc>
          <w:tcPr>
            <w:tcW w:w="2623" w:type="dxa"/>
          </w:tcPr>
          <w:p w14:paraId="04D480C9" w14:textId="746DD7FC" w:rsidR="006E105A" w:rsidRPr="00862E1A" w:rsidRDefault="006E105A" w:rsidP="00621CB6">
            <w:pPr>
              <w:jc w:val="both"/>
              <w:rPr>
                <w:b/>
                <w:color w:val="0D0D0D" w:themeColor="text1" w:themeTint="F2"/>
              </w:rPr>
            </w:pPr>
            <w:r w:rsidRPr="00862E1A">
              <w:rPr>
                <w:color w:val="0D0D0D" w:themeColor="text1" w:themeTint="F2"/>
              </w:rPr>
              <w:t xml:space="preserve">IS </w:t>
            </w:r>
            <w:r w:rsidRPr="00862E1A">
              <w:rPr>
                <w:color w:val="0D0D0D" w:themeColor="text1" w:themeTint="F2"/>
                <w:rtl/>
              </w:rPr>
              <w:t>16738</w:t>
            </w:r>
            <w:r w:rsidR="007C557A">
              <w:rPr>
                <w:color w:val="0D0D0D" w:themeColor="text1" w:themeTint="F2"/>
              </w:rPr>
              <w:t xml:space="preserve"> </w:t>
            </w:r>
            <w:r w:rsidRPr="00862E1A">
              <w:rPr>
                <w:color w:val="0D0D0D" w:themeColor="text1" w:themeTint="F2"/>
                <w:rtl/>
              </w:rPr>
              <w:t>:</w:t>
            </w:r>
            <w:r w:rsidR="007C557A">
              <w:rPr>
                <w:color w:val="0D0D0D" w:themeColor="text1" w:themeTint="F2"/>
              </w:rPr>
              <w:t xml:space="preserve"> </w:t>
            </w:r>
            <w:r w:rsidRPr="00862E1A">
              <w:rPr>
                <w:color w:val="0D0D0D" w:themeColor="text1" w:themeTint="F2"/>
                <w:rtl/>
              </w:rPr>
              <w:t>2018</w:t>
            </w:r>
          </w:p>
        </w:tc>
        <w:tc>
          <w:tcPr>
            <w:tcW w:w="6403" w:type="dxa"/>
          </w:tcPr>
          <w:p w14:paraId="675D447B" w14:textId="77777777"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Positive list of constituents for polypropylene, polyethylene and their copolymers for its safe use in contact with foodstuffs and pharmaceuticals</w:t>
            </w:r>
          </w:p>
        </w:tc>
      </w:tr>
      <w:tr w:rsidR="006E105A" w:rsidRPr="00862E1A" w14:paraId="2F987D04" w14:textId="77777777" w:rsidTr="00621CB6">
        <w:tc>
          <w:tcPr>
            <w:tcW w:w="2623" w:type="dxa"/>
          </w:tcPr>
          <w:p w14:paraId="5E53BC08" w14:textId="38AE2CDF"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7328</w:t>
            </w:r>
            <w:r w:rsidR="007C557A">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sidRPr="00862E1A">
              <w:rPr>
                <w:rFonts w:ascii="Times New Roman" w:hAnsi="Times New Roman"/>
                <w:color w:val="0D0D0D" w:themeColor="text1" w:themeTint="F2"/>
              </w:rPr>
              <w:t xml:space="preserve"> 2020</w:t>
            </w:r>
          </w:p>
        </w:tc>
        <w:tc>
          <w:tcPr>
            <w:tcW w:w="6403" w:type="dxa"/>
          </w:tcPr>
          <w:p w14:paraId="4D617A2A" w14:textId="641D9C5F"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Specification for </w:t>
            </w:r>
            <w:r w:rsidR="007C557A" w:rsidRPr="00862E1A">
              <w:rPr>
                <w:rFonts w:ascii="Times New Roman" w:hAnsi="Times New Roman"/>
                <w:color w:val="0D0D0D" w:themeColor="text1" w:themeTint="F2"/>
              </w:rPr>
              <w:t xml:space="preserve">polyethylene material for </w:t>
            </w:r>
            <w:proofErr w:type="spellStart"/>
            <w:r w:rsidR="007C557A" w:rsidRPr="00862E1A">
              <w:rPr>
                <w:rFonts w:ascii="Times New Roman" w:hAnsi="Times New Roman"/>
                <w:color w:val="0D0D0D" w:themeColor="text1" w:themeTint="F2"/>
              </w:rPr>
              <w:t>moulding</w:t>
            </w:r>
            <w:proofErr w:type="spellEnd"/>
            <w:r w:rsidR="007C557A" w:rsidRPr="00862E1A">
              <w:rPr>
                <w:rFonts w:ascii="Times New Roman" w:hAnsi="Times New Roman"/>
                <w:color w:val="0D0D0D" w:themeColor="text1" w:themeTint="F2"/>
              </w:rPr>
              <w:t xml:space="preserve"> and extrusion </w:t>
            </w:r>
            <w:r w:rsidRPr="00862E1A">
              <w:rPr>
                <w:rFonts w:ascii="Times New Roman" w:hAnsi="Times New Roman"/>
                <w:color w:val="0D0D0D" w:themeColor="text1" w:themeTint="F2"/>
              </w:rPr>
              <w:t>(</w:t>
            </w:r>
            <w:r w:rsidRPr="00862E1A">
              <w:rPr>
                <w:rFonts w:ascii="Times New Roman" w:hAnsi="Times New Roman"/>
                <w:i/>
                <w:color w:val="0D0D0D" w:themeColor="text1" w:themeTint="F2"/>
              </w:rPr>
              <w:t>third revision</w:t>
            </w:r>
            <w:r w:rsidRPr="00862E1A">
              <w:rPr>
                <w:rFonts w:ascii="Times New Roman" w:hAnsi="Times New Roman"/>
                <w:color w:val="0D0D0D" w:themeColor="text1" w:themeTint="F2"/>
              </w:rPr>
              <w:t>)</w:t>
            </w:r>
          </w:p>
        </w:tc>
      </w:tr>
      <w:tr w:rsidR="006E105A" w:rsidRPr="00862E1A" w14:paraId="3B5AD71C" w14:textId="77777777" w:rsidTr="00621CB6">
        <w:tc>
          <w:tcPr>
            <w:tcW w:w="2623" w:type="dxa"/>
          </w:tcPr>
          <w:p w14:paraId="0800E18A" w14:textId="687DD374"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12252</w:t>
            </w:r>
            <w:r w:rsidR="007C557A">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sidR="007C557A">
              <w:rPr>
                <w:rFonts w:ascii="Times New Roman" w:hAnsi="Times New Roman"/>
                <w:color w:val="0D0D0D" w:themeColor="text1" w:themeTint="F2"/>
              </w:rPr>
              <w:t xml:space="preserve"> </w:t>
            </w:r>
            <w:r w:rsidR="003909B5">
              <w:rPr>
                <w:rFonts w:ascii="Times New Roman" w:hAnsi="Times New Roman"/>
                <w:color w:val="0D0D0D" w:themeColor="text1" w:themeTint="F2"/>
              </w:rPr>
              <w:t>2017</w:t>
            </w:r>
            <w:r w:rsidRPr="00862E1A">
              <w:rPr>
                <w:rFonts w:ascii="Times New Roman" w:hAnsi="Times New Roman"/>
                <w:color w:val="0D0D0D" w:themeColor="text1" w:themeTint="F2"/>
              </w:rPr>
              <w:t xml:space="preserve">               </w:t>
            </w:r>
            <w:r w:rsidRPr="00862E1A">
              <w:rPr>
                <w:rFonts w:ascii="Times New Roman" w:hAnsi="Times New Roman"/>
                <w:color w:val="0D0D0D" w:themeColor="text1" w:themeTint="F2"/>
                <w:rtl/>
                <w:cs/>
              </w:rPr>
              <w:t xml:space="preserve">   </w:t>
            </w:r>
          </w:p>
        </w:tc>
        <w:tc>
          <w:tcPr>
            <w:tcW w:w="6403" w:type="dxa"/>
          </w:tcPr>
          <w:p w14:paraId="24D931DE" w14:textId="62B04DC3"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Specification for Polyalkylene Terephthalates (PET and PBT) for </w:t>
            </w:r>
            <w:r w:rsidR="007C557A" w:rsidRPr="00862E1A">
              <w:rPr>
                <w:rFonts w:ascii="Times New Roman" w:hAnsi="Times New Roman"/>
                <w:color w:val="0D0D0D" w:themeColor="text1" w:themeTint="F2"/>
              </w:rPr>
              <w:t>their</w:t>
            </w:r>
            <w:r w:rsidRPr="00862E1A">
              <w:rPr>
                <w:rFonts w:ascii="Times New Roman" w:hAnsi="Times New Roman"/>
                <w:color w:val="0D0D0D" w:themeColor="text1" w:themeTint="F2"/>
                <w:rtl/>
                <w:cs/>
              </w:rPr>
              <w:t xml:space="preserve"> </w:t>
            </w:r>
            <w:r w:rsidR="007C557A" w:rsidRPr="00862E1A">
              <w:rPr>
                <w:rFonts w:ascii="Times New Roman" w:hAnsi="Times New Roman"/>
                <w:color w:val="0D0D0D" w:themeColor="text1" w:themeTint="F2"/>
              </w:rPr>
              <w:t>safe use in contact with foodstuffs pharmaceuticals and drinking wate</w:t>
            </w:r>
            <w:r w:rsidRPr="00862E1A">
              <w:rPr>
                <w:rFonts w:ascii="Times New Roman" w:hAnsi="Times New Roman"/>
                <w:color w:val="0D0D0D" w:themeColor="text1" w:themeTint="F2"/>
              </w:rPr>
              <w:t>r</w:t>
            </w:r>
            <w:r w:rsidR="003909B5">
              <w:rPr>
                <w:rFonts w:ascii="Times New Roman" w:hAnsi="Times New Roman"/>
                <w:color w:val="0D0D0D" w:themeColor="text1" w:themeTint="F2"/>
              </w:rPr>
              <w:t xml:space="preserve"> </w:t>
            </w:r>
            <w:r w:rsidR="003909B5" w:rsidRPr="00862E1A">
              <w:rPr>
                <w:rFonts w:ascii="Times New Roman" w:hAnsi="Times New Roman"/>
                <w:i/>
                <w:shd w:val="clear" w:color="auto" w:fill="FFFFFF"/>
              </w:rPr>
              <w:t>(first revision</w:t>
            </w:r>
            <w:r w:rsidR="003909B5" w:rsidRPr="00862E1A">
              <w:rPr>
                <w:rFonts w:ascii="Times New Roman" w:hAnsi="Times New Roman"/>
                <w:shd w:val="clear" w:color="auto" w:fill="FFFFFF"/>
              </w:rPr>
              <w:t>)</w:t>
            </w:r>
          </w:p>
        </w:tc>
      </w:tr>
      <w:tr w:rsidR="006E105A" w:rsidRPr="00862E1A" w14:paraId="79DF45E3" w14:textId="77777777" w:rsidTr="00621CB6">
        <w:tc>
          <w:tcPr>
            <w:tcW w:w="2623" w:type="dxa"/>
          </w:tcPr>
          <w:p w14:paraId="26FB0F43" w14:textId="30330A1F" w:rsidR="006E105A" w:rsidRPr="00862E1A" w:rsidRDefault="006E105A" w:rsidP="00621CB6">
            <w:pPr>
              <w:pStyle w:val="NoSpacing"/>
              <w:spacing w:after="160"/>
              <w:jc w:val="both"/>
              <w:rPr>
                <w:rFonts w:ascii="Times New Roman" w:hAnsi="Times New Roman"/>
              </w:rPr>
            </w:pPr>
            <w:r w:rsidRPr="00862E1A">
              <w:rPr>
                <w:rFonts w:ascii="Times New Roman" w:hAnsi="Times New Roman"/>
              </w:rPr>
              <w:t>I</w:t>
            </w:r>
            <w:r w:rsidR="00723046">
              <w:rPr>
                <w:rFonts w:ascii="Times New Roman" w:hAnsi="Times New Roman"/>
              </w:rPr>
              <w:t>S</w:t>
            </w:r>
            <w:r w:rsidRPr="00862E1A">
              <w:rPr>
                <w:rFonts w:ascii="Times New Roman" w:hAnsi="Times New Roman"/>
              </w:rPr>
              <w:t xml:space="preserve"> </w:t>
            </w:r>
            <w:proofErr w:type="gramStart"/>
            <w:r w:rsidRPr="00862E1A">
              <w:rPr>
                <w:rFonts w:ascii="Times New Roman" w:hAnsi="Times New Roman"/>
              </w:rPr>
              <w:t>10951</w:t>
            </w:r>
            <w:r w:rsidR="007C557A">
              <w:rPr>
                <w:rFonts w:ascii="Times New Roman" w:hAnsi="Times New Roman"/>
              </w:rPr>
              <w:t xml:space="preserve"> </w:t>
            </w:r>
            <w:r w:rsidRPr="00862E1A">
              <w:rPr>
                <w:rFonts w:ascii="Times New Roman" w:hAnsi="Times New Roman"/>
              </w:rPr>
              <w:t>:</w:t>
            </w:r>
            <w:proofErr w:type="gramEnd"/>
            <w:r w:rsidR="007C557A">
              <w:rPr>
                <w:rFonts w:ascii="Times New Roman" w:hAnsi="Times New Roman"/>
              </w:rPr>
              <w:t xml:space="preserve"> </w:t>
            </w:r>
            <w:r w:rsidRPr="00862E1A">
              <w:rPr>
                <w:rFonts w:ascii="Times New Roman" w:hAnsi="Times New Roman"/>
              </w:rPr>
              <w:t>20</w:t>
            </w:r>
            <w:r w:rsidR="00723046">
              <w:rPr>
                <w:rFonts w:ascii="Times New Roman" w:hAnsi="Times New Roman"/>
              </w:rPr>
              <w:t>20</w:t>
            </w:r>
          </w:p>
        </w:tc>
        <w:tc>
          <w:tcPr>
            <w:tcW w:w="6403" w:type="dxa"/>
          </w:tcPr>
          <w:p w14:paraId="088538C3" w14:textId="02365F4D" w:rsidR="006E105A" w:rsidRPr="00862E1A" w:rsidRDefault="006E105A" w:rsidP="00621CB6">
            <w:pPr>
              <w:pStyle w:val="NoSpacing"/>
              <w:spacing w:after="160"/>
              <w:jc w:val="both"/>
              <w:rPr>
                <w:rFonts w:ascii="Times New Roman" w:hAnsi="Times New Roman"/>
              </w:rPr>
            </w:pPr>
            <w:r w:rsidRPr="00EF6BB6">
              <w:rPr>
                <w:rStyle w:val="Strong"/>
                <w:rFonts w:ascii="Times New Roman" w:hAnsi="Times New Roman"/>
                <w:b w:val="0"/>
                <w:bCs w:val="0"/>
                <w:shd w:val="clear" w:color="auto" w:fill="FFFFFF"/>
              </w:rPr>
              <w:t>Polypropylene</w:t>
            </w:r>
            <w:r w:rsidRPr="00EF6BB6">
              <w:rPr>
                <w:rFonts w:ascii="Times New Roman" w:hAnsi="Times New Roman"/>
                <w:b/>
                <w:bCs/>
                <w:shd w:val="clear" w:color="auto" w:fill="FFFFFF"/>
              </w:rPr>
              <w:t> </w:t>
            </w:r>
            <w:r w:rsidR="007C557A" w:rsidRPr="00862E1A">
              <w:rPr>
                <w:rFonts w:ascii="Times New Roman" w:hAnsi="Times New Roman"/>
                <w:shd w:val="clear" w:color="auto" w:fill="FFFFFF"/>
              </w:rPr>
              <w:t xml:space="preserve">materials for </w:t>
            </w:r>
            <w:proofErr w:type="spellStart"/>
            <w:r w:rsidR="007C557A" w:rsidRPr="00862E1A">
              <w:rPr>
                <w:rFonts w:ascii="Times New Roman" w:hAnsi="Times New Roman"/>
                <w:shd w:val="clear" w:color="auto" w:fill="FFFFFF"/>
              </w:rPr>
              <w:t>moulding</w:t>
            </w:r>
            <w:proofErr w:type="spellEnd"/>
            <w:r w:rsidR="007C557A" w:rsidRPr="00862E1A">
              <w:rPr>
                <w:rFonts w:ascii="Times New Roman" w:hAnsi="Times New Roman"/>
                <w:shd w:val="clear" w:color="auto" w:fill="FFFFFF"/>
              </w:rPr>
              <w:t xml:space="preserve"> and extrusion </w:t>
            </w:r>
            <w:r w:rsidRPr="00862E1A">
              <w:rPr>
                <w:rFonts w:ascii="Times New Roman" w:hAnsi="Times New Roman"/>
                <w:i/>
                <w:shd w:val="clear" w:color="auto" w:fill="FFFFFF"/>
              </w:rPr>
              <w:t>(</w:t>
            </w:r>
            <w:r w:rsidR="00FB0D86" w:rsidRPr="00862E1A">
              <w:rPr>
                <w:rFonts w:ascii="Times New Roman" w:hAnsi="Times New Roman"/>
                <w:i/>
                <w:color w:val="0D0D0D" w:themeColor="text1" w:themeTint="F2"/>
              </w:rPr>
              <w:t>second</w:t>
            </w:r>
            <w:r w:rsidRPr="00862E1A">
              <w:rPr>
                <w:rFonts w:ascii="Times New Roman" w:hAnsi="Times New Roman"/>
                <w:i/>
                <w:shd w:val="clear" w:color="auto" w:fill="FFFFFF"/>
              </w:rPr>
              <w:t xml:space="preserve"> revision</w:t>
            </w:r>
            <w:r w:rsidRPr="00862E1A">
              <w:rPr>
                <w:rFonts w:ascii="Times New Roman" w:hAnsi="Times New Roman"/>
                <w:shd w:val="clear" w:color="auto" w:fill="FFFFFF"/>
              </w:rPr>
              <w:t>)</w:t>
            </w:r>
          </w:p>
        </w:tc>
      </w:tr>
      <w:tr w:rsidR="002C7A53" w:rsidRPr="00862E1A" w14:paraId="69F96A76" w14:textId="77777777" w:rsidTr="00621CB6">
        <w:tc>
          <w:tcPr>
            <w:tcW w:w="2623" w:type="dxa"/>
          </w:tcPr>
          <w:p w14:paraId="37D1A1D9" w14:textId="238EB7B9" w:rsidR="002C7A53" w:rsidRPr="00862E1A" w:rsidRDefault="002C7A53" w:rsidP="002C7A53">
            <w:pPr>
              <w:pStyle w:val="NoSpacing"/>
              <w:spacing w:after="160"/>
              <w:jc w:val="both"/>
              <w:rPr>
                <w:rFonts w:ascii="Times New Roman" w:hAnsi="Times New Roman"/>
              </w:rPr>
            </w:pPr>
            <w:r w:rsidRPr="00862E1A">
              <w:rPr>
                <w:rFonts w:ascii="Times New Roman" w:hAnsi="Times New Roman"/>
                <w:color w:val="0D0D0D" w:themeColor="text1" w:themeTint="F2"/>
              </w:rPr>
              <w:t>IS 8747</w:t>
            </w:r>
            <w:r w:rsidR="007C557A">
              <w:rPr>
                <w:rFonts w:ascii="Times New Roman" w:hAnsi="Times New Roman"/>
                <w:color w:val="0D0D0D" w:themeColor="text1" w:themeTint="F2"/>
              </w:rPr>
              <w:t xml:space="preserve"> </w:t>
            </w:r>
            <w:r w:rsidRPr="00862E1A">
              <w:rPr>
                <w:rFonts w:ascii="Times New Roman" w:hAnsi="Times New Roman"/>
                <w:color w:val="0D0D0D" w:themeColor="text1" w:themeTint="F2"/>
              </w:rPr>
              <w:t>: 1977</w:t>
            </w:r>
          </w:p>
        </w:tc>
        <w:tc>
          <w:tcPr>
            <w:tcW w:w="6403" w:type="dxa"/>
          </w:tcPr>
          <w:p w14:paraId="003AC738" w14:textId="1613D458" w:rsidR="002C7A53" w:rsidRPr="00EF6BB6" w:rsidRDefault="002C7A53" w:rsidP="002C7A53">
            <w:pPr>
              <w:pStyle w:val="NoSpacing"/>
              <w:spacing w:after="160"/>
              <w:jc w:val="both"/>
              <w:rPr>
                <w:rStyle w:val="Strong"/>
                <w:rFonts w:ascii="Times New Roman" w:hAnsi="Times New Roman"/>
                <w:b w:val="0"/>
                <w:bCs w:val="0"/>
                <w:shd w:val="clear" w:color="auto" w:fill="FFFFFF"/>
              </w:rPr>
            </w:pPr>
            <w:r w:rsidRPr="00862E1A">
              <w:rPr>
                <w:rFonts w:ascii="Times New Roman" w:hAnsi="Times New Roman"/>
                <w:color w:val="0D0D0D" w:themeColor="text1" w:themeTint="F2"/>
              </w:rPr>
              <w:t>Methods of test for environmental stress - crack resistance of blow - Moulded polyethylene containers</w:t>
            </w:r>
          </w:p>
        </w:tc>
      </w:tr>
      <w:tr w:rsidR="006E105A" w:rsidRPr="00862E1A" w14:paraId="04F14D51" w14:textId="77777777" w:rsidTr="00621CB6">
        <w:tc>
          <w:tcPr>
            <w:tcW w:w="2623" w:type="dxa"/>
          </w:tcPr>
          <w:p w14:paraId="05890663" w14:textId="725F8DB1"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IS </w:t>
            </w:r>
            <w:proofErr w:type="gramStart"/>
            <w:r w:rsidRPr="00862E1A">
              <w:rPr>
                <w:rFonts w:ascii="Times New Roman" w:hAnsi="Times New Roman"/>
                <w:color w:val="0D0D0D" w:themeColor="text1" w:themeTint="F2"/>
              </w:rPr>
              <w:t>9833</w:t>
            </w:r>
            <w:r w:rsidR="007C557A">
              <w:rPr>
                <w:rFonts w:ascii="Times New Roman" w:hAnsi="Times New Roman"/>
                <w:color w:val="0D0D0D" w:themeColor="text1" w:themeTint="F2"/>
              </w:rPr>
              <w:t xml:space="preserve"> </w:t>
            </w:r>
            <w:r w:rsidRPr="00862E1A">
              <w:rPr>
                <w:rFonts w:ascii="Times New Roman" w:hAnsi="Times New Roman"/>
                <w:color w:val="0D0D0D" w:themeColor="text1" w:themeTint="F2"/>
              </w:rPr>
              <w:t>:</w:t>
            </w:r>
            <w:proofErr w:type="gramEnd"/>
            <w:r w:rsidR="007C557A">
              <w:rPr>
                <w:rFonts w:ascii="Times New Roman" w:hAnsi="Times New Roman"/>
                <w:color w:val="0D0D0D" w:themeColor="text1" w:themeTint="F2"/>
              </w:rPr>
              <w:t xml:space="preserve"> </w:t>
            </w:r>
            <w:r w:rsidR="00E87A3E">
              <w:rPr>
                <w:rFonts w:ascii="Times New Roman" w:hAnsi="Times New Roman"/>
                <w:color w:val="0D0D0D" w:themeColor="text1" w:themeTint="F2"/>
              </w:rPr>
              <w:t>2018</w:t>
            </w:r>
            <w:r w:rsidRPr="00862E1A">
              <w:rPr>
                <w:rFonts w:ascii="Times New Roman" w:hAnsi="Times New Roman"/>
                <w:color w:val="0D0D0D" w:themeColor="text1" w:themeTint="F2"/>
              </w:rPr>
              <w:t xml:space="preserve">                </w:t>
            </w:r>
            <w:r w:rsidRPr="00862E1A">
              <w:rPr>
                <w:rFonts w:ascii="Times New Roman" w:hAnsi="Times New Roman"/>
                <w:color w:val="0D0D0D" w:themeColor="text1" w:themeTint="F2"/>
                <w:rtl/>
                <w:cs/>
              </w:rPr>
              <w:t xml:space="preserve"> </w:t>
            </w:r>
            <w:r w:rsidRPr="00862E1A">
              <w:rPr>
                <w:rFonts w:ascii="Times New Roman" w:hAnsi="Times New Roman"/>
                <w:color w:val="0D0D0D" w:themeColor="text1" w:themeTint="F2"/>
              </w:rPr>
              <w:t xml:space="preserve"> </w:t>
            </w:r>
          </w:p>
        </w:tc>
        <w:tc>
          <w:tcPr>
            <w:tcW w:w="6403" w:type="dxa"/>
          </w:tcPr>
          <w:p w14:paraId="74C6AD3F" w14:textId="0285126A"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List of </w:t>
            </w:r>
            <w:r w:rsidR="007C557A" w:rsidRPr="00862E1A">
              <w:rPr>
                <w:rFonts w:ascii="Times New Roman" w:hAnsi="Times New Roman"/>
                <w:color w:val="0D0D0D" w:themeColor="text1" w:themeTint="F2"/>
              </w:rPr>
              <w:t>pigments and colorants for use in plastics in contact with foodstuffs, pharmaceuticals, and drinking water</w:t>
            </w:r>
            <w:r w:rsidR="00813268">
              <w:rPr>
                <w:rFonts w:ascii="Times New Roman" w:hAnsi="Times New Roman"/>
                <w:color w:val="0D0D0D" w:themeColor="text1" w:themeTint="F2"/>
              </w:rPr>
              <w:t xml:space="preserve"> </w:t>
            </w:r>
            <w:r w:rsidR="00813268" w:rsidRPr="00862E1A">
              <w:rPr>
                <w:rFonts w:ascii="Times New Roman" w:hAnsi="Times New Roman"/>
                <w:color w:val="0D0D0D" w:themeColor="text1" w:themeTint="F2"/>
              </w:rPr>
              <w:t>(</w:t>
            </w:r>
            <w:r w:rsidR="00813268" w:rsidRPr="00862E1A">
              <w:rPr>
                <w:rFonts w:ascii="Times New Roman" w:hAnsi="Times New Roman"/>
                <w:i/>
                <w:color w:val="0D0D0D" w:themeColor="text1" w:themeTint="F2"/>
              </w:rPr>
              <w:t>second revision</w:t>
            </w:r>
            <w:r w:rsidR="00813268" w:rsidRPr="00862E1A">
              <w:rPr>
                <w:rFonts w:ascii="Times New Roman" w:hAnsi="Times New Roman"/>
                <w:color w:val="0D0D0D" w:themeColor="text1" w:themeTint="F2"/>
              </w:rPr>
              <w:t>)</w:t>
            </w:r>
          </w:p>
        </w:tc>
      </w:tr>
      <w:tr w:rsidR="006E105A" w:rsidRPr="00862E1A" w14:paraId="0018F28E" w14:textId="77777777" w:rsidTr="00621CB6">
        <w:tc>
          <w:tcPr>
            <w:tcW w:w="2623" w:type="dxa"/>
          </w:tcPr>
          <w:p w14:paraId="382FC09E" w14:textId="5C4D4BE1" w:rsidR="006E105A" w:rsidRPr="00862E1A" w:rsidRDefault="006E105A" w:rsidP="00621CB6">
            <w:pPr>
              <w:jc w:val="both"/>
              <w:rPr>
                <w:color w:val="0D0D0D" w:themeColor="text1" w:themeTint="F2"/>
              </w:rPr>
            </w:pPr>
            <w:r w:rsidRPr="00862E1A">
              <w:rPr>
                <w:color w:val="0D0D0D" w:themeColor="text1" w:themeTint="F2"/>
              </w:rPr>
              <w:t>IS 9845</w:t>
            </w:r>
            <w:r w:rsidR="007C557A">
              <w:rPr>
                <w:color w:val="0D0D0D" w:themeColor="text1" w:themeTint="F2"/>
              </w:rPr>
              <w:t xml:space="preserve"> </w:t>
            </w:r>
            <w:r w:rsidRPr="00862E1A">
              <w:rPr>
                <w:color w:val="0D0D0D" w:themeColor="text1" w:themeTint="F2"/>
              </w:rPr>
              <w:t>:</w:t>
            </w:r>
            <w:r w:rsidR="007C557A">
              <w:rPr>
                <w:color w:val="0D0D0D" w:themeColor="text1" w:themeTint="F2"/>
              </w:rPr>
              <w:t xml:space="preserve"> </w:t>
            </w:r>
            <w:r w:rsidRPr="00862E1A">
              <w:rPr>
                <w:color w:val="0D0D0D" w:themeColor="text1" w:themeTint="F2"/>
              </w:rPr>
              <w:t xml:space="preserve">1998                     </w:t>
            </w:r>
          </w:p>
        </w:tc>
        <w:tc>
          <w:tcPr>
            <w:tcW w:w="6403" w:type="dxa"/>
          </w:tcPr>
          <w:p w14:paraId="1AFD3CFA" w14:textId="3CBFD73D"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Determination of </w:t>
            </w:r>
            <w:r w:rsidR="007C557A" w:rsidRPr="00862E1A">
              <w:rPr>
                <w:rFonts w:ascii="Times New Roman" w:hAnsi="Times New Roman"/>
                <w:color w:val="0D0D0D" w:themeColor="text1" w:themeTint="F2"/>
              </w:rPr>
              <w:t xml:space="preserve">overall migration of constituents of plastics materials and articles intended to come into contact with foodstuffs </w:t>
            </w:r>
            <w:r w:rsidR="008668BE" w:rsidRPr="00862E1A">
              <w:rPr>
                <w:rFonts w:ascii="Times New Roman" w:hAnsi="Times New Roman"/>
                <w:color w:val="0D0D0D" w:themeColor="text1" w:themeTint="F2"/>
              </w:rPr>
              <w:t>— Method</w:t>
            </w:r>
            <w:r w:rsidRPr="00862E1A">
              <w:rPr>
                <w:rFonts w:ascii="Times New Roman" w:hAnsi="Times New Roman"/>
                <w:color w:val="0D0D0D" w:themeColor="text1" w:themeTint="F2"/>
              </w:rPr>
              <w:t xml:space="preserve"> of </w:t>
            </w:r>
            <w:r w:rsidR="007C557A" w:rsidRPr="00862E1A">
              <w:rPr>
                <w:rFonts w:ascii="Times New Roman" w:hAnsi="Times New Roman"/>
                <w:color w:val="0D0D0D" w:themeColor="text1" w:themeTint="F2"/>
              </w:rPr>
              <w:t>analysis</w:t>
            </w:r>
            <w:r w:rsidR="00813268">
              <w:rPr>
                <w:rFonts w:ascii="Times New Roman" w:hAnsi="Times New Roman"/>
                <w:color w:val="0D0D0D" w:themeColor="text1" w:themeTint="F2"/>
              </w:rPr>
              <w:t xml:space="preserve"> </w:t>
            </w:r>
            <w:r w:rsidR="00813268" w:rsidRPr="00862E1A">
              <w:rPr>
                <w:rFonts w:ascii="Times New Roman" w:hAnsi="Times New Roman"/>
                <w:color w:val="0D0D0D" w:themeColor="text1" w:themeTint="F2"/>
              </w:rPr>
              <w:t>(</w:t>
            </w:r>
            <w:r w:rsidR="00813268" w:rsidRPr="00862E1A">
              <w:rPr>
                <w:rFonts w:ascii="Times New Roman" w:hAnsi="Times New Roman"/>
                <w:i/>
                <w:color w:val="0D0D0D" w:themeColor="text1" w:themeTint="F2"/>
              </w:rPr>
              <w:t>second revision</w:t>
            </w:r>
            <w:r w:rsidR="00813268" w:rsidRPr="00862E1A">
              <w:rPr>
                <w:rFonts w:ascii="Times New Roman" w:hAnsi="Times New Roman"/>
                <w:color w:val="0D0D0D" w:themeColor="text1" w:themeTint="F2"/>
              </w:rPr>
              <w:t>)</w:t>
            </w:r>
          </w:p>
        </w:tc>
      </w:tr>
      <w:tr w:rsidR="006E105A" w:rsidRPr="00862E1A" w14:paraId="42D1CE95" w14:textId="77777777" w:rsidTr="00621CB6">
        <w:tc>
          <w:tcPr>
            <w:tcW w:w="2623" w:type="dxa"/>
          </w:tcPr>
          <w:p w14:paraId="581DD9BF" w14:textId="56CB9C4C" w:rsidR="006E105A" w:rsidRPr="00862E1A" w:rsidRDefault="006E105A" w:rsidP="00621CB6">
            <w:pPr>
              <w:jc w:val="both"/>
              <w:rPr>
                <w:color w:val="0D0D0D" w:themeColor="text1" w:themeTint="F2"/>
              </w:rPr>
            </w:pPr>
            <w:r w:rsidRPr="00862E1A">
              <w:rPr>
                <w:color w:val="0D0D0D" w:themeColor="text1" w:themeTint="F2"/>
              </w:rPr>
              <w:t>IS 2798</w:t>
            </w:r>
            <w:r w:rsidR="007C557A">
              <w:rPr>
                <w:color w:val="0D0D0D" w:themeColor="text1" w:themeTint="F2"/>
              </w:rPr>
              <w:t xml:space="preserve"> </w:t>
            </w:r>
            <w:r w:rsidRPr="00862E1A">
              <w:rPr>
                <w:color w:val="0D0D0D" w:themeColor="text1" w:themeTint="F2"/>
              </w:rPr>
              <w:t>:</w:t>
            </w:r>
            <w:r w:rsidR="007C557A">
              <w:rPr>
                <w:color w:val="0D0D0D" w:themeColor="text1" w:themeTint="F2"/>
              </w:rPr>
              <w:t xml:space="preserve"> </w:t>
            </w:r>
            <w:r w:rsidRPr="00862E1A">
              <w:rPr>
                <w:color w:val="0D0D0D" w:themeColor="text1" w:themeTint="F2"/>
              </w:rPr>
              <w:t xml:space="preserve">1998   </w:t>
            </w:r>
          </w:p>
        </w:tc>
        <w:tc>
          <w:tcPr>
            <w:tcW w:w="6403" w:type="dxa"/>
          </w:tcPr>
          <w:p w14:paraId="0C375C04" w14:textId="09050A9D"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Methods </w:t>
            </w:r>
            <w:r w:rsidR="007C557A" w:rsidRPr="00862E1A">
              <w:rPr>
                <w:rFonts w:ascii="Times New Roman" w:hAnsi="Times New Roman"/>
                <w:color w:val="0D0D0D" w:themeColor="text1" w:themeTint="F2"/>
              </w:rPr>
              <w:t>of test for plastics containers</w:t>
            </w:r>
            <w:r w:rsidR="00127FE3">
              <w:rPr>
                <w:rFonts w:ascii="Times New Roman" w:hAnsi="Times New Roman"/>
                <w:color w:val="0D0D0D" w:themeColor="text1" w:themeTint="F2"/>
              </w:rPr>
              <w:t xml:space="preserve"> </w:t>
            </w:r>
            <w:r w:rsidR="00127FE3" w:rsidRPr="00862E1A">
              <w:rPr>
                <w:rFonts w:ascii="Times New Roman" w:hAnsi="Times New Roman"/>
                <w:i/>
                <w:shd w:val="clear" w:color="auto" w:fill="FFFFFF"/>
              </w:rPr>
              <w:t>(first revision</w:t>
            </w:r>
            <w:r w:rsidR="00127FE3" w:rsidRPr="00862E1A">
              <w:rPr>
                <w:rFonts w:ascii="Times New Roman" w:hAnsi="Times New Roman"/>
                <w:shd w:val="clear" w:color="auto" w:fill="FFFFFF"/>
              </w:rPr>
              <w:t>)</w:t>
            </w:r>
          </w:p>
        </w:tc>
      </w:tr>
      <w:tr w:rsidR="002C5EB8" w:rsidRPr="00862E1A" w14:paraId="6DBD645A" w14:textId="77777777" w:rsidTr="007148C6">
        <w:trPr>
          <w:trHeight w:val="261"/>
        </w:trPr>
        <w:tc>
          <w:tcPr>
            <w:tcW w:w="2623" w:type="dxa"/>
          </w:tcPr>
          <w:p w14:paraId="4D31C600" w14:textId="67C1BA65" w:rsidR="002C5EB8" w:rsidRPr="00862E1A" w:rsidRDefault="002C5EB8" w:rsidP="002C5EB8">
            <w:pPr>
              <w:jc w:val="both"/>
              <w:rPr>
                <w:color w:val="0D0D0D" w:themeColor="text1" w:themeTint="F2"/>
              </w:rPr>
            </w:pPr>
            <w:r w:rsidRPr="00862E1A">
              <w:rPr>
                <w:color w:val="0D0D0D" w:themeColor="text1" w:themeTint="F2"/>
              </w:rPr>
              <w:t>IS 15410</w:t>
            </w:r>
            <w:r w:rsidR="007C557A">
              <w:rPr>
                <w:color w:val="0D0D0D" w:themeColor="text1" w:themeTint="F2"/>
              </w:rPr>
              <w:t xml:space="preserve"> </w:t>
            </w:r>
            <w:r w:rsidRPr="00862E1A">
              <w:rPr>
                <w:color w:val="0D0D0D" w:themeColor="text1" w:themeTint="F2"/>
              </w:rPr>
              <w:t>: 2003</w:t>
            </w:r>
          </w:p>
        </w:tc>
        <w:tc>
          <w:tcPr>
            <w:tcW w:w="6403" w:type="dxa"/>
          </w:tcPr>
          <w:p w14:paraId="0985D15C" w14:textId="424C163F" w:rsidR="002C5EB8" w:rsidRPr="00862E1A" w:rsidRDefault="002C5EB8" w:rsidP="002C5EB8">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Containers for packaging of natural mineral water and packaged drinking water </w:t>
            </w:r>
            <w:r w:rsidR="007C557A" w:rsidRPr="00862E1A">
              <w:rPr>
                <w:rFonts w:ascii="Times New Roman" w:hAnsi="Times New Roman"/>
                <w:color w:val="0D0D0D" w:themeColor="text1" w:themeTint="F2"/>
              </w:rPr>
              <w:t>—</w:t>
            </w:r>
            <w:r w:rsidRPr="00862E1A">
              <w:rPr>
                <w:rFonts w:ascii="Times New Roman" w:hAnsi="Times New Roman"/>
                <w:color w:val="0D0D0D" w:themeColor="text1" w:themeTint="F2"/>
              </w:rPr>
              <w:t xml:space="preserve"> Specification</w:t>
            </w:r>
          </w:p>
        </w:tc>
      </w:tr>
      <w:tr w:rsidR="006E105A" w:rsidRPr="00862E1A" w14:paraId="4A1052D9" w14:textId="77777777" w:rsidTr="00621CB6">
        <w:tc>
          <w:tcPr>
            <w:tcW w:w="2623" w:type="dxa"/>
          </w:tcPr>
          <w:p w14:paraId="05EF0EC3" w14:textId="5B24D13D" w:rsidR="006E105A" w:rsidRPr="00862E1A" w:rsidRDefault="006E105A" w:rsidP="00621CB6">
            <w:pPr>
              <w:jc w:val="both"/>
              <w:rPr>
                <w:color w:val="0D0D0D" w:themeColor="text1" w:themeTint="F2"/>
              </w:rPr>
            </w:pPr>
            <w:r w:rsidRPr="00862E1A">
              <w:rPr>
                <w:color w:val="0D0D0D" w:themeColor="text1" w:themeTint="F2"/>
              </w:rPr>
              <w:t>IS 7803 (Part 1)</w:t>
            </w:r>
            <w:r w:rsidR="007C557A">
              <w:rPr>
                <w:color w:val="0D0D0D" w:themeColor="text1" w:themeTint="F2"/>
              </w:rPr>
              <w:t xml:space="preserve"> </w:t>
            </w:r>
            <w:r w:rsidRPr="00862E1A">
              <w:rPr>
                <w:color w:val="0D0D0D" w:themeColor="text1" w:themeTint="F2"/>
              </w:rPr>
              <w:t>: 1975</w:t>
            </w:r>
          </w:p>
        </w:tc>
        <w:tc>
          <w:tcPr>
            <w:tcW w:w="6403" w:type="dxa"/>
          </w:tcPr>
          <w:p w14:paraId="3F160025" w14:textId="77777777"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Specification for polyethylene containers or pharmaceutical use</w:t>
            </w:r>
          </w:p>
        </w:tc>
      </w:tr>
      <w:tr w:rsidR="006E105A" w:rsidRPr="00862E1A" w14:paraId="46A26433" w14:textId="77777777" w:rsidTr="00621CB6">
        <w:tc>
          <w:tcPr>
            <w:tcW w:w="2623" w:type="dxa"/>
          </w:tcPr>
          <w:p w14:paraId="6F472CA4" w14:textId="13CF64B2" w:rsidR="006E105A" w:rsidRPr="00862E1A" w:rsidRDefault="006E105A" w:rsidP="00621CB6">
            <w:pPr>
              <w:jc w:val="both"/>
              <w:rPr>
                <w:color w:val="0D0D0D" w:themeColor="text1" w:themeTint="F2"/>
              </w:rPr>
            </w:pPr>
            <w:r w:rsidRPr="00862E1A">
              <w:rPr>
                <w:color w:val="0D0D0D" w:themeColor="text1" w:themeTint="F2"/>
              </w:rPr>
              <w:t>IS 14534</w:t>
            </w:r>
            <w:r w:rsidR="007C557A">
              <w:rPr>
                <w:color w:val="0D0D0D" w:themeColor="text1" w:themeTint="F2"/>
              </w:rPr>
              <w:t xml:space="preserve"> </w:t>
            </w:r>
            <w:r w:rsidRPr="00862E1A">
              <w:rPr>
                <w:color w:val="0D0D0D" w:themeColor="text1" w:themeTint="F2"/>
              </w:rPr>
              <w:t>:</w:t>
            </w:r>
            <w:r w:rsidR="007C557A">
              <w:rPr>
                <w:color w:val="0D0D0D" w:themeColor="text1" w:themeTint="F2"/>
              </w:rPr>
              <w:t xml:space="preserve"> </w:t>
            </w:r>
            <w:r w:rsidRPr="00862E1A">
              <w:rPr>
                <w:color w:val="0D0D0D" w:themeColor="text1" w:themeTint="F2"/>
              </w:rPr>
              <w:t xml:space="preserve">2023            </w:t>
            </w:r>
            <w:r w:rsidRPr="00862E1A">
              <w:rPr>
                <w:color w:val="0D0D0D" w:themeColor="text1" w:themeTint="F2"/>
                <w:rtl/>
                <w:cs/>
              </w:rPr>
              <w:t xml:space="preserve"> </w:t>
            </w:r>
          </w:p>
        </w:tc>
        <w:tc>
          <w:tcPr>
            <w:tcW w:w="6403" w:type="dxa"/>
          </w:tcPr>
          <w:p w14:paraId="1888794E" w14:textId="4E84CB86"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Plastics </w:t>
            </w:r>
            <w:r w:rsidR="007C557A" w:rsidRPr="00862E1A">
              <w:rPr>
                <w:rFonts w:ascii="Times New Roman" w:hAnsi="Times New Roman"/>
                <w:color w:val="0D0D0D" w:themeColor="text1" w:themeTint="F2"/>
              </w:rPr>
              <w:t xml:space="preserve">recovery and recycling of plastics waste </w:t>
            </w:r>
            <w:r w:rsidRPr="00862E1A">
              <w:rPr>
                <w:rFonts w:ascii="Times New Roman" w:hAnsi="Times New Roman"/>
                <w:color w:val="0D0D0D" w:themeColor="text1" w:themeTint="F2"/>
              </w:rPr>
              <w:t>— Guidelines</w:t>
            </w:r>
            <w:r w:rsidR="00127FE3">
              <w:rPr>
                <w:rFonts w:ascii="Times New Roman" w:hAnsi="Times New Roman"/>
                <w:color w:val="0D0D0D" w:themeColor="text1" w:themeTint="F2"/>
              </w:rPr>
              <w:t xml:space="preserve"> </w:t>
            </w:r>
            <w:r w:rsidR="00127FE3" w:rsidRPr="00862E1A">
              <w:rPr>
                <w:rFonts w:ascii="Times New Roman" w:hAnsi="Times New Roman"/>
                <w:color w:val="0D0D0D" w:themeColor="text1" w:themeTint="F2"/>
              </w:rPr>
              <w:t>(</w:t>
            </w:r>
            <w:r w:rsidR="00127FE3" w:rsidRPr="00862E1A">
              <w:rPr>
                <w:rFonts w:ascii="Times New Roman" w:hAnsi="Times New Roman"/>
                <w:i/>
                <w:color w:val="0D0D0D" w:themeColor="text1" w:themeTint="F2"/>
              </w:rPr>
              <w:t>second revision</w:t>
            </w:r>
            <w:r w:rsidR="00127FE3" w:rsidRPr="00862E1A">
              <w:rPr>
                <w:rFonts w:ascii="Times New Roman" w:hAnsi="Times New Roman"/>
                <w:color w:val="0D0D0D" w:themeColor="text1" w:themeTint="F2"/>
              </w:rPr>
              <w:t>)</w:t>
            </w:r>
          </w:p>
        </w:tc>
      </w:tr>
      <w:tr w:rsidR="006E105A" w:rsidRPr="00862E1A" w14:paraId="757B167B" w14:textId="77777777" w:rsidTr="00621CB6">
        <w:tc>
          <w:tcPr>
            <w:tcW w:w="2623" w:type="dxa"/>
          </w:tcPr>
          <w:p w14:paraId="5EEAE193" w14:textId="754A8299" w:rsidR="006E105A" w:rsidRPr="00862E1A" w:rsidRDefault="006E105A" w:rsidP="00621CB6">
            <w:pPr>
              <w:jc w:val="both"/>
              <w:rPr>
                <w:color w:val="0D0D0D" w:themeColor="text1" w:themeTint="F2"/>
              </w:rPr>
            </w:pPr>
            <w:r w:rsidRPr="00862E1A">
              <w:rPr>
                <w:color w:val="0D0D0D" w:themeColor="text1" w:themeTint="F2"/>
              </w:rPr>
              <w:t>IS 4905</w:t>
            </w:r>
            <w:r w:rsidR="007C557A">
              <w:rPr>
                <w:color w:val="0D0D0D" w:themeColor="text1" w:themeTint="F2"/>
              </w:rPr>
              <w:t xml:space="preserve"> </w:t>
            </w:r>
            <w:r w:rsidRPr="00862E1A">
              <w:rPr>
                <w:color w:val="0D0D0D" w:themeColor="text1" w:themeTint="F2"/>
              </w:rPr>
              <w:t>:</w:t>
            </w:r>
            <w:r w:rsidR="007C557A">
              <w:rPr>
                <w:color w:val="0D0D0D" w:themeColor="text1" w:themeTint="F2"/>
              </w:rPr>
              <w:t xml:space="preserve"> </w:t>
            </w:r>
            <w:r w:rsidRPr="00862E1A">
              <w:rPr>
                <w:color w:val="0D0D0D" w:themeColor="text1" w:themeTint="F2"/>
              </w:rPr>
              <w:t xml:space="preserve">2015              </w:t>
            </w:r>
            <w:r w:rsidRPr="00862E1A">
              <w:rPr>
                <w:color w:val="0D0D0D" w:themeColor="text1" w:themeTint="F2"/>
                <w:rtl/>
                <w:cs/>
              </w:rPr>
              <w:t xml:space="preserve"> </w:t>
            </w:r>
          </w:p>
        </w:tc>
        <w:tc>
          <w:tcPr>
            <w:tcW w:w="6403" w:type="dxa"/>
          </w:tcPr>
          <w:p w14:paraId="73DCB790" w14:textId="35907D8A" w:rsidR="006E105A" w:rsidRPr="00862E1A" w:rsidRDefault="006E105A" w:rsidP="00621CB6">
            <w:pPr>
              <w:pStyle w:val="NoSpacing"/>
              <w:spacing w:after="160"/>
              <w:jc w:val="both"/>
              <w:rPr>
                <w:rFonts w:ascii="Times New Roman" w:hAnsi="Times New Roman"/>
                <w:color w:val="0D0D0D" w:themeColor="text1" w:themeTint="F2"/>
              </w:rPr>
            </w:pPr>
            <w:r w:rsidRPr="00862E1A">
              <w:rPr>
                <w:rFonts w:ascii="Times New Roman" w:hAnsi="Times New Roman"/>
                <w:color w:val="0D0D0D" w:themeColor="text1" w:themeTint="F2"/>
              </w:rPr>
              <w:t xml:space="preserve">Random </w:t>
            </w:r>
            <w:r w:rsidR="007C557A" w:rsidRPr="00862E1A">
              <w:rPr>
                <w:rFonts w:ascii="Times New Roman" w:hAnsi="Times New Roman"/>
                <w:color w:val="0D0D0D" w:themeColor="text1" w:themeTint="F2"/>
              </w:rPr>
              <w:t>sampling and randomization procedures</w:t>
            </w:r>
            <w:r w:rsidR="00127FE3">
              <w:rPr>
                <w:rFonts w:ascii="Times New Roman" w:hAnsi="Times New Roman"/>
                <w:color w:val="0D0D0D" w:themeColor="text1" w:themeTint="F2"/>
              </w:rPr>
              <w:t xml:space="preserve"> </w:t>
            </w:r>
            <w:r w:rsidR="00127FE3" w:rsidRPr="00862E1A">
              <w:rPr>
                <w:rFonts w:ascii="Times New Roman" w:hAnsi="Times New Roman"/>
                <w:i/>
                <w:shd w:val="clear" w:color="auto" w:fill="FFFFFF"/>
              </w:rPr>
              <w:t>(first revision</w:t>
            </w:r>
            <w:r w:rsidR="00127FE3" w:rsidRPr="00862E1A">
              <w:rPr>
                <w:rFonts w:ascii="Times New Roman" w:hAnsi="Times New Roman"/>
                <w:shd w:val="clear" w:color="auto" w:fill="FFFFFF"/>
              </w:rPr>
              <w:t>)</w:t>
            </w:r>
          </w:p>
        </w:tc>
      </w:tr>
    </w:tbl>
    <w:p w14:paraId="58338DC0" w14:textId="77777777" w:rsidR="006E105A" w:rsidRPr="00862E1A" w:rsidRDefault="006E105A" w:rsidP="006E105A">
      <w:pPr>
        <w:rPr>
          <w:rFonts w:eastAsia="Times New Roman"/>
          <w:b/>
          <w:bCs/>
        </w:rPr>
      </w:pPr>
      <w:r w:rsidRPr="00862E1A">
        <w:rPr>
          <w:rFonts w:eastAsia="Times New Roman"/>
          <w:b/>
          <w:bCs/>
        </w:rPr>
        <w:br w:type="page"/>
      </w:r>
    </w:p>
    <w:p w14:paraId="4CD1DBE3" w14:textId="77777777" w:rsidR="006E105A" w:rsidRPr="00862E1A" w:rsidRDefault="006E105A" w:rsidP="00BB4710">
      <w:pPr>
        <w:spacing w:after="0" w:line="360" w:lineRule="auto"/>
        <w:jc w:val="center"/>
        <w:rPr>
          <w:b/>
          <w:bCs/>
        </w:rPr>
      </w:pPr>
      <w:r w:rsidRPr="00862E1A">
        <w:rPr>
          <w:rFonts w:eastAsia="Times New Roman"/>
          <w:b/>
          <w:bCs/>
        </w:rPr>
        <w:lastRenderedPageBreak/>
        <w:t>ANNEX B</w:t>
      </w:r>
    </w:p>
    <w:p w14:paraId="29ED64D7" w14:textId="77777777" w:rsidR="006E105A" w:rsidRPr="00862E1A" w:rsidRDefault="006E105A" w:rsidP="00BB4710">
      <w:pPr>
        <w:pStyle w:val="TableParagraph"/>
        <w:spacing w:line="360" w:lineRule="auto"/>
        <w:jc w:val="center"/>
        <w:rPr>
          <w:lang w:val="en-IN" w:bidi="hi-IN"/>
        </w:rPr>
      </w:pPr>
      <w:r w:rsidRPr="00862E1A">
        <w:rPr>
          <w:lang w:val="en-IN" w:bidi="hi-IN"/>
        </w:rPr>
        <w:t>(</w:t>
      </w:r>
      <w:r w:rsidRPr="00862E1A">
        <w:rPr>
          <w:i/>
          <w:iCs/>
          <w:lang w:val="en-IN" w:bidi="hi-IN"/>
        </w:rPr>
        <w:t>Clause</w:t>
      </w:r>
      <w:r w:rsidRPr="00862E1A">
        <w:rPr>
          <w:lang w:val="en-IN" w:bidi="hi-IN"/>
        </w:rPr>
        <w:t xml:space="preserve"> 8)</w:t>
      </w:r>
    </w:p>
    <w:p w14:paraId="134249A0" w14:textId="77777777" w:rsidR="006E105A" w:rsidRPr="00862E1A" w:rsidRDefault="006E105A" w:rsidP="00BB4710">
      <w:pPr>
        <w:spacing w:after="0" w:line="360" w:lineRule="auto"/>
        <w:jc w:val="center"/>
        <w:rPr>
          <w:rFonts w:eastAsia="Times New Roman"/>
          <w:b/>
          <w:bCs/>
        </w:rPr>
      </w:pPr>
      <w:r w:rsidRPr="00862E1A">
        <w:rPr>
          <w:rFonts w:eastAsia="Times New Roman"/>
          <w:b/>
          <w:bCs/>
        </w:rPr>
        <w:t>SAMPLING</w:t>
      </w:r>
    </w:p>
    <w:p w14:paraId="710F3778" w14:textId="77777777" w:rsidR="006E105A" w:rsidRPr="00862E1A" w:rsidRDefault="006E105A" w:rsidP="006E105A">
      <w:pPr>
        <w:spacing w:after="0" w:line="240" w:lineRule="auto"/>
        <w:jc w:val="center"/>
        <w:rPr>
          <w:rFonts w:eastAsia="Times New Roman"/>
          <w:b/>
          <w:bCs/>
        </w:rPr>
      </w:pPr>
    </w:p>
    <w:p w14:paraId="6FCFE735" w14:textId="77777777" w:rsidR="006E105A" w:rsidRPr="00862E1A" w:rsidRDefault="006E105A" w:rsidP="00313A54">
      <w:pPr>
        <w:spacing w:after="120" w:line="276" w:lineRule="auto"/>
        <w:jc w:val="both"/>
        <w:rPr>
          <w:rFonts w:eastAsia="Times New Roman"/>
          <w:b/>
          <w:bCs/>
        </w:rPr>
      </w:pPr>
      <w:r w:rsidRPr="00862E1A">
        <w:rPr>
          <w:rFonts w:eastAsia="Times New Roman"/>
          <w:b/>
          <w:bCs/>
        </w:rPr>
        <w:t>B-1 SCALE OF SAMPLING</w:t>
      </w:r>
    </w:p>
    <w:p w14:paraId="15E5DCC2" w14:textId="77777777" w:rsidR="006E105A" w:rsidRPr="00862E1A" w:rsidRDefault="006E105A" w:rsidP="00313A54">
      <w:pPr>
        <w:spacing w:after="120" w:line="276" w:lineRule="auto"/>
        <w:jc w:val="both"/>
        <w:rPr>
          <w:rFonts w:eastAsia="Times New Roman"/>
          <w:b/>
          <w:bCs/>
        </w:rPr>
      </w:pPr>
      <w:r w:rsidRPr="00862E1A">
        <w:rPr>
          <w:rFonts w:eastAsia="Times New Roman"/>
          <w:b/>
          <w:bCs/>
        </w:rPr>
        <w:t>B-1.1 Lot</w:t>
      </w:r>
    </w:p>
    <w:p w14:paraId="2E52C5BC" w14:textId="77777777" w:rsidR="006E105A" w:rsidRPr="00862E1A" w:rsidRDefault="006E105A" w:rsidP="00313A54">
      <w:pPr>
        <w:spacing w:after="120" w:line="276" w:lineRule="auto"/>
        <w:jc w:val="both"/>
        <w:rPr>
          <w:rFonts w:eastAsia="Times New Roman"/>
        </w:rPr>
      </w:pPr>
      <w:r w:rsidRPr="00862E1A">
        <w:rPr>
          <w:rFonts w:eastAsia="Times New Roman"/>
        </w:rPr>
        <w:t>In any consignment, all the bottles of the same material nominal capacity and drawn from a single batch of manufacture shall be grouped together to constitute a lot.</w:t>
      </w:r>
    </w:p>
    <w:p w14:paraId="38788D2C" w14:textId="77777777" w:rsidR="006E105A" w:rsidRPr="00862E1A" w:rsidRDefault="006E105A" w:rsidP="00313A54">
      <w:pPr>
        <w:spacing w:after="120" w:line="276" w:lineRule="auto"/>
        <w:jc w:val="both"/>
        <w:rPr>
          <w:rFonts w:eastAsia="Times New Roman"/>
          <w:b/>
          <w:bCs/>
        </w:rPr>
      </w:pPr>
      <w:r w:rsidRPr="00862E1A">
        <w:rPr>
          <w:rFonts w:eastAsia="Times New Roman"/>
          <w:b/>
          <w:bCs/>
        </w:rPr>
        <w:t>B-1.2 Scale of Sampling</w:t>
      </w:r>
    </w:p>
    <w:p w14:paraId="03CC9C97" w14:textId="0385C16A" w:rsidR="006E105A" w:rsidRPr="00862E1A" w:rsidRDefault="006E105A" w:rsidP="00313A54">
      <w:pPr>
        <w:spacing w:after="120" w:line="276" w:lineRule="auto"/>
        <w:jc w:val="both"/>
        <w:rPr>
          <w:rFonts w:eastAsia="Times New Roman"/>
        </w:rPr>
      </w:pPr>
      <w:r w:rsidRPr="00862E1A">
        <w:rPr>
          <w:rFonts w:eastAsia="Times New Roman"/>
        </w:rPr>
        <w:t xml:space="preserve">For ascertaining the conformity of the lot to the requirement of this standard, test shall be carried out for each lot separately. The number of bottles to be sampled from a lot shall be in accordance with Table </w:t>
      </w:r>
      <w:r w:rsidR="007148C6">
        <w:rPr>
          <w:rFonts w:eastAsia="Times New Roman"/>
        </w:rPr>
        <w:t>4</w:t>
      </w:r>
      <w:r w:rsidRPr="00862E1A">
        <w:rPr>
          <w:rFonts w:eastAsia="Times New Roman"/>
        </w:rPr>
        <w:t>.</w:t>
      </w:r>
    </w:p>
    <w:p w14:paraId="5BA00AE5" w14:textId="77777777" w:rsidR="006E105A" w:rsidRPr="00862E1A" w:rsidRDefault="006E105A" w:rsidP="00313A54">
      <w:pPr>
        <w:spacing w:after="120" w:line="276" w:lineRule="auto"/>
        <w:jc w:val="both"/>
        <w:rPr>
          <w:rFonts w:eastAsia="Times New Roman"/>
          <w:b/>
          <w:bCs/>
        </w:rPr>
      </w:pPr>
      <w:r w:rsidRPr="00862E1A">
        <w:rPr>
          <w:rFonts w:eastAsia="Times New Roman"/>
          <w:b/>
          <w:bCs/>
        </w:rPr>
        <w:t xml:space="preserve">B-1.3 </w:t>
      </w:r>
      <w:r w:rsidRPr="00862E1A">
        <w:rPr>
          <w:rFonts w:eastAsia="Times New Roman"/>
        </w:rPr>
        <w:t>The bottle shall be selected at random from the lot. To ensure the randomness of selection, methods given in IS 4905 may be followed.</w:t>
      </w:r>
    </w:p>
    <w:p w14:paraId="25CEDC51" w14:textId="77777777" w:rsidR="006E105A" w:rsidRPr="00862E1A" w:rsidRDefault="006E105A" w:rsidP="00313A54">
      <w:pPr>
        <w:spacing w:after="120" w:line="276" w:lineRule="auto"/>
        <w:jc w:val="both"/>
        <w:rPr>
          <w:rFonts w:eastAsia="Times New Roman"/>
          <w:b/>
          <w:bCs/>
        </w:rPr>
      </w:pPr>
      <w:r w:rsidRPr="00862E1A">
        <w:rPr>
          <w:rFonts w:eastAsia="Times New Roman"/>
          <w:b/>
          <w:bCs/>
        </w:rPr>
        <w:t>B-2 CRITERIA FOR CONFORMITY</w:t>
      </w:r>
    </w:p>
    <w:p w14:paraId="0BE6E333" w14:textId="77777777" w:rsidR="006E105A" w:rsidRPr="00862E1A" w:rsidRDefault="006E105A" w:rsidP="00313A54">
      <w:pPr>
        <w:spacing w:after="120" w:line="276" w:lineRule="auto"/>
        <w:jc w:val="both"/>
        <w:rPr>
          <w:rFonts w:eastAsia="Times New Roman"/>
          <w:b/>
          <w:bCs/>
        </w:rPr>
      </w:pPr>
      <w:r w:rsidRPr="00862E1A">
        <w:rPr>
          <w:rFonts w:eastAsia="Times New Roman"/>
          <w:b/>
          <w:bCs/>
        </w:rPr>
        <w:t>B-2.1 Visual examination</w:t>
      </w:r>
    </w:p>
    <w:p w14:paraId="33A6D1DA" w14:textId="66F4A18B" w:rsidR="006E105A" w:rsidRPr="00862E1A" w:rsidRDefault="006E105A" w:rsidP="00313A54">
      <w:pPr>
        <w:spacing w:after="120" w:line="276" w:lineRule="auto"/>
        <w:jc w:val="both"/>
        <w:rPr>
          <w:rFonts w:eastAsia="Times New Roman"/>
        </w:rPr>
      </w:pPr>
      <w:r w:rsidRPr="00862E1A">
        <w:rPr>
          <w:rFonts w:eastAsia="Times New Roman"/>
        </w:rPr>
        <w:t xml:space="preserve">The sample bottles selected as per column 2 of Table </w:t>
      </w:r>
      <w:r w:rsidR="007148C6">
        <w:rPr>
          <w:rFonts w:eastAsia="Times New Roman"/>
        </w:rPr>
        <w:t>4</w:t>
      </w:r>
      <w:r w:rsidRPr="00862E1A">
        <w:rPr>
          <w:rFonts w:eastAsia="Times New Roman"/>
        </w:rPr>
        <w:t xml:space="preserve"> shall be examined for manufacturing conditions (see 4.9). Any containers failing in one or more of the requirements shall be termed as defective. The lot shall be accepted under this head if the number of defective bottles in the sample does not exceed the acceptance number given in column 3 of Table </w:t>
      </w:r>
      <w:r w:rsidR="007148C6">
        <w:rPr>
          <w:rFonts w:eastAsia="Times New Roman"/>
        </w:rPr>
        <w:t>4</w:t>
      </w:r>
      <w:r w:rsidRPr="00862E1A">
        <w:rPr>
          <w:rFonts w:eastAsia="Times New Roman"/>
        </w:rPr>
        <w:t>.</w:t>
      </w:r>
    </w:p>
    <w:p w14:paraId="21CD661F" w14:textId="77777777" w:rsidR="006E105A" w:rsidRPr="00862E1A" w:rsidRDefault="006E105A" w:rsidP="00313A54">
      <w:pPr>
        <w:spacing w:after="120" w:line="276" w:lineRule="auto"/>
        <w:jc w:val="both"/>
        <w:rPr>
          <w:rFonts w:eastAsia="Times New Roman"/>
          <w:b/>
          <w:bCs/>
        </w:rPr>
      </w:pPr>
      <w:r w:rsidRPr="00862E1A">
        <w:rPr>
          <w:rFonts w:eastAsia="Times New Roman"/>
          <w:b/>
          <w:bCs/>
        </w:rPr>
        <w:t>B-2.2 Brimful capacity, bottle mass</w:t>
      </w:r>
    </w:p>
    <w:p w14:paraId="5FD38981" w14:textId="77777777" w:rsidR="006E105A" w:rsidRPr="00862E1A" w:rsidRDefault="006E105A" w:rsidP="00313A54">
      <w:pPr>
        <w:spacing w:after="120" w:line="276" w:lineRule="auto"/>
        <w:jc w:val="both"/>
        <w:rPr>
          <w:rFonts w:eastAsia="Times New Roman"/>
        </w:rPr>
      </w:pPr>
      <w:r w:rsidRPr="00862E1A">
        <w:rPr>
          <w:rFonts w:eastAsia="Times New Roman"/>
        </w:rPr>
        <w:t>For the purpose of the above tests, five bottles for lot sizes up to 5000 and 10 bottles for lot sizes above 5000 shall be selected at random from the samples already drawn according to B-1.3. Each of the sample bottles shall be subjected to tests for brimful capacity and bottle mass. There shall be no failure if the lot is to be accepted under this clause.</w:t>
      </w:r>
    </w:p>
    <w:p w14:paraId="514EF653" w14:textId="77777777" w:rsidR="006E105A" w:rsidRPr="00862E1A" w:rsidRDefault="006E105A" w:rsidP="00313A54">
      <w:pPr>
        <w:spacing w:after="120" w:line="276" w:lineRule="auto"/>
        <w:jc w:val="both"/>
        <w:rPr>
          <w:rFonts w:eastAsia="Times New Roman"/>
          <w:b/>
          <w:bCs/>
        </w:rPr>
      </w:pPr>
      <w:r w:rsidRPr="00862E1A">
        <w:rPr>
          <w:rFonts w:eastAsia="Times New Roman"/>
          <w:b/>
          <w:bCs/>
        </w:rPr>
        <w:t>B-2.3 Test for Transparency and Leakage Test</w:t>
      </w:r>
    </w:p>
    <w:p w14:paraId="5D4CAD89" w14:textId="6544A8DA" w:rsidR="006E105A" w:rsidRPr="00862E1A" w:rsidRDefault="006E105A" w:rsidP="00313A54">
      <w:pPr>
        <w:spacing w:after="120" w:line="276" w:lineRule="auto"/>
        <w:jc w:val="both"/>
        <w:rPr>
          <w:rFonts w:eastAsia="Times New Roman"/>
        </w:rPr>
      </w:pPr>
      <w:r w:rsidRPr="00862E1A">
        <w:rPr>
          <w:rFonts w:eastAsia="Times New Roman"/>
        </w:rPr>
        <w:t xml:space="preserve">The number of sample bottles to be drawn shall be in accordance with col 4 of table </w:t>
      </w:r>
      <w:r w:rsidR="007148C6">
        <w:rPr>
          <w:rFonts w:eastAsia="Times New Roman"/>
        </w:rPr>
        <w:t>4</w:t>
      </w:r>
      <w:r w:rsidRPr="00862E1A">
        <w:rPr>
          <w:rFonts w:eastAsia="Times New Roman"/>
        </w:rPr>
        <w:t xml:space="preserve">. Each of the sample bottle shall be subjected to closure leakage test. The number of failures shall not exceed the acceptance number given in col 5 of table </w:t>
      </w:r>
      <w:r w:rsidR="007148C6">
        <w:rPr>
          <w:rFonts w:eastAsia="Times New Roman"/>
        </w:rPr>
        <w:t>4</w:t>
      </w:r>
      <w:r w:rsidRPr="00862E1A">
        <w:rPr>
          <w:rFonts w:eastAsia="Times New Roman"/>
        </w:rPr>
        <w:t>.</w:t>
      </w:r>
    </w:p>
    <w:p w14:paraId="61AA4360" w14:textId="77777777" w:rsidR="006E105A" w:rsidRPr="00862E1A" w:rsidRDefault="006E105A" w:rsidP="00313A54">
      <w:pPr>
        <w:spacing w:after="120" w:line="276" w:lineRule="auto"/>
        <w:jc w:val="both"/>
        <w:rPr>
          <w:rFonts w:eastAsia="Times New Roman"/>
          <w:b/>
          <w:bCs/>
        </w:rPr>
      </w:pPr>
      <w:r w:rsidRPr="00862E1A">
        <w:rPr>
          <w:rFonts w:eastAsia="Times New Roman"/>
          <w:b/>
          <w:bCs/>
        </w:rPr>
        <w:t>B-2.4 Drop Impact, Collapsibility, and compatibility, Stack load Test</w:t>
      </w:r>
    </w:p>
    <w:p w14:paraId="5BE79536" w14:textId="77777777" w:rsidR="006E105A" w:rsidRPr="00862E1A" w:rsidRDefault="006E105A" w:rsidP="00313A54">
      <w:pPr>
        <w:spacing w:after="120" w:line="276" w:lineRule="auto"/>
        <w:jc w:val="both"/>
        <w:rPr>
          <w:rFonts w:eastAsia="Times New Roman"/>
        </w:rPr>
      </w:pPr>
      <w:r w:rsidRPr="00862E1A">
        <w:rPr>
          <w:rFonts w:eastAsia="Times New Roman"/>
        </w:rPr>
        <w:t>One set of sample bottles as given in the test methods (see 5.3, 5.4, 5.5, 5.9) shall be drawn from the lot and these shall be subjected to the respective tests. The sample shall pass the tests for acceptance of the lot in respect of drop impact, Collapsibility, Compatibility, and stacking requirement.</w:t>
      </w:r>
    </w:p>
    <w:p w14:paraId="5E542290" w14:textId="78904F51" w:rsidR="006E105A" w:rsidRPr="00862E1A" w:rsidRDefault="006E105A" w:rsidP="00313A54">
      <w:pPr>
        <w:spacing w:after="120" w:line="276" w:lineRule="auto"/>
        <w:jc w:val="both"/>
        <w:rPr>
          <w:rFonts w:eastAsia="Times New Roman"/>
        </w:rPr>
      </w:pPr>
      <w:r w:rsidRPr="00862E1A">
        <w:rPr>
          <w:rFonts w:eastAsia="Times New Roman"/>
          <w:b/>
          <w:bCs/>
        </w:rPr>
        <w:t xml:space="preserve">B-2.5 </w:t>
      </w:r>
      <w:r w:rsidRPr="00862E1A">
        <w:rPr>
          <w:rFonts w:eastAsia="Times New Roman"/>
        </w:rPr>
        <w:t xml:space="preserve">The sub-sample of size given in col 8 of Table </w:t>
      </w:r>
      <w:r w:rsidR="007148C6">
        <w:rPr>
          <w:rFonts w:eastAsia="Times New Roman"/>
        </w:rPr>
        <w:t>4</w:t>
      </w:r>
      <w:r w:rsidRPr="00862E1A">
        <w:rPr>
          <w:rFonts w:eastAsia="Times New Roman"/>
        </w:rPr>
        <w:t xml:space="preserve"> shall be subjected to overall height and diameter, wall thickness and verticality. No failure shall occur for acceptance of the lot under this clause.</w:t>
      </w:r>
    </w:p>
    <w:p w14:paraId="5CBEE85F" w14:textId="77777777" w:rsidR="006E105A" w:rsidRPr="00862E1A" w:rsidRDefault="006E105A" w:rsidP="00313A54">
      <w:pPr>
        <w:spacing w:after="120" w:line="276" w:lineRule="auto"/>
        <w:jc w:val="both"/>
        <w:rPr>
          <w:rFonts w:eastAsia="Times New Roman"/>
          <w:b/>
          <w:bCs/>
        </w:rPr>
      </w:pPr>
      <w:r w:rsidRPr="00862E1A">
        <w:rPr>
          <w:rFonts w:eastAsia="Times New Roman"/>
          <w:b/>
          <w:bCs/>
        </w:rPr>
        <w:t>B-2.6</w:t>
      </w:r>
      <w:r w:rsidRPr="00862E1A">
        <w:rPr>
          <w:rFonts w:eastAsia="Times New Roman"/>
        </w:rPr>
        <w:t xml:space="preserve"> </w:t>
      </w:r>
      <w:r w:rsidRPr="00862E1A">
        <w:rPr>
          <w:rFonts w:eastAsia="Times New Roman"/>
          <w:b/>
          <w:bCs/>
        </w:rPr>
        <w:t>Container Material Test</w:t>
      </w:r>
    </w:p>
    <w:p w14:paraId="22E55A3B" w14:textId="524AB98C" w:rsidR="006E105A" w:rsidRPr="00862E1A" w:rsidRDefault="006E105A" w:rsidP="00313A54">
      <w:pPr>
        <w:spacing w:after="120" w:line="276" w:lineRule="auto"/>
        <w:jc w:val="both"/>
        <w:rPr>
          <w:rFonts w:eastAsia="Times New Roman"/>
        </w:rPr>
      </w:pPr>
      <w:r w:rsidRPr="00862E1A">
        <w:rPr>
          <w:rFonts w:eastAsia="Times New Roman"/>
        </w:rPr>
        <w:t xml:space="preserve">The number of sample bottles to be drawn shall be in accordance with col 6 of table </w:t>
      </w:r>
      <w:r w:rsidR="007148C6">
        <w:rPr>
          <w:rFonts w:eastAsia="Times New Roman"/>
        </w:rPr>
        <w:t>4</w:t>
      </w:r>
      <w:r w:rsidRPr="00862E1A">
        <w:rPr>
          <w:rFonts w:eastAsia="Times New Roman"/>
        </w:rPr>
        <w:t xml:space="preserve">. The number of failures shall not exceed the acceptance number given in col 7 of table </w:t>
      </w:r>
      <w:r w:rsidR="007148C6">
        <w:rPr>
          <w:rFonts w:eastAsia="Times New Roman"/>
        </w:rPr>
        <w:t>4</w:t>
      </w:r>
      <w:r w:rsidRPr="00862E1A">
        <w:rPr>
          <w:rFonts w:eastAsia="Times New Roman"/>
        </w:rPr>
        <w:t>.</w:t>
      </w:r>
      <w:r w:rsidRPr="00862E1A">
        <w:rPr>
          <w:rFonts w:eastAsia="Times New Roman"/>
        </w:rPr>
        <w:br w:type="page"/>
      </w:r>
    </w:p>
    <w:p w14:paraId="7AB7C9DA" w14:textId="77777777" w:rsidR="006E105A" w:rsidRPr="00862E1A" w:rsidRDefault="006E105A" w:rsidP="006E105A">
      <w:pPr>
        <w:spacing w:after="120" w:line="240" w:lineRule="auto"/>
        <w:jc w:val="both"/>
        <w:rPr>
          <w:rFonts w:eastAsia="Times New Roman"/>
        </w:rPr>
        <w:sectPr w:rsidR="006E105A" w:rsidRPr="00862E1A" w:rsidSect="00FE1701">
          <w:headerReference w:type="even" r:id="rId13"/>
          <w:headerReference w:type="default" r:id="rId14"/>
          <w:footerReference w:type="even" r:id="rId15"/>
          <w:footerReference w:type="default" r:id="rId16"/>
          <w:headerReference w:type="first" r:id="rId17"/>
          <w:footerReference w:type="first" r:id="rId18"/>
          <w:pgSz w:w="11906" w:h="16838" w:code="9"/>
          <w:pgMar w:top="1080" w:right="1440" w:bottom="1440" w:left="1440" w:header="720" w:footer="1008" w:gutter="0"/>
          <w:pgNumType w:start="1"/>
          <w:cols w:space="720"/>
          <w:docGrid w:linePitch="360"/>
        </w:sectPr>
      </w:pPr>
    </w:p>
    <w:p w14:paraId="0899538E" w14:textId="499D1009" w:rsidR="006E105A" w:rsidRPr="00862E1A" w:rsidRDefault="006E105A" w:rsidP="006E105A">
      <w:pPr>
        <w:spacing w:after="120" w:line="240" w:lineRule="auto"/>
        <w:jc w:val="center"/>
        <w:rPr>
          <w:rFonts w:eastAsia="Times New Roman"/>
          <w:b/>
          <w:bCs/>
        </w:rPr>
      </w:pPr>
      <w:r w:rsidRPr="00862E1A">
        <w:rPr>
          <w:rFonts w:eastAsia="Times New Roman"/>
          <w:b/>
          <w:bCs/>
        </w:rPr>
        <w:lastRenderedPageBreak/>
        <w:t xml:space="preserve">Table </w:t>
      </w:r>
      <w:r w:rsidR="007148C6">
        <w:rPr>
          <w:rFonts w:eastAsia="Times New Roman"/>
          <w:b/>
          <w:bCs/>
        </w:rPr>
        <w:t>4</w:t>
      </w:r>
      <w:r w:rsidRPr="00862E1A">
        <w:rPr>
          <w:rFonts w:eastAsia="Times New Roman"/>
          <w:b/>
          <w:bCs/>
        </w:rPr>
        <w:t xml:space="preserve"> Scale of Sampling and Acceptance Number</w:t>
      </w:r>
    </w:p>
    <w:p w14:paraId="7D272834" w14:textId="77777777" w:rsidR="006E105A" w:rsidRDefault="006E105A" w:rsidP="006E105A">
      <w:pPr>
        <w:spacing w:after="120" w:line="240" w:lineRule="auto"/>
        <w:jc w:val="center"/>
        <w:rPr>
          <w:rFonts w:eastAsia="Times New Roman"/>
        </w:rPr>
      </w:pPr>
      <w:r w:rsidRPr="00FE3561">
        <w:rPr>
          <w:rFonts w:eastAsia="Times New Roman"/>
        </w:rPr>
        <w:t>(</w:t>
      </w:r>
      <w:r w:rsidRPr="00FE3561">
        <w:rPr>
          <w:rFonts w:eastAsia="Times New Roman"/>
          <w:i/>
          <w:iCs/>
        </w:rPr>
        <w:t>Clauses</w:t>
      </w:r>
      <w:r w:rsidRPr="00FE3561">
        <w:rPr>
          <w:rFonts w:eastAsia="Times New Roman"/>
        </w:rPr>
        <w:t xml:space="preserve"> B-1.2, B-2.1, B-2.3, B-2.5, and B-2.6)</w:t>
      </w:r>
    </w:p>
    <w:p w14:paraId="4A7D9DDD" w14:textId="77777777" w:rsidR="00FE3561" w:rsidRPr="00FE3561" w:rsidRDefault="00FE3561" w:rsidP="00FE3561">
      <w:pPr>
        <w:spacing w:after="0" w:line="240" w:lineRule="auto"/>
        <w:jc w:val="center"/>
        <w:rPr>
          <w:rFonts w:eastAsia="Times New Roman"/>
        </w:rPr>
      </w:pPr>
    </w:p>
    <w:tbl>
      <w:tblPr>
        <w:tblStyle w:val="TableGrid"/>
        <w:tblW w:w="1423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540"/>
        <w:gridCol w:w="1530"/>
        <w:gridCol w:w="1530"/>
        <w:gridCol w:w="1530"/>
        <w:gridCol w:w="1440"/>
        <w:gridCol w:w="1530"/>
        <w:gridCol w:w="1440"/>
        <w:gridCol w:w="2700"/>
      </w:tblGrid>
      <w:tr w:rsidR="00C73D0D" w:rsidRPr="00862E1A" w14:paraId="54AE4C69" w14:textId="77777777" w:rsidTr="001C4686">
        <w:trPr>
          <w:cantSplit/>
          <w:trHeight w:val="1134"/>
          <w:jc w:val="center"/>
        </w:trPr>
        <w:tc>
          <w:tcPr>
            <w:tcW w:w="990" w:type="dxa"/>
          </w:tcPr>
          <w:p w14:paraId="4438B61A" w14:textId="2BF49005" w:rsidR="00C73D0D" w:rsidRPr="00862E1A" w:rsidRDefault="00C73D0D" w:rsidP="00621CB6">
            <w:pPr>
              <w:spacing w:after="120"/>
              <w:jc w:val="center"/>
              <w:rPr>
                <w:rFonts w:eastAsia="Times New Roman"/>
                <w:b/>
                <w:bCs/>
              </w:rPr>
            </w:pPr>
            <w:r>
              <w:rPr>
                <w:rFonts w:eastAsia="Times New Roman"/>
                <w:b/>
                <w:bCs/>
              </w:rPr>
              <w:t>SI No.</w:t>
            </w:r>
          </w:p>
        </w:tc>
        <w:tc>
          <w:tcPr>
            <w:tcW w:w="1540" w:type="dxa"/>
          </w:tcPr>
          <w:p w14:paraId="623E46E1" w14:textId="3C98927E" w:rsidR="00C73D0D" w:rsidRPr="00862E1A" w:rsidRDefault="00C73D0D" w:rsidP="00621CB6">
            <w:pPr>
              <w:spacing w:after="120"/>
              <w:jc w:val="center"/>
              <w:rPr>
                <w:rFonts w:eastAsia="Times New Roman"/>
                <w:b/>
                <w:bCs/>
              </w:rPr>
            </w:pPr>
            <w:r w:rsidRPr="00862E1A">
              <w:rPr>
                <w:rFonts w:eastAsia="Times New Roman"/>
                <w:b/>
                <w:bCs/>
              </w:rPr>
              <w:t>Lot size</w:t>
            </w:r>
          </w:p>
        </w:tc>
        <w:tc>
          <w:tcPr>
            <w:tcW w:w="3060" w:type="dxa"/>
            <w:gridSpan w:val="2"/>
          </w:tcPr>
          <w:p w14:paraId="0A320679" w14:textId="77777777" w:rsidR="00C73D0D" w:rsidRPr="00862E1A" w:rsidRDefault="00C73D0D" w:rsidP="00621CB6">
            <w:pPr>
              <w:spacing w:after="120"/>
              <w:jc w:val="center"/>
              <w:rPr>
                <w:rFonts w:eastAsia="Times New Roman"/>
                <w:b/>
                <w:bCs/>
              </w:rPr>
            </w:pPr>
            <w:r w:rsidRPr="00862E1A">
              <w:rPr>
                <w:rFonts w:eastAsia="Times New Roman"/>
                <w:b/>
                <w:bCs/>
              </w:rPr>
              <w:t>Workmanship and finish</w:t>
            </w:r>
          </w:p>
        </w:tc>
        <w:tc>
          <w:tcPr>
            <w:tcW w:w="2970" w:type="dxa"/>
            <w:gridSpan w:val="2"/>
          </w:tcPr>
          <w:p w14:paraId="3C2F168A" w14:textId="77777777" w:rsidR="00C73D0D" w:rsidRPr="00862E1A" w:rsidRDefault="00C73D0D" w:rsidP="00621CB6">
            <w:pPr>
              <w:spacing w:after="120"/>
              <w:jc w:val="center"/>
              <w:rPr>
                <w:rFonts w:eastAsia="Times New Roman"/>
                <w:b/>
                <w:bCs/>
              </w:rPr>
            </w:pPr>
            <w:r w:rsidRPr="00862E1A">
              <w:rPr>
                <w:rFonts w:eastAsia="Times New Roman"/>
                <w:b/>
                <w:bCs/>
              </w:rPr>
              <w:t>For Transparency and Leakage Test</w:t>
            </w:r>
          </w:p>
        </w:tc>
        <w:tc>
          <w:tcPr>
            <w:tcW w:w="2970" w:type="dxa"/>
            <w:gridSpan w:val="2"/>
          </w:tcPr>
          <w:p w14:paraId="75808A04" w14:textId="77777777" w:rsidR="00C73D0D" w:rsidRPr="00862E1A" w:rsidRDefault="00C73D0D" w:rsidP="00621CB6">
            <w:pPr>
              <w:spacing w:after="120"/>
              <w:jc w:val="center"/>
              <w:rPr>
                <w:rFonts w:eastAsia="Times New Roman"/>
                <w:b/>
                <w:bCs/>
              </w:rPr>
            </w:pPr>
            <w:r w:rsidRPr="00862E1A">
              <w:rPr>
                <w:rFonts w:eastAsia="Times New Roman"/>
                <w:b/>
                <w:bCs/>
              </w:rPr>
              <w:t>Container Material Test</w:t>
            </w:r>
          </w:p>
          <w:p w14:paraId="5F3BAC25" w14:textId="77777777" w:rsidR="00C73D0D" w:rsidRPr="00862E1A" w:rsidRDefault="00C73D0D" w:rsidP="00621CB6">
            <w:pPr>
              <w:spacing w:after="120"/>
              <w:jc w:val="center"/>
              <w:rPr>
                <w:rFonts w:eastAsia="Times New Roman"/>
                <w:b/>
                <w:bCs/>
              </w:rPr>
            </w:pPr>
          </w:p>
        </w:tc>
        <w:tc>
          <w:tcPr>
            <w:tcW w:w="2700" w:type="dxa"/>
          </w:tcPr>
          <w:p w14:paraId="0F47E87A" w14:textId="77777777" w:rsidR="00C73D0D" w:rsidRPr="00862E1A" w:rsidRDefault="00C73D0D" w:rsidP="00621CB6">
            <w:pPr>
              <w:spacing w:after="120"/>
              <w:jc w:val="center"/>
              <w:rPr>
                <w:rFonts w:eastAsia="Times New Roman"/>
                <w:b/>
                <w:bCs/>
              </w:rPr>
            </w:pPr>
            <w:r w:rsidRPr="00862E1A">
              <w:rPr>
                <w:rFonts w:eastAsia="Times New Roman"/>
                <w:b/>
                <w:bCs/>
              </w:rPr>
              <w:t>For Overall Height, Diameter, wall Thickness, Verticality, Drop Impact, Collapsibility, compatibility, and Stack load Test</w:t>
            </w:r>
          </w:p>
        </w:tc>
      </w:tr>
      <w:tr w:rsidR="00C73D0D" w:rsidRPr="00862E1A" w14:paraId="49F769F5" w14:textId="77777777" w:rsidTr="001C4686">
        <w:trPr>
          <w:jc w:val="center"/>
        </w:trPr>
        <w:tc>
          <w:tcPr>
            <w:tcW w:w="990" w:type="dxa"/>
          </w:tcPr>
          <w:p w14:paraId="267FFEC7" w14:textId="77777777" w:rsidR="00C73D0D" w:rsidRPr="00862E1A" w:rsidRDefault="00C73D0D" w:rsidP="00621CB6">
            <w:pPr>
              <w:spacing w:after="120"/>
              <w:jc w:val="both"/>
              <w:rPr>
                <w:rFonts w:eastAsia="Times New Roman"/>
                <w:b/>
                <w:bCs/>
              </w:rPr>
            </w:pPr>
          </w:p>
        </w:tc>
        <w:tc>
          <w:tcPr>
            <w:tcW w:w="1540" w:type="dxa"/>
          </w:tcPr>
          <w:p w14:paraId="3DB64BE9" w14:textId="4EAEE47A" w:rsidR="00C73D0D" w:rsidRPr="00862E1A" w:rsidRDefault="00C73D0D" w:rsidP="00621CB6">
            <w:pPr>
              <w:spacing w:after="120"/>
              <w:jc w:val="both"/>
              <w:rPr>
                <w:rFonts w:eastAsia="Times New Roman"/>
                <w:b/>
                <w:bCs/>
              </w:rPr>
            </w:pPr>
          </w:p>
        </w:tc>
        <w:tc>
          <w:tcPr>
            <w:tcW w:w="1530" w:type="dxa"/>
          </w:tcPr>
          <w:p w14:paraId="158AF57A" w14:textId="77777777" w:rsidR="00C73D0D" w:rsidRPr="00862E1A" w:rsidRDefault="00C73D0D" w:rsidP="00621CB6">
            <w:pPr>
              <w:spacing w:after="120"/>
              <w:jc w:val="center"/>
              <w:rPr>
                <w:rFonts w:eastAsia="Times New Roman"/>
                <w:b/>
                <w:bCs/>
              </w:rPr>
            </w:pPr>
          </w:p>
        </w:tc>
        <w:tc>
          <w:tcPr>
            <w:tcW w:w="1530" w:type="dxa"/>
          </w:tcPr>
          <w:p w14:paraId="0EF7F5E8" w14:textId="77777777" w:rsidR="00C73D0D" w:rsidRPr="00862E1A" w:rsidRDefault="00C73D0D" w:rsidP="00621CB6">
            <w:pPr>
              <w:spacing w:after="120"/>
              <w:jc w:val="center"/>
              <w:rPr>
                <w:rFonts w:eastAsia="Times New Roman"/>
                <w:b/>
                <w:bCs/>
              </w:rPr>
            </w:pPr>
            <w:r w:rsidRPr="00862E1A">
              <w:rPr>
                <w:rFonts w:eastAsia="Times New Roman"/>
                <w:b/>
                <w:bCs/>
                <w:noProof/>
                <w:lang w:val="en-IN" w:eastAsia="en-IN" w:bidi="hi-IN"/>
              </w:rPr>
              <mc:AlternateContent>
                <mc:Choice Requires="wps">
                  <w:drawing>
                    <wp:anchor distT="0" distB="0" distL="114300" distR="114300" simplePos="0" relativeHeight="251685888" behindDoc="0" locked="0" layoutInCell="1" allowOverlap="1" wp14:anchorId="4B687925" wp14:editId="01FC6812">
                      <wp:simplePos x="0" y="0"/>
                      <wp:positionH relativeFrom="column">
                        <wp:posOffset>-242252</wp:posOffset>
                      </wp:positionH>
                      <wp:positionV relativeFrom="paragraph">
                        <wp:posOffset>-761047</wp:posOffset>
                      </wp:positionV>
                      <wp:extent cx="336550" cy="1811655"/>
                      <wp:effectExtent l="5397" t="0" r="11748" b="11747"/>
                      <wp:wrapNone/>
                      <wp:docPr id="1278449591" name="Left Brace 8"/>
                      <wp:cNvGraphicFramePr/>
                      <a:graphic xmlns:a="http://schemas.openxmlformats.org/drawingml/2006/main">
                        <a:graphicData uri="http://schemas.microsoft.com/office/word/2010/wordprocessingShape">
                          <wps:wsp>
                            <wps:cNvSpPr/>
                            <wps:spPr>
                              <a:xfrm rot="5400000">
                                <a:off x="0" y="0"/>
                                <a:ext cx="336550" cy="181165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878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19.05pt;margin-top:-59.9pt;width:26.5pt;height:142.6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" adj="334" strokecolor="black [3200]" strokeweight="1pt">
                      <v:stroke joinstyle="miter"/>
                    </v:shape>
                  </w:pict>
                </mc:Fallback>
              </mc:AlternateContent>
            </w:r>
          </w:p>
        </w:tc>
        <w:tc>
          <w:tcPr>
            <w:tcW w:w="1530" w:type="dxa"/>
          </w:tcPr>
          <w:p w14:paraId="59A17BAE" w14:textId="77777777" w:rsidR="00C73D0D" w:rsidRPr="00862E1A" w:rsidRDefault="00C73D0D" w:rsidP="00621CB6">
            <w:pPr>
              <w:spacing w:after="120"/>
              <w:jc w:val="center"/>
              <w:rPr>
                <w:rFonts w:eastAsia="Times New Roman"/>
                <w:b/>
                <w:bCs/>
              </w:rPr>
            </w:pPr>
            <w:r w:rsidRPr="00862E1A">
              <w:rPr>
                <w:rFonts w:eastAsia="Times New Roman"/>
                <w:b/>
                <w:bCs/>
                <w:noProof/>
                <w:lang w:val="en-IN" w:eastAsia="en-IN" w:bidi="hi-IN"/>
              </w:rPr>
              <mc:AlternateContent>
                <mc:Choice Requires="wps">
                  <w:drawing>
                    <wp:anchor distT="0" distB="0" distL="114300" distR="114300" simplePos="0" relativeHeight="251686912" behindDoc="0" locked="0" layoutInCell="1" allowOverlap="1" wp14:anchorId="4B313608" wp14:editId="39F2B34A">
                      <wp:simplePos x="0" y="0"/>
                      <wp:positionH relativeFrom="column">
                        <wp:posOffset>737235</wp:posOffset>
                      </wp:positionH>
                      <wp:positionV relativeFrom="paragraph">
                        <wp:posOffset>-711518</wp:posOffset>
                      </wp:positionV>
                      <wp:extent cx="292419" cy="1747837"/>
                      <wp:effectExtent l="0" t="3810" r="27940" b="27940"/>
                      <wp:wrapNone/>
                      <wp:docPr id="1811411332" name="Left Brace 8"/>
                      <wp:cNvGraphicFramePr/>
                      <a:graphic xmlns:a="http://schemas.openxmlformats.org/drawingml/2006/main">
                        <a:graphicData uri="http://schemas.microsoft.com/office/word/2010/wordprocessingShape">
                          <wps:wsp>
                            <wps:cNvSpPr/>
                            <wps:spPr>
                              <a:xfrm rot="5400000">
                                <a:off x="0" y="0"/>
                                <a:ext cx="292419" cy="1747837"/>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6537" id="Left Brace 8" o:spid="_x0000_s1026" type="#_x0000_t87" style="position:absolute;margin-left:58.05pt;margin-top:-56.05pt;width:23.05pt;height:137.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" adj="301" strokecolor="black [3200]" strokeweight="1pt">
                      <v:stroke joinstyle="miter"/>
                    </v:shape>
                  </w:pict>
                </mc:Fallback>
              </mc:AlternateContent>
            </w:r>
          </w:p>
        </w:tc>
        <w:tc>
          <w:tcPr>
            <w:tcW w:w="1440" w:type="dxa"/>
          </w:tcPr>
          <w:p w14:paraId="2312971B" w14:textId="77777777" w:rsidR="00C73D0D" w:rsidRPr="00862E1A" w:rsidRDefault="00C73D0D" w:rsidP="00621CB6">
            <w:pPr>
              <w:spacing w:after="120"/>
              <w:jc w:val="center"/>
              <w:rPr>
                <w:rFonts w:eastAsia="Times New Roman"/>
                <w:b/>
                <w:bCs/>
              </w:rPr>
            </w:pPr>
          </w:p>
        </w:tc>
        <w:tc>
          <w:tcPr>
            <w:tcW w:w="1530" w:type="dxa"/>
          </w:tcPr>
          <w:p w14:paraId="1B3BB8EF" w14:textId="77777777" w:rsidR="00C73D0D" w:rsidRPr="00862E1A" w:rsidRDefault="00C73D0D" w:rsidP="00621CB6">
            <w:pPr>
              <w:spacing w:after="120"/>
              <w:jc w:val="center"/>
              <w:rPr>
                <w:rFonts w:eastAsia="Times New Roman"/>
                <w:b/>
                <w:bCs/>
              </w:rPr>
            </w:pPr>
          </w:p>
        </w:tc>
        <w:tc>
          <w:tcPr>
            <w:tcW w:w="1440" w:type="dxa"/>
          </w:tcPr>
          <w:p w14:paraId="5D325F4C" w14:textId="77777777" w:rsidR="00C73D0D" w:rsidRPr="00862E1A" w:rsidRDefault="00C73D0D" w:rsidP="00621CB6">
            <w:pPr>
              <w:spacing w:after="120"/>
              <w:jc w:val="center"/>
              <w:rPr>
                <w:rFonts w:eastAsia="Times New Roman"/>
                <w:b/>
                <w:bCs/>
              </w:rPr>
            </w:pPr>
            <w:r w:rsidRPr="00862E1A">
              <w:rPr>
                <w:rFonts w:eastAsia="Times New Roman"/>
                <w:b/>
                <w:bCs/>
                <w:noProof/>
                <w:lang w:val="en-IN" w:eastAsia="en-IN" w:bidi="hi-IN"/>
              </w:rPr>
              <mc:AlternateContent>
                <mc:Choice Requires="wps">
                  <w:drawing>
                    <wp:anchor distT="0" distB="0" distL="114300" distR="114300" simplePos="0" relativeHeight="251687936" behindDoc="0" locked="0" layoutInCell="1" allowOverlap="1" wp14:anchorId="2ED4FB52" wp14:editId="3BBA3FAC">
                      <wp:simplePos x="0" y="0"/>
                      <wp:positionH relativeFrom="column">
                        <wp:posOffset>-210820</wp:posOffset>
                      </wp:positionH>
                      <wp:positionV relativeFrom="paragraph">
                        <wp:posOffset>-744855</wp:posOffset>
                      </wp:positionV>
                      <wp:extent cx="250826" cy="1762125"/>
                      <wp:effectExtent l="6350" t="0" r="22225" b="22225"/>
                      <wp:wrapNone/>
                      <wp:docPr id="292259023" name="Left Brace 8"/>
                      <wp:cNvGraphicFramePr/>
                      <a:graphic xmlns:a="http://schemas.openxmlformats.org/drawingml/2006/main">
                        <a:graphicData uri="http://schemas.microsoft.com/office/word/2010/wordprocessingShape">
                          <wps:wsp>
                            <wps:cNvSpPr/>
                            <wps:spPr>
                              <a:xfrm rot="5400000">
                                <a:off x="0" y="0"/>
                                <a:ext cx="250826" cy="17621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8AA9" id="Left Brace 8" o:spid="_x0000_s1026" type="#_x0000_t87" style="position:absolute;margin-left:-16.6pt;margin-top:-58.65pt;width:19.75pt;height:138.7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" adj="256" strokecolor="black [3200]" strokeweight="1pt">
                      <v:stroke joinstyle="miter"/>
                    </v:shape>
                  </w:pict>
                </mc:Fallback>
              </mc:AlternateContent>
            </w:r>
          </w:p>
        </w:tc>
        <w:tc>
          <w:tcPr>
            <w:tcW w:w="2700" w:type="dxa"/>
          </w:tcPr>
          <w:p w14:paraId="707EC278" w14:textId="77777777" w:rsidR="00C73D0D" w:rsidRPr="00862E1A" w:rsidRDefault="00C73D0D" w:rsidP="00621CB6">
            <w:pPr>
              <w:spacing w:after="120"/>
              <w:jc w:val="center"/>
              <w:rPr>
                <w:rFonts w:eastAsia="Times New Roman"/>
                <w:b/>
                <w:bCs/>
              </w:rPr>
            </w:pPr>
          </w:p>
        </w:tc>
      </w:tr>
      <w:tr w:rsidR="00C73D0D" w:rsidRPr="00862E1A" w14:paraId="4DC2EEE0" w14:textId="77777777" w:rsidTr="001C4686">
        <w:trPr>
          <w:jc w:val="center"/>
        </w:trPr>
        <w:tc>
          <w:tcPr>
            <w:tcW w:w="990" w:type="dxa"/>
          </w:tcPr>
          <w:p w14:paraId="0841A97F" w14:textId="77777777" w:rsidR="00C73D0D" w:rsidRPr="00862E1A" w:rsidRDefault="00C73D0D" w:rsidP="00621CB6">
            <w:pPr>
              <w:spacing w:after="120"/>
              <w:jc w:val="both"/>
              <w:rPr>
                <w:rFonts w:eastAsia="Times New Roman"/>
                <w:b/>
                <w:bCs/>
              </w:rPr>
            </w:pPr>
          </w:p>
        </w:tc>
        <w:tc>
          <w:tcPr>
            <w:tcW w:w="1540" w:type="dxa"/>
          </w:tcPr>
          <w:p w14:paraId="33A8B94A" w14:textId="175DE5B2" w:rsidR="00C73D0D" w:rsidRPr="00862E1A" w:rsidRDefault="00C73D0D" w:rsidP="00621CB6">
            <w:pPr>
              <w:spacing w:after="120"/>
              <w:jc w:val="both"/>
              <w:rPr>
                <w:rFonts w:eastAsia="Times New Roman"/>
                <w:b/>
                <w:bCs/>
              </w:rPr>
            </w:pPr>
          </w:p>
        </w:tc>
        <w:tc>
          <w:tcPr>
            <w:tcW w:w="1530" w:type="dxa"/>
          </w:tcPr>
          <w:p w14:paraId="6AD92B30" w14:textId="77777777" w:rsidR="00C73D0D" w:rsidRPr="00862E1A" w:rsidRDefault="00C73D0D" w:rsidP="00621CB6">
            <w:pPr>
              <w:spacing w:after="120"/>
              <w:jc w:val="center"/>
              <w:rPr>
                <w:rFonts w:eastAsia="Times New Roman"/>
                <w:b/>
                <w:bCs/>
              </w:rPr>
            </w:pPr>
            <w:r w:rsidRPr="00862E1A">
              <w:rPr>
                <w:rFonts w:eastAsia="Times New Roman"/>
                <w:b/>
                <w:bCs/>
              </w:rPr>
              <w:t>Sample Size</w:t>
            </w:r>
          </w:p>
        </w:tc>
        <w:tc>
          <w:tcPr>
            <w:tcW w:w="1530" w:type="dxa"/>
          </w:tcPr>
          <w:p w14:paraId="285AD271" w14:textId="77777777" w:rsidR="00C73D0D" w:rsidRPr="00862E1A" w:rsidRDefault="00C73D0D" w:rsidP="00621CB6">
            <w:pPr>
              <w:spacing w:after="120"/>
              <w:jc w:val="center"/>
              <w:rPr>
                <w:rFonts w:eastAsia="Times New Roman"/>
                <w:b/>
                <w:bCs/>
              </w:rPr>
            </w:pPr>
            <w:r w:rsidRPr="00862E1A">
              <w:rPr>
                <w:rFonts w:eastAsia="Times New Roman"/>
                <w:b/>
                <w:bCs/>
              </w:rPr>
              <w:t>Acceptance Number</w:t>
            </w:r>
          </w:p>
        </w:tc>
        <w:tc>
          <w:tcPr>
            <w:tcW w:w="1530" w:type="dxa"/>
          </w:tcPr>
          <w:p w14:paraId="3F47F239" w14:textId="77777777" w:rsidR="00C73D0D" w:rsidRPr="00862E1A" w:rsidRDefault="00C73D0D" w:rsidP="00621CB6">
            <w:pPr>
              <w:spacing w:after="120"/>
              <w:jc w:val="center"/>
              <w:rPr>
                <w:rFonts w:eastAsia="Times New Roman"/>
                <w:b/>
                <w:bCs/>
              </w:rPr>
            </w:pPr>
            <w:r w:rsidRPr="00862E1A">
              <w:rPr>
                <w:rFonts w:eastAsia="Times New Roman"/>
                <w:b/>
                <w:bCs/>
              </w:rPr>
              <w:t>Sample Size</w:t>
            </w:r>
          </w:p>
        </w:tc>
        <w:tc>
          <w:tcPr>
            <w:tcW w:w="1440" w:type="dxa"/>
          </w:tcPr>
          <w:p w14:paraId="46243EE3" w14:textId="77777777" w:rsidR="00C73D0D" w:rsidRPr="00862E1A" w:rsidRDefault="00C73D0D" w:rsidP="00621CB6">
            <w:pPr>
              <w:spacing w:after="120"/>
              <w:jc w:val="center"/>
              <w:rPr>
                <w:rFonts w:eastAsia="Times New Roman"/>
                <w:b/>
                <w:bCs/>
              </w:rPr>
            </w:pPr>
            <w:r w:rsidRPr="00862E1A">
              <w:rPr>
                <w:rFonts w:eastAsia="Times New Roman"/>
                <w:b/>
                <w:bCs/>
              </w:rPr>
              <w:t>Acceptance Number</w:t>
            </w:r>
          </w:p>
        </w:tc>
        <w:tc>
          <w:tcPr>
            <w:tcW w:w="1530" w:type="dxa"/>
          </w:tcPr>
          <w:p w14:paraId="778D5D8F" w14:textId="77777777" w:rsidR="00C73D0D" w:rsidRPr="00862E1A" w:rsidRDefault="00C73D0D" w:rsidP="00621CB6">
            <w:pPr>
              <w:spacing w:after="120"/>
              <w:jc w:val="center"/>
              <w:rPr>
                <w:rFonts w:eastAsia="Times New Roman"/>
                <w:b/>
                <w:bCs/>
              </w:rPr>
            </w:pPr>
            <w:r w:rsidRPr="00862E1A">
              <w:rPr>
                <w:rFonts w:eastAsia="Times New Roman"/>
                <w:b/>
                <w:bCs/>
              </w:rPr>
              <w:t>Sample Size</w:t>
            </w:r>
          </w:p>
        </w:tc>
        <w:tc>
          <w:tcPr>
            <w:tcW w:w="1440" w:type="dxa"/>
          </w:tcPr>
          <w:p w14:paraId="054B21A7" w14:textId="77777777" w:rsidR="00C73D0D" w:rsidRPr="00862E1A" w:rsidRDefault="00C73D0D" w:rsidP="00621CB6">
            <w:pPr>
              <w:spacing w:after="120"/>
              <w:jc w:val="center"/>
              <w:rPr>
                <w:rFonts w:eastAsia="Times New Roman"/>
                <w:b/>
                <w:bCs/>
              </w:rPr>
            </w:pPr>
            <w:r w:rsidRPr="00862E1A">
              <w:rPr>
                <w:rFonts w:eastAsia="Times New Roman"/>
                <w:b/>
                <w:bCs/>
              </w:rPr>
              <w:t>Acceptance Number</w:t>
            </w:r>
          </w:p>
        </w:tc>
        <w:tc>
          <w:tcPr>
            <w:tcW w:w="2700" w:type="dxa"/>
          </w:tcPr>
          <w:p w14:paraId="2E56A9F5" w14:textId="77777777" w:rsidR="00C73D0D" w:rsidRPr="00862E1A" w:rsidRDefault="00C73D0D" w:rsidP="00621CB6">
            <w:pPr>
              <w:spacing w:after="120"/>
              <w:jc w:val="center"/>
              <w:rPr>
                <w:rFonts w:eastAsia="Times New Roman"/>
                <w:b/>
                <w:bCs/>
              </w:rPr>
            </w:pPr>
            <w:r w:rsidRPr="00862E1A">
              <w:rPr>
                <w:rFonts w:eastAsia="Times New Roman"/>
                <w:b/>
                <w:bCs/>
              </w:rPr>
              <w:t>No. of Sample</w:t>
            </w:r>
          </w:p>
        </w:tc>
      </w:tr>
      <w:tr w:rsidR="00C73D0D" w:rsidRPr="00862E1A" w14:paraId="6BB756EE" w14:textId="77777777" w:rsidTr="001C4686">
        <w:trPr>
          <w:jc w:val="center"/>
        </w:trPr>
        <w:tc>
          <w:tcPr>
            <w:tcW w:w="990" w:type="dxa"/>
            <w:tcBorders>
              <w:bottom w:val="single" w:sz="4" w:space="0" w:color="auto"/>
            </w:tcBorders>
          </w:tcPr>
          <w:p w14:paraId="36B7849B" w14:textId="5A5CE68F" w:rsidR="00C73D0D" w:rsidRPr="00862E1A" w:rsidRDefault="00C73D0D" w:rsidP="00C73D0D">
            <w:pPr>
              <w:jc w:val="center"/>
              <w:rPr>
                <w:rFonts w:eastAsia="Times New Roman"/>
              </w:rPr>
            </w:pPr>
            <w:r w:rsidRPr="00862E1A">
              <w:rPr>
                <w:rFonts w:eastAsia="Times New Roman"/>
              </w:rPr>
              <w:t>(1)</w:t>
            </w:r>
          </w:p>
        </w:tc>
        <w:tc>
          <w:tcPr>
            <w:tcW w:w="1540" w:type="dxa"/>
            <w:tcBorders>
              <w:bottom w:val="single" w:sz="4" w:space="0" w:color="auto"/>
            </w:tcBorders>
          </w:tcPr>
          <w:p w14:paraId="4A52DD2B" w14:textId="14C0FC00" w:rsidR="00C73D0D" w:rsidRPr="00862E1A" w:rsidRDefault="00C73D0D" w:rsidP="00C73D0D">
            <w:pPr>
              <w:jc w:val="center"/>
              <w:rPr>
                <w:rFonts w:eastAsia="Times New Roman"/>
              </w:rPr>
            </w:pPr>
            <w:r w:rsidRPr="00862E1A">
              <w:rPr>
                <w:rFonts w:eastAsia="Times New Roman"/>
              </w:rPr>
              <w:t>(2)</w:t>
            </w:r>
          </w:p>
        </w:tc>
        <w:tc>
          <w:tcPr>
            <w:tcW w:w="1530" w:type="dxa"/>
            <w:tcBorders>
              <w:bottom w:val="single" w:sz="4" w:space="0" w:color="auto"/>
            </w:tcBorders>
          </w:tcPr>
          <w:p w14:paraId="67FB93A2" w14:textId="4A9055CE" w:rsidR="00C73D0D" w:rsidRPr="00862E1A" w:rsidRDefault="00C73D0D" w:rsidP="00C73D0D">
            <w:pPr>
              <w:jc w:val="center"/>
              <w:rPr>
                <w:rFonts w:eastAsia="Times New Roman"/>
              </w:rPr>
            </w:pPr>
            <w:r w:rsidRPr="00862E1A">
              <w:rPr>
                <w:rFonts w:eastAsia="Times New Roman"/>
              </w:rPr>
              <w:t>(3)</w:t>
            </w:r>
          </w:p>
        </w:tc>
        <w:tc>
          <w:tcPr>
            <w:tcW w:w="1530" w:type="dxa"/>
            <w:tcBorders>
              <w:bottom w:val="single" w:sz="4" w:space="0" w:color="auto"/>
            </w:tcBorders>
          </w:tcPr>
          <w:p w14:paraId="395BA5F6" w14:textId="1E389675" w:rsidR="00C73D0D" w:rsidRPr="00862E1A" w:rsidRDefault="00C73D0D" w:rsidP="00C73D0D">
            <w:pPr>
              <w:jc w:val="center"/>
              <w:rPr>
                <w:rFonts w:eastAsia="Times New Roman"/>
              </w:rPr>
            </w:pPr>
            <w:r w:rsidRPr="00862E1A">
              <w:rPr>
                <w:rFonts w:eastAsia="Times New Roman"/>
              </w:rPr>
              <w:t>(4)</w:t>
            </w:r>
          </w:p>
        </w:tc>
        <w:tc>
          <w:tcPr>
            <w:tcW w:w="1530" w:type="dxa"/>
            <w:tcBorders>
              <w:bottom w:val="single" w:sz="4" w:space="0" w:color="auto"/>
            </w:tcBorders>
          </w:tcPr>
          <w:p w14:paraId="0BFAAEBA" w14:textId="7BF0B914" w:rsidR="00C73D0D" w:rsidRPr="00862E1A" w:rsidRDefault="00C73D0D" w:rsidP="00C73D0D">
            <w:pPr>
              <w:jc w:val="center"/>
              <w:rPr>
                <w:rFonts w:eastAsia="Times New Roman"/>
              </w:rPr>
            </w:pPr>
            <w:r w:rsidRPr="00862E1A">
              <w:rPr>
                <w:rFonts w:eastAsia="Times New Roman"/>
              </w:rPr>
              <w:t>(5)</w:t>
            </w:r>
          </w:p>
        </w:tc>
        <w:tc>
          <w:tcPr>
            <w:tcW w:w="1440" w:type="dxa"/>
            <w:tcBorders>
              <w:bottom w:val="single" w:sz="4" w:space="0" w:color="auto"/>
            </w:tcBorders>
          </w:tcPr>
          <w:p w14:paraId="2B0DDFAD" w14:textId="5CF92568" w:rsidR="00C73D0D" w:rsidRPr="00862E1A" w:rsidRDefault="00C73D0D" w:rsidP="00C73D0D">
            <w:pPr>
              <w:jc w:val="center"/>
              <w:rPr>
                <w:rFonts w:eastAsia="Times New Roman"/>
              </w:rPr>
            </w:pPr>
            <w:r w:rsidRPr="00862E1A">
              <w:rPr>
                <w:rFonts w:eastAsia="Times New Roman"/>
              </w:rPr>
              <w:t>(6)</w:t>
            </w:r>
          </w:p>
        </w:tc>
        <w:tc>
          <w:tcPr>
            <w:tcW w:w="1530" w:type="dxa"/>
            <w:tcBorders>
              <w:bottom w:val="single" w:sz="4" w:space="0" w:color="auto"/>
            </w:tcBorders>
          </w:tcPr>
          <w:p w14:paraId="4E4ABBF9" w14:textId="5D1CEB69" w:rsidR="00C73D0D" w:rsidRPr="00862E1A" w:rsidRDefault="00C73D0D" w:rsidP="00C73D0D">
            <w:pPr>
              <w:jc w:val="center"/>
              <w:rPr>
                <w:rFonts w:eastAsia="Times New Roman"/>
              </w:rPr>
            </w:pPr>
            <w:r w:rsidRPr="00862E1A">
              <w:rPr>
                <w:rFonts w:eastAsia="Times New Roman"/>
              </w:rPr>
              <w:t>(7)</w:t>
            </w:r>
          </w:p>
        </w:tc>
        <w:tc>
          <w:tcPr>
            <w:tcW w:w="1440" w:type="dxa"/>
            <w:tcBorders>
              <w:bottom w:val="single" w:sz="4" w:space="0" w:color="auto"/>
            </w:tcBorders>
          </w:tcPr>
          <w:p w14:paraId="241A2E47" w14:textId="397FF2D0" w:rsidR="00C73D0D" w:rsidRPr="00862E1A" w:rsidRDefault="00C73D0D" w:rsidP="00C73D0D">
            <w:pPr>
              <w:jc w:val="center"/>
              <w:rPr>
                <w:rFonts w:eastAsia="Times New Roman"/>
              </w:rPr>
            </w:pPr>
            <w:r w:rsidRPr="00862E1A">
              <w:rPr>
                <w:rFonts w:eastAsia="Times New Roman"/>
              </w:rPr>
              <w:t>(8)</w:t>
            </w:r>
          </w:p>
        </w:tc>
        <w:tc>
          <w:tcPr>
            <w:tcW w:w="2700" w:type="dxa"/>
            <w:tcBorders>
              <w:bottom w:val="single" w:sz="4" w:space="0" w:color="auto"/>
            </w:tcBorders>
          </w:tcPr>
          <w:p w14:paraId="1B6E2613" w14:textId="4920CEA4" w:rsidR="00C73D0D" w:rsidRPr="00862E1A" w:rsidRDefault="00C73D0D" w:rsidP="00C73D0D">
            <w:pPr>
              <w:jc w:val="center"/>
              <w:rPr>
                <w:rFonts w:eastAsia="Times New Roman"/>
              </w:rPr>
            </w:pPr>
            <w:r>
              <w:rPr>
                <w:rFonts w:eastAsia="Times New Roman"/>
              </w:rPr>
              <w:t>(9)</w:t>
            </w:r>
          </w:p>
        </w:tc>
      </w:tr>
      <w:tr w:rsidR="00C73D0D" w:rsidRPr="00862E1A" w14:paraId="71D01052" w14:textId="77777777" w:rsidTr="001C4686">
        <w:trPr>
          <w:jc w:val="center"/>
        </w:trPr>
        <w:tc>
          <w:tcPr>
            <w:tcW w:w="990" w:type="dxa"/>
            <w:tcBorders>
              <w:top w:val="single" w:sz="4" w:space="0" w:color="auto"/>
            </w:tcBorders>
          </w:tcPr>
          <w:p w14:paraId="3FF2B403" w14:textId="77777777" w:rsidR="00C73D0D" w:rsidRPr="001C4686" w:rsidRDefault="00C73D0D" w:rsidP="001C4686">
            <w:pPr>
              <w:pStyle w:val="ListParagraph"/>
              <w:numPr>
                <w:ilvl w:val="0"/>
                <w:numId w:val="26"/>
              </w:numPr>
              <w:jc w:val="center"/>
            </w:pPr>
          </w:p>
        </w:tc>
        <w:tc>
          <w:tcPr>
            <w:tcW w:w="1540" w:type="dxa"/>
            <w:tcBorders>
              <w:top w:val="single" w:sz="4" w:space="0" w:color="auto"/>
            </w:tcBorders>
          </w:tcPr>
          <w:p w14:paraId="738ED2DB" w14:textId="39670334" w:rsidR="00C73D0D" w:rsidRPr="00862E1A" w:rsidRDefault="00C73D0D" w:rsidP="00621CB6">
            <w:pPr>
              <w:jc w:val="center"/>
              <w:rPr>
                <w:rFonts w:eastAsia="Times New Roman"/>
              </w:rPr>
            </w:pPr>
            <w:r w:rsidRPr="00862E1A">
              <w:rPr>
                <w:rFonts w:eastAsia="Times New Roman"/>
              </w:rPr>
              <w:t>Up to 500</w:t>
            </w:r>
          </w:p>
        </w:tc>
        <w:tc>
          <w:tcPr>
            <w:tcW w:w="1530" w:type="dxa"/>
            <w:tcBorders>
              <w:top w:val="single" w:sz="4" w:space="0" w:color="auto"/>
            </w:tcBorders>
          </w:tcPr>
          <w:p w14:paraId="493C1910" w14:textId="77777777" w:rsidR="00C73D0D" w:rsidRPr="00862E1A" w:rsidRDefault="00C73D0D" w:rsidP="00621CB6">
            <w:pPr>
              <w:jc w:val="center"/>
              <w:rPr>
                <w:rFonts w:eastAsia="Times New Roman"/>
              </w:rPr>
            </w:pPr>
            <w:r w:rsidRPr="00862E1A">
              <w:rPr>
                <w:rFonts w:eastAsia="Times New Roman"/>
              </w:rPr>
              <w:t>13</w:t>
            </w:r>
          </w:p>
        </w:tc>
        <w:tc>
          <w:tcPr>
            <w:tcW w:w="1530" w:type="dxa"/>
            <w:tcBorders>
              <w:top w:val="single" w:sz="4" w:space="0" w:color="auto"/>
            </w:tcBorders>
          </w:tcPr>
          <w:p w14:paraId="219A5E3F" w14:textId="77777777" w:rsidR="00C73D0D" w:rsidRPr="00862E1A" w:rsidRDefault="00C73D0D" w:rsidP="00621CB6">
            <w:pPr>
              <w:jc w:val="center"/>
              <w:rPr>
                <w:rFonts w:eastAsia="Times New Roman"/>
              </w:rPr>
            </w:pPr>
            <w:r w:rsidRPr="00862E1A">
              <w:rPr>
                <w:rFonts w:eastAsia="Times New Roman"/>
              </w:rPr>
              <w:t>1</w:t>
            </w:r>
          </w:p>
        </w:tc>
        <w:tc>
          <w:tcPr>
            <w:tcW w:w="1530" w:type="dxa"/>
            <w:tcBorders>
              <w:top w:val="single" w:sz="4" w:space="0" w:color="auto"/>
            </w:tcBorders>
          </w:tcPr>
          <w:p w14:paraId="3A1E4BC9" w14:textId="77777777" w:rsidR="00C73D0D" w:rsidRPr="00862E1A" w:rsidRDefault="00C73D0D" w:rsidP="00621CB6">
            <w:pPr>
              <w:jc w:val="center"/>
              <w:rPr>
                <w:rFonts w:eastAsia="Times New Roman"/>
              </w:rPr>
            </w:pPr>
            <w:r w:rsidRPr="00862E1A">
              <w:rPr>
                <w:rFonts w:eastAsia="Times New Roman"/>
              </w:rPr>
              <w:t>5</w:t>
            </w:r>
          </w:p>
        </w:tc>
        <w:tc>
          <w:tcPr>
            <w:tcW w:w="1440" w:type="dxa"/>
            <w:tcBorders>
              <w:top w:val="single" w:sz="4" w:space="0" w:color="auto"/>
            </w:tcBorders>
          </w:tcPr>
          <w:p w14:paraId="374E4100" w14:textId="77777777" w:rsidR="00C73D0D" w:rsidRPr="00862E1A" w:rsidRDefault="00C73D0D" w:rsidP="00621CB6">
            <w:pPr>
              <w:jc w:val="center"/>
              <w:rPr>
                <w:rFonts w:eastAsia="Times New Roman"/>
              </w:rPr>
            </w:pPr>
            <w:r w:rsidRPr="00862E1A">
              <w:rPr>
                <w:rFonts w:eastAsia="Times New Roman"/>
              </w:rPr>
              <w:t>0</w:t>
            </w:r>
          </w:p>
        </w:tc>
        <w:tc>
          <w:tcPr>
            <w:tcW w:w="1530" w:type="dxa"/>
            <w:tcBorders>
              <w:top w:val="single" w:sz="4" w:space="0" w:color="auto"/>
            </w:tcBorders>
          </w:tcPr>
          <w:p w14:paraId="502074D1" w14:textId="77777777" w:rsidR="00C73D0D" w:rsidRPr="00862E1A" w:rsidRDefault="00C73D0D" w:rsidP="00621CB6">
            <w:pPr>
              <w:jc w:val="center"/>
              <w:rPr>
                <w:rFonts w:eastAsia="Times New Roman"/>
              </w:rPr>
            </w:pPr>
            <w:r w:rsidRPr="00862E1A">
              <w:rPr>
                <w:rFonts w:eastAsia="Times New Roman"/>
              </w:rPr>
              <w:t>3</w:t>
            </w:r>
          </w:p>
        </w:tc>
        <w:tc>
          <w:tcPr>
            <w:tcW w:w="1440" w:type="dxa"/>
            <w:tcBorders>
              <w:top w:val="single" w:sz="4" w:space="0" w:color="auto"/>
            </w:tcBorders>
          </w:tcPr>
          <w:p w14:paraId="082E4B46" w14:textId="77777777" w:rsidR="00C73D0D" w:rsidRPr="00862E1A" w:rsidRDefault="00C73D0D" w:rsidP="00621CB6">
            <w:pPr>
              <w:jc w:val="center"/>
              <w:rPr>
                <w:rFonts w:eastAsia="Times New Roman"/>
              </w:rPr>
            </w:pPr>
            <w:r w:rsidRPr="00862E1A">
              <w:rPr>
                <w:rFonts w:eastAsia="Times New Roman"/>
              </w:rPr>
              <w:t>0</w:t>
            </w:r>
          </w:p>
        </w:tc>
        <w:tc>
          <w:tcPr>
            <w:tcW w:w="2700" w:type="dxa"/>
            <w:tcBorders>
              <w:top w:val="single" w:sz="4" w:space="0" w:color="auto"/>
            </w:tcBorders>
          </w:tcPr>
          <w:p w14:paraId="730A6BA2" w14:textId="77777777" w:rsidR="00C73D0D" w:rsidRPr="00862E1A" w:rsidRDefault="00C73D0D" w:rsidP="00621CB6">
            <w:pPr>
              <w:jc w:val="center"/>
              <w:rPr>
                <w:rFonts w:eastAsia="Times New Roman"/>
              </w:rPr>
            </w:pPr>
            <w:r w:rsidRPr="00862E1A">
              <w:rPr>
                <w:rFonts w:eastAsia="Times New Roman"/>
              </w:rPr>
              <w:t>2</w:t>
            </w:r>
          </w:p>
        </w:tc>
      </w:tr>
      <w:tr w:rsidR="00C73D0D" w:rsidRPr="00862E1A" w14:paraId="66E22A70" w14:textId="77777777" w:rsidTr="001C4686">
        <w:trPr>
          <w:trHeight w:val="234"/>
          <w:jc w:val="center"/>
        </w:trPr>
        <w:tc>
          <w:tcPr>
            <w:tcW w:w="990" w:type="dxa"/>
          </w:tcPr>
          <w:p w14:paraId="193366F6" w14:textId="77777777" w:rsidR="00C73D0D" w:rsidRPr="001C4686" w:rsidRDefault="00C73D0D" w:rsidP="001C4686">
            <w:pPr>
              <w:pStyle w:val="ListParagraph"/>
              <w:numPr>
                <w:ilvl w:val="0"/>
                <w:numId w:val="26"/>
              </w:numPr>
              <w:jc w:val="center"/>
            </w:pPr>
          </w:p>
        </w:tc>
        <w:tc>
          <w:tcPr>
            <w:tcW w:w="1540" w:type="dxa"/>
          </w:tcPr>
          <w:p w14:paraId="560F1E56" w14:textId="5CF0B3ED" w:rsidR="00C73D0D" w:rsidRPr="00862E1A" w:rsidRDefault="00C73D0D" w:rsidP="00621CB6">
            <w:pPr>
              <w:jc w:val="center"/>
              <w:rPr>
                <w:rFonts w:eastAsia="Times New Roman"/>
              </w:rPr>
            </w:pPr>
            <w:r w:rsidRPr="00862E1A">
              <w:rPr>
                <w:rFonts w:eastAsia="Times New Roman"/>
              </w:rPr>
              <w:t>501 to 1000</w:t>
            </w:r>
          </w:p>
        </w:tc>
        <w:tc>
          <w:tcPr>
            <w:tcW w:w="1530" w:type="dxa"/>
          </w:tcPr>
          <w:p w14:paraId="1D0BAF86" w14:textId="77777777" w:rsidR="00C73D0D" w:rsidRPr="00862E1A" w:rsidRDefault="00C73D0D" w:rsidP="00621CB6">
            <w:pPr>
              <w:jc w:val="center"/>
              <w:rPr>
                <w:rFonts w:eastAsia="Times New Roman"/>
              </w:rPr>
            </w:pPr>
            <w:r w:rsidRPr="00862E1A">
              <w:rPr>
                <w:rFonts w:eastAsia="Times New Roman"/>
              </w:rPr>
              <w:t>20</w:t>
            </w:r>
          </w:p>
        </w:tc>
        <w:tc>
          <w:tcPr>
            <w:tcW w:w="1530" w:type="dxa"/>
          </w:tcPr>
          <w:p w14:paraId="645958D5" w14:textId="77777777" w:rsidR="00C73D0D" w:rsidRPr="00862E1A" w:rsidRDefault="00C73D0D" w:rsidP="00621CB6">
            <w:pPr>
              <w:jc w:val="center"/>
              <w:rPr>
                <w:rFonts w:eastAsia="Times New Roman"/>
              </w:rPr>
            </w:pPr>
            <w:r w:rsidRPr="00862E1A">
              <w:rPr>
                <w:rFonts w:eastAsia="Times New Roman"/>
              </w:rPr>
              <w:t>2</w:t>
            </w:r>
          </w:p>
        </w:tc>
        <w:tc>
          <w:tcPr>
            <w:tcW w:w="1530" w:type="dxa"/>
          </w:tcPr>
          <w:p w14:paraId="52B1C336" w14:textId="77777777" w:rsidR="00C73D0D" w:rsidRPr="00862E1A" w:rsidRDefault="00C73D0D" w:rsidP="00621CB6">
            <w:pPr>
              <w:jc w:val="center"/>
              <w:rPr>
                <w:rFonts w:eastAsia="Times New Roman"/>
              </w:rPr>
            </w:pPr>
            <w:r w:rsidRPr="00862E1A">
              <w:rPr>
                <w:rFonts w:eastAsia="Times New Roman"/>
              </w:rPr>
              <w:t>8</w:t>
            </w:r>
          </w:p>
        </w:tc>
        <w:tc>
          <w:tcPr>
            <w:tcW w:w="1440" w:type="dxa"/>
          </w:tcPr>
          <w:p w14:paraId="089AD4AC" w14:textId="77777777" w:rsidR="00C73D0D" w:rsidRPr="00862E1A" w:rsidRDefault="00C73D0D" w:rsidP="00621CB6">
            <w:pPr>
              <w:jc w:val="center"/>
              <w:rPr>
                <w:rFonts w:eastAsia="Times New Roman"/>
              </w:rPr>
            </w:pPr>
            <w:r w:rsidRPr="00862E1A">
              <w:rPr>
                <w:rFonts w:eastAsia="Times New Roman"/>
              </w:rPr>
              <w:t>0</w:t>
            </w:r>
          </w:p>
        </w:tc>
        <w:tc>
          <w:tcPr>
            <w:tcW w:w="1530" w:type="dxa"/>
          </w:tcPr>
          <w:p w14:paraId="36DD8D19" w14:textId="77777777" w:rsidR="00C73D0D" w:rsidRPr="00862E1A" w:rsidRDefault="00C73D0D" w:rsidP="00621CB6">
            <w:pPr>
              <w:jc w:val="center"/>
              <w:rPr>
                <w:rFonts w:eastAsia="Times New Roman"/>
              </w:rPr>
            </w:pPr>
            <w:r w:rsidRPr="00862E1A">
              <w:rPr>
                <w:rFonts w:eastAsia="Times New Roman"/>
              </w:rPr>
              <w:t>5</w:t>
            </w:r>
          </w:p>
        </w:tc>
        <w:tc>
          <w:tcPr>
            <w:tcW w:w="1440" w:type="dxa"/>
          </w:tcPr>
          <w:p w14:paraId="6C7ABDEA" w14:textId="77777777" w:rsidR="00C73D0D" w:rsidRPr="00862E1A" w:rsidRDefault="00C73D0D" w:rsidP="00621CB6">
            <w:pPr>
              <w:jc w:val="center"/>
              <w:rPr>
                <w:rFonts w:eastAsia="Times New Roman"/>
              </w:rPr>
            </w:pPr>
            <w:r w:rsidRPr="00862E1A">
              <w:rPr>
                <w:rFonts w:eastAsia="Times New Roman"/>
              </w:rPr>
              <w:t>0</w:t>
            </w:r>
          </w:p>
        </w:tc>
        <w:tc>
          <w:tcPr>
            <w:tcW w:w="2700" w:type="dxa"/>
          </w:tcPr>
          <w:p w14:paraId="3BD49EF0" w14:textId="77777777" w:rsidR="00C73D0D" w:rsidRPr="00862E1A" w:rsidRDefault="00C73D0D" w:rsidP="00621CB6">
            <w:pPr>
              <w:jc w:val="center"/>
              <w:rPr>
                <w:rFonts w:eastAsia="Times New Roman"/>
              </w:rPr>
            </w:pPr>
            <w:r w:rsidRPr="00862E1A">
              <w:rPr>
                <w:rFonts w:eastAsia="Times New Roman"/>
              </w:rPr>
              <w:t>2</w:t>
            </w:r>
          </w:p>
        </w:tc>
      </w:tr>
      <w:tr w:rsidR="00C73D0D" w:rsidRPr="00862E1A" w14:paraId="648E2B4C" w14:textId="77777777" w:rsidTr="001C4686">
        <w:trPr>
          <w:trHeight w:val="80"/>
          <w:jc w:val="center"/>
        </w:trPr>
        <w:tc>
          <w:tcPr>
            <w:tcW w:w="990" w:type="dxa"/>
          </w:tcPr>
          <w:p w14:paraId="3131285C" w14:textId="77777777" w:rsidR="00C73D0D" w:rsidRPr="001C4686" w:rsidRDefault="00C73D0D" w:rsidP="001C4686">
            <w:pPr>
              <w:pStyle w:val="ListParagraph"/>
              <w:numPr>
                <w:ilvl w:val="0"/>
                <w:numId w:val="26"/>
              </w:numPr>
              <w:jc w:val="center"/>
            </w:pPr>
          </w:p>
        </w:tc>
        <w:tc>
          <w:tcPr>
            <w:tcW w:w="1540" w:type="dxa"/>
          </w:tcPr>
          <w:p w14:paraId="0D82EEF2" w14:textId="6401B95E" w:rsidR="00C73D0D" w:rsidRPr="00862E1A" w:rsidRDefault="00C73D0D" w:rsidP="00621CB6">
            <w:pPr>
              <w:jc w:val="center"/>
              <w:rPr>
                <w:rFonts w:eastAsia="Times New Roman"/>
              </w:rPr>
            </w:pPr>
            <w:r w:rsidRPr="00862E1A">
              <w:rPr>
                <w:rFonts w:eastAsia="Times New Roman"/>
              </w:rPr>
              <w:t>1001 to 3000</w:t>
            </w:r>
          </w:p>
        </w:tc>
        <w:tc>
          <w:tcPr>
            <w:tcW w:w="1530" w:type="dxa"/>
          </w:tcPr>
          <w:p w14:paraId="73156EBC" w14:textId="77777777" w:rsidR="00C73D0D" w:rsidRPr="00862E1A" w:rsidRDefault="00C73D0D" w:rsidP="00621CB6">
            <w:pPr>
              <w:jc w:val="center"/>
              <w:rPr>
                <w:rFonts w:eastAsia="Times New Roman"/>
              </w:rPr>
            </w:pPr>
            <w:r w:rsidRPr="00862E1A">
              <w:rPr>
                <w:rFonts w:eastAsia="Times New Roman"/>
              </w:rPr>
              <w:t>32</w:t>
            </w:r>
          </w:p>
        </w:tc>
        <w:tc>
          <w:tcPr>
            <w:tcW w:w="1530" w:type="dxa"/>
          </w:tcPr>
          <w:p w14:paraId="184624AD" w14:textId="77777777" w:rsidR="00C73D0D" w:rsidRPr="00862E1A" w:rsidRDefault="00C73D0D" w:rsidP="00621CB6">
            <w:pPr>
              <w:jc w:val="center"/>
              <w:rPr>
                <w:rFonts w:eastAsia="Times New Roman"/>
              </w:rPr>
            </w:pPr>
            <w:r w:rsidRPr="00862E1A">
              <w:rPr>
                <w:rFonts w:eastAsia="Times New Roman"/>
              </w:rPr>
              <w:t>3</w:t>
            </w:r>
          </w:p>
        </w:tc>
        <w:tc>
          <w:tcPr>
            <w:tcW w:w="1530" w:type="dxa"/>
          </w:tcPr>
          <w:p w14:paraId="55F9B66C" w14:textId="77777777" w:rsidR="00C73D0D" w:rsidRPr="00862E1A" w:rsidRDefault="00C73D0D" w:rsidP="00621CB6">
            <w:pPr>
              <w:jc w:val="center"/>
              <w:rPr>
                <w:rFonts w:eastAsia="Times New Roman"/>
              </w:rPr>
            </w:pPr>
            <w:r w:rsidRPr="00862E1A">
              <w:rPr>
                <w:rFonts w:eastAsia="Times New Roman"/>
              </w:rPr>
              <w:t>13</w:t>
            </w:r>
          </w:p>
        </w:tc>
        <w:tc>
          <w:tcPr>
            <w:tcW w:w="1440" w:type="dxa"/>
          </w:tcPr>
          <w:p w14:paraId="67D82233" w14:textId="77777777" w:rsidR="00C73D0D" w:rsidRPr="00862E1A" w:rsidRDefault="00C73D0D" w:rsidP="00621CB6">
            <w:pPr>
              <w:jc w:val="center"/>
              <w:rPr>
                <w:rFonts w:eastAsia="Times New Roman"/>
              </w:rPr>
            </w:pPr>
            <w:r w:rsidRPr="00862E1A">
              <w:rPr>
                <w:rFonts w:eastAsia="Times New Roman"/>
              </w:rPr>
              <w:t>0</w:t>
            </w:r>
          </w:p>
        </w:tc>
        <w:tc>
          <w:tcPr>
            <w:tcW w:w="1530" w:type="dxa"/>
          </w:tcPr>
          <w:p w14:paraId="69A4FDFA" w14:textId="77777777" w:rsidR="00C73D0D" w:rsidRPr="00862E1A" w:rsidRDefault="00C73D0D" w:rsidP="00621CB6">
            <w:pPr>
              <w:jc w:val="center"/>
              <w:rPr>
                <w:rFonts w:eastAsia="Times New Roman"/>
              </w:rPr>
            </w:pPr>
            <w:r w:rsidRPr="00862E1A">
              <w:rPr>
                <w:rFonts w:eastAsia="Times New Roman"/>
              </w:rPr>
              <w:t>8</w:t>
            </w:r>
          </w:p>
        </w:tc>
        <w:tc>
          <w:tcPr>
            <w:tcW w:w="1440" w:type="dxa"/>
          </w:tcPr>
          <w:p w14:paraId="79B05EE5" w14:textId="77777777" w:rsidR="00C73D0D" w:rsidRPr="00862E1A" w:rsidRDefault="00C73D0D" w:rsidP="00621CB6">
            <w:pPr>
              <w:jc w:val="center"/>
              <w:rPr>
                <w:rFonts w:eastAsia="Times New Roman"/>
              </w:rPr>
            </w:pPr>
            <w:r w:rsidRPr="00862E1A">
              <w:rPr>
                <w:rFonts w:eastAsia="Times New Roman"/>
              </w:rPr>
              <w:t>0</w:t>
            </w:r>
          </w:p>
        </w:tc>
        <w:tc>
          <w:tcPr>
            <w:tcW w:w="2700" w:type="dxa"/>
          </w:tcPr>
          <w:p w14:paraId="7E3579CA" w14:textId="77777777" w:rsidR="00C73D0D" w:rsidRPr="00862E1A" w:rsidRDefault="00C73D0D" w:rsidP="00621CB6">
            <w:pPr>
              <w:jc w:val="center"/>
              <w:rPr>
                <w:rFonts w:eastAsia="Times New Roman"/>
              </w:rPr>
            </w:pPr>
            <w:r w:rsidRPr="00862E1A">
              <w:rPr>
                <w:rFonts w:eastAsia="Times New Roman"/>
              </w:rPr>
              <w:t>2</w:t>
            </w:r>
          </w:p>
        </w:tc>
      </w:tr>
      <w:tr w:rsidR="00C73D0D" w:rsidRPr="00862E1A" w14:paraId="1A81F4BC" w14:textId="77777777" w:rsidTr="001C4686">
        <w:trPr>
          <w:jc w:val="center"/>
        </w:trPr>
        <w:tc>
          <w:tcPr>
            <w:tcW w:w="990" w:type="dxa"/>
          </w:tcPr>
          <w:p w14:paraId="29DCFD9A" w14:textId="77777777" w:rsidR="00C73D0D" w:rsidRPr="001C4686" w:rsidRDefault="00C73D0D" w:rsidP="001C4686">
            <w:pPr>
              <w:pStyle w:val="ListParagraph"/>
              <w:numPr>
                <w:ilvl w:val="0"/>
                <w:numId w:val="26"/>
              </w:numPr>
              <w:jc w:val="center"/>
            </w:pPr>
          </w:p>
        </w:tc>
        <w:tc>
          <w:tcPr>
            <w:tcW w:w="1540" w:type="dxa"/>
          </w:tcPr>
          <w:p w14:paraId="3D1FF89F" w14:textId="45E629C3" w:rsidR="00C73D0D" w:rsidRPr="00862E1A" w:rsidRDefault="00C73D0D" w:rsidP="00621CB6">
            <w:pPr>
              <w:jc w:val="center"/>
              <w:rPr>
                <w:rFonts w:eastAsia="Times New Roman"/>
              </w:rPr>
            </w:pPr>
            <w:r w:rsidRPr="00862E1A">
              <w:rPr>
                <w:rFonts w:eastAsia="Times New Roman"/>
              </w:rPr>
              <w:t>3001 to 5000</w:t>
            </w:r>
          </w:p>
        </w:tc>
        <w:tc>
          <w:tcPr>
            <w:tcW w:w="1530" w:type="dxa"/>
          </w:tcPr>
          <w:p w14:paraId="0E91C8D3" w14:textId="77777777" w:rsidR="00C73D0D" w:rsidRPr="00862E1A" w:rsidRDefault="00C73D0D" w:rsidP="00621CB6">
            <w:pPr>
              <w:jc w:val="center"/>
              <w:rPr>
                <w:rFonts w:eastAsia="Times New Roman"/>
              </w:rPr>
            </w:pPr>
            <w:r w:rsidRPr="00862E1A">
              <w:rPr>
                <w:rFonts w:eastAsia="Times New Roman"/>
              </w:rPr>
              <w:t>50</w:t>
            </w:r>
          </w:p>
        </w:tc>
        <w:tc>
          <w:tcPr>
            <w:tcW w:w="1530" w:type="dxa"/>
          </w:tcPr>
          <w:p w14:paraId="09D2110F" w14:textId="77777777" w:rsidR="00C73D0D" w:rsidRPr="00862E1A" w:rsidRDefault="00C73D0D" w:rsidP="00621CB6">
            <w:pPr>
              <w:jc w:val="center"/>
              <w:rPr>
                <w:rFonts w:eastAsia="Times New Roman"/>
              </w:rPr>
            </w:pPr>
            <w:r w:rsidRPr="00862E1A">
              <w:rPr>
                <w:rFonts w:eastAsia="Times New Roman"/>
              </w:rPr>
              <w:t>5</w:t>
            </w:r>
          </w:p>
        </w:tc>
        <w:tc>
          <w:tcPr>
            <w:tcW w:w="1530" w:type="dxa"/>
          </w:tcPr>
          <w:p w14:paraId="5AE52E16" w14:textId="77777777" w:rsidR="00C73D0D" w:rsidRPr="00862E1A" w:rsidRDefault="00C73D0D" w:rsidP="00621CB6">
            <w:pPr>
              <w:jc w:val="center"/>
              <w:rPr>
                <w:rFonts w:eastAsia="Times New Roman"/>
              </w:rPr>
            </w:pPr>
            <w:r w:rsidRPr="00862E1A">
              <w:rPr>
                <w:rFonts w:eastAsia="Times New Roman"/>
              </w:rPr>
              <w:t>20</w:t>
            </w:r>
          </w:p>
        </w:tc>
        <w:tc>
          <w:tcPr>
            <w:tcW w:w="1440" w:type="dxa"/>
          </w:tcPr>
          <w:p w14:paraId="2525E054" w14:textId="77777777" w:rsidR="00C73D0D" w:rsidRPr="00862E1A" w:rsidRDefault="00C73D0D" w:rsidP="00621CB6">
            <w:pPr>
              <w:jc w:val="center"/>
              <w:rPr>
                <w:rFonts w:eastAsia="Times New Roman"/>
              </w:rPr>
            </w:pPr>
            <w:r w:rsidRPr="00862E1A">
              <w:rPr>
                <w:rFonts w:eastAsia="Times New Roman"/>
              </w:rPr>
              <w:t>1</w:t>
            </w:r>
          </w:p>
        </w:tc>
        <w:tc>
          <w:tcPr>
            <w:tcW w:w="1530" w:type="dxa"/>
          </w:tcPr>
          <w:p w14:paraId="391BC44B" w14:textId="77777777" w:rsidR="00C73D0D" w:rsidRPr="00862E1A" w:rsidRDefault="00C73D0D" w:rsidP="00621CB6">
            <w:pPr>
              <w:jc w:val="center"/>
              <w:rPr>
                <w:rFonts w:eastAsia="Times New Roman"/>
              </w:rPr>
            </w:pPr>
            <w:r w:rsidRPr="00862E1A">
              <w:rPr>
                <w:rFonts w:eastAsia="Times New Roman"/>
              </w:rPr>
              <w:t>13</w:t>
            </w:r>
          </w:p>
        </w:tc>
        <w:tc>
          <w:tcPr>
            <w:tcW w:w="1440" w:type="dxa"/>
          </w:tcPr>
          <w:p w14:paraId="7946398C" w14:textId="77777777" w:rsidR="00C73D0D" w:rsidRPr="00862E1A" w:rsidRDefault="00C73D0D" w:rsidP="00621CB6">
            <w:pPr>
              <w:jc w:val="center"/>
              <w:rPr>
                <w:rFonts w:eastAsia="Times New Roman"/>
              </w:rPr>
            </w:pPr>
            <w:r w:rsidRPr="00862E1A">
              <w:rPr>
                <w:rFonts w:eastAsia="Times New Roman"/>
              </w:rPr>
              <w:t>0</w:t>
            </w:r>
          </w:p>
        </w:tc>
        <w:tc>
          <w:tcPr>
            <w:tcW w:w="2700" w:type="dxa"/>
          </w:tcPr>
          <w:p w14:paraId="161ABAEE" w14:textId="77777777" w:rsidR="00C73D0D" w:rsidRPr="00862E1A" w:rsidRDefault="00C73D0D" w:rsidP="00621CB6">
            <w:pPr>
              <w:jc w:val="center"/>
              <w:rPr>
                <w:rFonts w:eastAsia="Times New Roman"/>
              </w:rPr>
            </w:pPr>
            <w:r w:rsidRPr="00862E1A">
              <w:rPr>
                <w:rFonts w:eastAsia="Times New Roman"/>
              </w:rPr>
              <w:t>3</w:t>
            </w:r>
          </w:p>
        </w:tc>
      </w:tr>
      <w:tr w:rsidR="00C73D0D" w:rsidRPr="00862E1A" w14:paraId="5E909C2F" w14:textId="77777777" w:rsidTr="001C4686">
        <w:trPr>
          <w:jc w:val="center"/>
        </w:trPr>
        <w:tc>
          <w:tcPr>
            <w:tcW w:w="990" w:type="dxa"/>
          </w:tcPr>
          <w:p w14:paraId="0FBB27DB" w14:textId="77777777" w:rsidR="00C73D0D" w:rsidRPr="001C4686" w:rsidRDefault="00C73D0D" w:rsidP="001C4686">
            <w:pPr>
              <w:pStyle w:val="ListParagraph"/>
              <w:numPr>
                <w:ilvl w:val="0"/>
                <w:numId w:val="26"/>
              </w:numPr>
              <w:jc w:val="center"/>
            </w:pPr>
          </w:p>
        </w:tc>
        <w:tc>
          <w:tcPr>
            <w:tcW w:w="1540" w:type="dxa"/>
          </w:tcPr>
          <w:p w14:paraId="06969396" w14:textId="1DF9B5AB" w:rsidR="00C73D0D" w:rsidRPr="00862E1A" w:rsidRDefault="00C73D0D" w:rsidP="00621CB6">
            <w:pPr>
              <w:jc w:val="center"/>
              <w:rPr>
                <w:rFonts w:eastAsia="Times New Roman"/>
              </w:rPr>
            </w:pPr>
            <w:r w:rsidRPr="00862E1A">
              <w:rPr>
                <w:rFonts w:eastAsia="Times New Roman"/>
              </w:rPr>
              <w:t>5001 and above</w:t>
            </w:r>
          </w:p>
        </w:tc>
        <w:tc>
          <w:tcPr>
            <w:tcW w:w="1530" w:type="dxa"/>
          </w:tcPr>
          <w:p w14:paraId="59A89950" w14:textId="77777777" w:rsidR="00C73D0D" w:rsidRPr="00862E1A" w:rsidRDefault="00C73D0D" w:rsidP="00621CB6">
            <w:pPr>
              <w:jc w:val="center"/>
              <w:rPr>
                <w:rFonts w:eastAsia="Times New Roman"/>
              </w:rPr>
            </w:pPr>
            <w:r w:rsidRPr="00862E1A">
              <w:rPr>
                <w:rFonts w:eastAsia="Times New Roman"/>
              </w:rPr>
              <w:t>80</w:t>
            </w:r>
          </w:p>
        </w:tc>
        <w:tc>
          <w:tcPr>
            <w:tcW w:w="1530" w:type="dxa"/>
          </w:tcPr>
          <w:p w14:paraId="340E7844" w14:textId="77777777" w:rsidR="00C73D0D" w:rsidRPr="00862E1A" w:rsidRDefault="00C73D0D" w:rsidP="00621CB6">
            <w:pPr>
              <w:jc w:val="center"/>
              <w:rPr>
                <w:rFonts w:eastAsia="Times New Roman"/>
              </w:rPr>
            </w:pPr>
            <w:r w:rsidRPr="00862E1A">
              <w:rPr>
                <w:rFonts w:eastAsia="Times New Roman"/>
              </w:rPr>
              <w:t>7</w:t>
            </w:r>
          </w:p>
        </w:tc>
        <w:tc>
          <w:tcPr>
            <w:tcW w:w="1530" w:type="dxa"/>
          </w:tcPr>
          <w:p w14:paraId="2A289941" w14:textId="77777777" w:rsidR="00C73D0D" w:rsidRPr="00862E1A" w:rsidRDefault="00C73D0D" w:rsidP="00621CB6">
            <w:pPr>
              <w:jc w:val="center"/>
              <w:rPr>
                <w:rFonts w:eastAsia="Times New Roman"/>
              </w:rPr>
            </w:pPr>
            <w:r w:rsidRPr="00862E1A">
              <w:rPr>
                <w:rFonts w:eastAsia="Times New Roman"/>
              </w:rPr>
              <w:t>32</w:t>
            </w:r>
          </w:p>
        </w:tc>
        <w:tc>
          <w:tcPr>
            <w:tcW w:w="1440" w:type="dxa"/>
          </w:tcPr>
          <w:p w14:paraId="728C1034" w14:textId="77777777" w:rsidR="00C73D0D" w:rsidRPr="00862E1A" w:rsidRDefault="00C73D0D" w:rsidP="00621CB6">
            <w:pPr>
              <w:jc w:val="center"/>
              <w:rPr>
                <w:rFonts w:eastAsia="Times New Roman"/>
              </w:rPr>
            </w:pPr>
            <w:r w:rsidRPr="00862E1A">
              <w:rPr>
                <w:rFonts w:eastAsia="Times New Roman"/>
              </w:rPr>
              <w:t>2</w:t>
            </w:r>
          </w:p>
        </w:tc>
        <w:tc>
          <w:tcPr>
            <w:tcW w:w="1530" w:type="dxa"/>
          </w:tcPr>
          <w:p w14:paraId="02568093" w14:textId="77777777" w:rsidR="00C73D0D" w:rsidRPr="00862E1A" w:rsidRDefault="00C73D0D" w:rsidP="00621CB6">
            <w:pPr>
              <w:jc w:val="center"/>
              <w:rPr>
                <w:rFonts w:eastAsia="Times New Roman"/>
              </w:rPr>
            </w:pPr>
            <w:r w:rsidRPr="00862E1A">
              <w:rPr>
                <w:rFonts w:eastAsia="Times New Roman"/>
              </w:rPr>
              <w:t>20</w:t>
            </w:r>
          </w:p>
        </w:tc>
        <w:tc>
          <w:tcPr>
            <w:tcW w:w="1440" w:type="dxa"/>
          </w:tcPr>
          <w:p w14:paraId="4B8F273F" w14:textId="77777777" w:rsidR="00C73D0D" w:rsidRPr="00862E1A" w:rsidRDefault="00C73D0D" w:rsidP="00621CB6">
            <w:pPr>
              <w:jc w:val="center"/>
              <w:rPr>
                <w:rFonts w:eastAsia="Times New Roman"/>
              </w:rPr>
            </w:pPr>
            <w:r w:rsidRPr="00862E1A">
              <w:rPr>
                <w:rFonts w:eastAsia="Times New Roman"/>
              </w:rPr>
              <w:t>0</w:t>
            </w:r>
          </w:p>
        </w:tc>
        <w:tc>
          <w:tcPr>
            <w:tcW w:w="2700" w:type="dxa"/>
          </w:tcPr>
          <w:p w14:paraId="4DE17D4C" w14:textId="77777777" w:rsidR="00C73D0D" w:rsidRPr="00862E1A" w:rsidRDefault="00C73D0D" w:rsidP="00621CB6">
            <w:pPr>
              <w:jc w:val="center"/>
              <w:rPr>
                <w:rFonts w:eastAsia="Times New Roman"/>
              </w:rPr>
            </w:pPr>
            <w:r w:rsidRPr="00862E1A">
              <w:rPr>
                <w:rFonts w:eastAsia="Times New Roman"/>
              </w:rPr>
              <w:t>5</w:t>
            </w:r>
          </w:p>
        </w:tc>
      </w:tr>
    </w:tbl>
    <w:p w14:paraId="6CC48D2A" w14:textId="77777777" w:rsidR="006E105A" w:rsidRPr="00862E1A" w:rsidRDefault="006E105A" w:rsidP="006E105A">
      <w:pPr>
        <w:spacing w:after="120" w:line="240" w:lineRule="auto"/>
        <w:rPr>
          <w:rFonts w:eastAsia="Times New Roman"/>
        </w:rPr>
      </w:pPr>
    </w:p>
    <w:p w14:paraId="4ED8DEC7" w14:textId="77777777" w:rsidR="00862E1A" w:rsidRPr="00862E1A" w:rsidRDefault="00862E1A" w:rsidP="006E105A">
      <w:pPr>
        <w:widowControl w:val="0"/>
        <w:autoSpaceDE w:val="0"/>
        <w:autoSpaceDN w:val="0"/>
        <w:spacing w:after="0" w:line="240" w:lineRule="auto"/>
        <w:ind w:left="2554" w:right="2554"/>
        <w:jc w:val="center"/>
        <w:rPr>
          <w:rFonts w:eastAsia="Times New Roman"/>
        </w:rPr>
        <w:sectPr w:rsidR="00862E1A" w:rsidRPr="00862E1A" w:rsidSect="005763A0">
          <w:footerReference w:type="default" r:id="rId19"/>
          <w:pgSz w:w="16838" w:h="11906" w:orient="landscape" w:code="9"/>
          <w:pgMar w:top="1440" w:right="1440" w:bottom="1440" w:left="1440" w:header="720" w:footer="1008" w:gutter="0"/>
          <w:pgNumType w:start="9"/>
          <w:cols w:space="720"/>
          <w:docGrid w:linePitch="360"/>
        </w:sectPr>
      </w:pPr>
    </w:p>
    <w:p w14:paraId="32419285" w14:textId="7BFE4F77" w:rsidR="00862E1A" w:rsidRPr="00862E1A" w:rsidRDefault="00862E1A" w:rsidP="00184453">
      <w:pPr>
        <w:widowControl w:val="0"/>
        <w:autoSpaceDE w:val="0"/>
        <w:autoSpaceDN w:val="0"/>
        <w:spacing w:line="240" w:lineRule="auto"/>
        <w:ind w:right="26"/>
        <w:jc w:val="center"/>
        <w:rPr>
          <w:rFonts w:eastAsia="Times New Roman"/>
          <w:b/>
          <w:bCs/>
        </w:rPr>
      </w:pPr>
      <w:r w:rsidRPr="00862E1A">
        <w:rPr>
          <w:rFonts w:eastAsia="Times New Roman"/>
          <w:b/>
          <w:bCs/>
        </w:rPr>
        <w:lastRenderedPageBreak/>
        <w:t xml:space="preserve">ANNEX </w:t>
      </w:r>
      <w:r w:rsidR="00E7453A">
        <w:rPr>
          <w:rFonts w:eastAsia="Times New Roman"/>
          <w:b/>
          <w:bCs/>
        </w:rPr>
        <w:t>C</w:t>
      </w:r>
    </w:p>
    <w:p w14:paraId="189EC918" w14:textId="77777777" w:rsidR="00862E1A" w:rsidRPr="00862E1A" w:rsidRDefault="00862E1A" w:rsidP="00184453">
      <w:pPr>
        <w:widowControl w:val="0"/>
        <w:autoSpaceDE w:val="0"/>
        <w:autoSpaceDN w:val="0"/>
        <w:spacing w:line="240" w:lineRule="auto"/>
        <w:ind w:right="26"/>
        <w:jc w:val="center"/>
        <w:rPr>
          <w:rFonts w:eastAsia="Times New Roman"/>
          <w:i/>
          <w:iCs/>
        </w:rPr>
      </w:pPr>
      <w:r w:rsidRPr="00862E1A">
        <w:rPr>
          <w:rFonts w:eastAsia="Times New Roman"/>
        </w:rPr>
        <w:t>(</w:t>
      </w:r>
      <w:r w:rsidRPr="00862E1A">
        <w:rPr>
          <w:rFonts w:eastAsia="Times New Roman"/>
          <w:i/>
          <w:iCs/>
        </w:rPr>
        <w:t>Foreword</w:t>
      </w:r>
      <w:r w:rsidRPr="00862E1A">
        <w:rPr>
          <w:rFonts w:eastAsia="Times New Roman"/>
        </w:rPr>
        <w:t>)</w:t>
      </w:r>
    </w:p>
    <w:p w14:paraId="1E9549DB" w14:textId="77777777" w:rsidR="00862E1A" w:rsidRPr="00862E1A" w:rsidRDefault="00862E1A" w:rsidP="00184453">
      <w:pPr>
        <w:widowControl w:val="0"/>
        <w:autoSpaceDE w:val="0"/>
        <w:autoSpaceDN w:val="0"/>
        <w:spacing w:line="240" w:lineRule="auto"/>
        <w:ind w:right="26"/>
        <w:jc w:val="center"/>
        <w:rPr>
          <w:rFonts w:eastAsia="Times New Roman"/>
          <w:b/>
          <w:bCs/>
        </w:rPr>
      </w:pPr>
      <w:r w:rsidRPr="00862E1A">
        <w:rPr>
          <w:rFonts w:eastAsia="Times New Roman"/>
          <w:b/>
          <w:bCs/>
        </w:rPr>
        <w:t>COMMITTEE COMPOSITION</w:t>
      </w:r>
    </w:p>
    <w:p w14:paraId="603F0982" w14:textId="77777777" w:rsidR="00862E1A" w:rsidRPr="00862E1A" w:rsidRDefault="00862E1A" w:rsidP="00184453">
      <w:pPr>
        <w:widowControl w:val="0"/>
        <w:autoSpaceDE w:val="0"/>
        <w:autoSpaceDN w:val="0"/>
        <w:spacing w:line="240" w:lineRule="auto"/>
        <w:ind w:right="26"/>
        <w:jc w:val="center"/>
        <w:rPr>
          <w:rFonts w:eastAsia="Times New Roman"/>
        </w:rPr>
      </w:pPr>
      <w:r w:rsidRPr="00862E1A">
        <w:rPr>
          <w:rFonts w:eastAsia="Times New Roman"/>
        </w:rPr>
        <w:t>Homoeopathy Sectional Committee, AYD 07</w:t>
      </w:r>
    </w:p>
    <w:p w14:paraId="309F637D" w14:textId="6DB86CDA" w:rsidR="00F16412" w:rsidRPr="00862E1A" w:rsidRDefault="00F16412" w:rsidP="00862E1A">
      <w:pPr>
        <w:widowControl w:val="0"/>
        <w:autoSpaceDE w:val="0"/>
        <w:autoSpaceDN w:val="0"/>
        <w:spacing w:after="0" w:line="240" w:lineRule="auto"/>
        <w:ind w:right="26"/>
        <w:jc w:val="both"/>
        <w:rPr>
          <w:rFonts w:eastAsia="Times New Roman"/>
        </w:rPr>
      </w:pPr>
    </w:p>
    <w:tbl>
      <w:tblPr>
        <w:tblStyle w:val="TableGrid"/>
        <w:tblW w:w="498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268"/>
      </w:tblGrid>
      <w:tr w:rsidR="00862E1A" w:rsidRPr="00862E1A" w14:paraId="31FFCAC8" w14:textId="77777777" w:rsidTr="00E5055E">
        <w:trPr>
          <w:trHeight w:val="378"/>
          <w:tblHeader/>
        </w:trPr>
        <w:tc>
          <w:tcPr>
            <w:tcW w:w="2630" w:type="pct"/>
            <w:hideMark/>
          </w:tcPr>
          <w:p w14:paraId="3E2F3297" w14:textId="77777777" w:rsidR="00862E1A" w:rsidRPr="00862E1A" w:rsidRDefault="00862E1A" w:rsidP="00C27C22">
            <w:pPr>
              <w:widowControl w:val="0"/>
              <w:autoSpaceDE w:val="0"/>
              <w:autoSpaceDN w:val="0"/>
              <w:ind w:right="26"/>
              <w:jc w:val="center"/>
              <w:rPr>
                <w:rFonts w:eastAsia="Times New Roman"/>
                <w:bCs/>
                <w:i/>
                <w:iCs/>
                <w:color w:val="000000" w:themeColor="text1"/>
              </w:rPr>
            </w:pPr>
            <w:r w:rsidRPr="00862E1A">
              <w:rPr>
                <w:rFonts w:eastAsia="Times New Roman"/>
                <w:bCs/>
                <w:i/>
                <w:iCs/>
                <w:color w:val="000000" w:themeColor="text1"/>
              </w:rPr>
              <w:t>Organization</w:t>
            </w:r>
          </w:p>
        </w:tc>
        <w:tc>
          <w:tcPr>
            <w:tcW w:w="2370" w:type="pct"/>
            <w:hideMark/>
          </w:tcPr>
          <w:p w14:paraId="33B49689" w14:textId="77777777" w:rsidR="00862E1A" w:rsidRPr="00862E1A" w:rsidRDefault="00862E1A" w:rsidP="00C27C22">
            <w:pPr>
              <w:widowControl w:val="0"/>
              <w:autoSpaceDE w:val="0"/>
              <w:autoSpaceDN w:val="0"/>
              <w:ind w:right="26"/>
              <w:jc w:val="center"/>
              <w:rPr>
                <w:rFonts w:eastAsia="Times New Roman"/>
                <w:bCs/>
                <w:i/>
                <w:iCs/>
                <w:color w:val="000000" w:themeColor="text1"/>
              </w:rPr>
            </w:pPr>
            <w:r w:rsidRPr="00862E1A">
              <w:rPr>
                <w:rFonts w:eastAsia="Times New Roman"/>
                <w:bCs/>
                <w:i/>
                <w:iCs/>
                <w:color w:val="000000" w:themeColor="text1"/>
              </w:rPr>
              <w:t>Representative(s)</w:t>
            </w:r>
          </w:p>
        </w:tc>
      </w:tr>
      <w:tr w:rsidR="00862E1A" w:rsidRPr="00862E1A" w14:paraId="3F936147" w14:textId="77777777" w:rsidTr="007148C6">
        <w:trPr>
          <w:trHeight w:val="43"/>
        </w:trPr>
        <w:tc>
          <w:tcPr>
            <w:tcW w:w="2630" w:type="pct"/>
            <w:hideMark/>
          </w:tcPr>
          <w:p w14:paraId="3D13194C"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Govt of NCT, Directorate of Ayush, New Delhi </w:t>
            </w:r>
          </w:p>
        </w:tc>
        <w:tc>
          <w:tcPr>
            <w:tcW w:w="2370" w:type="pct"/>
            <w:hideMark/>
          </w:tcPr>
          <w:p w14:paraId="20BE4CC2" w14:textId="327E3A63" w:rsidR="00862E1A" w:rsidRPr="00862E1A" w:rsidRDefault="00862E1A" w:rsidP="00862E1A">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Raj K. Manchanda</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7148C6">
              <w:rPr>
                <w:rFonts w:eastAsia="Times New Roman"/>
                <w:b/>
                <w:i/>
                <w:color w:val="000000" w:themeColor="text1"/>
                <w:lang w:eastAsia="en-IN"/>
              </w:rPr>
              <w:t>Chairperson</w:t>
            </w:r>
            <w:r w:rsidRPr="00862E1A">
              <w:rPr>
                <w:rFonts w:eastAsia="Times New Roman"/>
                <w:bCs/>
                <w:iCs/>
                <w:color w:val="000000" w:themeColor="text1"/>
                <w:lang w:eastAsia="en-IN"/>
              </w:rPr>
              <w:t>)</w:t>
            </w:r>
          </w:p>
        </w:tc>
      </w:tr>
      <w:tr w:rsidR="00862E1A" w:rsidRPr="00862E1A" w14:paraId="20D717B0" w14:textId="77777777" w:rsidTr="007148C6">
        <w:trPr>
          <w:trHeight w:val="630"/>
        </w:trPr>
        <w:tc>
          <w:tcPr>
            <w:tcW w:w="2630" w:type="pct"/>
          </w:tcPr>
          <w:p w14:paraId="1407C07B"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p w14:paraId="086FE071"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Anchrom</w:t>
            </w:r>
            <w:proofErr w:type="spellEnd"/>
            <w:r w:rsidRPr="00862E1A">
              <w:rPr>
                <w:rFonts w:eastAsia="Times New Roman"/>
                <w:bCs/>
                <w:iCs/>
                <w:color w:val="000000" w:themeColor="text1"/>
              </w:rPr>
              <w:t xml:space="preserve"> Enterprises Private Limited, Mumbai</w:t>
            </w:r>
          </w:p>
        </w:tc>
        <w:tc>
          <w:tcPr>
            <w:tcW w:w="2370" w:type="pct"/>
          </w:tcPr>
          <w:p w14:paraId="2AB4BDEF" w14:textId="77777777" w:rsidR="00862E1A" w:rsidRPr="00862E1A" w:rsidRDefault="00862E1A" w:rsidP="00862E1A">
            <w:pPr>
              <w:rPr>
                <w:rStyle w:val="SubtleReference"/>
                <w:bCs/>
                <w:color w:val="000000" w:themeColor="text1"/>
              </w:rPr>
            </w:pPr>
          </w:p>
          <w:p w14:paraId="72E74580" w14:textId="77777777" w:rsidR="00862E1A" w:rsidRPr="00862E1A" w:rsidRDefault="00862E1A" w:rsidP="00862E1A">
            <w:pPr>
              <w:rPr>
                <w:rStyle w:val="SubtleReference"/>
                <w:bCs/>
                <w:color w:val="000000" w:themeColor="text1"/>
              </w:rPr>
            </w:pPr>
            <w:r w:rsidRPr="00862E1A">
              <w:rPr>
                <w:rStyle w:val="SubtleReference"/>
                <w:bCs/>
                <w:color w:val="000000" w:themeColor="text1"/>
              </w:rPr>
              <w:t xml:space="preserve">Shri Akshay Charegaonkar </w:t>
            </w:r>
          </w:p>
          <w:p w14:paraId="70FC79BC" w14:textId="2D622AE0" w:rsidR="00862E1A" w:rsidRPr="00862E1A" w:rsidRDefault="00862E1A" w:rsidP="007148C6">
            <w:pPr>
              <w:ind w:left="420"/>
              <w:rPr>
                <w:rFonts w:eastAsia="Times New Roman"/>
                <w:bCs/>
                <w:color w:val="000000" w:themeColor="text1"/>
              </w:rPr>
            </w:pPr>
            <w:r w:rsidRPr="00862E1A">
              <w:rPr>
                <w:rStyle w:val="SubtleReference"/>
                <w:bCs/>
                <w:color w:val="000000" w:themeColor="text1"/>
              </w:rPr>
              <w:t>Shri Vishwajit Prakash Kale</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21FCF216" w14:textId="77777777" w:rsidTr="007148C6">
        <w:trPr>
          <w:trHeight w:val="423"/>
        </w:trPr>
        <w:tc>
          <w:tcPr>
            <w:tcW w:w="2630" w:type="pct"/>
          </w:tcPr>
          <w:p w14:paraId="76B46E1C"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p w14:paraId="02F12AB3"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ARP Industries, Meerut</w:t>
            </w:r>
          </w:p>
        </w:tc>
        <w:tc>
          <w:tcPr>
            <w:tcW w:w="2370" w:type="pct"/>
          </w:tcPr>
          <w:p w14:paraId="2A139217" w14:textId="77777777" w:rsidR="00862E1A" w:rsidRPr="00862E1A" w:rsidRDefault="00862E1A" w:rsidP="00862E1A">
            <w:pPr>
              <w:rPr>
                <w:rStyle w:val="SubtleReference"/>
                <w:rFonts w:eastAsiaTheme="minorEastAsia"/>
                <w:bCs/>
                <w:color w:val="000000" w:themeColor="text1"/>
              </w:rPr>
            </w:pPr>
          </w:p>
          <w:p w14:paraId="4BD85778" w14:textId="72D91CDD" w:rsidR="00862E1A" w:rsidRPr="00862E1A" w:rsidRDefault="00862E1A" w:rsidP="00862E1A">
            <w:pPr>
              <w:rPr>
                <w:rStyle w:val="SubtleReference"/>
                <w:bCs/>
                <w:color w:val="000000" w:themeColor="text1"/>
              </w:rPr>
            </w:pPr>
            <w:r w:rsidRPr="00862E1A">
              <w:rPr>
                <w:rStyle w:val="SubtleReference"/>
                <w:bCs/>
                <w:color w:val="000000" w:themeColor="text1"/>
              </w:rPr>
              <w:t xml:space="preserve">Shri Raveendranath </w:t>
            </w:r>
            <w:r w:rsidR="00B954C5">
              <w:rPr>
                <w:rStyle w:val="SubtleReference"/>
                <w:bCs/>
                <w:color w:val="000000" w:themeColor="text1"/>
              </w:rPr>
              <w:t>A</w:t>
            </w:r>
            <w:r w:rsidR="00B954C5" w:rsidRPr="00862E1A">
              <w:rPr>
                <w:rStyle w:val="SubtleReference"/>
                <w:bCs/>
                <w:color w:val="000000" w:themeColor="text1"/>
              </w:rPr>
              <w:t>charya</w:t>
            </w:r>
          </w:p>
          <w:p w14:paraId="5658A69E"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19C0AC02" w14:textId="77777777" w:rsidTr="00E5055E">
        <w:trPr>
          <w:trHeight w:val="540"/>
        </w:trPr>
        <w:tc>
          <w:tcPr>
            <w:tcW w:w="2630" w:type="pct"/>
            <w:hideMark/>
          </w:tcPr>
          <w:p w14:paraId="7FE0050A"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Bakson Drugs and Pharmaceuticals Private Limited, Greater Noida </w:t>
            </w:r>
          </w:p>
        </w:tc>
        <w:tc>
          <w:tcPr>
            <w:tcW w:w="2370" w:type="pct"/>
            <w:hideMark/>
          </w:tcPr>
          <w:p w14:paraId="502E42AC" w14:textId="364E2C46" w:rsidR="00862E1A" w:rsidRPr="00862E1A" w:rsidRDefault="00862E1A" w:rsidP="00862E1A">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Dr Mudita Arora </w:t>
            </w:r>
          </w:p>
        </w:tc>
      </w:tr>
      <w:tr w:rsidR="00862E1A" w:rsidRPr="00862E1A" w14:paraId="75488EBF" w14:textId="77777777" w:rsidTr="007148C6">
        <w:trPr>
          <w:trHeight w:val="776"/>
        </w:trPr>
        <w:tc>
          <w:tcPr>
            <w:tcW w:w="2630" w:type="pct"/>
          </w:tcPr>
          <w:p w14:paraId="0F93954E"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Bhargava </w:t>
            </w:r>
            <w:proofErr w:type="spellStart"/>
            <w:r w:rsidRPr="00862E1A">
              <w:rPr>
                <w:rFonts w:eastAsia="Times New Roman"/>
                <w:bCs/>
                <w:iCs/>
                <w:color w:val="000000" w:themeColor="text1"/>
              </w:rPr>
              <w:t>Phytolab</w:t>
            </w:r>
            <w:proofErr w:type="spellEnd"/>
            <w:r w:rsidRPr="00862E1A">
              <w:rPr>
                <w:rFonts w:eastAsia="Times New Roman"/>
                <w:bCs/>
                <w:iCs/>
                <w:color w:val="000000" w:themeColor="text1"/>
              </w:rPr>
              <w:t xml:space="preserve"> Private Limited, Noida </w:t>
            </w:r>
          </w:p>
          <w:p w14:paraId="2BD39D3D"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hideMark/>
          </w:tcPr>
          <w:p w14:paraId="168F18CB" w14:textId="77777777" w:rsidR="00862E1A" w:rsidRPr="00862E1A" w:rsidRDefault="00862E1A" w:rsidP="00862E1A">
            <w:pPr>
              <w:rPr>
                <w:rStyle w:val="SubtleReference"/>
                <w:bCs/>
                <w:color w:val="000000" w:themeColor="text1"/>
              </w:rPr>
            </w:pPr>
            <w:r w:rsidRPr="00862E1A">
              <w:rPr>
                <w:rStyle w:val="SubtleReference"/>
                <w:bCs/>
                <w:color w:val="000000" w:themeColor="text1"/>
              </w:rPr>
              <w:t>Shri Rajeshwar Sahai Bhargava</w:t>
            </w:r>
          </w:p>
          <w:p w14:paraId="0AB6EAB5"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Shri Karan Bhargava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BAF75D7" w14:textId="2656D5C2" w:rsidR="00862E1A" w:rsidRPr="00862E1A" w:rsidRDefault="00862E1A" w:rsidP="007148C6">
            <w:pPr>
              <w:ind w:left="420"/>
              <w:rPr>
                <w:rFonts w:eastAsia="Times New Roman"/>
                <w:bCs/>
                <w:color w:val="000000" w:themeColor="text1"/>
              </w:rPr>
            </w:pPr>
            <w:r w:rsidRPr="00862E1A">
              <w:rPr>
                <w:rStyle w:val="SubtleReference"/>
                <w:bCs/>
                <w:color w:val="000000" w:themeColor="text1"/>
              </w:rPr>
              <w:t>Ms Neha Vashishtha</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 xml:space="preserve"> II)</w:t>
            </w:r>
          </w:p>
        </w:tc>
      </w:tr>
      <w:tr w:rsidR="00862E1A" w:rsidRPr="00862E1A" w14:paraId="04543B43" w14:textId="77777777" w:rsidTr="007148C6">
        <w:trPr>
          <w:trHeight w:val="614"/>
        </w:trPr>
        <w:tc>
          <w:tcPr>
            <w:tcW w:w="2630" w:type="pct"/>
            <w:hideMark/>
          </w:tcPr>
          <w:p w14:paraId="7B9926D3"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Biosimilia</w:t>
            </w:r>
            <w:proofErr w:type="spellEnd"/>
            <w:r w:rsidRPr="00862E1A">
              <w:rPr>
                <w:rFonts w:eastAsia="Times New Roman"/>
                <w:bCs/>
                <w:iCs/>
                <w:color w:val="000000" w:themeColor="text1"/>
              </w:rPr>
              <w:t xml:space="preserve"> Private Limited, Mumbai </w:t>
            </w:r>
          </w:p>
        </w:tc>
        <w:tc>
          <w:tcPr>
            <w:tcW w:w="2370" w:type="pct"/>
            <w:hideMark/>
          </w:tcPr>
          <w:p w14:paraId="4D606C6F"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Dr Rajesh Shah</w:t>
            </w:r>
          </w:p>
          <w:p w14:paraId="102F5ECB" w14:textId="072CAF2D" w:rsidR="00862E1A" w:rsidRPr="00862E1A" w:rsidRDefault="00862E1A" w:rsidP="007148C6">
            <w:pPr>
              <w:ind w:left="420"/>
              <w:rPr>
                <w:rFonts w:eastAsia="Times New Roman"/>
                <w:bCs/>
                <w:iCs/>
                <w:color w:val="000000" w:themeColor="text1"/>
              </w:rPr>
            </w:pPr>
            <w:r w:rsidRPr="00862E1A">
              <w:rPr>
                <w:rStyle w:val="SubtleReference"/>
                <w:bCs/>
                <w:color w:val="000000" w:themeColor="text1"/>
              </w:rPr>
              <w:t>Shrimati Gitanjali Talele</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2AD60417" w14:textId="77777777" w:rsidTr="007148C6">
        <w:trPr>
          <w:trHeight w:val="614"/>
        </w:trPr>
        <w:tc>
          <w:tcPr>
            <w:tcW w:w="2630" w:type="pct"/>
            <w:hideMark/>
          </w:tcPr>
          <w:p w14:paraId="2E721E9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 Jain Pharmaceuticals Private Limited, Noida</w:t>
            </w:r>
          </w:p>
        </w:tc>
        <w:tc>
          <w:tcPr>
            <w:tcW w:w="2370" w:type="pct"/>
          </w:tcPr>
          <w:p w14:paraId="58490473"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Shri Nishant Jain</w:t>
            </w:r>
          </w:p>
          <w:p w14:paraId="043C84FA"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Priyanka Motwani</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B0ADD3B"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10C60143" w14:textId="77777777" w:rsidTr="007148C6">
        <w:trPr>
          <w:trHeight w:val="612"/>
        </w:trPr>
        <w:tc>
          <w:tcPr>
            <w:tcW w:w="2630" w:type="pct"/>
            <w:hideMark/>
          </w:tcPr>
          <w:p w14:paraId="6F67B028"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Botanical Survey of India, Kolkata </w:t>
            </w:r>
          </w:p>
        </w:tc>
        <w:tc>
          <w:tcPr>
            <w:tcW w:w="2370" w:type="pct"/>
            <w:hideMark/>
          </w:tcPr>
          <w:p w14:paraId="68CA9AB5" w14:textId="77777777" w:rsidR="00862E1A" w:rsidRPr="00862E1A" w:rsidRDefault="00862E1A" w:rsidP="00862E1A">
            <w:pPr>
              <w:rPr>
                <w:rFonts w:eastAsia="Times New Roman"/>
                <w:bCs/>
                <w:smallCaps/>
                <w:color w:val="000000" w:themeColor="text1"/>
                <w:lang w:eastAsia="en-GB"/>
              </w:rPr>
            </w:pPr>
            <w:r w:rsidRPr="00862E1A">
              <w:rPr>
                <w:rStyle w:val="SubtleReference"/>
                <w:bCs/>
                <w:color w:val="000000" w:themeColor="text1"/>
              </w:rPr>
              <w:t>Dr D. K. Agrawala</w:t>
            </w:r>
            <w:r w:rsidRPr="00862E1A">
              <w:rPr>
                <w:rFonts w:eastAsia="Times New Roman"/>
                <w:bCs/>
                <w:smallCaps/>
                <w:color w:val="000000" w:themeColor="text1"/>
                <w:lang w:eastAsia="en-GB"/>
              </w:rPr>
              <w:t xml:space="preserve"> </w:t>
            </w:r>
          </w:p>
          <w:p w14:paraId="17A0D988" w14:textId="3F9DEF1D" w:rsidR="00862E1A" w:rsidRPr="00862E1A" w:rsidRDefault="00862E1A" w:rsidP="007148C6">
            <w:pPr>
              <w:widowControl w:val="0"/>
              <w:autoSpaceDE w:val="0"/>
              <w:autoSpaceDN w:val="0"/>
              <w:ind w:left="405" w:right="26"/>
              <w:jc w:val="both"/>
              <w:rPr>
                <w:rFonts w:eastAsia="Times New Roman"/>
                <w:bCs/>
                <w:iCs/>
                <w:color w:val="000000" w:themeColor="text1"/>
              </w:rPr>
            </w:pPr>
            <w:r w:rsidRPr="00862E1A">
              <w:rPr>
                <w:rStyle w:val="SubtleReference"/>
                <w:bCs/>
                <w:color w:val="000000" w:themeColor="text1"/>
              </w:rPr>
              <w:t xml:space="preserve">Dr Umeshkumar L. Tiwari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862E1A" w:rsidRPr="00862E1A" w14:paraId="5294FE0A" w14:textId="77777777" w:rsidTr="007148C6">
        <w:trPr>
          <w:trHeight w:val="503"/>
        </w:trPr>
        <w:tc>
          <w:tcPr>
            <w:tcW w:w="2630" w:type="pct"/>
            <w:hideMark/>
          </w:tcPr>
          <w:p w14:paraId="172B2C6D"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Central Council for Research in Homoeopathy, New Delhi </w:t>
            </w:r>
          </w:p>
        </w:tc>
        <w:tc>
          <w:tcPr>
            <w:tcW w:w="2370" w:type="pct"/>
          </w:tcPr>
          <w:p w14:paraId="28EB11D0" w14:textId="77777777" w:rsidR="00862E1A" w:rsidRPr="00862E1A" w:rsidRDefault="00862E1A" w:rsidP="00862E1A">
            <w:pPr>
              <w:rPr>
                <w:rFonts w:eastAsia="Times New Roman"/>
                <w:bCs/>
                <w:smallCaps/>
                <w:color w:val="000000" w:themeColor="text1"/>
                <w:lang w:eastAsia="en-GB"/>
              </w:rPr>
            </w:pPr>
            <w:r w:rsidRPr="00862E1A">
              <w:rPr>
                <w:rStyle w:val="SubtleReference"/>
                <w:bCs/>
                <w:color w:val="000000" w:themeColor="text1"/>
              </w:rPr>
              <w:t>Dr Divya Taneja</w:t>
            </w:r>
          </w:p>
          <w:p w14:paraId="5D173014"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Manas Sarangi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448A955"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4D991851" w14:textId="77777777" w:rsidTr="007148C6">
        <w:tc>
          <w:tcPr>
            <w:tcW w:w="2630" w:type="pct"/>
          </w:tcPr>
          <w:p w14:paraId="38E2AF82"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Central Drugs Standard Control Organization, New Delhi</w:t>
            </w:r>
          </w:p>
          <w:p w14:paraId="6B73DAF3"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hideMark/>
          </w:tcPr>
          <w:p w14:paraId="50935822"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Shri Sushant Sharma</w:t>
            </w:r>
          </w:p>
          <w:p w14:paraId="5DB6EC6E" w14:textId="3FA8F954" w:rsidR="00862E1A" w:rsidRPr="00862E1A" w:rsidRDefault="00862E1A" w:rsidP="007148C6">
            <w:pPr>
              <w:ind w:left="420"/>
              <w:rPr>
                <w:rFonts w:eastAsia="Times New Roman"/>
                <w:bCs/>
                <w:color w:val="000000" w:themeColor="text1"/>
              </w:rPr>
            </w:pPr>
            <w:r w:rsidRPr="00862E1A">
              <w:rPr>
                <w:rStyle w:val="SubtleReference"/>
                <w:bCs/>
                <w:color w:val="000000" w:themeColor="text1"/>
              </w:rPr>
              <w:t>Dr Rachna Paliwal</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5E3AB8A6" w14:textId="77777777" w:rsidTr="007148C6">
        <w:tc>
          <w:tcPr>
            <w:tcW w:w="2630" w:type="pct"/>
          </w:tcPr>
          <w:p w14:paraId="0546CBE6"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Centre of Medicinal Plants Research in Homoeopathy, The Nilgiris </w:t>
            </w:r>
          </w:p>
          <w:p w14:paraId="0808DC53"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hideMark/>
          </w:tcPr>
          <w:p w14:paraId="39792843"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 xml:space="preserve">Dr J. Shashikanth </w:t>
            </w:r>
          </w:p>
          <w:p w14:paraId="293E832A" w14:textId="780A5F83" w:rsidR="00862E1A" w:rsidRPr="00862E1A" w:rsidRDefault="00862E1A" w:rsidP="007148C6">
            <w:pPr>
              <w:ind w:left="420"/>
              <w:rPr>
                <w:rFonts w:eastAsia="Times New Roman"/>
                <w:bCs/>
                <w:iCs/>
                <w:color w:val="000000" w:themeColor="text1"/>
              </w:rPr>
            </w:pPr>
            <w:r w:rsidRPr="00862E1A">
              <w:rPr>
                <w:rStyle w:val="SubtleReference"/>
                <w:bCs/>
                <w:color w:val="000000" w:themeColor="text1"/>
              </w:rPr>
              <w:t>Shrimati Anagh D.</w:t>
            </w:r>
            <w:r w:rsidRPr="007148C6">
              <w:rPr>
                <w:rStyle w:val="SubtleReference"/>
                <w:color w:val="000000" w:themeColor="text1"/>
              </w:rPr>
              <w:t xml:space="preserve"> (</w:t>
            </w:r>
            <w:r w:rsidRPr="007148C6">
              <w:rPr>
                <w:rFonts w:eastAsia="Times New Roman"/>
                <w:bCs/>
                <w:i/>
                <w:lang w:eastAsia="en-IN"/>
              </w:rPr>
              <w:t>Alternate</w:t>
            </w:r>
            <w:r w:rsidRPr="007148C6">
              <w:rPr>
                <w:rStyle w:val="SubtleReference"/>
                <w:color w:val="000000" w:themeColor="text1"/>
              </w:rPr>
              <w:t>)</w:t>
            </w:r>
          </w:p>
        </w:tc>
      </w:tr>
      <w:tr w:rsidR="00862E1A" w:rsidRPr="00862E1A" w14:paraId="6B7C6E73" w14:textId="77777777" w:rsidTr="007148C6">
        <w:tc>
          <w:tcPr>
            <w:tcW w:w="2630" w:type="pct"/>
            <w:hideMark/>
          </w:tcPr>
          <w:p w14:paraId="0DCAA2B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Delhi Institute of Pharmaceutical Sciences and Research, New Delhi </w:t>
            </w:r>
          </w:p>
        </w:tc>
        <w:tc>
          <w:tcPr>
            <w:tcW w:w="2370" w:type="pct"/>
          </w:tcPr>
          <w:p w14:paraId="40FF283D"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 xml:space="preserve">Prof P. K. Sahoo </w:t>
            </w:r>
          </w:p>
          <w:p w14:paraId="17B78B8C" w14:textId="77777777" w:rsidR="00862E1A" w:rsidRPr="00862E1A" w:rsidRDefault="00862E1A" w:rsidP="00862E1A">
            <w:pPr>
              <w:ind w:firstLine="465"/>
              <w:rPr>
                <w:rFonts w:eastAsia="Times New Roman"/>
                <w:bCs/>
                <w:iCs/>
                <w:color w:val="000000" w:themeColor="text1"/>
                <w:lang w:eastAsia="en-IN"/>
              </w:rPr>
            </w:pPr>
            <w:r w:rsidRPr="00862E1A">
              <w:rPr>
                <w:rStyle w:val="SubtleReference"/>
                <w:bCs/>
                <w:color w:val="000000" w:themeColor="text1"/>
              </w:rPr>
              <w:t>Dr Beauty Behera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6AF3B22"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49307E03" w14:textId="77777777" w:rsidTr="007148C6">
        <w:trPr>
          <w:trHeight w:val="683"/>
        </w:trPr>
        <w:tc>
          <w:tcPr>
            <w:tcW w:w="2630" w:type="pct"/>
          </w:tcPr>
          <w:p w14:paraId="1FA62F96"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Directorate of AYUSH (Homoeopathic Wing), Govt of NCT, New Delhi </w:t>
            </w:r>
          </w:p>
          <w:p w14:paraId="457C4012"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tcPr>
          <w:p w14:paraId="77713619" w14:textId="77777777" w:rsidR="00862E1A" w:rsidRPr="00862E1A" w:rsidRDefault="00862E1A" w:rsidP="00862E1A">
            <w:pPr>
              <w:rPr>
                <w:rStyle w:val="SubtleReference"/>
                <w:bCs/>
                <w:color w:val="000000" w:themeColor="text1"/>
              </w:rPr>
            </w:pPr>
            <w:r w:rsidRPr="00862E1A">
              <w:rPr>
                <w:rStyle w:val="SubtleReference"/>
                <w:bCs/>
                <w:color w:val="000000" w:themeColor="text1"/>
              </w:rPr>
              <w:t>Dr Leena V. Chhatre</w:t>
            </w:r>
          </w:p>
          <w:p w14:paraId="4615B0E8"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70B7B810" w14:textId="77777777" w:rsidTr="00E5055E">
        <w:trPr>
          <w:trHeight w:val="792"/>
        </w:trPr>
        <w:tc>
          <w:tcPr>
            <w:tcW w:w="2630" w:type="pct"/>
            <w:hideMark/>
          </w:tcPr>
          <w:p w14:paraId="645F08BD" w14:textId="2DA5D57F" w:rsidR="00E5055E" w:rsidRPr="00E5055E" w:rsidRDefault="00862E1A" w:rsidP="00E5055E">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Anjali Chatterjee Regional Research Institute for Homoeopathy, Kolkata</w:t>
            </w:r>
            <w:r w:rsidRPr="00862E1A">
              <w:rPr>
                <w:rFonts w:eastAsia="Times New Roman"/>
                <w:bCs/>
                <w:iCs/>
                <w:color w:val="000000" w:themeColor="text1"/>
              </w:rPr>
              <w:tab/>
            </w:r>
          </w:p>
        </w:tc>
        <w:tc>
          <w:tcPr>
            <w:tcW w:w="2370" w:type="pct"/>
          </w:tcPr>
          <w:p w14:paraId="4D355EC8" w14:textId="77777777" w:rsidR="00862E1A" w:rsidRPr="00862E1A" w:rsidRDefault="00862E1A" w:rsidP="00862E1A">
            <w:pPr>
              <w:rPr>
                <w:rStyle w:val="SubtleReference"/>
                <w:bCs/>
                <w:color w:val="000000" w:themeColor="text1"/>
              </w:rPr>
            </w:pPr>
            <w:r w:rsidRPr="00862E1A">
              <w:rPr>
                <w:rStyle w:val="SubtleReference"/>
                <w:bCs/>
                <w:color w:val="000000" w:themeColor="text1"/>
              </w:rPr>
              <w:t>Dr Bibaswan Biswas</w:t>
            </w:r>
          </w:p>
          <w:p w14:paraId="138208AF" w14:textId="77777777" w:rsidR="00862E1A" w:rsidRPr="00862E1A" w:rsidRDefault="00862E1A" w:rsidP="00862E1A">
            <w:pPr>
              <w:rPr>
                <w:rFonts w:eastAsia="Times New Roman"/>
                <w:bCs/>
                <w:iCs/>
                <w:color w:val="000000" w:themeColor="text1"/>
                <w:lang w:eastAsia="en-IN"/>
              </w:rPr>
            </w:pPr>
            <w:r w:rsidRPr="00862E1A">
              <w:rPr>
                <w:rStyle w:val="SubtleReference"/>
                <w:bCs/>
                <w:color w:val="000000" w:themeColor="text1"/>
              </w:rPr>
              <w:t xml:space="preserve">          Dr Suraia Parveen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p>
          <w:p w14:paraId="71DE1AD1" w14:textId="4DFC4047" w:rsidR="00862E1A" w:rsidRPr="00E5055E" w:rsidRDefault="00862E1A" w:rsidP="00E5055E">
            <w:pPr>
              <w:ind w:firstLine="375"/>
              <w:rPr>
                <w:rFonts w:eastAsia="Times New Roman"/>
                <w:bCs/>
                <w:smallCaps/>
                <w:color w:val="000000" w:themeColor="text1"/>
                <w:lang w:eastAsia="en-GB"/>
              </w:rPr>
            </w:pPr>
            <w:r w:rsidRPr="00862E1A">
              <w:rPr>
                <w:rStyle w:val="SubtleReference"/>
                <w:bCs/>
                <w:color w:val="000000" w:themeColor="text1"/>
              </w:rPr>
              <w:t>Shri G. V. Narasimha Kumar</w:t>
            </w:r>
            <w:r w:rsidRPr="00862E1A">
              <w:rPr>
                <w:rFonts w:eastAsia="Times New Roman"/>
                <w:bCs/>
                <w:smallCaps/>
                <w:color w:val="000000" w:themeColor="text1"/>
                <w:lang w:eastAsia="en-GB"/>
              </w:rPr>
              <w:t xml:space="preserve"> (</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tc>
      </w:tr>
      <w:tr w:rsidR="00862E1A" w:rsidRPr="00862E1A" w14:paraId="6330AE8F" w14:textId="77777777" w:rsidTr="007148C6">
        <w:tc>
          <w:tcPr>
            <w:tcW w:w="2630" w:type="pct"/>
            <w:hideMark/>
          </w:tcPr>
          <w:p w14:paraId="531D2CA1"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Dr BR Sur Homoeopathic Medical College, Hospital and Research Centre, New Delhi </w:t>
            </w:r>
          </w:p>
        </w:tc>
        <w:tc>
          <w:tcPr>
            <w:tcW w:w="2370" w:type="pct"/>
          </w:tcPr>
          <w:p w14:paraId="0880C3FA" w14:textId="77777777" w:rsidR="00862E1A" w:rsidRPr="00862E1A" w:rsidRDefault="00862E1A" w:rsidP="00862E1A">
            <w:pPr>
              <w:rPr>
                <w:rStyle w:val="SubtleReference"/>
                <w:bCs/>
                <w:color w:val="000000" w:themeColor="text1"/>
              </w:rPr>
            </w:pPr>
            <w:r w:rsidRPr="00862E1A">
              <w:rPr>
                <w:rStyle w:val="SubtleReference"/>
                <w:bCs/>
                <w:color w:val="000000" w:themeColor="text1"/>
              </w:rPr>
              <w:t>Dr Neeraj Gupta</w:t>
            </w:r>
          </w:p>
          <w:p w14:paraId="4EEAF9F4" w14:textId="77777777" w:rsidR="00862E1A" w:rsidRPr="00862E1A" w:rsidRDefault="00862E1A" w:rsidP="00862E1A">
            <w:pPr>
              <w:ind w:firstLine="375"/>
              <w:rPr>
                <w:rFonts w:eastAsia="Times New Roman"/>
                <w:bCs/>
                <w:iCs/>
                <w:color w:val="000000" w:themeColor="text1"/>
                <w:lang w:eastAsia="en-IN"/>
              </w:rPr>
            </w:pPr>
            <w:r w:rsidRPr="00862E1A">
              <w:rPr>
                <w:rStyle w:val="SubtleReference"/>
                <w:bCs/>
                <w:color w:val="000000" w:themeColor="text1"/>
              </w:rPr>
              <w:t>Dr Amar Bodhi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C9C4C88"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0132A988" w14:textId="77777777" w:rsidTr="00E5055E">
        <w:trPr>
          <w:trHeight w:val="747"/>
        </w:trPr>
        <w:tc>
          <w:tcPr>
            <w:tcW w:w="2630" w:type="pct"/>
          </w:tcPr>
          <w:p w14:paraId="5DA583C8"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p w14:paraId="31BD75B6"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hideMark/>
          </w:tcPr>
          <w:p w14:paraId="090D2444" w14:textId="77777777" w:rsidR="00862E1A" w:rsidRPr="00862E1A" w:rsidRDefault="00862E1A" w:rsidP="00862E1A">
            <w:pPr>
              <w:rPr>
                <w:rStyle w:val="SubtleReference"/>
                <w:bCs/>
                <w:color w:val="000000" w:themeColor="text1"/>
              </w:rPr>
            </w:pPr>
            <w:r w:rsidRPr="00862E1A">
              <w:rPr>
                <w:rStyle w:val="SubtleReference"/>
                <w:bCs/>
                <w:color w:val="000000" w:themeColor="text1"/>
              </w:rPr>
              <w:t xml:space="preserve">Dr Swapnil A. Kamble </w:t>
            </w:r>
          </w:p>
          <w:p w14:paraId="5834EE36"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Binit Dwivedi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bCs/>
                <w:color w:val="000000" w:themeColor="text1"/>
              </w:rPr>
              <w:t>I</w:t>
            </w:r>
            <w:r w:rsidRPr="00862E1A">
              <w:rPr>
                <w:rFonts w:eastAsia="Times New Roman"/>
                <w:bCs/>
                <w:iCs/>
                <w:color w:val="000000" w:themeColor="text1"/>
                <w:lang w:eastAsia="en-IN"/>
              </w:rPr>
              <w:t>)</w:t>
            </w:r>
          </w:p>
          <w:p w14:paraId="4A8F9422" w14:textId="01A37F96" w:rsidR="00862E1A" w:rsidRPr="00862E1A" w:rsidRDefault="00862E1A" w:rsidP="007148C6">
            <w:pPr>
              <w:ind w:left="420"/>
              <w:rPr>
                <w:rFonts w:eastAsia="Times New Roman"/>
                <w:bCs/>
                <w:color w:val="000000" w:themeColor="text1"/>
              </w:rPr>
            </w:pPr>
            <w:r w:rsidRPr="00862E1A">
              <w:rPr>
                <w:rStyle w:val="SubtleReference"/>
                <w:bCs/>
                <w:color w:val="000000" w:themeColor="text1"/>
              </w:rPr>
              <w:t xml:space="preserve"> Dr Anamika Kotiya </w:t>
            </w:r>
            <w:r w:rsidRPr="007148C6">
              <w:rPr>
                <w:rStyle w:val="SubtleReference"/>
                <w:color w:val="000000" w:themeColor="text1"/>
              </w:rPr>
              <w:t>(</w:t>
            </w:r>
            <w:r w:rsidRPr="007148C6">
              <w:rPr>
                <w:rFonts w:eastAsia="Times New Roman"/>
                <w:bCs/>
                <w:i/>
                <w:lang w:eastAsia="en-IN"/>
              </w:rPr>
              <w:t xml:space="preserve">Alternate </w:t>
            </w:r>
            <w:r w:rsidRPr="007148C6">
              <w:rPr>
                <w:rStyle w:val="SubtleReference"/>
                <w:color w:val="000000" w:themeColor="text1"/>
              </w:rPr>
              <w:t>II)</w:t>
            </w:r>
          </w:p>
        </w:tc>
      </w:tr>
      <w:tr w:rsidR="00862E1A" w:rsidRPr="00862E1A" w14:paraId="699FA3E1" w14:textId="77777777" w:rsidTr="007148C6">
        <w:tc>
          <w:tcPr>
            <w:tcW w:w="2630" w:type="pct"/>
          </w:tcPr>
          <w:p w14:paraId="1A33D288" w14:textId="77777777" w:rsidR="00862E1A" w:rsidRPr="00862E1A" w:rsidRDefault="00862E1A" w:rsidP="00C27C22">
            <w:pPr>
              <w:widowControl w:val="0"/>
              <w:autoSpaceDE w:val="0"/>
              <w:autoSpaceDN w:val="0"/>
              <w:ind w:right="26"/>
              <w:jc w:val="both"/>
              <w:rPr>
                <w:rFonts w:eastAsia="Times New Roman"/>
                <w:bCs/>
                <w:iCs/>
                <w:color w:val="000000" w:themeColor="text1"/>
              </w:rPr>
            </w:pPr>
            <w:r w:rsidRPr="00862E1A">
              <w:rPr>
                <w:rFonts w:eastAsia="Times New Roman"/>
                <w:bCs/>
                <w:iCs/>
                <w:color w:val="000000" w:themeColor="text1"/>
              </w:rPr>
              <w:t>Dr Willmar Schwabe India Private Limited, Noida</w:t>
            </w:r>
          </w:p>
          <w:p w14:paraId="51205F5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p w14:paraId="618401FB" w14:textId="77777777" w:rsidR="00862E1A" w:rsidRDefault="00862E1A" w:rsidP="00C27C22">
            <w:pPr>
              <w:widowControl w:val="0"/>
              <w:autoSpaceDE w:val="0"/>
              <w:autoSpaceDN w:val="0"/>
              <w:ind w:left="250" w:right="26" w:hanging="270"/>
              <w:jc w:val="both"/>
              <w:rPr>
                <w:rFonts w:eastAsia="Times New Roman"/>
                <w:bCs/>
                <w:iCs/>
                <w:color w:val="000000" w:themeColor="text1"/>
              </w:rPr>
            </w:pPr>
          </w:p>
          <w:p w14:paraId="418DD7E6" w14:textId="77777777" w:rsidR="00184453" w:rsidRPr="00184453" w:rsidRDefault="00184453" w:rsidP="00184453">
            <w:pPr>
              <w:rPr>
                <w:rFonts w:eastAsia="Times New Roman"/>
              </w:rPr>
            </w:pPr>
          </w:p>
          <w:p w14:paraId="61F614FF" w14:textId="77777777" w:rsidR="00184453" w:rsidRPr="00862E1A" w:rsidRDefault="00184453" w:rsidP="00184453">
            <w:pPr>
              <w:jc w:val="right"/>
              <w:rPr>
                <w:rFonts w:eastAsia="Times New Roman"/>
              </w:rPr>
            </w:pPr>
          </w:p>
        </w:tc>
        <w:tc>
          <w:tcPr>
            <w:tcW w:w="2370" w:type="pct"/>
          </w:tcPr>
          <w:p w14:paraId="2E884911" w14:textId="77777777" w:rsidR="00862E1A" w:rsidRPr="00862E1A" w:rsidRDefault="00862E1A" w:rsidP="00862E1A">
            <w:pPr>
              <w:rPr>
                <w:rStyle w:val="SubtleReference"/>
                <w:bCs/>
                <w:color w:val="000000" w:themeColor="text1"/>
              </w:rPr>
            </w:pPr>
            <w:r w:rsidRPr="00862E1A">
              <w:rPr>
                <w:rStyle w:val="SubtleReference"/>
                <w:bCs/>
                <w:color w:val="000000" w:themeColor="text1"/>
              </w:rPr>
              <w:t>Shri Sunil Vishwakarma</w:t>
            </w:r>
          </w:p>
          <w:p w14:paraId="3D67CD32"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Dr R. Valavan</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237BD99"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Poorva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30348358"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0E7C5ED3" w14:textId="77777777" w:rsidTr="00E5055E">
        <w:trPr>
          <w:trHeight w:val="612"/>
        </w:trPr>
        <w:tc>
          <w:tcPr>
            <w:tcW w:w="2630" w:type="pct"/>
            <w:hideMark/>
          </w:tcPr>
          <w:p w14:paraId="2C5ED192" w14:textId="627BEC3C"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lastRenderedPageBreak/>
              <w:t>Hahnemann Publishing Company Private Limited,</w:t>
            </w:r>
            <w:r w:rsidR="00C27C22">
              <w:rPr>
                <w:rFonts w:eastAsia="Times New Roman"/>
                <w:bCs/>
                <w:iCs/>
                <w:color w:val="000000" w:themeColor="text1"/>
              </w:rPr>
              <w:t xml:space="preserve"> </w:t>
            </w:r>
            <w:r w:rsidRPr="00862E1A">
              <w:rPr>
                <w:rFonts w:eastAsia="Times New Roman"/>
                <w:bCs/>
                <w:iCs/>
                <w:color w:val="000000" w:themeColor="text1"/>
              </w:rPr>
              <w:t xml:space="preserve">Kolkata </w:t>
            </w:r>
          </w:p>
        </w:tc>
        <w:tc>
          <w:tcPr>
            <w:tcW w:w="2370" w:type="pct"/>
            <w:hideMark/>
          </w:tcPr>
          <w:p w14:paraId="7C7741F9" w14:textId="77777777" w:rsidR="00862E1A" w:rsidRPr="00862E1A" w:rsidRDefault="00862E1A" w:rsidP="00862E1A">
            <w:pPr>
              <w:rPr>
                <w:rStyle w:val="SubtleReference"/>
                <w:bCs/>
                <w:color w:val="000000" w:themeColor="text1"/>
              </w:rPr>
            </w:pPr>
            <w:r w:rsidRPr="00862E1A">
              <w:rPr>
                <w:rStyle w:val="SubtleReference"/>
                <w:bCs/>
                <w:color w:val="000000" w:themeColor="text1"/>
              </w:rPr>
              <w:t>Dr Durga Sankar Bhar</w:t>
            </w:r>
          </w:p>
          <w:p w14:paraId="61C2EFF4" w14:textId="062AF41B" w:rsidR="00862E1A" w:rsidRPr="00862E1A" w:rsidRDefault="00862E1A" w:rsidP="00334CAD">
            <w:pPr>
              <w:widowControl w:val="0"/>
              <w:autoSpaceDE w:val="0"/>
              <w:autoSpaceDN w:val="0"/>
              <w:ind w:right="26" w:firstLine="405"/>
              <w:jc w:val="both"/>
              <w:rPr>
                <w:rFonts w:eastAsia="Times New Roman"/>
                <w:bCs/>
                <w:iCs/>
                <w:color w:val="000000" w:themeColor="text1"/>
              </w:rPr>
            </w:pPr>
            <w:r w:rsidRPr="00862E1A">
              <w:rPr>
                <w:rStyle w:val="SubtleReference"/>
                <w:bCs/>
                <w:color w:val="000000" w:themeColor="text1"/>
              </w:rPr>
              <w:t>Dr Kaushik Bhar</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862E1A" w:rsidRPr="00862E1A" w14:paraId="6FE1FE10" w14:textId="77777777" w:rsidTr="007148C6">
        <w:trPr>
          <w:trHeight w:val="800"/>
        </w:trPr>
        <w:tc>
          <w:tcPr>
            <w:tcW w:w="2630" w:type="pct"/>
            <w:hideMark/>
          </w:tcPr>
          <w:p w14:paraId="544E8FCE"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Indian Institute of Technology Bombay, Mumbai</w:t>
            </w:r>
          </w:p>
        </w:tc>
        <w:tc>
          <w:tcPr>
            <w:tcW w:w="2370" w:type="pct"/>
          </w:tcPr>
          <w:p w14:paraId="38E37305"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 xml:space="preserve">Prof Jayesh Bellare </w:t>
            </w:r>
          </w:p>
          <w:p w14:paraId="08C05E09" w14:textId="52F29E0F"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Prof Venkatesh V. Kareenhalli</w:t>
            </w:r>
            <w:r w:rsidR="00482FE5">
              <w:rPr>
                <w:rStyle w:val="SubtleReference"/>
                <w:bCs/>
                <w:color w:val="000000" w:themeColor="text1"/>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6E4433A" w14:textId="77777777" w:rsidR="00862E1A" w:rsidRPr="00862E1A" w:rsidRDefault="00862E1A" w:rsidP="00862E1A">
            <w:pPr>
              <w:ind w:left="420"/>
              <w:rPr>
                <w:rFonts w:eastAsia="Times New Roman"/>
                <w:bCs/>
                <w:smallCaps/>
                <w:color w:val="000000" w:themeColor="text1"/>
                <w:lang w:eastAsia="en-GB"/>
              </w:rPr>
            </w:pPr>
            <w:r w:rsidRPr="00862E1A">
              <w:rPr>
                <w:rStyle w:val="SubtleReference"/>
                <w:bCs/>
                <w:color w:val="000000" w:themeColor="text1"/>
              </w:rPr>
              <w:t>Dr Swapnil Rohidas Shinde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smallCaps/>
                <w:color w:val="000000" w:themeColor="text1"/>
                <w:lang w:eastAsia="en-GB"/>
              </w:rPr>
              <w:t>II)</w:t>
            </w:r>
          </w:p>
          <w:p w14:paraId="61E3813D"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09D2A4A1" w14:textId="77777777" w:rsidTr="007148C6">
        <w:tc>
          <w:tcPr>
            <w:tcW w:w="2630" w:type="pct"/>
          </w:tcPr>
          <w:p w14:paraId="4BDCA426"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Indian Pharmacopoeia Commission, Ghaziabad </w:t>
            </w:r>
          </w:p>
          <w:p w14:paraId="6A9214DA"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tcPr>
          <w:p w14:paraId="0DF3FE9C"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Shrimati Ritu Tiwari</w:t>
            </w:r>
          </w:p>
          <w:p w14:paraId="316BA62C"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70A2F312" w14:textId="77777777" w:rsidTr="007148C6">
        <w:trPr>
          <w:trHeight w:val="278"/>
        </w:trPr>
        <w:tc>
          <w:tcPr>
            <w:tcW w:w="2630" w:type="pct"/>
          </w:tcPr>
          <w:p w14:paraId="71026DC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King George's Medical University, Lucknow </w:t>
            </w:r>
          </w:p>
          <w:p w14:paraId="053A0662"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hideMark/>
          </w:tcPr>
          <w:p w14:paraId="1E139760" w14:textId="6D495DF0" w:rsidR="00862E1A" w:rsidRPr="00862E1A" w:rsidRDefault="00862E1A" w:rsidP="00862E1A">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Shailendra K. Saxena</w:t>
            </w:r>
          </w:p>
        </w:tc>
      </w:tr>
      <w:tr w:rsidR="00862E1A" w:rsidRPr="00862E1A" w14:paraId="166CB751" w14:textId="77777777" w:rsidTr="007148C6">
        <w:tc>
          <w:tcPr>
            <w:tcW w:w="2630" w:type="pct"/>
          </w:tcPr>
          <w:p w14:paraId="3653F86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Medisynth Chemicals Private Limited, Navi Mumbai </w:t>
            </w:r>
          </w:p>
          <w:p w14:paraId="4E6D0219"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p w14:paraId="46F656E4"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tcPr>
          <w:p w14:paraId="32A5AAD0" w14:textId="77777777" w:rsidR="00862E1A" w:rsidRPr="00862E1A" w:rsidRDefault="00862E1A" w:rsidP="00862E1A">
            <w:pPr>
              <w:rPr>
                <w:rStyle w:val="SubtleReference"/>
                <w:bCs/>
                <w:color w:val="000000" w:themeColor="text1"/>
              </w:rPr>
            </w:pPr>
            <w:r w:rsidRPr="00862E1A">
              <w:rPr>
                <w:rStyle w:val="SubtleReference"/>
                <w:bCs/>
                <w:color w:val="000000" w:themeColor="text1"/>
              </w:rPr>
              <w:t xml:space="preserve">Dr Prakash V. Joshi </w:t>
            </w:r>
          </w:p>
          <w:p w14:paraId="1896B353"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Shri Nihar J. Vaknalli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86A2EBF"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Dhara R. Bhatt</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7D9D4BAA"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0F149482" w14:textId="77777777" w:rsidTr="007148C6">
        <w:tc>
          <w:tcPr>
            <w:tcW w:w="2630" w:type="pct"/>
          </w:tcPr>
          <w:p w14:paraId="63C149F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Mind Technologies Private Limited, Mumbai</w:t>
            </w:r>
          </w:p>
          <w:p w14:paraId="093F2A4D"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p w14:paraId="57468DD5"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p w14:paraId="48BC179E"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hideMark/>
          </w:tcPr>
          <w:p w14:paraId="56E8A245"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Dr Jawahar Shah</w:t>
            </w:r>
          </w:p>
          <w:p w14:paraId="35A613E6"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Shri Parag Shah</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26AB276F" w14:textId="3F56286F" w:rsidR="00862E1A" w:rsidRPr="00862E1A" w:rsidRDefault="00862E1A" w:rsidP="007148C6">
            <w:pPr>
              <w:widowControl w:val="0"/>
              <w:autoSpaceDE w:val="0"/>
              <w:autoSpaceDN w:val="0"/>
              <w:ind w:right="26" w:firstLine="405"/>
              <w:jc w:val="both"/>
              <w:rPr>
                <w:rFonts w:eastAsia="Times New Roman"/>
                <w:bCs/>
                <w:color w:val="000000" w:themeColor="text1"/>
              </w:rPr>
            </w:pPr>
            <w:r w:rsidRPr="00862E1A">
              <w:rPr>
                <w:rStyle w:val="SubtleReference"/>
                <w:bCs/>
                <w:color w:val="000000" w:themeColor="text1"/>
              </w:rPr>
              <w:t>Dr Tarana Malick</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862E1A" w:rsidRPr="00862E1A" w14:paraId="5B527B2F" w14:textId="77777777" w:rsidTr="007148C6">
        <w:trPr>
          <w:trHeight w:val="539"/>
        </w:trPr>
        <w:tc>
          <w:tcPr>
            <w:tcW w:w="2630" w:type="pct"/>
            <w:hideMark/>
          </w:tcPr>
          <w:p w14:paraId="23920822"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Ministry of Ayush, New Delhi</w:t>
            </w:r>
          </w:p>
        </w:tc>
        <w:tc>
          <w:tcPr>
            <w:tcW w:w="2370" w:type="pct"/>
          </w:tcPr>
          <w:p w14:paraId="675A07E8"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Dr Sangeeta A. Duggal</w:t>
            </w:r>
          </w:p>
          <w:p w14:paraId="03EE4A78" w14:textId="08296D22"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Abhijit Dutta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741331C"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4CC72689" w14:textId="77777777" w:rsidTr="007148C6">
        <w:trPr>
          <w:trHeight w:val="594"/>
        </w:trPr>
        <w:tc>
          <w:tcPr>
            <w:tcW w:w="2630" w:type="pct"/>
            <w:hideMark/>
          </w:tcPr>
          <w:p w14:paraId="064C94E4"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Commission for Homoeopathy (NCH), New Delhi</w:t>
            </w:r>
          </w:p>
        </w:tc>
        <w:tc>
          <w:tcPr>
            <w:tcW w:w="2370" w:type="pct"/>
          </w:tcPr>
          <w:p w14:paraId="67AB8262"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Dr Mangesh R. Jatkar</w:t>
            </w:r>
          </w:p>
          <w:p w14:paraId="39B5CA8F" w14:textId="77777777" w:rsidR="00862E1A" w:rsidRPr="00862E1A" w:rsidRDefault="00862E1A" w:rsidP="00862E1A">
            <w:pPr>
              <w:ind w:left="409"/>
              <w:rPr>
                <w:rFonts w:eastAsia="Times New Roman"/>
                <w:bCs/>
                <w:iCs/>
                <w:color w:val="000000" w:themeColor="text1"/>
                <w:lang w:eastAsia="en-IN"/>
              </w:rPr>
            </w:pPr>
            <w:r w:rsidRPr="00862E1A">
              <w:rPr>
                <w:rStyle w:val="SubtleReference"/>
                <w:bCs/>
                <w:color w:val="000000" w:themeColor="text1"/>
              </w:rPr>
              <w:t xml:space="preserve">Dr Laxmi Mahto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55F901CE"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38FE98E5" w14:textId="77777777" w:rsidTr="007148C6">
        <w:trPr>
          <w:trHeight w:val="791"/>
        </w:trPr>
        <w:tc>
          <w:tcPr>
            <w:tcW w:w="2630" w:type="pct"/>
            <w:hideMark/>
          </w:tcPr>
          <w:p w14:paraId="0F1E226D"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Homoeopathy Research Institute in Mental Health, Kottayam</w:t>
            </w:r>
          </w:p>
        </w:tc>
        <w:tc>
          <w:tcPr>
            <w:tcW w:w="2370" w:type="pct"/>
          </w:tcPr>
          <w:p w14:paraId="0E28AB71"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 xml:space="preserve">Dr K C Muraleedharan </w:t>
            </w:r>
          </w:p>
          <w:p w14:paraId="4945B936"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 xml:space="preserve">Dr Dastagiri P. </w:t>
            </w:r>
            <w:r w:rsidRPr="00862E1A">
              <w:rPr>
                <w:rFonts w:eastAsia="Times New Roman"/>
                <w:bCs/>
                <w:iCs/>
                <w:smallCaps/>
                <w:color w:val="000000" w:themeColor="text1"/>
                <w:lang w:eastAsia="en-GB"/>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2DF1813"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Arun Krishnan P</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700CE01D"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502380A2" w14:textId="77777777" w:rsidTr="007148C6">
        <w:trPr>
          <w:trHeight w:val="620"/>
        </w:trPr>
        <w:tc>
          <w:tcPr>
            <w:tcW w:w="2630" w:type="pct"/>
            <w:hideMark/>
          </w:tcPr>
          <w:p w14:paraId="1A3C6116"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Institute of Homoeopathy, Kolkata</w:t>
            </w:r>
          </w:p>
        </w:tc>
        <w:tc>
          <w:tcPr>
            <w:tcW w:w="2370" w:type="pct"/>
          </w:tcPr>
          <w:p w14:paraId="13AB4102"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Dr Subhas Singh</w:t>
            </w:r>
          </w:p>
          <w:p w14:paraId="2BE9B4BB"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Raja Manoharan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091457C"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7E3DC728" w14:textId="77777777" w:rsidTr="007148C6">
        <w:trPr>
          <w:trHeight w:val="620"/>
        </w:trPr>
        <w:tc>
          <w:tcPr>
            <w:tcW w:w="2630" w:type="pct"/>
          </w:tcPr>
          <w:p w14:paraId="7D0AB7D7"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Nehru Homoeopathic Medical College and Hospital, New Delhi</w:t>
            </w:r>
          </w:p>
          <w:p w14:paraId="1F3BB003"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p>
        </w:tc>
        <w:tc>
          <w:tcPr>
            <w:tcW w:w="2370" w:type="pct"/>
          </w:tcPr>
          <w:p w14:paraId="3FC73CF4"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Dr Seema Rai</w:t>
            </w:r>
          </w:p>
          <w:p w14:paraId="597A405E"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Vandana Chopra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71B3151C"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1171FE99" w14:textId="77777777" w:rsidTr="007148C6">
        <w:trPr>
          <w:trHeight w:val="602"/>
        </w:trPr>
        <w:tc>
          <w:tcPr>
            <w:tcW w:w="2630" w:type="pct"/>
            <w:hideMark/>
          </w:tcPr>
          <w:p w14:paraId="230E50A1"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Pharmacopoeia Commission for Indian Medicine &amp; Homoeopathy, Ghaziabad</w:t>
            </w:r>
          </w:p>
        </w:tc>
        <w:tc>
          <w:tcPr>
            <w:tcW w:w="2370" w:type="pct"/>
          </w:tcPr>
          <w:p w14:paraId="42044D49"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 xml:space="preserve">Shrimati Devki Pant </w:t>
            </w:r>
          </w:p>
          <w:p w14:paraId="3A15BC04"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Shri Lalit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EDABEC4"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Shri Kuldeep Singh</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19489B14"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1FAE0D51" w14:textId="77777777" w:rsidTr="007148C6">
        <w:trPr>
          <w:trHeight w:val="800"/>
        </w:trPr>
        <w:tc>
          <w:tcPr>
            <w:tcW w:w="2630" w:type="pct"/>
            <w:hideMark/>
          </w:tcPr>
          <w:p w14:paraId="5D40ED20"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The Kerala State Homoeopathic Co-operative Pharmacy Limited (HOMCO), Alappuzha</w:t>
            </w:r>
          </w:p>
        </w:tc>
        <w:tc>
          <w:tcPr>
            <w:tcW w:w="2370" w:type="pct"/>
          </w:tcPr>
          <w:p w14:paraId="58D552D2" w14:textId="77777777" w:rsidR="00862E1A" w:rsidRPr="00862E1A" w:rsidRDefault="00862E1A" w:rsidP="00862E1A">
            <w:pPr>
              <w:rPr>
                <w:rStyle w:val="SubtleReference"/>
                <w:rFonts w:eastAsiaTheme="minorEastAsia"/>
                <w:bCs/>
                <w:color w:val="000000" w:themeColor="text1"/>
              </w:rPr>
            </w:pPr>
            <w:r w:rsidRPr="00862E1A">
              <w:rPr>
                <w:rStyle w:val="SubtleReference"/>
                <w:bCs/>
                <w:color w:val="000000" w:themeColor="text1"/>
              </w:rPr>
              <w:t xml:space="preserve">Dr Sobha Chandran R. </w:t>
            </w:r>
          </w:p>
          <w:p w14:paraId="0AD7389B" w14:textId="77777777" w:rsidR="00862E1A" w:rsidRPr="00862E1A" w:rsidRDefault="00862E1A" w:rsidP="00862E1A">
            <w:pPr>
              <w:ind w:left="420"/>
              <w:rPr>
                <w:rFonts w:eastAsia="Times New Roman"/>
                <w:bCs/>
                <w:color w:val="000000" w:themeColor="text1"/>
                <w:lang w:eastAsia="en-GB"/>
              </w:rPr>
            </w:pPr>
            <w:r w:rsidRPr="00862E1A">
              <w:rPr>
                <w:rStyle w:val="SubtleReference"/>
                <w:bCs/>
                <w:color w:val="000000" w:themeColor="text1"/>
              </w:rPr>
              <w:t xml:space="preserve">Dr Suresh S.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7DA33E83" w14:textId="77777777" w:rsidR="00862E1A" w:rsidRPr="00862E1A" w:rsidRDefault="00862E1A" w:rsidP="00862E1A">
            <w:pPr>
              <w:ind w:left="420"/>
              <w:rPr>
                <w:rFonts w:eastAsia="Times New Roman"/>
                <w:bCs/>
                <w:iCs/>
                <w:color w:val="000000" w:themeColor="text1"/>
                <w:lang w:eastAsia="en-IN"/>
              </w:rPr>
            </w:pPr>
            <w:r w:rsidRPr="00862E1A">
              <w:rPr>
                <w:rStyle w:val="SubtleReference"/>
                <w:bCs/>
                <w:color w:val="000000" w:themeColor="text1"/>
              </w:rPr>
              <w:t>Dr Vineetha 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498C1FD5" w14:textId="77777777" w:rsidR="00862E1A" w:rsidRPr="00862E1A" w:rsidRDefault="00862E1A" w:rsidP="00862E1A">
            <w:pPr>
              <w:widowControl w:val="0"/>
              <w:autoSpaceDE w:val="0"/>
              <w:autoSpaceDN w:val="0"/>
              <w:ind w:right="26"/>
              <w:jc w:val="both"/>
              <w:rPr>
                <w:rFonts w:eastAsia="Times New Roman"/>
                <w:bCs/>
                <w:color w:val="000000" w:themeColor="text1"/>
              </w:rPr>
            </w:pPr>
          </w:p>
        </w:tc>
      </w:tr>
      <w:tr w:rsidR="00862E1A" w:rsidRPr="00862E1A" w14:paraId="316C728F" w14:textId="77777777" w:rsidTr="007148C6">
        <w:tc>
          <w:tcPr>
            <w:tcW w:w="2630" w:type="pct"/>
            <w:hideMark/>
          </w:tcPr>
          <w:p w14:paraId="73419538" w14:textId="77777777" w:rsidR="00862E1A" w:rsidRPr="00862E1A" w:rsidRDefault="00862E1A" w:rsidP="00C27C22">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BIS Directorate General</w:t>
            </w:r>
          </w:p>
        </w:tc>
        <w:tc>
          <w:tcPr>
            <w:tcW w:w="2370" w:type="pct"/>
            <w:hideMark/>
          </w:tcPr>
          <w:p w14:paraId="36067969" w14:textId="3AD49D5F" w:rsidR="00862E1A" w:rsidRPr="00862E1A" w:rsidRDefault="00862E1A" w:rsidP="00862E1A">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Shri Unnikrishnan A. R., Scientist ‘G’ and Head (Ayush) [Representing Director General </w:t>
            </w:r>
            <w:r w:rsidRPr="00862E1A">
              <w:rPr>
                <w:rFonts w:eastAsia="Times New Roman"/>
                <w:bCs/>
                <w:smallCaps/>
                <w:color w:val="000000" w:themeColor="text1"/>
                <w:lang w:eastAsia="en-GB"/>
              </w:rPr>
              <w:t>(</w:t>
            </w:r>
            <w:r w:rsidRPr="00862E1A">
              <w:rPr>
                <w:bCs/>
                <w:i/>
                <w:color w:val="000000" w:themeColor="text1"/>
              </w:rPr>
              <w:t>Ex –officio</w:t>
            </w:r>
            <w:r w:rsidRPr="00862E1A">
              <w:rPr>
                <w:rFonts w:eastAsia="Times New Roman"/>
                <w:bCs/>
                <w:smallCaps/>
                <w:color w:val="000000" w:themeColor="text1"/>
                <w:lang w:eastAsia="en-GB"/>
              </w:rPr>
              <w:t>)]</w:t>
            </w:r>
          </w:p>
        </w:tc>
      </w:tr>
    </w:tbl>
    <w:p w14:paraId="2873A161" w14:textId="77777777" w:rsidR="00862E1A" w:rsidRPr="00862E1A" w:rsidRDefault="00862E1A" w:rsidP="00862E1A">
      <w:pPr>
        <w:widowControl w:val="0"/>
        <w:autoSpaceDE w:val="0"/>
        <w:autoSpaceDN w:val="0"/>
        <w:spacing w:after="0" w:line="240" w:lineRule="auto"/>
        <w:ind w:right="26"/>
        <w:jc w:val="both"/>
        <w:rPr>
          <w:rFonts w:eastAsia="Times New Roman"/>
          <w:i/>
          <w:iCs/>
        </w:rPr>
      </w:pPr>
    </w:p>
    <w:p w14:paraId="7702E060" w14:textId="77777777" w:rsidR="00862E1A" w:rsidRPr="00862E1A" w:rsidRDefault="00862E1A" w:rsidP="00862E1A">
      <w:pPr>
        <w:widowControl w:val="0"/>
        <w:autoSpaceDE w:val="0"/>
        <w:autoSpaceDN w:val="0"/>
        <w:spacing w:after="0" w:line="240" w:lineRule="auto"/>
        <w:ind w:right="26"/>
        <w:jc w:val="both"/>
        <w:rPr>
          <w:rFonts w:eastAsia="Times New Roman"/>
          <w:i/>
          <w:iCs/>
        </w:rPr>
      </w:pPr>
    </w:p>
    <w:p w14:paraId="4466B06C" w14:textId="77777777" w:rsidR="00862E1A" w:rsidRPr="00862E1A" w:rsidRDefault="00862E1A" w:rsidP="00862E1A">
      <w:pPr>
        <w:widowControl w:val="0"/>
        <w:autoSpaceDE w:val="0"/>
        <w:autoSpaceDN w:val="0"/>
        <w:spacing w:after="0" w:line="240" w:lineRule="auto"/>
        <w:ind w:right="26"/>
        <w:jc w:val="both"/>
        <w:rPr>
          <w:rFonts w:eastAsia="Times New Roman"/>
          <w:i/>
          <w:iCs/>
        </w:rPr>
      </w:pPr>
    </w:p>
    <w:p w14:paraId="328AE84A" w14:textId="77777777" w:rsidR="00862E1A" w:rsidRPr="00862E1A" w:rsidRDefault="00862E1A" w:rsidP="00862E1A">
      <w:pPr>
        <w:widowControl w:val="0"/>
        <w:autoSpaceDE w:val="0"/>
        <w:autoSpaceDN w:val="0"/>
        <w:spacing w:after="0" w:line="240" w:lineRule="auto"/>
        <w:ind w:right="26"/>
        <w:jc w:val="center"/>
        <w:rPr>
          <w:rFonts w:eastAsia="Times New Roman"/>
          <w:i/>
          <w:iCs/>
        </w:rPr>
      </w:pPr>
      <w:r w:rsidRPr="00862E1A">
        <w:rPr>
          <w:rFonts w:eastAsia="Times New Roman"/>
          <w:i/>
          <w:iCs/>
        </w:rPr>
        <w:t>Member Secretary</w:t>
      </w:r>
    </w:p>
    <w:p w14:paraId="73D093CA" w14:textId="6575AB4F" w:rsidR="00862E1A" w:rsidRPr="00F20779" w:rsidRDefault="00862E1A" w:rsidP="00862E1A">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D</w:t>
      </w:r>
      <w:r w:rsidR="00F20779" w:rsidRPr="00F20779">
        <w:rPr>
          <w:rStyle w:val="SubtleReference"/>
          <w:color w:val="000000" w:themeColor="text1"/>
        </w:rPr>
        <w:t>r</w:t>
      </w:r>
      <w:r w:rsidRPr="00F20779">
        <w:rPr>
          <w:rStyle w:val="SubtleReference"/>
          <w:color w:val="000000" w:themeColor="text1"/>
        </w:rPr>
        <w:t xml:space="preserve"> KUMAR VIVEKANAND</w:t>
      </w:r>
    </w:p>
    <w:p w14:paraId="23C29582" w14:textId="77777777" w:rsidR="00862E1A" w:rsidRPr="00F20779" w:rsidRDefault="00862E1A" w:rsidP="00862E1A">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SCIENTIST ‘D’/JOINT DIRECTOR</w:t>
      </w:r>
    </w:p>
    <w:p w14:paraId="2DFDA294" w14:textId="30113163" w:rsidR="002B36D0" w:rsidRDefault="00862E1A" w:rsidP="00862E1A">
      <w:pPr>
        <w:widowControl w:val="0"/>
        <w:autoSpaceDE w:val="0"/>
        <w:autoSpaceDN w:val="0"/>
        <w:ind w:right="26"/>
        <w:jc w:val="center"/>
        <w:rPr>
          <w:rStyle w:val="SubtleReference"/>
          <w:color w:val="000000" w:themeColor="text1"/>
        </w:rPr>
      </w:pPr>
      <w:r w:rsidRPr="00F20779">
        <w:rPr>
          <w:rStyle w:val="SubtleReference"/>
          <w:color w:val="000000" w:themeColor="text1"/>
        </w:rPr>
        <w:t>(A</w:t>
      </w:r>
      <w:r w:rsidR="00F20779" w:rsidRPr="00F20779">
        <w:rPr>
          <w:rStyle w:val="SubtleReference"/>
          <w:color w:val="000000" w:themeColor="text1"/>
        </w:rPr>
        <w:t>yush</w:t>
      </w:r>
      <w:r w:rsidRPr="00F20779">
        <w:rPr>
          <w:rStyle w:val="SubtleReference"/>
          <w:color w:val="000000" w:themeColor="text1"/>
        </w:rPr>
        <w:t>), BIS</w:t>
      </w:r>
    </w:p>
    <w:p w14:paraId="1EA080ED" w14:textId="77777777" w:rsidR="002B36D0" w:rsidRDefault="002B36D0">
      <w:pPr>
        <w:rPr>
          <w:rStyle w:val="SubtleReference"/>
          <w:color w:val="000000" w:themeColor="text1"/>
        </w:rPr>
      </w:pPr>
      <w:r>
        <w:rPr>
          <w:rStyle w:val="SubtleReference"/>
          <w:color w:val="000000" w:themeColor="text1"/>
        </w:rPr>
        <w:br w:type="page"/>
      </w:r>
    </w:p>
    <w:p w14:paraId="245E35AA" w14:textId="663B8D9A" w:rsidR="002B36D0" w:rsidRDefault="00590E55" w:rsidP="00C653A1">
      <w:pPr>
        <w:spacing w:after="0" w:line="240" w:lineRule="auto"/>
        <w:ind w:left="142" w:right="26" w:hanging="142"/>
        <w:jc w:val="center"/>
        <w:rPr>
          <w:rFonts w:eastAsia="Times New Roman"/>
          <w:bCs/>
          <w:lang w:val="en-IN" w:eastAsia="en-GB"/>
        </w:rPr>
      </w:pPr>
      <w:r w:rsidRPr="00590E55">
        <w:rPr>
          <w:rFonts w:eastAsia="Times New Roman"/>
          <w:bCs/>
          <w:lang w:eastAsia="en-GB"/>
        </w:rPr>
        <w:lastRenderedPageBreak/>
        <w:t>Working Group for </w:t>
      </w:r>
      <w:r w:rsidRPr="00590E55">
        <w:rPr>
          <w:rFonts w:eastAsia="Times New Roman"/>
          <w:bCs/>
          <w:lang w:val="en-IN" w:eastAsia="en-GB"/>
        </w:rPr>
        <w:t>Plastic and glass containers and closures, AYD 07/WG 05</w:t>
      </w:r>
    </w:p>
    <w:p w14:paraId="4A4EF32C" w14:textId="77777777" w:rsidR="00B954C5" w:rsidRPr="00AB3CF5" w:rsidRDefault="00B954C5" w:rsidP="002B36D0">
      <w:pPr>
        <w:spacing w:after="0" w:line="240" w:lineRule="auto"/>
        <w:ind w:left="142" w:right="1945" w:hanging="142"/>
        <w:jc w:val="center"/>
        <w:rPr>
          <w:rFonts w:eastAsia="Times New Roman"/>
          <w:lang w:val="en-IN" w:eastAsia="en-GB"/>
        </w:rPr>
      </w:pPr>
    </w:p>
    <w:tbl>
      <w:tblPr>
        <w:tblW w:w="9000" w:type="dxa"/>
        <w:tblLayout w:type="fixed"/>
        <w:tblCellMar>
          <w:left w:w="0" w:type="dxa"/>
          <w:right w:w="0" w:type="dxa"/>
        </w:tblCellMar>
        <w:tblLook w:val="01E0" w:firstRow="1" w:lastRow="1" w:firstColumn="1" w:lastColumn="1" w:noHBand="0" w:noVBand="0"/>
      </w:tblPr>
      <w:tblGrid>
        <w:gridCol w:w="5760"/>
        <w:gridCol w:w="3240"/>
      </w:tblGrid>
      <w:tr w:rsidR="002B36D0" w:rsidRPr="00AB3CF5" w14:paraId="0654CA22" w14:textId="77777777" w:rsidTr="00184453">
        <w:trPr>
          <w:trHeight w:val="349"/>
        </w:trPr>
        <w:tc>
          <w:tcPr>
            <w:tcW w:w="5760" w:type="dxa"/>
          </w:tcPr>
          <w:p w14:paraId="4D3D82B0" w14:textId="77777777" w:rsidR="002B36D0" w:rsidRPr="00AB3CF5" w:rsidRDefault="002B36D0" w:rsidP="00184453">
            <w:pPr>
              <w:tabs>
                <w:tab w:val="left" w:pos="4860"/>
                <w:tab w:val="left" w:pos="5604"/>
              </w:tabs>
              <w:spacing w:line="240" w:lineRule="auto"/>
              <w:ind w:right="155" w:firstLine="23"/>
              <w:jc w:val="center"/>
              <w:rPr>
                <w:rFonts w:eastAsia="Times New Roman"/>
                <w:iCs/>
                <w:lang w:eastAsia="en-IN"/>
              </w:rPr>
            </w:pPr>
            <w:r w:rsidRPr="00AB3CF5">
              <w:rPr>
                <w:rFonts w:eastAsia="Times New Roman"/>
                <w:i/>
                <w:lang w:eastAsia="en-IN"/>
              </w:rPr>
              <w:t>O</w:t>
            </w:r>
            <w:r w:rsidRPr="00AB3CF5">
              <w:rPr>
                <w:rFonts w:eastAsia="Times New Roman"/>
                <w:i/>
              </w:rPr>
              <w:t>rganization</w:t>
            </w:r>
          </w:p>
        </w:tc>
        <w:tc>
          <w:tcPr>
            <w:tcW w:w="3240" w:type="dxa"/>
          </w:tcPr>
          <w:p w14:paraId="4BCB822A" w14:textId="77777777" w:rsidR="002B36D0" w:rsidRPr="00AB3CF5" w:rsidRDefault="002B36D0" w:rsidP="00184453">
            <w:pPr>
              <w:widowControl w:val="0"/>
              <w:autoSpaceDE w:val="0"/>
              <w:autoSpaceDN w:val="0"/>
              <w:spacing w:after="0" w:line="240" w:lineRule="auto"/>
              <w:ind w:right="-2"/>
              <w:jc w:val="center"/>
              <w:rPr>
                <w:rFonts w:eastAsia="Times New Roman"/>
                <w:i/>
              </w:rPr>
            </w:pPr>
            <w:r w:rsidRPr="00AB3CF5">
              <w:rPr>
                <w:rFonts w:eastAsia="Times New Roman"/>
                <w:i/>
              </w:rPr>
              <w:t>Representative(s)</w:t>
            </w:r>
          </w:p>
          <w:p w14:paraId="594D5222" w14:textId="77777777" w:rsidR="002B36D0" w:rsidRPr="00AB3CF5" w:rsidRDefault="002B36D0" w:rsidP="00621CB6">
            <w:pPr>
              <w:widowControl w:val="0"/>
              <w:autoSpaceDE w:val="0"/>
              <w:autoSpaceDN w:val="0"/>
              <w:spacing w:after="0" w:line="240" w:lineRule="auto"/>
              <w:ind w:left="142" w:right="1927" w:hanging="142"/>
              <w:jc w:val="center"/>
              <w:rPr>
                <w:rFonts w:eastAsia="Times New Roman"/>
                <w:i/>
              </w:rPr>
            </w:pPr>
          </w:p>
        </w:tc>
      </w:tr>
      <w:tr w:rsidR="002B36D0" w:rsidRPr="00AB3CF5" w14:paraId="6AB90434" w14:textId="77777777" w:rsidTr="00184453">
        <w:trPr>
          <w:trHeight w:val="543"/>
        </w:trPr>
        <w:tc>
          <w:tcPr>
            <w:tcW w:w="5760" w:type="dxa"/>
          </w:tcPr>
          <w:p w14:paraId="7DDB1D6A" w14:textId="7CF03388" w:rsidR="002B36D0" w:rsidRPr="00AB3CF5" w:rsidRDefault="00B954C5" w:rsidP="00B954C5">
            <w:pPr>
              <w:tabs>
                <w:tab w:val="left" w:pos="3852"/>
              </w:tabs>
              <w:spacing w:line="240" w:lineRule="auto"/>
              <w:ind w:left="337" w:right="1080" w:hanging="337"/>
              <w:jc w:val="both"/>
              <w:rPr>
                <w:rFonts w:eastAsia="Times New Roman"/>
                <w:iCs/>
                <w:lang w:eastAsia="en-IN"/>
              </w:rPr>
            </w:pPr>
            <w:r w:rsidRPr="00B954C5">
              <w:rPr>
                <w:rFonts w:eastAsia="Times New Roman"/>
                <w:iCs/>
                <w:lang w:eastAsia="en-IN"/>
              </w:rPr>
              <w:t>Dr BR Sur Homoeopathic Medical College, Hospital</w:t>
            </w:r>
            <w:r>
              <w:rPr>
                <w:rFonts w:eastAsia="Times New Roman"/>
                <w:iCs/>
                <w:lang w:eastAsia="en-IN"/>
              </w:rPr>
              <w:t xml:space="preserve"> </w:t>
            </w:r>
            <w:r w:rsidRPr="00B954C5">
              <w:rPr>
                <w:rFonts w:eastAsia="Times New Roman"/>
                <w:iCs/>
                <w:lang w:eastAsia="en-IN"/>
              </w:rPr>
              <w:t>and Research Centre, New Delhi</w:t>
            </w:r>
          </w:p>
        </w:tc>
        <w:tc>
          <w:tcPr>
            <w:tcW w:w="3240" w:type="dxa"/>
          </w:tcPr>
          <w:p w14:paraId="5A046C02" w14:textId="46ED8425" w:rsidR="002B36D0" w:rsidRPr="00AB3CF5" w:rsidRDefault="00184453" w:rsidP="00621CB6">
            <w:pPr>
              <w:widowControl w:val="0"/>
              <w:autoSpaceDE w:val="0"/>
              <w:autoSpaceDN w:val="0"/>
              <w:spacing w:after="0" w:line="240" w:lineRule="auto"/>
              <w:ind w:left="142" w:hanging="142"/>
              <w:rPr>
                <w:rFonts w:eastAsia="Times New Roman"/>
                <w:bCs/>
                <w:smallCaps/>
              </w:rPr>
            </w:pPr>
            <w:r w:rsidRPr="00184453">
              <w:rPr>
                <w:smallCaps/>
              </w:rPr>
              <w:t>Dr Neeraj Gupta</w:t>
            </w:r>
            <w:r w:rsidRPr="00184453">
              <w:rPr>
                <w:b/>
                <w:bCs/>
                <w:iCs/>
                <w:smallCaps/>
                <w:lang w:val="en-IN"/>
              </w:rPr>
              <w:t xml:space="preserve"> </w:t>
            </w:r>
            <w:r w:rsidR="002B36D0" w:rsidRPr="00AB3CF5">
              <w:rPr>
                <w:rFonts w:eastAsia="Times New Roman"/>
                <w:b/>
                <w:bCs/>
                <w:iCs/>
                <w:lang w:val="en-IN" w:eastAsia="en-IN"/>
              </w:rPr>
              <w:t>(</w:t>
            </w:r>
            <w:r w:rsidR="002B36D0" w:rsidRPr="00AB3CF5">
              <w:rPr>
                <w:rFonts w:eastAsia="Times New Roman"/>
                <w:b/>
                <w:bCs/>
                <w:i/>
                <w:lang w:val="en-IN" w:eastAsia="en-IN"/>
              </w:rPr>
              <w:t>Convener</w:t>
            </w:r>
            <w:r w:rsidR="002B36D0" w:rsidRPr="00AB3CF5">
              <w:rPr>
                <w:rFonts w:eastAsia="Times New Roman"/>
                <w:b/>
                <w:bCs/>
                <w:iCs/>
                <w:lang w:val="en-IN" w:eastAsia="en-IN"/>
              </w:rPr>
              <w:t>)</w:t>
            </w:r>
          </w:p>
          <w:p w14:paraId="76B07658" w14:textId="77777777" w:rsidR="002B36D0" w:rsidRPr="00AB3CF5" w:rsidRDefault="002B36D0" w:rsidP="00621CB6">
            <w:pPr>
              <w:widowControl w:val="0"/>
              <w:autoSpaceDE w:val="0"/>
              <w:autoSpaceDN w:val="0"/>
              <w:spacing w:after="0" w:line="240" w:lineRule="auto"/>
              <w:rPr>
                <w:rFonts w:eastAsia="Times New Roman"/>
                <w:bCs/>
                <w:smallCaps/>
              </w:rPr>
            </w:pPr>
          </w:p>
        </w:tc>
      </w:tr>
      <w:tr w:rsidR="006E43FF" w:rsidRPr="00AB3CF5" w14:paraId="4406A0E2" w14:textId="77777777" w:rsidTr="00402473">
        <w:trPr>
          <w:trHeight w:val="543"/>
        </w:trPr>
        <w:tc>
          <w:tcPr>
            <w:tcW w:w="5760" w:type="dxa"/>
          </w:tcPr>
          <w:p w14:paraId="55D17CD9" w14:textId="77777777" w:rsidR="006E43FF" w:rsidRPr="00AB3CF5" w:rsidRDefault="006E43FF" w:rsidP="00402473">
            <w:pPr>
              <w:tabs>
                <w:tab w:val="left" w:pos="3852"/>
              </w:tabs>
              <w:spacing w:line="240" w:lineRule="auto"/>
              <w:ind w:left="337" w:right="1080" w:hanging="337"/>
              <w:jc w:val="both"/>
              <w:rPr>
                <w:rFonts w:eastAsia="Times New Roman"/>
                <w:iCs/>
                <w:lang w:eastAsia="en-IN"/>
              </w:rPr>
            </w:pPr>
            <w:hyperlink r:id="rId20" w:history="1">
              <w:r w:rsidRPr="00184453">
                <w:t>Bakson Drugs and Pharmaceuticals Private Limited, Greater Noida</w:t>
              </w:r>
            </w:hyperlink>
          </w:p>
        </w:tc>
        <w:tc>
          <w:tcPr>
            <w:tcW w:w="3240" w:type="dxa"/>
          </w:tcPr>
          <w:p w14:paraId="60AF66C6" w14:textId="20F3674B" w:rsidR="006E43FF" w:rsidRPr="00AB3CF5" w:rsidRDefault="006E43FF" w:rsidP="00402473">
            <w:pPr>
              <w:widowControl w:val="0"/>
              <w:autoSpaceDE w:val="0"/>
              <w:autoSpaceDN w:val="0"/>
              <w:spacing w:after="0" w:line="240" w:lineRule="auto"/>
              <w:ind w:left="142" w:hanging="142"/>
              <w:rPr>
                <w:rStyle w:val="SubtleReference"/>
                <w:color w:val="auto"/>
              </w:rPr>
            </w:pPr>
            <w:r w:rsidRPr="00184453">
              <w:rPr>
                <w:smallCaps/>
              </w:rPr>
              <w:t>Dr Mudita Arora</w:t>
            </w:r>
          </w:p>
        </w:tc>
      </w:tr>
      <w:tr w:rsidR="002B36D0" w:rsidRPr="00AB3CF5" w14:paraId="63080B45" w14:textId="77777777" w:rsidTr="00184453">
        <w:trPr>
          <w:trHeight w:val="543"/>
        </w:trPr>
        <w:tc>
          <w:tcPr>
            <w:tcW w:w="5760" w:type="dxa"/>
          </w:tcPr>
          <w:p w14:paraId="56E33101" w14:textId="01E89A5E" w:rsidR="002B36D0" w:rsidRPr="00184453" w:rsidRDefault="00184453" w:rsidP="00184453">
            <w:pPr>
              <w:tabs>
                <w:tab w:val="left" w:pos="3852"/>
              </w:tabs>
              <w:spacing w:line="240" w:lineRule="auto"/>
              <w:ind w:left="337" w:right="1080" w:hanging="337"/>
              <w:jc w:val="both"/>
              <w:rPr>
                <w:rFonts w:eastAsia="Times New Roman"/>
                <w:iCs/>
                <w:lang w:eastAsia="en-IN"/>
              </w:rPr>
            </w:pPr>
            <w:hyperlink r:id="rId21" w:history="1">
              <w:r w:rsidRPr="00184453">
                <w:rPr>
                  <w:rFonts w:eastAsia="Times New Roman"/>
                  <w:iCs/>
                  <w:lang w:eastAsia="en-IN"/>
                </w:rPr>
                <w:t>BJain Pharmaceuticals Private Limited, Noida</w:t>
              </w:r>
            </w:hyperlink>
          </w:p>
        </w:tc>
        <w:tc>
          <w:tcPr>
            <w:tcW w:w="3240" w:type="dxa"/>
          </w:tcPr>
          <w:p w14:paraId="64DBE5B4" w14:textId="34CE78A5" w:rsidR="002B36D0" w:rsidRPr="00AB3CF5" w:rsidRDefault="00184453" w:rsidP="00621CB6">
            <w:pPr>
              <w:widowControl w:val="0"/>
              <w:autoSpaceDE w:val="0"/>
              <w:autoSpaceDN w:val="0"/>
              <w:spacing w:after="0" w:line="240" w:lineRule="auto"/>
              <w:ind w:left="142" w:hanging="142"/>
              <w:rPr>
                <w:rStyle w:val="SubtleReference"/>
                <w:color w:val="auto"/>
              </w:rPr>
            </w:pPr>
            <w:r w:rsidRPr="00184453">
              <w:rPr>
                <w:smallCaps/>
              </w:rPr>
              <w:t>Dr Priyanka Motwani</w:t>
            </w:r>
          </w:p>
        </w:tc>
      </w:tr>
      <w:tr w:rsidR="002B36D0" w:rsidRPr="00AB3CF5" w14:paraId="016EA3EA" w14:textId="77777777" w:rsidTr="00184453">
        <w:trPr>
          <w:trHeight w:val="433"/>
        </w:trPr>
        <w:tc>
          <w:tcPr>
            <w:tcW w:w="5760" w:type="dxa"/>
          </w:tcPr>
          <w:p w14:paraId="4F82948D" w14:textId="432E0EDE" w:rsidR="002B36D0" w:rsidRPr="00AB3CF5" w:rsidRDefault="00184453" w:rsidP="00621CB6">
            <w:pPr>
              <w:tabs>
                <w:tab w:val="left" w:pos="3852"/>
              </w:tabs>
              <w:spacing w:line="240" w:lineRule="auto"/>
              <w:ind w:left="337" w:right="1080" w:hanging="337"/>
              <w:jc w:val="both"/>
              <w:rPr>
                <w:rFonts w:eastAsia="Times New Roman"/>
                <w:iCs/>
                <w:lang w:eastAsia="en-IN"/>
              </w:rPr>
            </w:pPr>
            <w:hyperlink r:id="rId22" w:history="1">
              <w:r w:rsidRPr="00184453">
                <w:t>Dr D</w:t>
              </w:r>
              <w:r w:rsidR="00672C8A">
                <w:t>P</w:t>
              </w:r>
              <w:r w:rsidRPr="00184453">
                <w:t xml:space="preserve"> Rastogi Central Research Institute of Homoeopathy, Noida</w:t>
              </w:r>
            </w:hyperlink>
          </w:p>
        </w:tc>
        <w:tc>
          <w:tcPr>
            <w:tcW w:w="3240" w:type="dxa"/>
          </w:tcPr>
          <w:p w14:paraId="6CD2AA51" w14:textId="6FF727F5" w:rsidR="006E43FF" w:rsidRDefault="00184453" w:rsidP="00621CB6">
            <w:pPr>
              <w:widowControl w:val="0"/>
              <w:tabs>
                <w:tab w:val="left" w:pos="990"/>
              </w:tabs>
              <w:autoSpaceDE w:val="0"/>
              <w:autoSpaceDN w:val="0"/>
              <w:spacing w:after="0" w:line="240" w:lineRule="auto"/>
              <w:ind w:left="142" w:hanging="142"/>
              <w:rPr>
                <w:smallCaps/>
              </w:rPr>
            </w:pPr>
            <w:r w:rsidRPr="00184453">
              <w:rPr>
                <w:smallCaps/>
              </w:rPr>
              <w:t>Dr Binit Dwivedi</w:t>
            </w:r>
            <w:r w:rsidR="006E43FF" w:rsidRPr="00184453">
              <w:rPr>
                <w:smallCaps/>
              </w:rPr>
              <w:t xml:space="preserve"> </w:t>
            </w:r>
          </w:p>
          <w:p w14:paraId="4353D066" w14:textId="40D39AB3" w:rsidR="002B36D0" w:rsidRPr="00AB3CF5" w:rsidRDefault="006E43FF" w:rsidP="006E43FF">
            <w:pPr>
              <w:widowControl w:val="0"/>
              <w:tabs>
                <w:tab w:val="left" w:pos="990"/>
              </w:tabs>
              <w:autoSpaceDE w:val="0"/>
              <w:autoSpaceDN w:val="0"/>
              <w:spacing w:after="0" w:line="240" w:lineRule="auto"/>
              <w:ind w:left="142" w:firstLine="194"/>
              <w:rPr>
                <w:rStyle w:val="SubtleReference"/>
                <w:color w:val="auto"/>
              </w:rPr>
            </w:pPr>
            <w:r w:rsidRPr="00184453">
              <w:rPr>
                <w:smallCaps/>
              </w:rPr>
              <w:t>Ms Anamika Kotiya</w:t>
            </w:r>
            <w:r w:rsidR="002B36D0" w:rsidRPr="00AB3CF5">
              <w:rPr>
                <w:rStyle w:val="SubtleReference"/>
                <w:color w:val="auto"/>
              </w:rPr>
              <w:tab/>
            </w:r>
          </w:p>
        </w:tc>
      </w:tr>
    </w:tbl>
    <w:p w14:paraId="39A5FE15" w14:textId="77777777" w:rsidR="00862E1A" w:rsidRPr="00F20779" w:rsidRDefault="00862E1A" w:rsidP="00862E1A">
      <w:pPr>
        <w:widowControl w:val="0"/>
        <w:autoSpaceDE w:val="0"/>
        <w:autoSpaceDN w:val="0"/>
        <w:spacing w:after="0" w:line="240" w:lineRule="auto"/>
        <w:ind w:right="26"/>
        <w:jc w:val="center"/>
        <w:rPr>
          <w:rStyle w:val="SubtleReference"/>
          <w:color w:val="000000" w:themeColor="text1"/>
        </w:rPr>
      </w:pPr>
    </w:p>
    <w:sectPr w:rsidR="00862E1A" w:rsidRPr="00F20779" w:rsidSect="00A1530D">
      <w:pgSz w:w="11906" w:h="16838" w:code="9"/>
      <w:pgMar w:top="1170" w:right="1440" w:bottom="1440" w:left="1440" w:header="720" w:footer="1008"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C781A" w14:textId="77777777" w:rsidR="00E858D4" w:rsidRDefault="00E858D4">
      <w:pPr>
        <w:spacing w:after="0" w:line="240" w:lineRule="auto"/>
      </w:pPr>
      <w:r>
        <w:separator/>
      </w:r>
    </w:p>
  </w:endnote>
  <w:endnote w:type="continuationSeparator" w:id="0">
    <w:p w14:paraId="69FB69A9" w14:textId="77777777" w:rsidR="00E858D4" w:rsidRDefault="00E8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81" w:usb1="00000000" w:usb2="00000000" w:usb3="00000000" w:csb0="00000008"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charset w:val="00"/>
    <w:family w:val="decorativ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D38F" w14:textId="57A81BC7" w:rsidR="00621CB6" w:rsidRDefault="00621CB6">
    <w:pPr>
      <w:pStyle w:val="Footer"/>
      <w:jc w:val="center"/>
    </w:pPr>
  </w:p>
  <w:p w14:paraId="36D91E12" w14:textId="7E617217" w:rsidR="00621CB6" w:rsidRDefault="00621CB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9201" w14:textId="77777777" w:rsidR="00621CB6" w:rsidRDefault="00621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28713"/>
      <w:docPartObj>
        <w:docPartGallery w:val="Page Numbers (Bottom of Page)"/>
        <w:docPartUnique/>
      </w:docPartObj>
    </w:sdtPr>
    <w:sdtEndPr>
      <w:rPr>
        <w:noProof/>
      </w:rPr>
    </w:sdtEndPr>
    <w:sdtContent>
      <w:p w14:paraId="242E0AA4" w14:textId="3ECDE5EC" w:rsidR="00065968" w:rsidRDefault="000659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29B6E" w14:textId="77777777" w:rsidR="00621CB6" w:rsidRDefault="00621CB6">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678E" w14:textId="77777777" w:rsidR="00065968" w:rsidRDefault="000659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532866"/>
      <w:docPartObj>
        <w:docPartGallery w:val="Page Numbers (Bottom of Page)"/>
        <w:docPartUnique/>
      </w:docPartObj>
    </w:sdtPr>
    <w:sdtEndPr>
      <w:rPr>
        <w:noProof/>
      </w:rPr>
    </w:sdtEndPr>
    <w:sdtContent>
      <w:p w14:paraId="10F6DE8D" w14:textId="1557E658" w:rsidR="00621CB6" w:rsidRDefault="00621CB6">
        <w:pPr>
          <w:pStyle w:val="Footer"/>
          <w:jc w:val="center"/>
        </w:pPr>
        <w:r>
          <w:fldChar w:fldCharType="begin"/>
        </w:r>
        <w:r>
          <w:instrText xml:space="preserve"> PAGE   \* MERGEFORMAT </w:instrText>
        </w:r>
        <w:r>
          <w:fldChar w:fldCharType="separate"/>
        </w:r>
        <w:r w:rsidR="0085554E">
          <w:rPr>
            <w:noProof/>
          </w:rPr>
          <w:t>12</w:t>
        </w:r>
        <w:r>
          <w:rPr>
            <w:noProof/>
          </w:rPr>
          <w:fldChar w:fldCharType="end"/>
        </w:r>
      </w:p>
    </w:sdtContent>
  </w:sdt>
  <w:p w14:paraId="368DA895" w14:textId="77777777" w:rsidR="00621CB6" w:rsidRDefault="00621CB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C6F39" w14:textId="77777777" w:rsidR="00E858D4" w:rsidRDefault="00E858D4">
      <w:pPr>
        <w:spacing w:after="0" w:line="240" w:lineRule="auto"/>
      </w:pPr>
      <w:r>
        <w:separator/>
      </w:r>
    </w:p>
  </w:footnote>
  <w:footnote w:type="continuationSeparator" w:id="0">
    <w:p w14:paraId="7336DBDF" w14:textId="77777777" w:rsidR="00E858D4" w:rsidRDefault="00E8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7CE0" w14:textId="77777777" w:rsidR="00621CB6" w:rsidRDefault="0062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90DF" w14:textId="77777777" w:rsidR="00621CB6" w:rsidRPr="00854228" w:rsidRDefault="00621CB6" w:rsidP="00FE1701">
    <w:pPr>
      <w:spacing w:after="0"/>
      <w:ind w:right="18"/>
      <w:rPr>
        <w:b/>
        <w:bCs/>
        <w:sz w:val="16"/>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2484" w14:textId="17ACB5C3" w:rsidR="00621CB6" w:rsidRPr="006E1105" w:rsidRDefault="00621CB6" w:rsidP="00621CB6">
    <w:pPr>
      <w:spacing w:after="0" w:line="0" w:lineRule="atLeast"/>
      <w:ind w:right="-2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95732A"/>
    <w:multiLevelType w:val="hybridMultilevel"/>
    <w:tmpl w:val="F33C107C"/>
    <w:lvl w:ilvl="0" w:tplc="AF141792">
      <w:start w:val="1"/>
      <w:numFmt w:val="lowerLetter"/>
      <w:lvlText w:val="%1)"/>
      <w:lvlJc w:val="left"/>
      <w:pPr>
        <w:ind w:left="1080" w:hanging="360"/>
      </w:pPr>
      <w:rPr>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0DA5CD6"/>
    <w:multiLevelType w:val="hybridMultilevel"/>
    <w:tmpl w:val="16B81936"/>
    <w:lvl w:ilvl="0" w:tplc="DA6AD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D3597"/>
    <w:multiLevelType w:val="hybridMultilevel"/>
    <w:tmpl w:val="5BAC587C"/>
    <w:lvl w:ilvl="0" w:tplc="BE321CCA">
      <w:start w:val="1"/>
      <w:numFmt w:val="lowerRoman"/>
      <w:lvlText w:val="%1)"/>
      <w:lvlJc w:val="righ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0D954747"/>
    <w:multiLevelType w:val="hybridMultilevel"/>
    <w:tmpl w:val="FF32BD3E"/>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B33C2"/>
    <w:multiLevelType w:val="hybridMultilevel"/>
    <w:tmpl w:val="8F486648"/>
    <w:lvl w:ilvl="0" w:tplc="0409001B">
      <w:start w:val="1"/>
      <w:numFmt w:val="lowerRoman"/>
      <w:lvlText w:val="%1."/>
      <w:lvlJc w:val="righ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42FF"/>
    <w:multiLevelType w:val="hybridMultilevel"/>
    <w:tmpl w:val="05F85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83EAE"/>
    <w:multiLevelType w:val="hybridMultilevel"/>
    <w:tmpl w:val="47749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1259A2"/>
    <w:multiLevelType w:val="hybridMultilevel"/>
    <w:tmpl w:val="D68E9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E27DF"/>
    <w:multiLevelType w:val="hybridMultilevel"/>
    <w:tmpl w:val="94F2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0625"/>
    <w:multiLevelType w:val="hybridMultilevel"/>
    <w:tmpl w:val="817A88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99726E"/>
    <w:multiLevelType w:val="hybridMultilevel"/>
    <w:tmpl w:val="4B985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3" w15:restartNumberingAfterBreak="0">
    <w:nsid w:val="40594B6D"/>
    <w:multiLevelType w:val="hybridMultilevel"/>
    <w:tmpl w:val="CE2E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F62F3"/>
    <w:multiLevelType w:val="hybridMultilevel"/>
    <w:tmpl w:val="1930A326"/>
    <w:lvl w:ilvl="0" w:tplc="AA9A68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736CF"/>
    <w:multiLevelType w:val="multilevel"/>
    <w:tmpl w:val="B6A2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5327A2"/>
    <w:multiLevelType w:val="hybridMultilevel"/>
    <w:tmpl w:val="3BB4DE30"/>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41C32"/>
    <w:multiLevelType w:val="hybridMultilevel"/>
    <w:tmpl w:val="D682B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91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354DB9"/>
    <w:multiLevelType w:val="hybridMultilevel"/>
    <w:tmpl w:val="CB7E5262"/>
    <w:lvl w:ilvl="0" w:tplc="BE321CCA">
      <w:start w:val="1"/>
      <w:numFmt w:val="lowerRoman"/>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6EF03A87"/>
    <w:multiLevelType w:val="hybridMultilevel"/>
    <w:tmpl w:val="39026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B10085"/>
    <w:multiLevelType w:val="hybridMultilevel"/>
    <w:tmpl w:val="4774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4787A"/>
    <w:multiLevelType w:val="hybridMultilevel"/>
    <w:tmpl w:val="BCD25A1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C7617"/>
    <w:multiLevelType w:val="hybridMultilevel"/>
    <w:tmpl w:val="0C86C574"/>
    <w:lvl w:ilvl="0" w:tplc="FFFFFFFF">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874DAC"/>
    <w:multiLevelType w:val="hybridMultilevel"/>
    <w:tmpl w:val="03263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8974225">
    <w:abstractNumId w:val="12"/>
  </w:num>
  <w:num w:numId="2" w16cid:durableId="969867783">
    <w:abstractNumId w:val="21"/>
  </w:num>
  <w:num w:numId="3" w16cid:durableId="1821573391">
    <w:abstractNumId w:val="0"/>
  </w:num>
  <w:num w:numId="4" w16cid:durableId="1274677863">
    <w:abstractNumId w:val="10"/>
  </w:num>
  <w:num w:numId="5" w16cid:durableId="1690378028">
    <w:abstractNumId w:val="1"/>
  </w:num>
  <w:num w:numId="6" w16cid:durableId="813136509">
    <w:abstractNumId w:val="25"/>
  </w:num>
  <w:num w:numId="7" w16cid:durableId="16003758">
    <w:abstractNumId w:val="3"/>
  </w:num>
  <w:num w:numId="8" w16cid:durableId="1067612717">
    <w:abstractNumId w:val="18"/>
  </w:num>
  <w:num w:numId="9" w16cid:durableId="1676689527">
    <w:abstractNumId w:val="19"/>
  </w:num>
  <w:num w:numId="10" w16cid:durableId="725497676">
    <w:abstractNumId w:val="17"/>
  </w:num>
  <w:num w:numId="11" w16cid:durableId="364404590">
    <w:abstractNumId w:val="14"/>
  </w:num>
  <w:num w:numId="12" w16cid:durableId="653024398">
    <w:abstractNumId w:val="9"/>
  </w:num>
  <w:num w:numId="13" w16cid:durableId="763770080">
    <w:abstractNumId w:val="15"/>
  </w:num>
  <w:num w:numId="14" w16cid:durableId="482624298">
    <w:abstractNumId w:val="20"/>
  </w:num>
  <w:num w:numId="15" w16cid:durableId="594048789">
    <w:abstractNumId w:val="5"/>
  </w:num>
  <w:num w:numId="16" w16cid:durableId="1873836403">
    <w:abstractNumId w:val="6"/>
  </w:num>
  <w:num w:numId="17" w16cid:durableId="2147311222">
    <w:abstractNumId w:val="8"/>
  </w:num>
  <w:num w:numId="18" w16cid:durableId="460270825">
    <w:abstractNumId w:val="13"/>
  </w:num>
  <w:num w:numId="19" w16cid:durableId="62531338">
    <w:abstractNumId w:val="11"/>
  </w:num>
  <w:num w:numId="20" w16cid:durableId="2083285659">
    <w:abstractNumId w:val="22"/>
  </w:num>
  <w:num w:numId="21" w16cid:durableId="935214752">
    <w:abstractNumId w:val="7"/>
  </w:num>
  <w:num w:numId="22" w16cid:durableId="519201988">
    <w:abstractNumId w:val="4"/>
  </w:num>
  <w:num w:numId="23" w16cid:durableId="1713112296">
    <w:abstractNumId w:val="23"/>
  </w:num>
  <w:num w:numId="24" w16cid:durableId="533347879">
    <w:abstractNumId w:val="24"/>
  </w:num>
  <w:num w:numId="25" w16cid:durableId="2134670087">
    <w:abstractNumId w:val="2"/>
  </w:num>
  <w:num w:numId="26" w16cid:durableId="666512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1B40"/>
    <w:rsid w:val="00001D02"/>
    <w:rsid w:val="00002768"/>
    <w:rsid w:val="000028ED"/>
    <w:rsid w:val="0000295E"/>
    <w:rsid w:val="00002B85"/>
    <w:rsid w:val="0000650F"/>
    <w:rsid w:val="00007891"/>
    <w:rsid w:val="0001030C"/>
    <w:rsid w:val="00013172"/>
    <w:rsid w:val="00013677"/>
    <w:rsid w:val="00013730"/>
    <w:rsid w:val="0001559D"/>
    <w:rsid w:val="000204B1"/>
    <w:rsid w:val="00021D36"/>
    <w:rsid w:val="000249AA"/>
    <w:rsid w:val="00025232"/>
    <w:rsid w:val="0003040C"/>
    <w:rsid w:val="000311BF"/>
    <w:rsid w:val="00033A35"/>
    <w:rsid w:val="000363E9"/>
    <w:rsid w:val="00036471"/>
    <w:rsid w:val="00042808"/>
    <w:rsid w:val="0004375D"/>
    <w:rsid w:val="00043DC8"/>
    <w:rsid w:val="00045B4A"/>
    <w:rsid w:val="00046DD7"/>
    <w:rsid w:val="00047D75"/>
    <w:rsid w:val="0005067F"/>
    <w:rsid w:val="00050684"/>
    <w:rsid w:val="000512D0"/>
    <w:rsid w:val="000516AB"/>
    <w:rsid w:val="00052FB8"/>
    <w:rsid w:val="000538B7"/>
    <w:rsid w:val="00060179"/>
    <w:rsid w:val="00063CE4"/>
    <w:rsid w:val="0006453F"/>
    <w:rsid w:val="00065968"/>
    <w:rsid w:val="00067630"/>
    <w:rsid w:val="00067C17"/>
    <w:rsid w:val="00070509"/>
    <w:rsid w:val="00070ADD"/>
    <w:rsid w:val="000714ED"/>
    <w:rsid w:val="00073E10"/>
    <w:rsid w:val="00074128"/>
    <w:rsid w:val="00080D41"/>
    <w:rsid w:val="000814B3"/>
    <w:rsid w:val="00081F74"/>
    <w:rsid w:val="0008206C"/>
    <w:rsid w:val="0008342D"/>
    <w:rsid w:val="00085598"/>
    <w:rsid w:val="00090790"/>
    <w:rsid w:val="0009179B"/>
    <w:rsid w:val="00092A90"/>
    <w:rsid w:val="0009374C"/>
    <w:rsid w:val="000947B7"/>
    <w:rsid w:val="00095A13"/>
    <w:rsid w:val="00097FE2"/>
    <w:rsid w:val="000A03D2"/>
    <w:rsid w:val="000A1545"/>
    <w:rsid w:val="000A2EB7"/>
    <w:rsid w:val="000A4027"/>
    <w:rsid w:val="000A4E4B"/>
    <w:rsid w:val="000A6D7E"/>
    <w:rsid w:val="000A7B3A"/>
    <w:rsid w:val="000A7D20"/>
    <w:rsid w:val="000B2475"/>
    <w:rsid w:val="000B297B"/>
    <w:rsid w:val="000B323F"/>
    <w:rsid w:val="000B3598"/>
    <w:rsid w:val="000B38E3"/>
    <w:rsid w:val="000B5ACA"/>
    <w:rsid w:val="000B76F9"/>
    <w:rsid w:val="000C03DB"/>
    <w:rsid w:val="000C1D16"/>
    <w:rsid w:val="000C2456"/>
    <w:rsid w:val="000C4802"/>
    <w:rsid w:val="000C56FE"/>
    <w:rsid w:val="000C73A3"/>
    <w:rsid w:val="000C77B9"/>
    <w:rsid w:val="000D058F"/>
    <w:rsid w:val="000D230E"/>
    <w:rsid w:val="000D3868"/>
    <w:rsid w:val="000D38CB"/>
    <w:rsid w:val="000D3CB6"/>
    <w:rsid w:val="000D6CFA"/>
    <w:rsid w:val="000E0299"/>
    <w:rsid w:val="000E16F4"/>
    <w:rsid w:val="000E2D7B"/>
    <w:rsid w:val="000E5B66"/>
    <w:rsid w:val="000F262D"/>
    <w:rsid w:val="000F51F4"/>
    <w:rsid w:val="000F5AFF"/>
    <w:rsid w:val="00101D65"/>
    <w:rsid w:val="00102164"/>
    <w:rsid w:val="001022ED"/>
    <w:rsid w:val="00102C07"/>
    <w:rsid w:val="001039EA"/>
    <w:rsid w:val="00106201"/>
    <w:rsid w:val="0010728C"/>
    <w:rsid w:val="001105B7"/>
    <w:rsid w:val="00110928"/>
    <w:rsid w:val="001114A9"/>
    <w:rsid w:val="00111DF2"/>
    <w:rsid w:val="00113057"/>
    <w:rsid w:val="001177F1"/>
    <w:rsid w:val="001205E1"/>
    <w:rsid w:val="00121B34"/>
    <w:rsid w:val="00122327"/>
    <w:rsid w:val="00122B4E"/>
    <w:rsid w:val="00122E47"/>
    <w:rsid w:val="001240F1"/>
    <w:rsid w:val="001253F2"/>
    <w:rsid w:val="0012608A"/>
    <w:rsid w:val="00127335"/>
    <w:rsid w:val="00127A21"/>
    <w:rsid w:val="00127FE3"/>
    <w:rsid w:val="00130168"/>
    <w:rsid w:val="0013135B"/>
    <w:rsid w:val="00131F94"/>
    <w:rsid w:val="001325F4"/>
    <w:rsid w:val="00137B08"/>
    <w:rsid w:val="00137C3E"/>
    <w:rsid w:val="00142000"/>
    <w:rsid w:val="0014214B"/>
    <w:rsid w:val="00142BE3"/>
    <w:rsid w:val="00142C0E"/>
    <w:rsid w:val="0014524A"/>
    <w:rsid w:val="0014590C"/>
    <w:rsid w:val="0014796D"/>
    <w:rsid w:val="00151DA9"/>
    <w:rsid w:val="00151F4B"/>
    <w:rsid w:val="00152931"/>
    <w:rsid w:val="00155380"/>
    <w:rsid w:val="001618B9"/>
    <w:rsid w:val="00161B37"/>
    <w:rsid w:val="00161D33"/>
    <w:rsid w:val="00162720"/>
    <w:rsid w:val="00163F4C"/>
    <w:rsid w:val="0016431E"/>
    <w:rsid w:val="0016548B"/>
    <w:rsid w:val="00165E66"/>
    <w:rsid w:val="001666EA"/>
    <w:rsid w:val="00167F6F"/>
    <w:rsid w:val="00167FBA"/>
    <w:rsid w:val="0017037D"/>
    <w:rsid w:val="00174011"/>
    <w:rsid w:val="0017641D"/>
    <w:rsid w:val="00177E2E"/>
    <w:rsid w:val="001817C7"/>
    <w:rsid w:val="00181C54"/>
    <w:rsid w:val="00181DB8"/>
    <w:rsid w:val="00183761"/>
    <w:rsid w:val="00183C98"/>
    <w:rsid w:val="00184453"/>
    <w:rsid w:val="0018545A"/>
    <w:rsid w:val="00185600"/>
    <w:rsid w:val="00185C77"/>
    <w:rsid w:val="00185D98"/>
    <w:rsid w:val="00185E16"/>
    <w:rsid w:val="001865A6"/>
    <w:rsid w:val="00187833"/>
    <w:rsid w:val="001911AD"/>
    <w:rsid w:val="00192E0A"/>
    <w:rsid w:val="00193E78"/>
    <w:rsid w:val="001A0231"/>
    <w:rsid w:val="001A20DF"/>
    <w:rsid w:val="001A35A3"/>
    <w:rsid w:val="001A434F"/>
    <w:rsid w:val="001A458A"/>
    <w:rsid w:val="001A4C67"/>
    <w:rsid w:val="001A5145"/>
    <w:rsid w:val="001A582B"/>
    <w:rsid w:val="001B0A30"/>
    <w:rsid w:val="001B2538"/>
    <w:rsid w:val="001B31AF"/>
    <w:rsid w:val="001B44F4"/>
    <w:rsid w:val="001B57DF"/>
    <w:rsid w:val="001B6C40"/>
    <w:rsid w:val="001B6D84"/>
    <w:rsid w:val="001C08C0"/>
    <w:rsid w:val="001C2867"/>
    <w:rsid w:val="001C4686"/>
    <w:rsid w:val="001C5EE6"/>
    <w:rsid w:val="001C74BD"/>
    <w:rsid w:val="001D07AA"/>
    <w:rsid w:val="001D0E8B"/>
    <w:rsid w:val="001D22D3"/>
    <w:rsid w:val="001D330D"/>
    <w:rsid w:val="001D344B"/>
    <w:rsid w:val="001D348A"/>
    <w:rsid w:val="001D788E"/>
    <w:rsid w:val="001D7F36"/>
    <w:rsid w:val="001E335E"/>
    <w:rsid w:val="001E372C"/>
    <w:rsid w:val="001E3B8E"/>
    <w:rsid w:val="001E3C0D"/>
    <w:rsid w:val="001E4861"/>
    <w:rsid w:val="001F028F"/>
    <w:rsid w:val="001F075B"/>
    <w:rsid w:val="001F336E"/>
    <w:rsid w:val="001F587A"/>
    <w:rsid w:val="00202DB2"/>
    <w:rsid w:val="00203D2D"/>
    <w:rsid w:val="002042DD"/>
    <w:rsid w:val="00206274"/>
    <w:rsid w:val="00207D3D"/>
    <w:rsid w:val="002124B6"/>
    <w:rsid w:val="00212939"/>
    <w:rsid w:val="00212A1C"/>
    <w:rsid w:val="00216F5E"/>
    <w:rsid w:val="00220564"/>
    <w:rsid w:val="00222AF2"/>
    <w:rsid w:val="00222B18"/>
    <w:rsid w:val="00222C06"/>
    <w:rsid w:val="00223EE3"/>
    <w:rsid w:val="002244BA"/>
    <w:rsid w:val="0022495E"/>
    <w:rsid w:val="00224B45"/>
    <w:rsid w:val="00226176"/>
    <w:rsid w:val="00227E0B"/>
    <w:rsid w:val="00236464"/>
    <w:rsid w:val="0023694A"/>
    <w:rsid w:val="00237994"/>
    <w:rsid w:val="00237CCF"/>
    <w:rsid w:val="0024013E"/>
    <w:rsid w:val="00241314"/>
    <w:rsid w:val="00245525"/>
    <w:rsid w:val="002506DE"/>
    <w:rsid w:val="0025396F"/>
    <w:rsid w:val="00253A8A"/>
    <w:rsid w:val="00254066"/>
    <w:rsid w:val="00254893"/>
    <w:rsid w:val="00255EF2"/>
    <w:rsid w:val="00257049"/>
    <w:rsid w:val="002610FB"/>
    <w:rsid w:val="002625DD"/>
    <w:rsid w:val="002627D0"/>
    <w:rsid w:val="002652F7"/>
    <w:rsid w:val="00265DFB"/>
    <w:rsid w:val="0026687C"/>
    <w:rsid w:val="00274BF5"/>
    <w:rsid w:val="00274FF5"/>
    <w:rsid w:val="002763AB"/>
    <w:rsid w:val="00280195"/>
    <w:rsid w:val="002806D8"/>
    <w:rsid w:val="0028295F"/>
    <w:rsid w:val="00284539"/>
    <w:rsid w:val="002845DC"/>
    <w:rsid w:val="00285D09"/>
    <w:rsid w:val="002870E3"/>
    <w:rsid w:val="0028745F"/>
    <w:rsid w:val="002928A5"/>
    <w:rsid w:val="00293673"/>
    <w:rsid w:val="00293805"/>
    <w:rsid w:val="00293AD9"/>
    <w:rsid w:val="00294026"/>
    <w:rsid w:val="00294585"/>
    <w:rsid w:val="002A3399"/>
    <w:rsid w:val="002A3C85"/>
    <w:rsid w:val="002A3DA2"/>
    <w:rsid w:val="002A6689"/>
    <w:rsid w:val="002A7101"/>
    <w:rsid w:val="002B1415"/>
    <w:rsid w:val="002B2AD2"/>
    <w:rsid w:val="002B36D0"/>
    <w:rsid w:val="002B6459"/>
    <w:rsid w:val="002B6F21"/>
    <w:rsid w:val="002B797E"/>
    <w:rsid w:val="002B7D78"/>
    <w:rsid w:val="002B7FA1"/>
    <w:rsid w:val="002C07C2"/>
    <w:rsid w:val="002C1917"/>
    <w:rsid w:val="002C1B74"/>
    <w:rsid w:val="002C222E"/>
    <w:rsid w:val="002C2F1E"/>
    <w:rsid w:val="002C33E9"/>
    <w:rsid w:val="002C361F"/>
    <w:rsid w:val="002C54EB"/>
    <w:rsid w:val="002C5EB8"/>
    <w:rsid w:val="002C6F7E"/>
    <w:rsid w:val="002C7A53"/>
    <w:rsid w:val="002C7A60"/>
    <w:rsid w:val="002C7A98"/>
    <w:rsid w:val="002D133F"/>
    <w:rsid w:val="002D20C3"/>
    <w:rsid w:val="002D3E0D"/>
    <w:rsid w:val="002D60BB"/>
    <w:rsid w:val="002D68BD"/>
    <w:rsid w:val="002D7387"/>
    <w:rsid w:val="002D7A16"/>
    <w:rsid w:val="002D7F37"/>
    <w:rsid w:val="002E16F5"/>
    <w:rsid w:val="002E3BAD"/>
    <w:rsid w:val="002E5AA3"/>
    <w:rsid w:val="002F064B"/>
    <w:rsid w:val="002F0750"/>
    <w:rsid w:val="002F0B3D"/>
    <w:rsid w:val="002F4142"/>
    <w:rsid w:val="003001D5"/>
    <w:rsid w:val="003016B1"/>
    <w:rsid w:val="003049B5"/>
    <w:rsid w:val="00304AEB"/>
    <w:rsid w:val="00305005"/>
    <w:rsid w:val="00310E80"/>
    <w:rsid w:val="00313A54"/>
    <w:rsid w:val="003156F0"/>
    <w:rsid w:val="00316E26"/>
    <w:rsid w:val="00317324"/>
    <w:rsid w:val="00317A53"/>
    <w:rsid w:val="00320525"/>
    <w:rsid w:val="00320925"/>
    <w:rsid w:val="00323FEC"/>
    <w:rsid w:val="003251F4"/>
    <w:rsid w:val="00326875"/>
    <w:rsid w:val="00330CFE"/>
    <w:rsid w:val="00330D77"/>
    <w:rsid w:val="0033315E"/>
    <w:rsid w:val="00334561"/>
    <w:rsid w:val="00334605"/>
    <w:rsid w:val="003347AA"/>
    <w:rsid w:val="00334CAD"/>
    <w:rsid w:val="003363A3"/>
    <w:rsid w:val="0034068D"/>
    <w:rsid w:val="003409E9"/>
    <w:rsid w:val="00342E96"/>
    <w:rsid w:val="00343692"/>
    <w:rsid w:val="00343717"/>
    <w:rsid w:val="00343A6F"/>
    <w:rsid w:val="003440A9"/>
    <w:rsid w:val="00344D09"/>
    <w:rsid w:val="00345BF7"/>
    <w:rsid w:val="00347F6F"/>
    <w:rsid w:val="00347FF3"/>
    <w:rsid w:val="00350036"/>
    <w:rsid w:val="00353782"/>
    <w:rsid w:val="00360DB1"/>
    <w:rsid w:val="00362790"/>
    <w:rsid w:val="00364254"/>
    <w:rsid w:val="003646C3"/>
    <w:rsid w:val="0036654F"/>
    <w:rsid w:val="003669F6"/>
    <w:rsid w:val="00370808"/>
    <w:rsid w:val="00370C13"/>
    <w:rsid w:val="0037416C"/>
    <w:rsid w:val="003748A4"/>
    <w:rsid w:val="003754D0"/>
    <w:rsid w:val="00375C2E"/>
    <w:rsid w:val="00376563"/>
    <w:rsid w:val="0037679E"/>
    <w:rsid w:val="0037760D"/>
    <w:rsid w:val="00380422"/>
    <w:rsid w:val="00380770"/>
    <w:rsid w:val="00381DC2"/>
    <w:rsid w:val="00382ED4"/>
    <w:rsid w:val="00383EEF"/>
    <w:rsid w:val="003850C3"/>
    <w:rsid w:val="003909B5"/>
    <w:rsid w:val="00392275"/>
    <w:rsid w:val="0039261E"/>
    <w:rsid w:val="0039743E"/>
    <w:rsid w:val="003A16C1"/>
    <w:rsid w:val="003A18AA"/>
    <w:rsid w:val="003A2A1D"/>
    <w:rsid w:val="003A3A14"/>
    <w:rsid w:val="003A4AC0"/>
    <w:rsid w:val="003A584D"/>
    <w:rsid w:val="003A66A5"/>
    <w:rsid w:val="003A7735"/>
    <w:rsid w:val="003B3891"/>
    <w:rsid w:val="003B4891"/>
    <w:rsid w:val="003C04F5"/>
    <w:rsid w:val="003C0F57"/>
    <w:rsid w:val="003C1189"/>
    <w:rsid w:val="003C15A1"/>
    <w:rsid w:val="003C23D4"/>
    <w:rsid w:val="003C28E6"/>
    <w:rsid w:val="003C3F03"/>
    <w:rsid w:val="003C40BE"/>
    <w:rsid w:val="003C6981"/>
    <w:rsid w:val="003C6EE1"/>
    <w:rsid w:val="003C74F6"/>
    <w:rsid w:val="003D0C6F"/>
    <w:rsid w:val="003D2005"/>
    <w:rsid w:val="003D2B41"/>
    <w:rsid w:val="003D3688"/>
    <w:rsid w:val="003D46FA"/>
    <w:rsid w:val="003D6598"/>
    <w:rsid w:val="003D6EC6"/>
    <w:rsid w:val="003E1A54"/>
    <w:rsid w:val="003E1AB3"/>
    <w:rsid w:val="003E35DA"/>
    <w:rsid w:val="003E61EC"/>
    <w:rsid w:val="003F02BB"/>
    <w:rsid w:val="003F5D77"/>
    <w:rsid w:val="003F790A"/>
    <w:rsid w:val="003F7E62"/>
    <w:rsid w:val="00400D90"/>
    <w:rsid w:val="004013F3"/>
    <w:rsid w:val="00401783"/>
    <w:rsid w:val="00401B33"/>
    <w:rsid w:val="00406686"/>
    <w:rsid w:val="00410294"/>
    <w:rsid w:val="004117A1"/>
    <w:rsid w:val="00413214"/>
    <w:rsid w:val="00417983"/>
    <w:rsid w:val="0042016F"/>
    <w:rsid w:val="00422C67"/>
    <w:rsid w:val="00422E8A"/>
    <w:rsid w:val="00425BEC"/>
    <w:rsid w:val="004274F4"/>
    <w:rsid w:val="00427F75"/>
    <w:rsid w:val="0043013D"/>
    <w:rsid w:val="00431226"/>
    <w:rsid w:val="00432719"/>
    <w:rsid w:val="00433186"/>
    <w:rsid w:val="0043394F"/>
    <w:rsid w:val="0043409F"/>
    <w:rsid w:val="0043510A"/>
    <w:rsid w:val="004378DD"/>
    <w:rsid w:val="004407F9"/>
    <w:rsid w:val="004428DB"/>
    <w:rsid w:val="00443245"/>
    <w:rsid w:val="0044659F"/>
    <w:rsid w:val="00446AD3"/>
    <w:rsid w:val="00446C2C"/>
    <w:rsid w:val="004476F4"/>
    <w:rsid w:val="00447CA2"/>
    <w:rsid w:val="004518BC"/>
    <w:rsid w:val="004521A8"/>
    <w:rsid w:val="0045292E"/>
    <w:rsid w:val="00453F8D"/>
    <w:rsid w:val="00456C61"/>
    <w:rsid w:val="00456ECA"/>
    <w:rsid w:val="00461146"/>
    <w:rsid w:val="00462116"/>
    <w:rsid w:val="00463263"/>
    <w:rsid w:val="00464A03"/>
    <w:rsid w:val="004652CF"/>
    <w:rsid w:val="004666F8"/>
    <w:rsid w:val="00467C7F"/>
    <w:rsid w:val="0047384E"/>
    <w:rsid w:val="004807F9"/>
    <w:rsid w:val="00481925"/>
    <w:rsid w:val="00481F7F"/>
    <w:rsid w:val="00482E8D"/>
    <w:rsid w:val="00482FE5"/>
    <w:rsid w:val="0048467A"/>
    <w:rsid w:val="00490848"/>
    <w:rsid w:val="004919A1"/>
    <w:rsid w:val="00491C34"/>
    <w:rsid w:val="004921E8"/>
    <w:rsid w:val="004925CD"/>
    <w:rsid w:val="00492E82"/>
    <w:rsid w:val="00494771"/>
    <w:rsid w:val="00494EE0"/>
    <w:rsid w:val="004A0AF8"/>
    <w:rsid w:val="004A1706"/>
    <w:rsid w:val="004A171F"/>
    <w:rsid w:val="004A180E"/>
    <w:rsid w:val="004A1BA7"/>
    <w:rsid w:val="004A2015"/>
    <w:rsid w:val="004A324E"/>
    <w:rsid w:val="004A3B9B"/>
    <w:rsid w:val="004A456E"/>
    <w:rsid w:val="004A55B0"/>
    <w:rsid w:val="004A6E5F"/>
    <w:rsid w:val="004A7205"/>
    <w:rsid w:val="004B1482"/>
    <w:rsid w:val="004B1A18"/>
    <w:rsid w:val="004B3656"/>
    <w:rsid w:val="004B39BA"/>
    <w:rsid w:val="004B56B3"/>
    <w:rsid w:val="004B5E03"/>
    <w:rsid w:val="004B6C3E"/>
    <w:rsid w:val="004C20F8"/>
    <w:rsid w:val="004C30F2"/>
    <w:rsid w:val="004D0440"/>
    <w:rsid w:val="004D045F"/>
    <w:rsid w:val="004D0506"/>
    <w:rsid w:val="004D2FA5"/>
    <w:rsid w:val="004D5049"/>
    <w:rsid w:val="004D7DB8"/>
    <w:rsid w:val="004E172B"/>
    <w:rsid w:val="004E428B"/>
    <w:rsid w:val="004E529F"/>
    <w:rsid w:val="004E6C68"/>
    <w:rsid w:val="004F6368"/>
    <w:rsid w:val="0050020C"/>
    <w:rsid w:val="005003B5"/>
    <w:rsid w:val="00500959"/>
    <w:rsid w:val="0050174C"/>
    <w:rsid w:val="00504972"/>
    <w:rsid w:val="005049CC"/>
    <w:rsid w:val="00506DDA"/>
    <w:rsid w:val="00510588"/>
    <w:rsid w:val="00511536"/>
    <w:rsid w:val="00520003"/>
    <w:rsid w:val="00520B22"/>
    <w:rsid w:val="005249F5"/>
    <w:rsid w:val="00524C45"/>
    <w:rsid w:val="00524E0F"/>
    <w:rsid w:val="00525489"/>
    <w:rsid w:val="00525822"/>
    <w:rsid w:val="00530088"/>
    <w:rsid w:val="00532627"/>
    <w:rsid w:val="00532EEF"/>
    <w:rsid w:val="00532F0F"/>
    <w:rsid w:val="00533037"/>
    <w:rsid w:val="0053496F"/>
    <w:rsid w:val="005354EE"/>
    <w:rsid w:val="00536BE4"/>
    <w:rsid w:val="005372F0"/>
    <w:rsid w:val="0054275E"/>
    <w:rsid w:val="00542EB6"/>
    <w:rsid w:val="0054536D"/>
    <w:rsid w:val="0055265D"/>
    <w:rsid w:val="00553EC6"/>
    <w:rsid w:val="00554607"/>
    <w:rsid w:val="00554981"/>
    <w:rsid w:val="005578B6"/>
    <w:rsid w:val="00563823"/>
    <w:rsid w:val="005672B4"/>
    <w:rsid w:val="0057005F"/>
    <w:rsid w:val="00571B30"/>
    <w:rsid w:val="0057322C"/>
    <w:rsid w:val="00573696"/>
    <w:rsid w:val="00573872"/>
    <w:rsid w:val="00574493"/>
    <w:rsid w:val="005757F4"/>
    <w:rsid w:val="00576022"/>
    <w:rsid w:val="005763A0"/>
    <w:rsid w:val="005766A8"/>
    <w:rsid w:val="005773E7"/>
    <w:rsid w:val="00580450"/>
    <w:rsid w:val="00581B5E"/>
    <w:rsid w:val="00581F1A"/>
    <w:rsid w:val="00581F4F"/>
    <w:rsid w:val="005821F0"/>
    <w:rsid w:val="005833A9"/>
    <w:rsid w:val="0058464B"/>
    <w:rsid w:val="00587C5D"/>
    <w:rsid w:val="00590E55"/>
    <w:rsid w:val="0059329A"/>
    <w:rsid w:val="005A4218"/>
    <w:rsid w:val="005A4AF4"/>
    <w:rsid w:val="005A759B"/>
    <w:rsid w:val="005B211E"/>
    <w:rsid w:val="005B490E"/>
    <w:rsid w:val="005B49CD"/>
    <w:rsid w:val="005B4C43"/>
    <w:rsid w:val="005B6E1B"/>
    <w:rsid w:val="005B7398"/>
    <w:rsid w:val="005B7586"/>
    <w:rsid w:val="005C3BC4"/>
    <w:rsid w:val="005C4AD2"/>
    <w:rsid w:val="005D2525"/>
    <w:rsid w:val="005D3BBE"/>
    <w:rsid w:val="005D5E36"/>
    <w:rsid w:val="005E0A2C"/>
    <w:rsid w:val="005E1F4A"/>
    <w:rsid w:val="005E78E8"/>
    <w:rsid w:val="005F0343"/>
    <w:rsid w:val="005F3FA6"/>
    <w:rsid w:val="005F52F0"/>
    <w:rsid w:val="005F74C7"/>
    <w:rsid w:val="005F7F9B"/>
    <w:rsid w:val="005F7FE6"/>
    <w:rsid w:val="006036C1"/>
    <w:rsid w:val="00604C15"/>
    <w:rsid w:val="006061CC"/>
    <w:rsid w:val="00606F40"/>
    <w:rsid w:val="00606FF4"/>
    <w:rsid w:val="006075A8"/>
    <w:rsid w:val="00607966"/>
    <w:rsid w:val="00611399"/>
    <w:rsid w:val="0061326C"/>
    <w:rsid w:val="0061376A"/>
    <w:rsid w:val="00613830"/>
    <w:rsid w:val="006148CF"/>
    <w:rsid w:val="00616AE8"/>
    <w:rsid w:val="00617E58"/>
    <w:rsid w:val="00617F4B"/>
    <w:rsid w:val="00621CB6"/>
    <w:rsid w:val="006221C5"/>
    <w:rsid w:val="006223AF"/>
    <w:rsid w:val="0062416A"/>
    <w:rsid w:val="00625636"/>
    <w:rsid w:val="00627B7C"/>
    <w:rsid w:val="00632059"/>
    <w:rsid w:val="00632DD1"/>
    <w:rsid w:val="00632E90"/>
    <w:rsid w:val="00633A2E"/>
    <w:rsid w:val="006377C7"/>
    <w:rsid w:val="00641176"/>
    <w:rsid w:val="00643977"/>
    <w:rsid w:val="006439E8"/>
    <w:rsid w:val="00644655"/>
    <w:rsid w:val="00645825"/>
    <w:rsid w:val="00646960"/>
    <w:rsid w:val="006475D4"/>
    <w:rsid w:val="00647722"/>
    <w:rsid w:val="00651309"/>
    <w:rsid w:val="00652C39"/>
    <w:rsid w:val="00652E35"/>
    <w:rsid w:val="006532B6"/>
    <w:rsid w:val="0065414E"/>
    <w:rsid w:val="0065450A"/>
    <w:rsid w:val="00657CDC"/>
    <w:rsid w:val="006639CE"/>
    <w:rsid w:val="00665468"/>
    <w:rsid w:val="006728DF"/>
    <w:rsid w:val="00672C8A"/>
    <w:rsid w:val="0067348B"/>
    <w:rsid w:val="00673771"/>
    <w:rsid w:val="00673985"/>
    <w:rsid w:val="00675D60"/>
    <w:rsid w:val="00676D7A"/>
    <w:rsid w:val="0067765B"/>
    <w:rsid w:val="00681FE6"/>
    <w:rsid w:val="006836F5"/>
    <w:rsid w:val="00685D79"/>
    <w:rsid w:val="00685DFB"/>
    <w:rsid w:val="00693F11"/>
    <w:rsid w:val="006963D1"/>
    <w:rsid w:val="00697CB0"/>
    <w:rsid w:val="006A1FCF"/>
    <w:rsid w:val="006A2A17"/>
    <w:rsid w:val="006A4080"/>
    <w:rsid w:val="006A516F"/>
    <w:rsid w:val="006A52ED"/>
    <w:rsid w:val="006A54FB"/>
    <w:rsid w:val="006A6329"/>
    <w:rsid w:val="006A78C7"/>
    <w:rsid w:val="006A798E"/>
    <w:rsid w:val="006B161A"/>
    <w:rsid w:val="006B1A92"/>
    <w:rsid w:val="006B2872"/>
    <w:rsid w:val="006B53AF"/>
    <w:rsid w:val="006B5719"/>
    <w:rsid w:val="006B5B70"/>
    <w:rsid w:val="006C1E09"/>
    <w:rsid w:val="006C2A0F"/>
    <w:rsid w:val="006C669D"/>
    <w:rsid w:val="006D20FD"/>
    <w:rsid w:val="006D5A48"/>
    <w:rsid w:val="006E105A"/>
    <w:rsid w:val="006E1746"/>
    <w:rsid w:val="006E254A"/>
    <w:rsid w:val="006E3C77"/>
    <w:rsid w:val="006E43FF"/>
    <w:rsid w:val="006E47CA"/>
    <w:rsid w:val="006E56C7"/>
    <w:rsid w:val="006F0A38"/>
    <w:rsid w:val="006F0D03"/>
    <w:rsid w:val="006F1723"/>
    <w:rsid w:val="006F2BA3"/>
    <w:rsid w:val="006F329E"/>
    <w:rsid w:val="006F4E73"/>
    <w:rsid w:val="006F5729"/>
    <w:rsid w:val="006F71CA"/>
    <w:rsid w:val="007012C6"/>
    <w:rsid w:val="00703108"/>
    <w:rsid w:val="00704E69"/>
    <w:rsid w:val="00710726"/>
    <w:rsid w:val="00713DC5"/>
    <w:rsid w:val="007148C6"/>
    <w:rsid w:val="00715717"/>
    <w:rsid w:val="00716B6B"/>
    <w:rsid w:val="00720186"/>
    <w:rsid w:val="0072089F"/>
    <w:rsid w:val="00720DB1"/>
    <w:rsid w:val="0072106D"/>
    <w:rsid w:val="0072159F"/>
    <w:rsid w:val="00723046"/>
    <w:rsid w:val="007236FA"/>
    <w:rsid w:val="00723724"/>
    <w:rsid w:val="00724925"/>
    <w:rsid w:val="0073157B"/>
    <w:rsid w:val="00731F12"/>
    <w:rsid w:val="00732743"/>
    <w:rsid w:val="0073324C"/>
    <w:rsid w:val="00735BDB"/>
    <w:rsid w:val="0073787E"/>
    <w:rsid w:val="00740D30"/>
    <w:rsid w:val="007410CC"/>
    <w:rsid w:val="007418D9"/>
    <w:rsid w:val="00750986"/>
    <w:rsid w:val="00752074"/>
    <w:rsid w:val="00754744"/>
    <w:rsid w:val="00757C71"/>
    <w:rsid w:val="00761069"/>
    <w:rsid w:val="00761764"/>
    <w:rsid w:val="0076213D"/>
    <w:rsid w:val="00762229"/>
    <w:rsid w:val="007662F7"/>
    <w:rsid w:val="007769EA"/>
    <w:rsid w:val="007800E3"/>
    <w:rsid w:val="00780F14"/>
    <w:rsid w:val="007853D9"/>
    <w:rsid w:val="00785ACE"/>
    <w:rsid w:val="00786225"/>
    <w:rsid w:val="0079133A"/>
    <w:rsid w:val="00792562"/>
    <w:rsid w:val="007942F6"/>
    <w:rsid w:val="00797077"/>
    <w:rsid w:val="0079750E"/>
    <w:rsid w:val="007A2558"/>
    <w:rsid w:val="007A363F"/>
    <w:rsid w:val="007A3CD5"/>
    <w:rsid w:val="007A5AA6"/>
    <w:rsid w:val="007A642C"/>
    <w:rsid w:val="007B22EA"/>
    <w:rsid w:val="007B31D6"/>
    <w:rsid w:val="007B5422"/>
    <w:rsid w:val="007B5582"/>
    <w:rsid w:val="007B72F8"/>
    <w:rsid w:val="007B7BD2"/>
    <w:rsid w:val="007C16BA"/>
    <w:rsid w:val="007C3610"/>
    <w:rsid w:val="007C52D6"/>
    <w:rsid w:val="007C5544"/>
    <w:rsid w:val="007C557A"/>
    <w:rsid w:val="007C590B"/>
    <w:rsid w:val="007C6C9B"/>
    <w:rsid w:val="007C73A2"/>
    <w:rsid w:val="007D04A1"/>
    <w:rsid w:val="007D1083"/>
    <w:rsid w:val="007D4379"/>
    <w:rsid w:val="007D5132"/>
    <w:rsid w:val="007D7EEE"/>
    <w:rsid w:val="007E13EE"/>
    <w:rsid w:val="007E2958"/>
    <w:rsid w:val="007E3829"/>
    <w:rsid w:val="007E3FDA"/>
    <w:rsid w:val="007E4CA3"/>
    <w:rsid w:val="007E6D91"/>
    <w:rsid w:val="007E6DD2"/>
    <w:rsid w:val="007F022A"/>
    <w:rsid w:val="007F3F39"/>
    <w:rsid w:val="007F5714"/>
    <w:rsid w:val="007F6970"/>
    <w:rsid w:val="008012C1"/>
    <w:rsid w:val="00802A32"/>
    <w:rsid w:val="00804341"/>
    <w:rsid w:val="00804396"/>
    <w:rsid w:val="00804916"/>
    <w:rsid w:val="00805E31"/>
    <w:rsid w:val="00806C03"/>
    <w:rsid w:val="0081055D"/>
    <w:rsid w:val="00811414"/>
    <w:rsid w:val="008125C3"/>
    <w:rsid w:val="00813268"/>
    <w:rsid w:val="00814BE7"/>
    <w:rsid w:val="00817866"/>
    <w:rsid w:val="00817F1D"/>
    <w:rsid w:val="00822634"/>
    <w:rsid w:val="00822945"/>
    <w:rsid w:val="00823018"/>
    <w:rsid w:val="0082699A"/>
    <w:rsid w:val="00827D4E"/>
    <w:rsid w:val="00835034"/>
    <w:rsid w:val="0083510D"/>
    <w:rsid w:val="00837C3E"/>
    <w:rsid w:val="0084143E"/>
    <w:rsid w:val="008418B5"/>
    <w:rsid w:val="00841A4C"/>
    <w:rsid w:val="00841E44"/>
    <w:rsid w:val="008420B9"/>
    <w:rsid w:val="00842E29"/>
    <w:rsid w:val="00844A05"/>
    <w:rsid w:val="008478FB"/>
    <w:rsid w:val="00847EA5"/>
    <w:rsid w:val="00850372"/>
    <w:rsid w:val="008516CD"/>
    <w:rsid w:val="00852F0F"/>
    <w:rsid w:val="00853265"/>
    <w:rsid w:val="008540F6"/>
    <w:rsid w:val="008551DF"/>
    <w:rsid w:val="0085554E"/>
    <w:rsid w:val="00855E4F"/>
    <w:rsid w:val="008574BE"/>
    <w:rsid w:val="00857F19"/>
    <w:rsid w:val="00862E1A"/>
    <w:rsid w:val="00863D1F"/>
    <w:rsid w:val="00866842"/>
    <w:rsid w:val="008668BE"/>
    <w:rsid w:val="0086756D"/>
    <w:rsid w:val="00874CC5"/>
    <w:rsid w:val="00874DA9"/>
    <w:rsid w:val="00874FC9"/>
    <w:rsid w:val="00875144"/>
    <w:rsid w:val="008802E2"/>
    <w:rsid w:val="00880886"/>
    <w:rsid w:val="00880E04"/>
    <w:rsid w:val="008833EC"/>
    <w:rsid w:val="00886481"/>
    <w:rsid w:val="00887C77"/>
    <w:rsid w:val="00892D42"/>
    <w:rsid w:val="00893359"/>
    <w:rsid w:val="00894D3A"/>
    <w:rsid w:val="00894DA3"/>
    <w:rsid w:val="00895F9C"/>
    <w:rsid w:val="008A0CCC"/>
    <w:rsid w:val="008A24CF"/>
    <w:rsid w:val="008A28CB"/>
    <w:rsid w:val="008A2CB7"/>
    <w:rsid w:val="008A3654"/>
    <w:rsid w:val="008A41E5"/>
    <w:rsid w:val="008A4B6F"/>
    <w:rsid w:val="008A4C12"/>
    <w:rsid w:val="008A500B"/>
    <w:rsid w:val="008A5B3E"/>
    <w:rsid w:val="008A7B55"/>
    <w:rsid w:val="008A7F72"/>
    <w:rsid w:val="008B16D2"/>
    <w:rsid w:val="008B44FD"/>
    <w:rsid w:val="008B4772"/>
    <w:rsid w:val="008C0257"/>
    <w:rsid w:val="008C10B8"/>
    <w:rsid w:val="008C1FAF"/>
    <w:rsid w:val="008C31CA"/>
    <w:rsid w:val="008C328A"/>
    <w:rsid w:val="008C488D"/>
    <w:rsid w:val="008C5BD9"/>
    <w:rsid w:val="008C64CD"/>
    <w:rsid w:val="008C7142"/>
    <w:rsid w:val="008D0320"/>
    <w:rsid w:val="008D095C"/>
    <w:rsid w:val="008D21EA"/>
    <w:rsid w:val="008D37FD"/>
    <w:rsid w:val="008D3BDF"/>
    <w:rsid w:val="008D4F8C"/>
    <w:rsid w:val="008D7011"/>
    <w:rsid w:val="008E3163"/>
    <w:rsid w:val="008E69C1"/>
    <w:rsid w:val="008F0CF3"/>
    <w:rsid w:val="008F413E"/>
    <w:rsid w:val="00900022"/>
    <w:rsid w:val="00900B0E"/>
    <w:rsid w:val="0090306D"/>
    <w:rsid w:val="009031FC"/>
    <w:rsid w:val="00903470"/>
    <w:rsid w:val="0090554F"/>
    <w:rsid w:val="009068D8"/>
    <w:rsid w:val="00907F49"/>
    <w:rsid w:val="00912478"/>
    <w:rsid w:val="00912A5B"/>
    <w:rsid w:val="00913487"/>
    <w:rsid w:val="00914CA3"/>
    <w:rsid w:val="00914F24"/>
    <w:rsid w:val="00916312"/>
    <w:rsid w:val="00916D1E"/>
    <w:rsid w:val="0091712D"/>
    <w:rsid w:val="00922885"/>
    <w:rsid w:val="00922AA4"/>
    <w:rsid w:val="00922F3D"/>
    <w:rsid w:val="00924C94"/>
    <w:rsid w:val="009258C7"/>
    <w:rsid w:val="00927987"/>
    <w:rsid w:val="00930A22"/>
    <w:rsid w:val="009342CB"/>
    <w:rsid w:val="0094059D"/>
    <w:rsid w:val="00940F3F"/>
    <w:rsid w:val="0094351E"/>
    <w:rsid w:val="009453C0"/>
    <w:rsid w:val="00946795"/>
    <w:rsid w:val="00950435"/>
    <w:rsid w:val="00950B1A"/>
    <w:rsid w:val="00951046"/>
    <w:rsid w:val="00953416"/>
    <w:rsid w:val="00960194"/>
    <w:rsid w:val="009602DE"/>
    <w:rsid w:val="00961920"/>
    <w:rsid w:val="009629D7"/>
    <w:rsid w:val="0096338C"/>
    <w:rsid w:val="009639F6"/>
    <w:rsid w:val="00964180"/>
    <w:rsid w:val="00966C03"/>
    <w:rsid w:val="00974049"/>
    <w:rsid w:val="00974294"/>
    <w:rsid w:val="009763B3"/>
    <w:rsid w:val="00976D61"/>
    <w:rsid w:val="009770ED"/>
    <w:rsid w:val="009775D9"/>
    <w:rsid w:val="009803A4"/>
    <w:rsid w:val="009819FD"/>
    <w:rsid w:val="00981CFB"/>
    <w:rsid w:val="00982638"/>
    <w:rsid w:val="00982A9A"/>
    <w:rsid w:val="00986A03"/>
    <w:rsid w:val="00992DB7"/>
    <w:rsid w:val="009930D8"/>
    <w:rsid w:val="009A168F"/>
    <w:rsid w:val="009A7F20"/>
    <w:rsid w:val="009B011B"/>
    <w:rsid w:val="009B0C0B"/>
    <w:rsid w:val="009B1237"/>
    <w:rsid w:val="009B19C7"/>
    <w:rsid w:val="009B1E1A"/>
    <w:rsid w:val="009B249E"/>
    <w:rsid w:val="009B24B5"/>
    <w:rsid w:val="009B2528"/>
    <w:rsid w:val="009B68D3"/>
    <w:rsid w:val="009C0696"/>
    <w:rsid w:val="009C06E4"/>
    <w:rsid w:val="009C1774"/>
    <w:rsid w:val="009C1D5A"/>
    <w:rsid w:val="009C6374"/>
    <w:rsid w:val="009D0432"/>
    <w:rsid w:val="009D1428"/>
    <w:rsid w:val="009D1AEE"/>
    <w:rsid w:val="009D2175"/>
    <w:rsid w:val="009D3B5A"/>
    <w:rsid w:val="009D4C3A"/>
    <w:rsid w:val="009E13BF"/>
    <w:rsid w:val="009E1B84"/>
    <w:rsid w:val="009E3BCB"/>
    <w:rsid w:val="009E430E"/>
    <w:rsid w:val="009E5701"/>
    <w:rsid w:val="009E6502"/>
    <w:rsid w:val="009F0307"/>
    <w:rsid w:val="009F0AAE"/>
    <w:rsid w:val="009F5346"/>
    <w:rsid w:val="009F6893"/>
    <w:rsid w:val="00A0089F"/>
    <w:rsid w:val="00A01E85"/>
    <w:rsid w:val="00A04819"/>
    <w:rsid w:val="00A05A28"/>
    <w:rsid w:val="00A06648"/>
    <w:rsid w:val="00A07F26"/>
    <w:rsid w:val="00A107F7"/>
    <w:rsid w:val="00A11301"/>
    <w:rsid w:val="00A12992"/>
    <w:rsid w:val="00A12C42"/>
    <w:rsid w:val="00A148B4"/>
    <w:rsid w:val="00A1530D"/>
    <w:rsid w:val="00A17590"/>
    <w:rsid w:val="00A22394"/>
    <w:rsid w:val="00A22F37"/>
    <w:rsid w:val="00A23696"/>
    <w:rsid w:val="00A26026"/>
    <w:rsid w:val="00A30B32"/>
    <w:rsid w:val="00A30DAA"/>
    <w:rsid w:val="00A342A5"/>
    <w:rsid w:val="00A3655E"/>
    <w:rsid w:val="00A36794"/>
    <w:rsid w:val="00A40D29"/>
    <w:rsid w:val="00A41D22"/>
    <w:rsid w:val="00A4210A"/>
    <w:rsid w:val="00A42B3C"/>
    <w:rsid w:val="00A42BE1"/>
    <w:rsid w:val="00A465E2"/>
    <w:rsid w:val="00A46DE8"/>
    <w:rsid w:val="00A52E49"/>
    <w:rsid w:val="00A53073"/>
    <w:rsid w:val="00A55C8E"/>
    <w:rsid w:val="00A5626F"/>
    <w:rsid w:val="00A56392"/>
    <w:rsid w:val="00A56F69"/>
    <w:rsid w:val="00A572FD"/>
    <w:rsid w:val="00A57D46"/>
    <w:rsid w:val="00A57D9D"/>
    <w:rsid w:val="00A605F7"/>
    <w:rsid w:val="00A609F1"/>
    <w:rsid w:val="00A60C71"/>
    <w:rsid w:val="00A62E1D"/>
    <w:rsid w:val="00A643E8"/>
    <w:rsid w:val="00A64EDD"/>
    <w:rsid w:val="00A658A2"/>
    <w:rsid w:val="00A65A43"/>
    <w:rsid w:val="00A66393"/>
    <w:rsid w:val="00A724C8"/>
    <w:rsid w:val="00A733E5"/>
    <w:rsid w:val="00A742F2"/>
    <w:rsid w:val="00A74496"/>
    <w:rsid w:val="00A7479B"/>
    <w:rsid w:val="00A74939"/>
    <w:rsid w:val="00A76B55"/>
    <w:rsid w:val="00A80145"/>
    <w:rsid w:val="00A80FAB"/>
    <w:rsid w:val="00A826BC"/>
    <w:rsid w:val="00A83AF6"/>
    <w:rsid w:val="00A85F32"/>
    <w:rsid w:val="00A85FB6"/>
    <w:rsid w:val="00A869DE"/>
    <w:rsid w:val="00A86E1A"/>
    <w:rsid w:val="00A91217"/>
    <w:rsid w:val="00A933A3"/>
    <w:rsid w:val="00A97A5C"/>
    <w:rsid w:val="00AA1734"/>
    <w:rsid w:val="00AA20DC"/>
    <w:rsid w:val="00AA215D"/>
    <w:rsid w:val="00AA5AB2"/>
    <w:rsid w:val="00AA6FA0"/>
    <w:rsid w:val="00AA7E5C"/>
    <w:rsid w:val="00AB0134"/>
    <w:rsid w:val="00AB1794"/>
    <w:rsid w:val="00AB2739"/>
    <w:rsid w:val="00AC0D96"/>
    <w:rsid w:val="00AC3D5A"/>
    <w:rsid w:val="00AC5A2D"/>
    <w:rsid w:val="00AC7B4A"/>
    <w:rsid w:val="00AD15C9"/>
    <w:rsid w:val="00AD17C3"/>
    <w:rsid w:val="00AD2FFC"/>
    <w:rsid w:val="00AD302B"/>
    <w:rsid w:val="00AD63F0"/>
    <w:rsid w:val="00AD7034"/>
    <w:rsid w:val="00AE0233"/>
    <w:rsid w:val="00AE2E79"/>
    <w:rsid w:val="00AE4996"/>
    <w:rsid w:val="00AE4A47"/>
    <w:rsid w:val="00AE6201"/>
    <w:rsid w:val="00AE798B"/>
    <w:rsid w:val="00AF3969"/>
    <w:rsid w:val="00AF65FC"/>
    <w:rsid w:val="00AF701C"/>
    <w:rsid w:val="00B0264B"/>
    <w:rsid w:val="00B03CDB"/>
    <w:rsid w:val="00B05C0A"/>
    <w:rsid w:val="00B07A31"/>
    <w:rsid w:val="00B07D03"/>
    <w:rsid w:val="00B10490"/>
    <w:rsid w:val="00B117EF"/>
    <w:rsid w:val="00B14F54"/>
    <w:rsid w:val="00B1503A"/>
    <w:rsid w:val="00B15352"/>
    <w:rsid w:val="00B169DC"/>
    <w:rsid w:val="00B177AB"/>
    <w:rsid w:val="00B207D4"/>
    <w:rsid w:val="00B21439"/>
    <w:rsid w:val="00B22AF4"/>
    <w:rsid w:val="00B2457C"/>
    <w:rsid w:val="00B2532A"/>
    <w:rsid w:val="00B256B1"/>
    <w:rsid w:val="00B2708C"/>
    <w:rsid w:val="00B31892"/>
    <w:rsid w:val="00B35ACD"/>
    <w:rsid w:val="00B363B8"/>
    <w:rsid w:val="00B36F4C"/>
    <w:rsid w:val="00B42347"/>
    <w:rsid w:val="00B429FF"/>
    <w:rsid w:val="00B446CB"/>
    <w:rsid w:val="00B47D92"/>
    <w:rsid w:val="00B5028F"/>
    <w:rsid w:val="00B510A3"/>
    <w:rsid w:val="00B514B3"/>
    <w:rsid w:val="00B51772"/>
    <w:rsid w:val="00B522C0"/>
    <w:rsid w:val="00B525F7"/>
    <w:rsid w:val="00B5284C"/>
    <w:rsid w:val="00B54130"/>
    <w:rsid w:val="00B5432C"/>
    <w:rsid w:val="00B5533E"/>
    <w:rsid w:val="00B5654C"/>
    <w:rsid w:val="00B57072"/>
    <w:rsid w:val="00B60920"/>
    <w:rsid w:val="00B63718"/>
    <w:rsid w:val="00B638AB"/>
    <w:rsid w:val="00B646D1"/>
    <w:rsid w:val="00B65900"/>
    <w:rsid w:val="00B66F3D"/>
    <w:rsid w:val="00B67920"/>
    <w:rsid w:val="00B67D24"/>
    <w:rsid w:val="00B67E6D"/>
    <w:rsid w:val="00B70018"/>
    <w:rsid w:val="00B70B3F"/>
    <w:rsid w:val="00B70E85"/>
    <w:rsid w:val="00B71580"/>
    <w:rsid w:val="00B721C5"/>
    <w:rsid w:val="00B7244F"/>
    <w:rsid w:val="00B72D71"/>
    <w:rsid w:val="00B7359E"/>
    <w:rsid w:val="00B77096"/>
    <w:rsid w:val="00B77CFE"/>
    <w:rsid w:val="00B77FBF"/>
    <w:rsid w:val="00B80F77"/>
    <w:rsid w:val="00B82A96"/>
    <w:rsid w:val="00B859D5"/>
    <w:rsid w:val="00B8624A"/>
    <w:rsid w:val="00B87517"/>
    <w:rsid w:val="00B90383"/>
    <w:rsid w:val="00B9132B"/>
    <w:rsid w:val="00B9161D"/>
    <w:rsid w:val="00B93FEF"/>
    <w:rsid w:val="00B94119"/>
    <w:rsid w:val="00B948C3"/>
    <w:rsid w:val="00B954C5"/>
    <w:rsid w:val="00BA009B"/>
    <w:rsid w:val="00BA1296"/>
    <w:rsid w:val="00BA12FA"/>
    <w:rsid w:val="00BA36E1"/>
    <w:rsid w:val="00BA745F"/>
    <w:rsid w:val="00BB0C5D"/>
    <w:rsid w:val="00BB11B7"/>
    <w:rsid w:val="00BB4710"/>
    <w:rsid w:val="00BB52C3"/>
    <w:rsid w:val="00BB7916"/>
    <w:rsid w:val="00BC017D"/>
    <w:rsid w:val="00BC1F73"/>
    <w:rsid w:val="00BC4CFA"/>
    <w:rsid w:val="00BC5C52"/>
    <w:rsid w:val="00BC71C9"/>
    <w:rsid w:val="00BC7444"/>
    <w:rsid w:val="00BC750C"/>
    <w:rsid w:val="00BC7F12"/>
    <w:rsid w:val="00BD041A"/>
    <w:rsid w:val="00BD11ED"/>
    <w:rsid w:val="00BD1240"/>
    <w:rsid w:val="00BD3990"/>
    <w:rsid w:val="00BD432B"/>
    <w:rsid w:val="00BD5C15"/>
    <w:rsid w:val="00BD6DD8"/>
    <w:rsid w:val="00BE01AE"/>
    <w:rsid w:val="00BE4A2C"/>
    <w:rsid w:val="00BF07F9"/>
    <w:rsid w:val="00BF30D6"/>
    <w:rsid w:val="00BF3501"/>
    <w:rsid w:val="00BF385E"/>
    <w:rsid w:val="00BF7452"/>
    <w:rsid w:val="00BF7520"/>
    <w:rsid w:val="00C01214"/>
    <w:rsid w:val="00C0149E"/>
    <w:rsid w:val="00C01C5F"/>
    <w:rsid w:val="00C07714"/>
    <w:rsid w:val="00C107E0"/>
    <w:rsid w:val="00C11BB6"/>
    <w:rsid w:val="00C11EE1"/>
    <w:rsid w:val="00C120CD"/>
    <w:rsid w:val="00C203EE"/>
    <w:rsid w:val="00C2360C"/>
    <w:rsid w:val="00C24083"/>
    <w:rsid w:val="00C27C22"/>
    <w:rsid w:val="00C31933"/>
    <w:rsid w:val="00C3261C"/>
    <w:rsid w:val="00C32BF8"/>
    <w:rsid w:val="00C33F8E"/>
    <w:rsid w:val="00C340A3"/>
    <w:rsid w:val="00C35CCA"/>
    <w:rsid w:val="00C36CA4"/>
    <w:rsid w:val="00C40146"/>
    <w:rsid w:val="00C41F4B"/>
    <w:rsid w:val="00C5527E"/>
    <w:rsid w:val="00C55C98"/>
    <w:rsid w:val="00C55CAC"/>
    <w:rsid w:val="00C55D2D"/>
    <w:rsid w:val="00C56C66"/>
    <w:rsid w:val="00C60E0C"/>
    <w:rsid w:val="00C615A5"/>
    <w:rsid w:val="00C64382"/>
    <w:rsid w:val="00C653A1"/>
    <w:rsid w:val="00C6610C"/>
    <w:rsid w:val="00C66159"/>
    <w:rsid w:val="00C713AD"/>
    <w:rsid w:val="00C73D0D"/>
    <w:rsid w:val="00C73F55"/>
    <w:rsid w:val="00C75F12"/>
    <w:rsid w:val="00C766B6"/>
    <w:rsid w:val="00C8082F"/>
    <w:rsid w:val="00C8184B"/>
    <w:rsid w:val="00C8548C"/>
    <w:rsid w:val="00C87FC9"/>
    <w:rsid w:val="00C907C8"/>
    <w:rsid w:val="00C90A5B"/>
    <w:rsid w:val="00C90B6D"/>
    <w:rsid w:val="00C91F13"/>
    <w:rsid w:val="00C925E3"/>
    <w:rsid w:val="00C92635"/>
    <w:rsid w:val="00C94F54"/>
    <w:rsid w:val="00C96C55"/>
    <w:rsid w:val="00C97DDD"/>
    <w:rsid w:val="00CA1C1F"/>
    <w:rsid w:val="00CA1DDB"/>
    <w:rsid w:val="00CA767E"/>
    <w:rsid w:val="00CA7B8A"/>
    <w:rsid w:val="00CB09D2"/>
    <w:rsid w:val="00CB0E3D"/>
    <w:rsid w:val="00CB1C10"/>
    <w:rsid w:val="00CB248E"/>
    <w:rsid w:val="00CB3E69"/>
    <w:rsid w:val="00CB434A"/>
    <w:rsid w:val="00CB4EBC"/>
    <w:rsid w:val="00CB516B"/>
    <w:rsid w:val="00CB6754"/>
    <w:rsid w:val="00CC14B9"/>
    <w:rsid w:val="00CC22A6"/>
    <w:rsid w:val="00CC2529"/>
    <w:rsid w:val="00CC3B17"/>
    <w:rsid w:val="00CC434B"/>
    <w:rsid w:val="00CC5C38"/>
    <w:rsid w:val="00CC7812"/>
    <w:rsid w:val="00CD08EE"/>
    <w:rsid w:val="00CD1C4F"/>
    <w:rsid w:val="00CD4482"/>
    <w:rsid w:val="00CD49DF"/>
    <w:rsid w:val="00CD551E"/>
    <w:rsid w:val="00CD55E4"/>
    <w:rsid w:val="00CD60CB"/>
    <w:rsid w:val="00CD630B"/>
    <w:rsid w:val="00CE030B"/>
    <w:rsid w:val="00CE085B"/>
    <w:rsid w:val="00CE1783"/>
    <w:rsid w:val="00CE1F30"/>
    <w:rsid w:val="00CE204E"/>
    <w:rsid w:val="00CE2A9A"/>
    <w:rsid w:val="00CE48AC"/>
    <w:rsid w:val="00CE4F0B"/>
    <w:rsid w:val="00CE6775"/>
    <w:rsid w:val="00CF08BB"/>
    <w:rsid w:val="00CF0945"/>
    <w:rsid w:val="00CF251A"/>
    <w:rsid w:val="00CF3253"/>
    <w:rsid w:val="00CF44F3"/>
    <w:rsid w:val="00CF66D9"/>
    <w:rsid w:val="00CF7B3A"/>
    <w:rsid w:val="00D002CC"/>
    <w:rsid w:val="00D04F25"/>
    <w:rsid w:val="00D05C20"/>
    <w:rsid w:val="00D0619B"/>
    <w:rsid w:val="00D1094D"/>
    <w:rsid w:val="00D11D7D"/>
    <w:rsid w:val="00D12DCB"/>
    <w:rsid w:val="00D1353D"/>
    <w:rsid w:val="00D137D9"/>
    <w:rsid w:val="00D13FD7"/>
    <w:rsid w:val="00D15284"/>
    <w:rsid w:val="00D16F7A"/>
    <w:rsid w:val="00D17F5C"/>
    <w:rsid w:val="00D2162D"/>
    <w:rsid w:val="00D2348F"/>
    <w:rsid w:val="00D2410D"/>
    <w:rsid w:val="00D30573"/>
    <w:rsid w:val="00D30B8F"/>
    <w:rsid w:val="00D33046"/>
    <w:rsid w:val="00D33624"/>
    <w:rsid w:val="00D35D89"/>
    <w:rsid w:val="00D37D5A"/>
    <w:rsid w:val="00D4539B"/>
    <w:rsid w:val="00D4551B"/>
    <w:rsid w:val="00D473D1"/>
    <w:rsid w:val="00D47FFC"/>
    <w:rsid w:val="00D5159B"/>
    <w:rsid w:val="00D52504"/>
    <w:rsid w:val="00D53054"/>
    <w:rsid w:val="00D541F6"/>
    <w:rsid w:val="00D54E9A"/>
    <w:rsid w:val="00D60295"/>
    <w:rsid w:val="00D6079A"/>
    <w:rsid w:val="00D632BE"/>
    <w:rsid w:val="00D66DD2"/>
    <w:rsid w:val="00D71878"/>
    <w:rsid w:val="00D72889"/>
    <w:rsid w:val="00D7298D"/>
    <w:rsid w:val="00D74D7D"/>
    <w:rsid w:val="00D75429"/>
    <w:rsid w:val="00D800D7"/>
    <w:rsid w:val="00D80C27"/>
    <w:rsid w:val="00D828D7"/>
    <w:rsid w:val="00D84375"/>
    <w:rsid w:val="00D85420"/>
    <w:rsid w:val="00D863EF"/>
    <w:rsid w:val="00D87085"/>
    <w:rsid w:val="00D87AD6"/>
    <w:rsid w:val="00D87F9E"/>
    <w:rsid w:val="00D9017F"/>
    <w:rsid w:val="00D901EC"/>
    <w:rsid w:val="00D908EE"/>
    <w:rsid w:val="00D91D49"/>
    <w:rsid w:val="00D91D79"/>
    <w:rsid w:val="00D934E4"/>
    <w:rsid w:val="00D939C8"/>
    <w:rsid w:val="00DA07BD"/>
    <w:rsid w:val="00DA17D7"/>
    <w:rsid w:val="00DA41DA"/>
    <w:rsid w:val="00DA5CE4"/>
    <w:rsid w:val="00DA6821"/>
    <w:rsid w:val="00DB0C18"/>
    <w:rsid w:val="00DB1D40"/>
    <w:rsid w:val="00DB1F03"/>
    <w:rsid w:val="00DB230F"/>
    <w:rsid w:val="00DB29F8"/>
    <w:rsid w:val="00DB2EA0"/>
    <w:rsid w:val="00DB4AAC"/>
    <w:rsid w:val="00DB5750"/>
    <w:rsid w:val="00DB581A"/>
    <w:rsid w:val="00DB62CA"/>
    <w:rsid w:val="00DB71E8"/>
    <w:rsid w:val="00DB74AD"/>
    <w:rsid w:val="00DB7793"/>
    <w:rsid w:val="00DC6AAB"/>
    <w:rsid w:val="00DD0AFE"/>
    <w:rsid w:val="00DD270D"/>
    <w:rsid w:val="00DD4586"/>
    <w:rsid w:val="00DE0680"/>
    <w:rsid w:val="00DE2528"/>
    <w:rsid w:val="00DE2685"/>
    <w:rsid w:val="00DE39D7"/>
    <w:rsid w:val="00DE3DF7"/>
    <w:rsid w:val="00DE4139"/>
    <w:rsid w:val="00DE49AF"/>
    <w:rsid w:val="00DE578D"/>
    <w:rsid w:val="00DE6023"/>
    <w:rsid w:val="00DE7363"/>
    <w:rsid w:val="00DE79DD"/>
    <w:rsid w:val="00DF1116"/>
    <w:rsid w:val="00DF20B7"/>
    <w:rsid w:val="00DF240A"/>
    <w:rsid w:val="00DF36B5"/>
    <w:rsid w:val="00DF4354"/>
    <w:rsid w:val="00DF4F60"/>
    <w:rsid w:val="00DF5330"/>
    <w:rsid w:val="00DF717A"/>
    <w:rsid w:val="00DF75F0"/>
    <w:rsid w:val="00E06AC0"/>
    <w:rsid w:val="00E07C40"/>
    <w:rsid w:val="00E07ED2"/>
    <w:rsid w:val="00E10645"/>
    <w:rsid w:val="00E110E4"/>
    <w:rsid w:val="00E11886"/>
    <w:rsid w:val="00E1355E"/>
    <w:rsid w:val="00E14547"/>
    <w:rsid w:val="00E16971"/>
    <w:rsid w:val="00E2002C"/>
    <w:rsid w:val="00E20D37"/>
    <w:rsid w:val="00E20EE5"/>
    <w:rsid w:val="00E21689"/>
    <w:rsid w:val="00E245C4"/>
    <w:rsid w:val="00E24A53"/>
    <w:rsid w:val="00E24E50"/>
    <w:rsid w:val="00E277D3"/>
    <w:rsid w:val="00E27B4A"/>
    <w:rsid w:val="00E342EF"/>
    <w:rsid w:val="00E34FB8"/>
    <w:rsid w:val="00E367D8"/>
    <w:rsid w:val="00E36CCC"/>
    <w:rsid w:val="00E37A10"/>
    <w:rsid w:val="00E41D7F"/>
    <w:rsid w:val="00E46FB1"/>
    <w:rsid w:val="00E5000C"/>
    <w:rsid w:val="00E5055E"/>
    <w:rsid w:val="00E50C6F"/>
    <w:rsid w:val="00E52C1B"/>
    <w:rsid w:val="00E542BB"/>
    <w:rsid w:val="00E545C9"/>
    <w:rsid w:val="00E54E86"/>
    <w:rsid w:val="00E556E1"/>
    <w:rsid w:val="00E5704D"/>
    <w:rsid w:val="00E63BE8"/>
    <w:rsid w:val="00E64B40"/>
    <w:rsid w:val="00E64DCF"/>
    <w:rsid w:val="00E669B6"/>
    <w:rsid w:val="00E717DC"/>
    <w:rsid w:val="00E72649"/>
    <w:rsid w:val="00E73791"/>
    <w:rsid w:val="00E73E41"/>
    <w:rsid w:val="00E741A7"/>
    <w:rsid w:val="00E7453A"/>
    <w:rsid w:val="00E749C7"/>
    <w:rsid w:val="00E752DC"/>
    <w:rsid w:val="00E776D7"/>
    <w:rsid w:val="00E77933"/>
    <w:rsid w:val="00E833F9"/>
    <w:rsid w:val="00E84CFD"/>
    <w:rsid w:val="00E858D4"/>
    <w:rsid w:val="00E865D0"/>
    <w:rsid w:val="00E87A3E"/>
    <w:rsid w:val="00E87E0B"/>
    <w:rsid w:val="00E90997"/>
    <w:rsid w:val="00E93621"/>
    <w:rsid w:val="00E93681"/>
    <w:rsid w:val="00E9436E"/>
    <w:rsid w:val="00E9458E"/>
    <w:rsid w:val="00E96CB3"/>
    <w:rsid w:val="00E97495"/>
    <w:rsid w:val="00E975ED"/>
    <w:rsid w:val="00E97BE8"/>
    <w:rsid w:val="00EA01CF"/>
    <w:rsid w:val="00EA0724"/>
    <w:rsid w:val="00EA1E8B"/>
    <w:rsid w:val="00EA485F"/>
    <w:rsid w:val="00EA72CB"/>
    <w:rsid w:val="00EB0601"/>
    <w:rsid w:val="00EB0C22"/>
    <w:rsid w:val="00EB2056"/>
    <w:rsid w:val="00EB2898"/>
    <w:rsid w:val="00EB32FD"/>
    <w:rsid w:val="00EB4204"/>
    <w:rsid w:val="00EB5743"/>
    <w:rsid w:val="00EB575E"/>
    <w:rsid w:val="00EB617E"/>
    <w:rsid w:val="00EB649E"/>
    <w:rsid w:val="00EB7AD1"/>
    <w:rsid w:val="00EC182F"/>
    <w:rsid w:val="00EC21E3"/>
    <w:rsid w:val="00EC314A"/>
    <w:rsid w:val="00EC320F"/>
    <w:rsid w:val="00EC5175"/>
    <w:rsid w:val="00EC51DB"/>
    <w:rsid w:val="00EC6CD5"/>
    <w:rsid w:val="00ED30D7"/>
    <w:rsid w:val="00ED435C"/>
    <w:rsid w:val="00EE1D9F"/>
    <w:rsid w:val="00EE203A"/>
    <w:rsid w:val="00EE3AFB"/>
    <w:rsid w:val="00EE3EAD"/>
    <w:rsid w:val="00EE4B4B"/>
    <w:rsid w:val="00EE5BF3"/>
    <w:rsid w:val="00EE627F"/>
    <w:rsid w:val="00EE7033"/>
    <w:rsid w:val="00EF6BB6"/>
    <w:rsid w:val="00EF7117"/>
    <w:rsid w:val="00F006E0"/>
    <w:rsid w:val="00F00BDA"/>
    <w:rsid w:val="00F025EF"/>
    <w:rsid w:val="00F046B5"/>
    <w:rsid w:val="00F06861"/>
    <w:rsid w:val="00F102A4"/>
    <w:rsid w:val="00F10CE2"/>
    <w:rsid w:val="00F12AA9"/>
    <w:rsid w:val="00F12EFA"/>
    <w:rsid w:val="00F145B9"/>
    <w:rsid w:val="00F15618"/>
    <w:rsid w:val="00F16300"/>
    <w:rsid w:val="00F16412"/>
    <w:rsid w:val="00F17E35"/>
    <w:rsid w:val="00F203F5"/>
    <w:rsid w:val="00F20779"/>
    <w:rsid w:val="00F20B49"/>
    <w:rsid w:val="00F21A2C"/>
    <w:rsid w:val="00F2359A"/>
    <w:rsid w:val="00F24720"/>
    <w:rsid w:val="00F26F1E"/>
    <w:rsid w:val="00F27917"/>
    <w:rsid w:val="00F313CB"/>
    <w:rsid w:val="00F316DD"/>
    <w:rsid w:val="00F31FA5"/>
    <w:rsid w:val="00F3255E"/>
    <w:rsid w:val="00F36E15"/>
    <w:rsid w:val="00F400B9"/>
    <w:rsid w:val="00F405C9"/>
    <w:rsid w:val="00F40EDD"/>
    <w:rsid w:val="00F44245"/>
    <w:rsid w:val="00F46A74"/>
    <w:rsid w:val="00F47C06"/>
    <w:rsid w:val="00F5193A"/>
    <w:rsid w:val="00F5199E"/>
    <w:rsid w:val="00F51DC5"/>
    <w:rsid w:val="00F53151"/>
    <w:rsid w:val="00F5418C"/>
    <w:rsid w:val="00F541F8"/>
    <w:rsid w:val="00F65692"/>
    <w:rsid w:val="00F66A51"/>
    <w:rsid w:val="00F67237"/>
    <w:rsid w:val="00F712F4"/>
    <w:rsid w:val="00F71EC2"/>
    <w:rsid w:val="00F7708D"/>
    <w:rsid w:val="00F813E7"/>
    <w:rsid w:val="00F8384E"/>
    <w:rsid w:val="00F84B08"/>
    <w:rsid w:val="00F84C55"/>
    <w:rsid w:val="00F8590F"/>
    <w:rsid w:val="00F87162"/>
    <w:rsid w:val="00F937B5"/>
    <w:rsid w:val="00F93C5E"/>
    <w:rsid w:val="00F93EE4"/>
    <w:rsid w:val="00F96218"/>
    <w:rsid w:val="00F9675B"/>
    <w:rsid w:val="00F97A8B"/>
    <w:rsid w:val="00FA0FBA"/>
    <w:rsid w:val="00FA38B0"/>
    <w:rsid w:val="00FA3C5B"/>
    <w:rsid w:val="00FA418F"/>
    <w:rsid w:val="00FA464D"/>
    <w:rsid w:val="00FA4FCA"/>
    <w:rsid w:val="00FA50EB"/>
    <w:rsid w:val="00FA5173"/>
    <w:rsid w:val="00FA7E4E"/>
    <w:rsid w:val="00FB0D86"/>
    <w:rsid w:val="00FB31E6"/>
    <w:rsid w:val="00FB5BE2"/>
    <w:rsid w:val="00FB6BB4"/>
    <w:rsid w:val="00FB6CF4"/>
    <w:rsid w:val="00FB70C1"/>
    <w:rsid w:val="00FB7703"/>
    <w:rsid w:val="00FB7915"/>
    <w:rsid w:val="00FB7A4F"/>
    <w:rsid w:val="00FB7ECE"/>
    <w:rsid w:val="00FC05E5"/>
    <w:rsid w:val="00FC0EF0"/>
    <w:rsid w:val="00FC130E"/>
    <w:rsid w:val="00FC368E"/>
    <w:rsid w:val="00FC4FEE"/>
    <w:rsid w:val="00FC60EE"/>
    <w:rsid w:val="00FC7043"/>
    <w:rsid w:val="00FD30EE"/>
    <w:rsid w:val="00FD50EC"/>
    <w:rsid w:val="00FD5850"/>
    <w:rsid w:val="00FD6464"/>
    <w:rsid w:val="00FD6987"/>
    <w:rsid w:val="00FD6DD5"/>
    <w:rsid w:val="00FD7986"/>
    <w:rsid w:val="00FD7A2D"/>
    <w:rsid w:val="00FD7ECD"/>
    <w:rsid w:val="00FE1701"/>
    <w:rsid w:val="00FE2C94"/>
    <w:rsid w:val="00FE3561"/>
    <w:rsid w:val="00FE4249"/>
    <w:rsid w:val="00FE4740"/>
    <w:rsid w:val="00FE5416"/>
    <w:rsid w:val="00FE5A95"/>
    <w:rsid w:val="00FE6B0F"/>
    <w:rsid w:val="00FE7344"/>
    <w:rsid w:val="00FE75C3"/>
    <w:rsid w:val="00FF0ACC"/>
    <w:rsid w:val="00FF1F2F"/>
    <w:rsid w:val="00FF268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E7FD1C"/>
  <w15:docId w15:val="{05543552-894B-41DE-9D1A-27B9B67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eastAsia="Times New Roman"/>
      <w:i/>
      <w:sz w:val="36"/>
      <w:szCs w:val="36"/>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eastAsia="Times New Roman"/>
      <w:b/>
      <w:bCs/>
    </w:rPr>
  </w:style>
  <w:style w:type="paragraph" w:styleId="Heading5">
    <w:name w:val="heading 5"/>
    <w:basedOn w:val="Normal"/>
    <w:next w:val="Normal"/>
    <w:link w:val="Heading5Char"/>
    <w:uiPriority w:val="9"/>
    <w:unhideWhenUsed/>
    <w:qFormat/>
    <w:rsid w:val="004A20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eastAsia="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eastAsia="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5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rPr>
  </w:style>
  <w:style w:type="paragraph" w:styleId="Title">
    <w:name w:val="Title"/>
    <w:basedOn w:val="Normal"/>
    <w:link w:val="TitleChar"/>
    <w:qFormat/>
    <w:rsid w:val="00161B37"/>
    <w:pPr>
      <w:spacing w:after="0" w:line="240" w:lineRule="auto"/>
      <w:jc w:val="center"/>
    </w:pPr>
    <w:rPr>
      <w:rFonts w:eastAsia="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semiHidden/>
    <w:unhideWhenUsed/>
    <w:rsid w:val="003440A9"/>
    <w:pPr>
      <w:spacing w:line="240" w:lineRule="auto"/>
    </w:pPr>
  </w:style>
  <w:style w:type="character" w:customStyle="1" w:styleId="CommentTextChar">
    <w:name w:val="Comment Text Char"/>
    <w:basedOn w:val="DefaultParagraphFont"/>
    <w:link w:val="CommentText"/>
    <w:uiPriority w:val="99"/>
    <w:semiHidden/>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character" w:customStyle="1" w:styleId="obonke">
    <w:name w:val="obonke"/>
    <w:basedOn w:val="DefaultParagraphFont"/>
    <w:rsid w:val="00370C13"/>
  </w:style>
  <w:style w:type="character" w:customStyle="1" w:styleId="fvchs">
    <w:name w:val="fvchs"/>
    <w:basedOn w:val="DefaultParagraphFont"/>
    <w:rsid w:val="00370C13"/>
  </w:style>
  <w:style w:type="character" w:customStyle="1" w:styleId="kgnlhe">
    <w:name w:val="kgnlhe"/>
    <w:basedOn w:val="DefaultParagraphFont"/>
    <w:rsid w:val="00370C13"/>
  </w:style>
  <w:style w:type="character" w:customStyle="1" w:styleId="mtfg0">
    <w:name w:val="mtfg0"/>
    <w:basedOn w:val="DefaultParagraphFont"/>
    <w:rsid w:val="00370C13"/>
  </w:style>
  <w:style w:type="paragraph" w:styleId="NormalWeb">
    <w:name w:val="Normal (Web)"/>
    <w:basedOn w:val="Normal"/>
    <w:uiPriority w:val="99"/>
    <w:unhideWhenUsed/>
    <w:rsid w:val="00E52C1B"/>
    <w:pPr>
      <w:spacing w:before="100" w:beforeAutospacing="1" w:after="100" w:afterAutospacing="1" w:line="240" w:lineRule="auto"/>
    </w:pPr>
    <w:rPr>
      <w:rFonts w:eastAsia="Times New Roman"/>
      <w:sz w:val="24"/>
      <w:szCs w:val="24"/>
      <w:lang w:val="en-IN" w:eastAsia="en-IN" w:bidi="hi-IN"/>
    </w:rPr>
  </w:style>
  <w:style w:type="character" w:styleId="SubtleReference">
    <w:name w:val="Subtle Reference"/>
    <w:basedOn w:val="DefaultParagraphFont"/>
    <w:uiPriority w:val="31"/>
    <w:qFormat/>
    <w:rsid w:val="001B6D84"/>
    <w:rPr>
      <w:smallCaps/>
      <w:color w:val="5A5A5A" w:themeColor="text1" w:themeTint="A5"/>
    </w:rPr>
  </w:style>
  <w:style w:type="character" w:styleId="PlaceholderText">
    <w:name w:val="Placeholder Text"/>
    <w:basedOn w:val="DefaultParagraphFont"/>
    <w:uiPriority w:val="99"/>
    <w:semiHidden/>
    <w:rsid w:val="00CC7812"/>
    <w:rPr>
      <w:color w:val="808080"/>
    </w:rPr>
  </w:style>
  <w:style w:type="paragraph" w:styleId="Revision">
    <w:name w:val="Revision"/>
    <w:hidden/>
    <w:uiPriority w:val="99"/>
    <w:semiHidden/>
    <w:rsid w:val="009639F6"/>
    <w:pPr>
      <w:spacing w:after="0" w:line="240" w:lineRule="auto"/>
    </w:pPr>
  </w:style>
  <w:style w:type="paragraph" w:styleId="Caption">
    <w:name w:val="caption"/>
    <w:basedOn w:val="Normal"/>
    <w:next w:val="Normal"/>
    <w:uiPriority w:val="35"/>
    <w:unhideWhenUsed/>
    <w:qFormat/>
    <w:rsid w:val="00573696"/>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4A2015"/>
    <w:rPr>
      <w:rFonts w:asciiTheme="majorHAnsi" w:eastAsiaTheme="majorEastAsia" w:hAnsiTheme="majorHAnsi" w:cstheme="majorBidi"/>
      <w:color w:val="2E74B5" w:themeColor="accent1" w:themeShade="BF"/>
    </w:rPr>
  </w:style>
  <w:style w:type="paragraph" w:customStyle="1" w:styleId="p">
    <w:name w:val="p"/>
    <w:basedOn w:val="Normal"/>
    <w:rsid w:val="004A2015"/>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6E105A"/>
    <w:rPr>
      <w:color w:val="605E5C"/>
      <w:shd w:val="clear" w:color="auto" w:fill="E1DFDD"/>
    </w:rPr>
  </w:style>
  <w:style w:type="character" w:styleId="Strong">
    <w:name w:val="Strong"/>
    <w:basedOn w:val="DefaultParagraphFont"/>
    <w:uiPriority w:val="22"/>
    <w:qFormat/>
    <w:rsid w:val="006E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93289126">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sChild>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24792240">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340665765">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sChild>
    </w:div>
    <w:div w:id="479078635">
      <w:bodyDiv w:val="1"/>
      <w:marLeft w:val="0"/>
      <w:marRight w:val="0"/>
      <w:marTop w:val="0"/>
      <w:marBottom w:val="0"/>
      <w:divBdr>
        <w:top w:val="none" w:sz="0" w:space="0" w:color="auto"/>
        <w:left w:val="none" w:sz="0" w:space="0" w:color="auto"/>
        <w:bottom w:val="none" w:sz="0" w:space="0" w:color="auto"/>
        <w:right w:val="none" w:sz="0" w:space="0" w:color="auto"/>
      </w:divBdr>
    </w:div>
    <w:div w:id="520628035">
      <w:bodyDiv w:val="1"/>
      <w:marLeft w:val="0"/>
      <w:marRight w:val="0"/>
      <w:marTop w:val="0"/>
      <w:marBottom w:val="0"/>
      <w:divBdr>
        <w:top w:val="none" w:sz="0" w:space="0" w:color="auto"/>
        <w:left w:val="none" w:sz="0" w:space="0" w:color="auto"/>
        <w:bottom w:val="none" w:sz="0" w:space="0" w:color="auto"/>
        <w:right w:val="none" w:sz="0" w:space="0" w:color="auto"/>
      </w:divBdr>
    </w:div>
    <w:div w:id="520709618">
      <w:bodyDiv w:val="1"/>
      <w:marLeft w:val="0"/>
      <w:marRight w:val="0"/>
      <w:marTop w:val="0"/>
      <w:marBottom w:val="0"/>
      <w:divBdr>
        <w:top w:val="none" w:sz="0" w:space="0" w:color="auto"/>
        <w:left w:val="none" w:sz="0" w:space="0" w:color="auto"/>
        <w:bottom w:val="none" w:sz="0" w:space="0" w:color="auto"/>
        <w:right w:val="none" w:sz="0" w:space="0" w:color="auto"/>
      </w:divBdr>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619650904">
      <w:bodyDiv w:val="1"/>
      <w:marLeft w:val="0"/>
      <w:marRight w:val="0"/>
      <w:marTop w:val="0"/>
      <w:marBottom w:val="0"/>
      <w:divBdr>
        <w:top w:val="none" w:sz="0" w:space="0" w:color="auto"/>
        <w:left w:val="none" w:sz="0" w:space="0" w:color="auto"/>
        <w:bottom w:val="none" w:sz="0" w:space="0" w:color="auto"/>
        <w:right w:val="none" w:sz="0" w:space="0" w:color="auto"/>
      </w:divBdr>
    </w:div>
    <w:div w:id="726998972">
      <w:bodyDiv w:val="1"/>
      <w:marLeft w:val="0"/>
      <w:marRight w:val="0"/>
      <w:marTop w:val="0"/>
      <w:marBottom w:val="0"/>
      <w:divBdr>
        <w:top w:val="none" w:sz="0" w:space="0" w:color="auto"/>
        <w:left w:val="none" w:sz="0" w:space="0" w:color="auto"/>
        <w:bottom w:val="none" w:sz="0" w:space="0" w:color="auto"/>
        <w:right w:val="none" w:sz="0" w:space="0" w:color="auto"/>
      </w:divBdr>
    </w:div>
    <w:div w:id="731583660">
      <w:bodyDiv w:val="1"/>
      <w:marLeft w:val="0"/>
      <w:marRight w:val="0"/>
      <w:marTop w:val="0"/>
      <w:marBottom w:val="0"/>
      <w:divBdr>
        <w:top w:val="none" w:sz="0" w:space="0" w:color="auto"/>
        <w:left w:val="none" w:sz="0" w:space="0" w:color="auto"/>
        <w:bottom w:val="none" w:sz="0" w:space="0" w:color="auto"/>
        <w:right w:val="none" w:sz="0" w:space="0" w:color="auto"/>
      </w:divBdr>
      <w:divsChild>
        <w:div w:id="66847175">
          <w:marLeft w:val="0"/>
          <w:marRight w:val="0"/>
          <w:marTop w:val="400"/>
          <w:marBottom w:val="400"/>
          <w:divBdr>
            <w:top w:val="none" w:sz="0" w:space="0" w:color="auto"/>
            <w:left w:val="none" w:sz="0" w:space="0" w:color="auto"/>
            <w:bottom w:val="none" w:sz="0" w:space="0" w:color="auto"/>
            <w:right w:val="none" w:sz="0" w:space="0" w:color="auto"/>
          </w:divBdr>
        </w:div>
      </w:divsChild>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57178065">
      <w:bodyDiv w:val="1"/>
      <w:marLeft w:val="0"/>
      <w:marRight w:val="0"/>
      <w:marTop w:val="0"/>
      <w:marBottom w:val="0"/>
      <w:divBdr>
        <w:top w:val="none" w:sz="0" w:space="0" w:color="auto"/>
        <w:left w:val="none" w:sz="0" w:space="0" w:color="auto"/>
        <w:bottom w:val="none" w:sz="0" w:space="0" w:color="auto"/>
        <w:right w:val="none" w:sz="0" w:space="0" w:color="auto"/>
      </w:divBdr>
    </w:div>
    <w:div w:id="957225299">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1566299">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05107805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22916618">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181092605">
      <w:bodyDiv w:val="1"/>
      <w:marLeft w:val="0"/>
      <w:marRight w:val="0"/>
      <w:marTop w:val="0"/>
      <w:marBottom w:val="0"/>
      <w:divBdr>
        <w:top w:val="none" w:sz="0" w:space="0" w:color="auto"/>
        <w:left w:val="none" w:sz="0" w:space="0" w:color="auto"/>
        <w:bottom w:val="none" w:sz="0" w:space="0" w:color="auto"/>
        <w:right w:val="none" w:sz="0" w:space="0" w:color="auto"/>
      </w:divBdr>
      <w:divsChild>
        <w:div w:id="451291817">
          <w:marLeft w:val="0"/>
          <w:marRight w:val="0"/>
          <w:marTop w:val="60"/>
          <w:marBottom w:val="0"/>
          <w:divBdr>
            <w:top w:val="none" w:sz="0" w:space="0" w:color="auto"/>
            <w:left w:val="none" w:sz="0" w:space="0" w:color="auto"/>
            <w:bottom w:val="none" w:sz="0" w:space="0" w:color="auto"/>
            <w:right w:val="none" w:sz="0" w:space="0" w:color="auto"/>
          </w:divBdr>
        </w:div>
        <w:div w:id="1164123250">
          <w:marLeft w:val="0"/>
          <w:marRight w:val="0"/>
          <w:marTop w:val="0"/>
          <w:marBottom w:val="0"/>
          <w:divBdr>
            <w:top w:val="none" w:sz="0" w:space="0" w:color="auto"/>
            <w:left w:val="none" w:sz="0" w:space="0" w:color="auto"/>
            <w:bottom w:val="none" w:sz="0" w:space="0" w:color="auto"/>
            <w:right w:val="none" w:sz="0" w:space="0" w:color="auto"/>
          </w:divBdr>
          <w:divsChild>
            <w:div w:id="875431751">
              <w:marLeft w:val="0"/>
              <w:marRight w:val="0"/>
              <w:marTop w:val="0"/>
              <w:marBottom w:val="0"/>
              <w:divBdr>
                <w:top w:val="none" w:sz="0" w:space="0" w:color="auto"/>
                <w:left w:val="none" w:sz="0" w:space="0" w:color="auto"/>
                <w:bottom w:val="none" w:sz="0" w:space="0" w:color="auto"/>
                <w:right w:val="none" w:sz="0" w:space="0" w:color="auto"/>
              </w:divBdr>
              <w:divsChild>
                <w:div w:id="11225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681">
          <w:marLeft w:val="0"/>
          <w:marRight w:val="0"/>
          <w:marTop w:val="0"/>
          <w:marBottom w:val="0"/>
          <w:divBdr>
            <w:top w:val="none" w:sz="0" w:space="0" w:color="auto"/>
            <w:left w:val="none" w:sz="0" w:space="0" w:color="auto"/>
            <w:bottom w:val="none" w:sz="0" w:space="0" w:color="auto"/>
            <w:right w:val="none" w:sz="0" w:space="0" w:color="auto"/>
          </w:divBdr>
          <w:divsChild>
            <w:div w:id="1251693179">
              <w:marLeft w:val="0"/>
              <w:marRight w:val="0"/>
              <w:marTop w:val="0"/>
              <w:marBottom w:val="0"/>
              <w:divBdr>
                <w:top w:val="none" w:sz="0" w:space="0" w:color="auto"/>
                <w:left w:val="none" w:sz="0" w:space="0" w:color="auto"/>
                <w:bottom w:val="none" w:sz="0" w:space="0" w:color="auto"/>
                <w:right w:val="none" w:sz="0" w:space="0" w:color="auto"/>
              </w:divBdr>
            </w:div>
          </w:divsChild>
        </w:div>
        <w:div w:id="1705593883">
          <w:marLeft w:val="0"/>
          <w:marRight w:val="0"/>
          <w:marTop w:val="60"/>
          <w:marBottom w:val="0"/>
          <w:divBdr>
            <w:top w:val="none" w:sz="0" w:space="0" w:color="auto"/>
            <w:left w:val="none" w:sz="0" w:space="0" w:color="auto"/>
            <w:bottom w:val="none" w:sz="0" w:space="0" w:color="auto"/>
            <w:right w:val="none" w:sz="0" w:space="0" w:color="auto"/>
          </w:divBdr>
        </w:div>
      </w:divsChild>
    </w:div>
    <w:div w:id="1187256623">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603604301">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828328455">
      <w:bodyDiv w:val="1"/>
      <w:marLeft w:val="0"/>
      <w:marRight w:val="0"/>
      <w:marTop w:val="0"/>
      <w:marBottom w:val="0"/>
      <w:divBdr>
        <w:top w:val="none" w:sz="0" w:space="0" w:color="auto"/>
        <w:left w:val="none" w:sz="0" w:space="0" w:color="auto"/>
        <w:bottom w:val="none" w:sz="0" w:space="0" w:color="auto"/>
        <w:right w:val="none" w:sz="0" w:space="0" w:color="auto"/>
      </w:divBdr>
    </w:div>
    <w:div w:id="1842894611">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C2DF-F4BE-4C9F-844D-C5622B0B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45</cp:revision>
  <cp:lastPrinted>2023-06-20T16:03:00Z</cp:lastPrinted>
  <dcterms:created xsi:type="dcterms:W3CDTF">2024-11-12T08:46:00Z</dcterms:created>
  <dcterms:modified xsi:type="dcterms:W3CDTF">2024-11-12T09:07:00Z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bc8e40dbd4e4ce4e44f5bb0960ad2ab47cc517073681c664b889c48d030fa55e</vt:lpwstr>
  </property>
</Properties>
</file>