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72" w:rsidRPr="00DC3A6F" w:rsidRDefault="00DC3A6F" w:rsidP="00DC3A6F">
      <w:pPr>
        <w:jc w:val="center"/>
        <w:rPr>
          <w:rFonts w:ascii="Times New Roman" w:hAnsi="Times New Roman" w:cs="Times New Roman"/>
          <w:b/>
          <w:bCs/>
          <w:sz w:val="28"/>
          <w:szCs w:val="28"/>
          <w:u w:val="single"/>
          <w:lang w:val="en-US"/>
        </w:rPr>
      </w:pPr>
      <w:r w:rsidRPr="00DC3A6F">
        <w:rPr>
          <w:rFonts w:ascii="Times New Roman" w:hAnsi="Times New Roman" w:cs="Times New Roman"/>
          <w:b/>
          <w:bCs/>
          <w:sz w:val="28"/>
          <w:szCs w:val="28"/>
          <w:u w:val="single"/>
          <w:lang w:val="en-US"/>
        </w:rPr>
        <w:t>ADDENDA TO THE AGENDA OF THE 35</w:t>
      </w:r>
      <w:r w:rsidRPr="00DC3A6F">
        <w:rPr>
          <w:rFonts w:ascii="Times New Roman" w:hAnsi="Times New Roman" w:cs="Times New Roman"/>
          <w:b/>
          <w:bCs/>
          <w:sz w:val="28"/>
          <w:szCs w:val="28"/>
          <w:u w:val="single"/>
          <w:vertAlign w:val="superscript"/>
          <w:lang w:val="en-US"/>
        </w:rPr>
        <w:t>th</w:t>
      </w:r>
      <w:r w:rsidRPr="00DC3A6F">
        <w:rPr>
          <w:rFonts w:ascii="Times New Roman" w:hAnsi="Times New Roman" w:cs="Times New Roman"/>
          <w:b/>
          <w:bCs/>
          <w:sz w:val="28"/>
          <w:szCs w:val="28"/>
          <w:u w:val="single"/>
          <w:lang w:val="en-US"/>
        </w:rPr>
        <w:t xml:space="preserve"> MEETING OF PCD 19</w:t>
      </w:r>
      <w:r w:rsidR="00B42AEB">
        <w:rPr>
          <w:rFonts w:ascii="Times New Roman" w:hAnsi="Times New Roman" w:cs="Times New Roman"/>
          <w:b/>
          <w:bCs/>
          <w:sz w:val="28"/>
          <w:szCs w:val="28"/>
          <w:u w:val="single"/>
          <w:lang w:val="en-US"/>
        </w:rPr>
        <w:t xml:space="preserve"> COMMITTEE</w:t>
      </w:r>
      <w:r w:rsidRPr="00DC3A6F">
        <w:rPr>
          <w:rFonts w:ascii="Times New Roman" w:hAnsi="Times New Roman" w:cs="Times New Roman"/>
          <w:b/>
          <w:bCs/>
          <w:sz w:val="28"/>
          <w:szCs w:val="28"/>
          <w:u w:val="single"/>
          <w:lang w:val="en-US"/>
        </w:rPr>
        <w:t xml:space="preserve"> IN JOINT SESSION WITH PCD 19:1, PCD 19:2, PCD 19:3, AND PCD 19:4 SUB-COMMITTEES</w:t>
      </w:r>
    </w:p>
    <w:p w:rsidR="00DC3A6F" w:rsidRDefault="00DC3A6F" w:rsidP="00DC3A6F">
      <w:pPr>
        <w:jc w:val="center"/>
        <w:rPr>
          <w:rFonts w:ascii="Times New Roman" w:hAnsi="Times New Roman" w:cs="Times New Roman"/>
          <w:b/>
          <w:bCs/>
          <w:sz w:val="28"/>
          <w:szCs w:val="28"/>
          <w:lang w:val="en-US"/>
        </w:rPr>
      </w:pPr>
      <w:proofErr w:type="gramStart"/>
      <w:r w:rsidRPr="00DC3A6F">
        <w:rPr>
          <w:rFonts w:ascii="Times New Roman" w:hAnsi="Times New Roman" w:cs="Times New Roman"/>
          <w:b/>
          <w:bCs/>
          <w:sz w:val="28"/>
          <w:szCs w:val="28"/>
          <w:lang w:val="en-US"/>
        </w:rPr>
        <w:t>DATE :</w:t>
      </w:r>
      <w:proofErr w:type="gramEnd"/>
      <w:r>
        <w:rPr>
          <w:rFonts w:ascii="Times New Roman" w:hAnsi="Times New Roman" w:cs="Times New Roman"/>
          <w:b/>
          <w:bCs/>
          <w:sz w:val="28"/>
          <w:szCs w:val="28"/>
          <w:lang w:val="en-US"/>
        </w:rPr>
        <w:t xml:space="preserve"> 24 February 2022, Thursday</w:t>
      </w:r>
    </w:p>
    <w:p w:rsidR="002831B5" w:rsidRPr="00DC3A6F" w:rsidRDefault="002831B5" w:rsidP="00DC3A6F">
      <w:pPr>
        <w:jc w:val="center"/>
        <w:rPr>
          <w:rFonts w:ascii="Times New Roman" w:hAnsi="Times New Roman" w:cs="Times New Roman"/>
          <w:b/>
          <w:bCs/>
          <w:sz w:val="28"/>
          <w:szCs w:val="28"/>
          <w:lang w:val="en-US"/>
        </w:rPr>
      </w:pPr>
      <w:proofErr w:type="gramStart"/>
      <w:r>
        <w:rPr>
          <w:rFonts w:ascii="Times New Roman" w:hAnsi="Times New Roman" w:cs="Times New Roman"/>
          <w:b/>
          <w:bCs/>
          <w:sz w:val="28"/>
          <w:szCs w:val="28"/>
          <w:lang w:val="en-US"/>
        </w:rPr>
        <w:t>TIME :</w:t>
      </w:r>
      <w:proofErr w:type="gramEnd"/>
      <w:r>
        <w:rPr>
          <w:rFonts w:ascii="Times New Roman" w:hAnsi="Times New Roman" w:cs="Times New Roman"/>
          <w:b/>
          <w:bCs/>
          <w:sz w:val="28"/>
          <w:szCs w:val="28"/>
          <w:lang w:val="en-US"/>
        </w:rPr>
        <w:t xml:space="preserve"> 11:30 h</w:t>
      </w:r>
    </w:p>
    <w:p w:rsidR="00DC3A6F" w:rsidRDefault="00DC3A6F" w:rsidP="00DC3A6F">
      <w:pPr>
        <w:jc w:val="center"/>
        <w:rPr>
          <w:rFonts w:ascii="Times New Roman" w:hAnsi="Times New Roman" w:cs="Times New Roman"/>
          <w:b/>
          <w:bCs/>
          <w:sz w:val="28"/>
          <w:szCs w:val="28"/>
          <w:lang w:val="en-US"/>
        </w:rPr>
      </w:pPr>
      <w:proofErr w:type="gramStart"/>
      <w:r w:rsidRPr="00DC3A6F">
        <w:rPr>
          <w:rFonts w:ascii="Times New Roman" w:hAnsi="Times New Roman" w:cs="Times New Roman"/>
          <w:b/>
          <w:bCs/>
          <w:sz w:val="28"/>
          <w:szCs w:val="28"/>
          <w:lang w:val="en-US"/>
        </w:rPr>
        <w:t>VENUE :</w:t>
      </w:r>
      <w:proofErr w:type="gramEnd"/>
      <w:r w:rsidR="002831B5">
        <w:rPr>
          <w:rFonts w:ascii="Times New Roman" w:hAnsi="Times New Roman" w:cs="Times New Roman"/>
          <w:b/>
          <w:bCs/>
          <w:sz w:val="28"/>
          <w:szCs w:val="28"/>
          <w:lang w:val="en-US"/>
        </w:rPr>
        <w:t xml:space="preserve"> Virtual</w:t>
      </w:r>
    </w:p>
    <w:p w:rsidR="002831B5" w:rsidRDefault="002831B5" w:rsidP="00DC3A6F">
      <w:pPr>
        <w:jc w:val="center"/>
        <w:rPr>
          <w:rFonts w:ascii="Times New Roman" w:hAnsi="Times New Roman" w:cs="Times New Roman"/>
          <w:b/>
          <w:bCs/>
          <w:sz w:val="28"/>
          <w:szCs w:val="28"/>
          <w:lang w:val="en-US"/>
        </w:rPr>
      </w:pPr>
    </w:p>
    <w:p w:rsidR="002831B5" w:rsidRPr="00CB43D7" w:rsidRDefault="002831B5" w:rsidP="00421550">
      <w:pPr>
        <w:spacing w:after="0" w:line="240" w:lineRule="auto"/>
        <w:ind w:left="-1080"/>
        <w:jc w:val="both"/>
        <w:rPr>
          <w:rFonts w:ascii="Times New Roman" w:eastAsia="Times New Roman" w:hAnsi="Times New Roman" w:cs="Times New Roman"/>
          <w:b/>
          <w:sz w:val="24"/>
          <w:szCs w:val="24"/>
          <w:lang w:val="en-US"/>
        </w:rPr>
      </w:pPr>
      <w:r w:rsidRPr="00CB43D7">
        <w:rPr>
          <w:rFonts w:ascii="Times New Roman" w:eastAsia="Times New Roman" w:hAnsi="Times New Roman" w:cs="Times New Roman"/>
          <w:b/>
          <w:sz w:val="24"/>
          <w:szCs w:val="24"/>
          <w:lang w:val="en-US"/>
        </w:rPr>
        <w:t>Item 4 ACTIVITIES OF PCD 19</w:t>
      </w:r>
    </w:p>
    <w:p w:rsidR="002831B5" w:rsidRDefault="002831B5" w:rsidP="00421550">
      <w:pPr>
        <w:jc w:val="both"/>
        <w:rPr>
          <w:rFonts w:ascii="Times New Roman" w:hAnsi="Times New Roman" w:cs="Times New Roman"/>
          <w:sz w:val="24"/>
          <w:szCs w:val="24"/>
          <w:lang w:val="en-US"/>
        </w:rPr>
      </w:pPr>
    </w:p>
    <w:p w:rsidR="002831B5" w:rsidRDefault="002831B5" w:rsidP="00421550">
      <w:pPr>
        <w:spacing w:after="0" w:line="240" w:lineRule="auto"/>
        <w:ind w:left="-1080"/>
        <w:jc w:val="both"/>
        <w:rPr>
          <w:rFonts w:ascii="Times New Roman" w:eastAsia="Times New Roman" w:hAnsi="Times New Roman" w:cs="Times New Roman"/>
          <w:sz w:val="24"/>
          <w:szCs w:val="24"/>
          <w:lang w:val="en-US"/>
        </w:rPr>
      </w:pPr>
      <w:proofErr w:type="gramStart"/>
      <w:r w:rsidRPr="00781B31">
        <w:rPr>
          <w:rFonts w:ascii="Times New Roman" w:eastAsia="Times New Roman" w:hAnsi="Times New Roman" w:cs="Times New Roman"/>
          <w:b/>
          <w:sz w:val="24"/>
          <w:szCs w:val="24"/>
          <w:lang w:val="en-US"/>
        </w:rPr>
        <w:t>4.</w:t>
      </w:r>
      <w:r>
        <w:rPr>
          <w:rFonts w:ascii="Times New Roman" w:eastAsia="Times New Roman" w:hAnsi="Times New Roman" w:cs="Times New Roman"/>
          <w:b/>
          <w:sz w:val="24"/>
          <w:szCs w:val="24"/>
          <w:lang w:val="en-US"/>
        </w:rPr>
        <w:t>2</w:t>
      </w:r>
      <w:r>
        <w:rPr>
          <w:rFonts w:ascii="Times New Roman" w:eastAsia="Times New Roman" w:hAnsi="Times New Roman" w:cs="Times New Roman"/>
          <w:sz w:val="24"/>
          <w:szCs w:val="24"/>
          <w:lang w:val="en-US"/>
        </w:rPr>
        <w:t xml:space="preserve">  The</w:t>
      </w:r>
      <w:proofErr w:type="gramEnd"/>
      <w:r>
        <w:rPr>
          <w:rFonts w:ascii="Times New Roman" w:eastAsia="Times New Roman" w:hAnsi="Times New Roman" w:cs="Times New Roman"/>
          <w:sz w:val="24"/>
          <w:szCs w:val="24"/>
          <w:lang w:val="en-US"/>
        </w:rPr>
        <w:t xml:space="preserve"> list of Indian Standards published, since its last meeting held on 17.3.2021, is given below.</w:t>
      </w:r>
    </w:p>
    <w:p w:rsidR="002831B5" w:rsidRDefault="002831B5" w:rsidP="00421550">
      <w:pPr>
        <w:spacing w:after="0" w:line="240" w:lineRule="auto"/>
        <w:jc w:val="both"/>
        <w:rPr>
          <w:rFonts w:ascii="Times New Roman" w:eastAsia="Times New Roman" w:hAnsi="Times New Roman" w:cs="Times New Roman"/>
          <w:sz w:val="24"/>
          <w:szCs w:val="24"/>
          <w:lang w:val="en-US"/>
        </w:rPr>
      </w:pPr>
    </w:p>
    <w:tbl>
      <w:tblPr>
        <w:tblW w:w="0" w:type="auto"/>
        <w:tblInd w:w="-1090" w:type="dxa"/>
        <w:tblCellMar>
          <w:top w:w="15" w:type="dxa"/>
          <w:left w:w="15" w:type="dxa"/>
          <w:bottom w:w="15" w:type="dxa"/>
          <w:right w:w="15" w:type="dxa"/>
        </w:tblCellMar>
        <w:tblLook w:val="04A0" w:firstRow="1" w:lastRow="0" w:firstColumn="1" w:lastColumn="0" w:noHBand="0" w:noVBand="1"/>
      </w:tblPr>
      <w:tblGrid>
        <w:gridCol w:w="834"/>
        <w:gridCol w:w="3906"/>
        <w:gridCol w:w="2060"/>
        <w:gridCol w:w="1936"/>
      </w:tblGrid>
      <w:tr w:rsidR="002831B5" w:rsidRPr="00D164C3" w:rsidTr="00CF5B21">
        <w:trPr>
          <w:trHeight w:val="624"/>
        </w:trPr>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31B5" w:rsidRPr="00D164C3" w:rsidRDefault="002831B5" w:rsidP="00421550">
            <w:pPr>
              <w:spacing w:after="0" w:line="240" w:lineRule="auto"/>
              <w:ind w:left="140" w:right="140"/>
              <w:jc w:val="both"/>
              <w:rPr>
                <w:rFonts w:ascii="Mangal" w:eastAsia="Times New Roman" w:hAnsi="Mangal" w:cs="Mangal"/>
                <w:sz w:val="20"/>
              </w:rPr>
            </w:pPr>
            <w:proofErr w:type="spellStart"/>
            <w:r w:rsidRPr="00D164C3">
              <w:rPr>
                <w:rFonts w:ascii="Times New Roman" w:eastAsia="Times New Roman" w:hAnsi="Times New Roman" w:cs="Times New Roman"/>
                <w:b/>
                <w:bCs/>
                <w:color w:val="000000"/>
                <w:sz w:val="24"/>
                <w:szCs w:val="24"/>
              </w:rPr>
              <w:t>Sl</w:t>
            </w:r>
            <w:proofErr w:type="spellEnd"/>
            <w:r w:rsidRPr="00D164C3">
              <w:rPr>
                <w:rFonts w:ascii="Times New Roman" w:eastAsia="Times New Roman" w:hAnsi="Times New Roman" w:cs="Times New Roman"/>
                <w:b/>
                <w:bCs/>
                <w:color w:val="000000"/>
                <w:sz w:val="24"/>
                <w:szCs w:val="24"/>
              </w:rPr>
              <w:t xml:space="preserve"> No.</w:t>
            </w:r>
          </w:p>
        </w:tc>
        <w:tc>
          <w:tcPr>
            <w:tcW w:w="3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31B5" w:rsidRPr="00D164C3" w:rsidRDefault="002831B5" w:rsidP="00421550">
            <w:pPr>
              <w:spacing w:after="0" w:line="240" w:lineRule="auto"/>
              <w:ind w:left="140" w:right="140"/>
              <w:jc w:val="both"/>
              <w:rPr>
                <w:rFonts w:ascii="Mangal" w:eastAsia="Times New Roman" w:hAnsi="Mangal" w:cs="Mangal"/>
                <w:sz w:val="20"/>
              </w:rPr>
            </w:pPr>
            <w:r w:rsidRPr="00D164C3">
              <w:rPr>
                <w:rFonts w:ascii="Times New Roman" w:eastAsia="Times New Roman" w:hAnsi="Times New Roman" w:cs="Times New Roman"/>
                <w:b/>
                <w:bCs/>
                <w:color w:val="000000"/>
                <w:sz w:val="24"/>
                <w:szCs w:val="24"/>
              </w:rPr>
              <w:t>No., Year &amp; Title of the Indian Standards Established</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31B5" w:rsidRPr="00D164C3" w:rsidRDefault="002831B5" w:rsidP="00421550">
            <w:pPr>
              <w:spacing w:after="0" w:line="240" w:lineRule="auto"/>
              <w:ind w:left="140" w:right="140"/>
              <w:jc w:val="both"/>
              <w:rPr>
                <w:rFonts w:ascii="Mangal" w:eastAsia="Times New Roman" w:hAnsi="Mangal" w:cs="Mangal"/>
                <w:sz w:val="20"/>
              </w:rPr>
            </w:pPr>
            <w:r w:rsidRPr="00D164C3">
              <w:rPr>
                <w:rFonts w:ascii="Times New Roman" w:eastAsia="Times New Roman" w:hAnsi="Times New Roman" w:cs="Times New Roman"/>
                <w:b/>
                <w:bCs/>
                <w:color w:val="000000"/>
                <w:sz w:val="24"/>
                <w:szCs w:val="24"/>
              </w:rPr>
              <w:t>Date of Establishment</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31B5" w:rsidRPr="00D164C3" w:rsidRDefault="002831B5" w:rsidP="00421550">
            <w:pPr>
              <w:spacing w:after="0" w:line="240" w:lineRule="auto"/>
              <w:ind w:left="140" w:right="140"/>
              <w:jc w:val="both"/>
              <w:rPr>
                <w:rFonts w:ascii="Mangal" w:eastAsia="Times New Roman" w:hAnsi="Mangal" w:cs="Mangal"/>
                <w:sz w:val="20"/>
              </w:rPr>
            </w:pPr>
            <w:r w:rsidRPr="00D164C3">
              <w:rPr>
                <w:rFonts w:ascii="Times New Roman" w:eastAsia="Times New Roman" w:hAnsi="Times New Roman" w:cs="Times New Roman"/>
                <w:b/>
                <w:bCs/>
                <w:color w:val="000000"/>
                <w:sz w:val="24"/>
                <w:szCs w:val="24"/>
              </w:rPr>
              <w:t>Date of Gazette</w:t>
            </w:r>
          </w:p>
        </w:tc>
      </w:tr>
      <w:tr w:rsidR="002831B5" w:rsidRPr="00D164C3" w:rsidTr="00CF5B21">
        <w:trPr>
          <w:trHeight w:val="481"/>
        </w:trPr>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31B5" w:rsidRPr="00CF5B21" w:rsidRDefault="00CF5B21" w:rsidP="00421550">
            <w:pPr>
              <w:spacing w:after="0" w:line="240" w:lineRule="auto"/>
              <w:ind w:right="140"/>
              <w:contextualSpacing/>
              <w:jc w:val="both"/>
              <w:rPr>
                <w:rFonts w:ascii="Times New Roman" w:eastAsia="Times New Roman" w:hAnsi="Times New Roman" w:cs="Times New Roman"/>
                <w:sz w:val="24"/>
                <w:szCs w:val="24"/>
              </w:rPr>
            </w:pPr>
            <w:r w:rsidRPr="00CF5B21">
              <w:rPr>
                <w:rFonts w:ascii="Times New Roman" w:eastAsia="Times New Roman" w:hAnsi="Times New Roman" w:cs="Times New Roman"/>
                <w:sz w:val="24"/>
                <w:szCs w:val="24"/>
              </w:rPr>
              <w:t>11.</w:t>
            </w:r>
          </w:p>
        </w:tc>
        <w:tc>
          <w:tcPr>
            <w:tcW w:w="3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31B5" w:rsidRPr="00116749" w:rsidRDefault="00E973D6" w:rsidP="00421550">
            <w:pPr>
              <w:spacing w:after="0" w:line="240" w:lineRule="auto"/>
              <w:ind w:right="140" w:firstLine="6"/>
              <w:jc w:val="both"/>
              <w:rPr>
                <w:rFonts w:ascii="Mangal" w:eastAsia="Times New Roman" w:hAnsi="Mangal" w:cs="Mangal"/>
                <w:sz w:val="24"/>
                <w:szCs w:val="24"/>
              </w:rPr>
            </w:pPr>
            <w:r w:rsidRPr="0057717A">
              <w:rPr>
                <w:rFonts w:ascii="Times New Roman" w:eastAsia="Times New Roman" w:hAnsi="Times New Roman" w:cs="Times New Roman"/>
                <w:color w:val="000000"/>
                <w:sz w:val="24"/>
                <w:szCs w:val="24"/>
              </w:rPr>
              <w:t xml:space="preserve">IS 5383 : 2021 </w:t>
            </w:r>
            <w:r>
              <w:rPr>
                <w:rFonts w:ascii="Times New Roman" w:eastAsia="Times New Roman" w:hAnsi="Times New Roman" w:cs="Times New Roman"/>
                <w:color w:val="000000"/>
                <w:sz w:val="24"/>
                <w:szCs w:val="24"/>
              </w:rPr>
              <w:t>Tooth Powder</w:t>
            </w:r>
            <w:r w:rsidRPr="0057717A">
              <w:rPr>
                <w:rFonts w:ascii="Times New Roman" w:eastAsia="Times New Roman" w:hAnsi="Times New Roman" w:cs="Times New Roman"/>
                <w:color w:val="000000"/>
                <w:sz w:val="24"/>
                <w:szCs w:val="24"/>
              </w:rPr>
              <w:t xml:space="preserve"> ─ Specification (</w:t>
            </w:r>
            <w:r w:rsidRPr="0057717A">
              <w:rPr>
                <w:rFonts w:ascii="Times New Roman" w:eastAsia="Times New Roman" w:hAnsi="Times New Roman" w:cs="Times New Roman"/>
                <w:i/>
                <w:color w:val="000000"/>
                <w:sz w:val="24"/>
                <w:szCs w:val="24"/>
              </w:rPr>
              <w:t>Third Revision</w:t>
            </w:r>
            <w:r w:rsidRPr="0057717A">
              <w:rPr>
                <w:rFonts w:ascii="Times New Roman" w:eastAsia="Times New Roman" w:hAnsi="Times New Roman" w:cs="Times New Roman"/>
                <w:color w:val="000000"/>
                <w:sz w:val="24"/>
                <w:szCs w:val="24"/>
              </w:rPr>
              <w:t>)</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31B5" w:rsidRPr="00116749" w:rsidRDefault="002831B5" w:rsidP="00421550">
            <w:pPr>
              <w:spacing w:after="0" w:line="240" w:lineRule="auto"/>
              <w:ind w:left="140" w:right="140"/>
              <w:jc w:val="both"/>
              <w:rPr>
                <w:rFonts w:ascii="Mangal" w:eastAsia="Times New Roman" w:hAnsi="Mangal" w:cs="Mangal"/>
                <w:sz w:val="24"/>
                <w:szCs w:val="24"/>
              </w:rPr>
            </w:pPr>
            <w:r>
              <w:rPr>
                <w:rFonts w:ascii="Times New Roman" w:eastAsia="Times New Roman" w:hAnsi="Times New Roman" w:cs="Times New Roman"/>
                <w:color w:val="000000"/>
                <w:sz w:val="24"/>
                <w:szCs w:val="24"/>
              </w:rPr>
              <w:t>22 Nov</w:t>
            </w:r>
            <w:r w:rsidRPr="00116749">
              <w:rPr>
                <w:rFonts w:ascii="Times New Roman" w:eastAsia="Times New Roman" w:hAnsi="Times New Roman" w:cs="Times New Roman"/>
                <w:color w:val="000000"/>
                <w:sz w:val="24"/>
                <w:szCs w:val="24"/>
              </w:rPr>
              <w:t xml:space="preserve"> 2021</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831B5" w:rsidRPr="00116749" w:rsidRDefault="002831B5" w:rsidP="00421550">
            <w:pPr>
              <w:spacing w:after="0" w:line="240" w:lineRule="auto"/>
              <w:ind w:left="140" w:right="140"/>
              <w:jc w:val="both"/>
              <w:rPr>
                <w:rFonts w:ascii="Mangal" w:eastAsia="Times New Roman" w:hAnsi="Mangal" w:cs="Mangal"/>
                <w:sz w:val="24"/>
                <w:szCs w:val="24"/>
              </w:rPr>
            </w:pPr>
            <w:r>
              <w:rPr>
                <w:rFonts w:ascii="Times New Roman" w:eastAsia="Times New Roman" w:hAnsi="Times New Roman" w:cs="Times New Roman"/>
                <w:color w:val="000000"/>
                <w:sz w:val="24"/>
                <w:szCs w:val="24"/>
              </w:rPr>
              <w:t xml:space="preserve">29 Nov </w:t>
            </w:r>
            <w:r w:rsidRPr="00116749">
              <w:rPr>
                <w:rFonts w:ascii="Times New Roman" w:eastAsia="Times New Roman" w:hAnsi="Times New Roman" w:cs="Times New Roman"/>
                <w:color w:val="000000"/>
                <w:sz w:val="24"/>
                <w:szCs w:val="24"/>
              </w:rPr>
              <w:t>2021</w:t>
            </w:r>
          </w:p>
        </w:tc>
      </w:tr>
    </w:tbl>
    <w:p w:rsidR="002831B5" w:rsidRPr="002831B5" w:rsidRDefault="002831B5" w:rsidP="00421550">
      <w:pPr>
        <w:jc w:val="both"/>
        <w:rPr>
          <w:rFonts w:ascii="Times New Roman" w:hAnsi="Times New Roman" w:cs="Times New Roman"/>
          <w:sz w:val="24"/>
          <w:szCs w:val="24"/>
          <w:lang w:val="en-US"/>
        </w:rPr>
      </w:pPr>
    </w:p>
    <w:p w:rsidR="00DC3A6F" w:rsidRDefault="00DC3A6F" w:rsidP="00421550">
      <w:pPr>
        <w:jc w:val="both"/>
        <w:rPr>
          <w:lang w:val="en-US"/>
        </w:rPr>
      </w:pPr>
    </w:p>
    <w:p w:rsidR="00C908E2" w:rsidRDefault="00CF5B21" w:rsidP="00421550">
      <w:pPr>
        <w:spacing w:after="0" w:line="240" w:lineRule="auto"/>
        <w:ind w:left="-108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Item 5 </w:t>
      </w:r>
      <w:r w:rsidR="00C908E2" w:rsidRPr="00CB43D7">
        <w:rPr>
          <w:rFonts w:ascii="Times New Roman" w:eastAsia="Times New Roman" w:hAnsi="Times New Roman" w:cs="Times New Roman"/>
          <w:b/>
          <w:sz w:val="24"/>
          <w:szCs w:val="24"/>
          <w:lang w:val="en-US"/>
        </w:rPr>
        <w:t>ISSUES ARISING OUT OF THE PREVIOUS MEETINGS</w:t>
      </w:r>
    </w:p>
    <w:p w:rsidR="00DC3A6F" w:rsidRDefault="00DC3A6F" w:rsidP="00421550">
      <w:pPr>
        <w:jc w:val="both"/>
        <w:rPr>
          <w:lang w:val="en-US"/>
        </w:rPr>
      </w:pPr>
    </w:p>
    <w:tbl>
      <w:tblPr>
        <w:tblStyle w:val="TableGrid"/>
        <w:tblW w:w="10885" w:type="dxa"/>
        <w:jc w:val="center"/>
        <w:tblLayout w:type="fixed"/>
        <w:tblLook w:val="04A0" w:firstRow="1" w:lastRow="0" w:firstColumn="1" w:lastColumn="0" w:noHBand="0" w:noVBand="1"/>
      </w:tblPr>
      <w:tblGrid>
        <w:gridCol w:w="895"/>
        <w:gridCol w:w="1440"/>
        <w:gridCol w:w="5130"/>
        <w:gridCol w:w="3420"/>
      </w:tblGrid>
      <w:tr w:rsidR="00C908E2" w:rsidRPr="00C908E2" w:rsidTr="00CC4B34">
        <w:trPr>
          <w:trHeight w:val="579"/>
          <w:jc w:val="center"/>
        </w:trPr>
        <w:tc>
          <w:tcPr>
            <w:tcW w:w="895" w:type="dxa"/>
          </w:tcPr>
          <w:p w:rsidR="00C908E2" w:rsidRPr="00C908E2" w:rsidRDefault="00C908E2" w:rsidP="00421550">
            <w:pPr>
              <w:tabs>
                <w:tab w:val="left" w:pos="0"/>
              </w:tabs>
              <w:jc w:val="both"/>
              <w:rPr>
                <w:b/>
                <w:bCs/>
                <w:sz w:val="24"/>
                <w:szCs w:val="24"/>
                <w:lang w:bidi="ar-SA"/>
              </w:rPr>
            </w:pPr>
            <w:r w:rsidRPr="00C908E2">
              <w:rPr>
                <w:b/>
                <w:bCs/>
                <w:sz w:val="24"/>
                <w:szCs w:val="24"/>
                <w:lang w:bidi="ar-SA"/>
              </w:rPr>
              <w:t>Sl No</w:t>
            </w:r>
          </w:p>
        </w:tc>
        <w:tc>
          <w:tcPr>
            <w:tcW w:w="1440" w:type="dxa"/>
          </w:tcPr>
          <w:p w:rsidR="00C908E2" w:rsidRPr="00C908E2" w:rsidRDefault="00C908E2" w:rsidP="00421550">
            <w:pPr>
              <w:tabs>
                <w:tab w:val="left" w:pos="360"/>
              </w:tabs>
              <w:jc w:val="both"/>
              <w:rPr>
                <w:b/>
                <w:bCs/>
                <w:sz w:val="24"/>
                <w:szCs w:val="24"/>
                <w:lang w:bidi="ar-SA"/>
              </w:rPr>
            </w:pPr>
            <w:r w:rsidRPr="00C908E2">
              <w:rPr>
                <w:b/>
                <w:bCs/>
                <w:sz w:val="24"/>
                <w:szCs w:val="24"/>
                <w:lang w:bidi="ar-SA"/>
              </w:rPr>
              <w:t>Title of Work</w:t>
            </w:r>
          </w:p>
        </w:tc>
        <w:tc>
          <w:tcPr>
            <w:tcW w:w="5130" w:type="dxa"/>
          </w:tcPr>
          <w:p w:rsidR="00C908E2" w:rsidRPr="00C908E2" w:rsidRDefault="00C908E2" w:rsidP="00421550">
            <w:pPr>
              <w:tabs>
                <w:tab w:val="left" w:pos="360"/>
              </w:tabs>
              <w:jc w:val="both"/>
              <w:rPr>
                <w:b/>
                <w:bCs/>
                <w:sz w:val="24"/>
                <w:szCs w:val="24"/>
                <w:lang w:bidi="ar-SA"/>
              </w:rPr>
            </w:pPr>
            <w:r w:rsidRPr="00C908E2">
              <w:rPr>
                <w:b/>
                <w:bCs/>
                <w:sz w:val="24"/>
                <w:szCs w:val="24"/>
                <w:lang w:bidi="ar-SA"/>
              </w:rPr>
              <w:t>Decision of Last Meetings</w:t>
            </w:r>
          </w:p>
        </w:tc>
        <w:tc>
          <w:tcPr>
            <w:tcW w:w="3420" w:type="dxa"/>
          </w:tcPr>
          <w:p w:rsidR="00C908E2" w:rsidRPr="00C908E2" w:rsidRDefault="00C908E2" w:rsidP="00421550">
            <w:pPr>
              <w:tabs>
                <w:tab w:val="left" w:pos="360"/>
              </w:tabs>
              <w:jc w:val="both"/>
              <w:rPr>
                <w:b/>
                <w:bCs/>
                <w:sz w:val="24"/>
                <w:szCs w:val="24"/>
                <w:lang w:bidi="ar-SA"/>
              </w:rPr>
            </w:pPr>
            <w:r w:rsidRPr="00C908E2">
              <w:rPr>
                <w:b/>
                <w:bCs/>
                <w:sz w:val="24"/>
                <w:szCs w:val="24"/>
                <w:lang w:bidi="ar-SA"/>
              </w:rPr>
              <w:t>Present Status</w:t>
            </w:r>
          </w:p>
        </w:tc>
      </w:tr>
      <w:tr w:rsidR="00C908E2" w:rsidRPr="00C908E2" w:rsidTr="00CC4B34">
        <w:trPr>
          <w:trHeight w:val="1250"/>
          <w:jc w:val="center"/>
        </w:trPr>
        <w:tc>
          <w:tcPr>
            <w:tcW w:w="895" w:type="dxa"/>
          </w:tcPr>
          <w:p w:rsidR="00C908E2" w:rsidRPr="002241C1" w:rsidRDefault="00C908E2" w:rsidP="00421550">
            <w:pPr>
              <w:tabs>
                <w:tab w:val="left" w:pos="0"/>
              </w:tabs>
              <w:ind w:left="29" w:hanging="62"/>
              <w:jc w:val="both"/>
              <w:rPr>
                <w:b/>
                <w:bCs/>
                <w:sz w:val="24"/>
                <w:szCs w:val="24"/>
              </w:rPr>
            </w:pPr>
            <w:r>
              <w:rPr>
                <w:b/>
                <w:bCs/>
                <w:sz w:val="24"/>
                <w:szCs w:val="24"/>
              </w:rPr>
              <w:t>5.4</w:t>
            </w:r>
          </w:p>
        </w:tc>
        <w:tc>
          <w:tcPr>
            <w:tcW w:w="1440" w:type="dxa"/>
          </w:tcPr>
          <w:p w:rsidR="00C908E2" w:rsidRPr="002241C1" w:rsidRDefault="00C908E2" w:rsidP="00421550">
            <w:pPr>
              <w:ind w:left="-14" w:firstLine="14"/>
              <w:jc w:val="both"/>
              <w:rPr>
                <w:rFonts w:eastAsia="Verdana"/>
                <w:b/>
                <w:bCs/>
                <w:sz w:val="24"/>
                <w:szCs w:val="24"/>
              </w:rPr>
            </w:pPr>
            <w:r w:rsidRPr="002241C1">
              <w:rPr>
                <w:b/>
                <w:bCs/>
                <w:sz w:val="24"/>
                <w:szCs w:val="24"/>
              </w:rPr>
              <w:t xml:space="preserve">IS </w:t>
            </w:r>
            <w:r w:rsidRPr="000C3FE3">
              <w:rPr>
                <w:b/>
                <w:bCs/>
                <w:sz w:val="24"/>
                <w:szCs w:val="24"/>
              </w:rPr>
              <w:t>4011 : 2018 Methods of Test for Safety Evaluation of Cosmetics (</w:t>
            </w:r>
            <w:r w:rsidRPr="000C3FE3">
              <w:rPr>
                <w:b/>
                <w:bCs/>
                <w:i/>
                <w:iCs/>
                <w:sz w:val="24"/>
                <w:szCs w:val="24"/>
              </w:rPr>
              <w:t>Third Revision</w:t>
            </w:r>
            <w:r w:rsidRPr="002241C1">
              <w:rPr>
                <w:b/>
                <w:bCs/>
                <w:sz w:val="24"/>
                <w:szCs w:val="24"/>
              </w:rPr>
              <w:t>)</w:t>
            </w:r>
          </w:p>
          <w:p w:rsidR="00C908E2" w:rsidRPr="002241C1" w:rsidRDefault="00C908E2" w:rsidP="00421550">
            <w:pPr>
              <w:autoSpaceDE w:val="0"/>
              <w:autoSpaceDN w:val="0"/>
              <w:adjustRightInd w:val="0"/>
              <w:jc w:val="both"/>
              <w:rPr>
                <w:b/>
                <w:bCs/>
                <w:color w:val="000000"/>
                <w:sz w:val="24"/>
                <w:szCs w:val="24"/>
                <w:lang w:val="en-US"/>
              </w:rPr>
            </w:pPr>
          </w:p>
        </w:tc>
        <w:tc>
          <w:tcPr>
            <w:tcW w:w="5130" w:type="dxa"/>
          </w:tcPr>
          <w:p w:rsidR="00C908E2" w:rsidRPr="005B21A9" w:rsidRDefault="00C908E2" w:rsidP="00421550">
            <w:pPr>
              <w:jc w:val="both"/>
              <w:rPr>
                <w:rFonts w:eastAsia="Verdana"/>
                <w:sz w:val="24"/>
                <w:szCs w:val="24"/>
              </w:rPr>
            </w:pPr>
            <w:r>
              <w:rPr>
                <w:rFonts w:eastAsia="Verdana"/>
                <w:bCs/>
                <w:sz w:val="24"/>
                <w:szCs w:val="24"/>
              </w:rPr>
              <w:t>During</w:t>
            </w:r>
            <w:r w:rsidRPr="005B21A9">
              <w:rPr>
                <w:rFonts w:eastAsia="Verdana"/>
                <w:bCs/>
                <w:sz w:val="24"/>
                <w:szCs w:val="24"/>
              </w:rPr>
              <w:t xml:space="preserve"> the 31</w:t>
            </w:r>
            <w:r w:rsidRPr="005B21A9">
              <w:rPr>
                <w:rFonts w:eastAsia="Verdana"/>
                <w:bCs/>
                <w:sz w:val="24"/>
                <w:szCs w:val="24"/>
                <w:vertAlign w:val="superscript"/>
              </w:rPr>
              <w:t>st</w:t>
            </w:r>
            <w:r w:rsidRPr="005B21A9">
              <w:rPr>
                <w:rFonts w:eastAsia="Verdana"/>
                <w:bCs/>
                <w:sz w:val="24"/>
                <w:szCs w:val="24"/>
              </w:rPr>
              <w:t xml:space="preserve"> meeting</w:t>
            </w:r>
            <w:r>
              <w:rPr>
                <w:rFonts w:eastAsia="Verdana"/>
                <w:bCs/>
                <w:sz w:val="24"/>
                <w:szCs w:val="24"/>
              </w:rPr>
              <w:t xml:space="preserve"> </w:t>
            </w:r>
            <w:r>
              <w:rPr>
                <w:sz w:val="24"/>
              </w:rPr>
              <w:t>of the committee on 30.4.2019</w:t>
            </w:r>
            <w:r w:rsidRPr="005B21A9">
              <w:rPr>
                <w:rFonts w:eastAsia="Verdana"/>
                <w:bCs/>
                <w:sz w:val="24"/>
                <w:szCs w:val="24"/>
              </w:rPr>
              <w:t xml:space="preserve">, while deliberating on the comments received, members agreed that the comments are majorly typographical /editorial errors and need to be carried out through amendment. Regarding proposal of ITC to incorporate the paragraph </w:t>
            </w:r>
            <w:r w:rsidRPr="005B21A9">
              <w:rPr>
                <w:rFonts w:eastAsia="Verdana"/>
                <w:sz w:val="24"/>
                <w:szCs w:val="24"/>
                <w:lang w:val="en-GB"/>
              </w:rPr>
              <w:t>‘</w:t>
            </w:r>
            <w:r w:rsidRPr="005B21A9">
              <w:rPr>
                <w:rFonts w:eastAsia="Verdana"/>
                <w:bCs/>
                <w:i/>
                <w:sz w:val="24"/>
                <w:szCs w:val="24"/>
              </w:rPr>
              <w:t>All cosmetic products should be formulated conforming to the restrictions imposed by IS 4707 (Parts 1 and 2)……………... documents shall require safety testing using the guidelines Provided in this standard.</w:t>
            </w:r>
            <w:r w:rsidRPr="005B21A9">
              <w:rPr>
                <w:rFonts w:eastAsia="Verdana"/>
                <w:bCs/>
                <w:sz w:val="24"/>
                <w:szCs w:val="24"/>
              </w:rPr>
              <w:t>’ which was given in previous version of IS 4011:1997,</w:t>
            </w:r>
            <w:r>
              <w:rPr>
                <w:rFonts w:eastAsia="Verdana"/>
                <w:bCs/>
                <w:sz w:val="24"/>
                <w:szCs w:val="24"/>
              </w:rPr>
              <w:t xml:space="preserve"> it was OPINED that the para </w:t>
            </w:r>
            <w:r w:rsidRPr="005B21A9">
              <w:rPr>
                <w:rFonts w:eastAsia="Verdana"/>
                <w:bCs/>
                <w:sz w:val="24"/>
                <w:szCs w:val="24"/>
              </w:rPr>
              <w:t xml:space="preserve">helps the cosmetic manufacturers to understand when the cosmetic products/ingredients need to be evaluated for their safety as per IS 4011. </w:t>
            </w:r>
            <w:r w:rsidRPr="005B21A9">
              <w:rPr>
                <w:rFonts w:eastAsia="Verdana"/>
                <w:sz w:val="24"/>
                <w:szCs w:val="24"/>
              </w:rPr>
              <w:t>Therefore, the Committee DECIDED to issue an amendment to IS 4011 for correction of typographical error at 4.3</w:t>
            </w:r>
            <w:r w:rsidRPr="005B21A9">
              <w:rPr>
                <w:rFonts w:eastAsia="Verdana"/>
                <w:bCs/>
                <w:sz w:val="24"/>
                <w:szCs w:val="24"/>
              </w:rPr>
              <w:t xml:space="preserve">.1.4(a) and to incorporate the para 3, foreword of IS 4011:1997 in the </w:t>
            </w:r>
            <w:r w:rsidRPr="005B21A9">
              <w:rPr>
                <w:rFonts w:eastAsia="Verdana"/>
                <w:bCs/>
                <w:sz w:val="24"/>
                <w:szCs w:val="24"/>
              </w:rPr>
              <w:lastRenderedPageBreak/>
              <w:t xml:space="preserve">foreword of IS </w:t>
            </w:r>
            <w:proofErr w:type="gramStart"/>
            <w:r w:rsidRPr="005B21A9">
              <w:rPr>
                <w:rFonts w:eastAsia="Verdana"/>
                <w:bCs/>
                <w:sz w:val="24"/>
                <w:szCs w:val="24"/>
              </w:rPr>
              <w:t>4011 :</w:t>
            </w:r>
            <w:proofErr w:type="gramEnd"/>
            <w:r w:rsidRPr="005B21A9">
              <w:rPr>
                <w:rFonts w:eastAsia="Verdana"/>
                <w:bCs/>
                <w:sz w:val="24"/>
                <w:szCs w:val="24"/>
              </w:rPr>
              <w:t xml:space="preserve"> 2018 (latest version) directly</w:t>
            </w:r>
            <w:r w:rsidRPr="005B21A9">
              <w:rPr>
                <w:rFonts w:eastAsia="Verdana"/>
                <w:sz w:val="24"/>
                <w:szCs w:val="24"/>
              </w:rPr>
              <w:t xml:space="preserve"> for publication as it is non-controversial in nature.</w:t>
            </w:r>
          </w:p>
          <w:p w:rsidR="00C908E2" w:rsidRPr="005B21A9" w:rsidRDefault="00C908E2" w:rsidP="00421550">
            <w:pPr>
              <w:jc w:val="both"/>
              <w:rPr>
                <w:rFonts w:eastAsia="Verdana"/>
                <w:sz w:val="24"/>
                <w:szCs w:val="24"/>
              </w:rPr>
            </w:pPr>
          </w:p>
          <w:p w:rsidR="00C908E2" w:rsidRPr="005B21A9" w:rsidRDefault="00C908E2" w:rsidP="00421550">
            <w:pPr>
              <w:autoSpaceDE w:val="0"/>
              <w:autoSpaceDN w:val="0"/>
              <w:adjustRightInd w:val="0"/>
              <w:jc w:val="both"/>
              <w:rPr>
                <w:rFonts w:eastAsia="Verdana"/>
                <w:sz w:val="24"/>
                <w:szCs w:val="24"/>
              </w:rPr>
            </w:pPr>
            <w:r w:rsidRPr="005B21A9">
              <w:rPr>
                <w:rFonts w:eastAsia="Verdana"/>
                <w:sz w:val="24"/>
                <w:szCs w:val="24"/>
              </w:rPr>
              <w:t xml:space="preserve">Further, during deliberations, Dr </w:t>
            </w:r>
            <w:proofErr w:type="spellStart"/>
            <w:r w:rsidRPr="005B21A9">
              <w:rPr>
                <w:rFonts w:eastAsia="Verdana"/>
                <w:sz w:val="24"/>
                <w:szCs w:val="24"/>
              </w:rPr>
              <w:t>Ankita</w:t>
            </w:r>
            <w:proofErr w:type="spellEnd"/>
            <w:r w:rsidRPr="005B21A9">
              <w:rPr>
                <w:rFonts w:eastAsia="Verdana"/>
                <w:sz w:val="24"/>
                <w:szCs w:val="24"/>
              </w:rPr>
              <w:t xml:space="preserve"> Pandey, PETA India informed the Committee that some more OECD alternative test procedures have been published which need to be incorporated in the Annex B ‘</w:t>
            </w:r>
            <w:r w:rsidRPr="005B21A9">
              <w:rPr>
                <w:bCs/>
                <w:sz w:val="24"/>
                <w:szCs w:val="24"/>
              </w:rPr>
              <w:t>Alternate Methods for Safety Testing</w:t>
            </w:r>
            <w:r w:rsidRPr="005B21A9">
              <w:rPr>
                <w:b/>
                <w:bCs/>
                <w:sz w:val="24"/>
                <w:szCs w:val="24"/>
              </w:rPr>
              <w:t xml:space="preserve">’ </w:t>
            </w:r>
            <w:r w:rsidRPr="005B21A9">
              <w:rPr>
                <w:i/>
                <w:iCs/>
                <w:sz w:val="24"/>
                <w:szCs w:val="24"/>
              </w:rPr>
              <w:t>(Source Reference — OECD Guidelines, EURL ECVAM Recommendations)</w:t>
            </w:r>
            <w:r w:rsidRPr="005B21A9">
              <w:rPr>
                <w:rFonts w:eastAsia="Verdana"/>
                <w:sz w:val="24"/>
                <w:szCs w:val="24"/>
              </w:rPr>
              <w:t>. In addition, earlier at Finalized Draft stage, PETA had submitted comments on the standard which also need to be addressed. In this regard, the Member Secretary said that in the 28</w:t>
            </w:r>
            <w:r w:rsidRPr="005B21A9">
              <w:rPr>
                <w:rFonts w:eastAsia="Verdana"/>
                <w:sz w:val="24"/>
                <w:szCs w:val="24"/>
                <w:vertAlign w:val="superscript"/>
              </w:rPr>
              <w:t>th</w:t>
            </w:r>
            <w:r w:rsidRPr="005B21A9">
              <w:rPr>
                <w:rFonts w:eastAsia="Verdana"/>
                <w:sz w:val="24"/>
                <w:szCs w:val="24"/>
              </w:rPr>
              <w:t xml:space="preserve"> meeting, the Committee while finalizing the Draft Revision of IS 4011 for printing (published as IS 4011:2018) decided to simultaneously take up revision of Annex B of standard based on the comments received from PETA and technological advancements taking place in the world.</w:t>
            </w:r>
          </w:p>
          <w:p w:rsidR="00C908E2" w:rsidRPr="005B21A9" w:rsidRDefault="00C908E2" w:rsidP="00421550">
            <w:pPr>
              <w:jc w:val="both"/>
              <w:rPr>
                <w:rFonts w:eastAsia="Verdana"/>
                <w:sz w:val="24"/>
                <w:szCs w:val="24"/>
              </w:rPr>
            </w:pPr>
            <w:r>
              <w:rPr>
                <w:rFonts w:eastAsia="Verdana"/>
                <w:sz w:val="24"/>
                <w:szCs w:val="24"/>
              </w:rPr>
              <w:t>The committee a</w:t>
            </w:r>
            <w:r w:rsidRPr="005B21A9">
              <w:rPr>
                <w:rFonts w:eastAsia="Verdana"/>
                <w:sz w:val="24"/>
                <w:szCs w:val="24"/>
              </w:rPr>
              <w:t xml:space="preserve">fter detailed deliberations, once again REQUESTED the Working Group to revise the Annex B of IS 4011 and to provide the same to BIS </w:t>
            </w:r>
            <w:proofErr w:type="spellStart"/>
            <w:r w:rsidRPr="005B21A9">
              <w:rPr>
                <w:rFonts w:eastAsia="Verdana"/>
                <w:sz w:val="24"/>
                <w:szCs w:val="24"/>
              </w:rPr>
              <w:t>Sectt</w:t>
            </w:r>
            <w:proofErr w:type="spellEnd"/>
            <w:r w:rsidRPr="005B21A9">
              <w:rPr>
                <w:rFonts w:eastAsia="Verdana"/>
                <w:sz w:val="24"/>
                <w:szCs w:val="24"/>
              </w:rPr>
              <w:t xml:space="preserve">. </w:t>
            </w:r>
            <w:proofErr w:type="gramStart"/>
            <w:r w:rsidRPr="005B21A9">
              <w:rPr>
                <w:rFonts w:eastAsia="Verdana"/>
                <w:sz w:val="24"/>
                <w:szCs w:val="24"/>
              </w:rPr>
              <w:t>within</w:t>
            </w:r>
            <w:proofErr w:type="gramEnd"/>
            <w:r w:rsidRPr="005B21A9">
              <w:rPr>
                <w:rFonts w:eastAsia="Verdana"/>
                <w:sz w:val="24"/>
                <w:szCs w:val="24"/>
              </w:rPr>
              <w:t xml:space="preserve"> 3 months’ time for issue of Amendment To IS 4011 into Wide Circulation for 60 days.</w:t>
            </w:r>
          </w:p>
          <w:p w:rsidR="00C908E2" w:rsidRPr="005B21A9" w:rsidRDefault="00C908E2" w:rsidP="00421550">
            <w:pPr>
              <w:jc w:val="both"/>
              <w:rPr>
                <w:rFonts w:eastAsia="Verdana"/>
                <w:sz w:val="24"/>
                <w:szCs w:val="24"/>
              </w:rPr>
            </w:pPr>
          </w:p>
          <w:p w:rsidR="00C908E2" w:rsidRPr="005B21A9" w:rsidRDefault="00C908E2" w:rsidP="00421550">
            <w:pPr>
              <w:jc w:val="both"/>
              <w:rPr>
                <w:b/>
                <w:sz w:val="24"/>
                <w:szCs w:val="24"/>
                <w:lang w:val="en-US"/>
              </w:rPr>
            </w:pPr>
            <w:r w:rsidRPr="005B21A9">
              <w:rPr>
                <w:b/>
                <w:sz w:val="24"/>
                <w:szCs w:val="24"/>
                <w:lang w:val="en-US"/>
              </w:rPr>
              <w:t>Composition of the Working Group for revision of IS 4011:</w:t>
            </w:r>
          </w:p>
          <w:p w:rsidR="00C908E2" w:rsidRPr="005B21A9" w:rsidRDefault="00C908E2" w:rsidP="00421550">
            <w:pPr>
              <w:tabs>
                <w:tab w:val="left" w:pos="1560"/>
              </w:tabs>
              <w:adjustRightInd w:val="0"/>
              <w:jc w:val="both"/>
              <w:rPr>
                <w:sz w:val="24"/>
                <w:szCs w:val="24"/>
                <w:lang w:val="en-US"/>
              </w:rPr>
            </w:pPr>
            <w:proofErr w:type="spellStart"/>
            <w:r w:rsidRPr="005B21A9">
              <w:rPr>
                <w:sz w:val="24"/>
                <w:szCs w:val="24"/>
                <w:lang w:val="en-US"/>
              </w:rPr>
              <w:t>i</w:t>
            </w:r>
            <w:proofErr w:type="spellEnd"/>
            <w:r w:rsidRPr="005B21A9">
              <w:rPr>
                <w:sz w:val="24"/>
                <w:szCs w:val="24"/>
                <w:lang w:val="en-US"/>
              </w:rPr>
              <w:t xml:space="preserve">) Shri Benedict M. </w:t>
            </w:r>
            <w:proofErr w:type="spellStart"/>
            <w:r w:rsidRPr="005B21A9">
              <w:rPr>
                <w:sz w:val="24"/>
                <w:szCs w:val="24"/>
                <w:lang w:val="en-US"/>
              </w:rPr>
              <w:t>Mascarenhas</w:t>
            </w:r>
            <w:proofErr w:type="spellEnd"/>
            <w:r w:rsidRPr="005B21A9">
              <w:rPr>
                <w:sz w:val="24"/>
                <w:szCs w:val="24"/>
                <w:lang w:val="en-US"/>
              </w:rPr>
              <w:t xml:space="preserve"> (Convener)</w:t>
            </w:r>
          </w:p>
          <w:p w:rsidR="00C908E2" w:rsidRPr="005B21A9" w:rsidRDefault="00C908E2" w:rsidP="00421550">
            <w:pPr>
              <w:tabs>
                <w:tab w:val="left" w:pos="1560"/>
              </w:tabs>
              <w:adjustRightInd w:val="0"/>
              <w:jc w:val="both"/>
              <w:rPr>
                <w:sz w:val="24"/>
                <w:szCs w:val="24"/>
                <w:lang w:val="en-US"/>
              </w:rPr>
            </w:pPr>
            <w:r w:rsidRPr="005B21A9">
              <w:rPr>
                <w:sz w:val="24"/>
                <w:szCs w:val="24"/>
                <w:lang w:val="en-US"/>
              </w:rPr>
              <w:t>ii) Representative from CDSCO, New Delhi</w:t>
            </w:r>
          </w:p>
          <w:p w:rsidR="00C908E2" w:rsidRPr="005B21A9" w:rsidRDefault="00C908E2" w:rsidP="00421550">
            <w:pPr>
              <w:tabs>
                <w:tab w:val="left" w:pos="1560"/>
              </w:tabs>
              <w:adjustRightInd w:val="0"/>
              <w:jc w:val="both"/>
              <w:rPr>
                <w:sz w:val="24"/>
                <w:szCs w:val="24"/>
                <w:lang w:val="en-US"/>
              </w:rPr>
            </w:pPr>
            <w:r w:rsidRPr="005B21A9">
              <w:rPr>
                <w:sz w:val="24"/>
                <w:szCs w:val="24"/>
                <w:lang w:val="en-US"/>
              </w:rPr>
              <w:t>iii) Representative from Johnson &amp; Johnson Ltd.</w:t>
            </w:r>
          </w:p>
          <w:p w:rsidR="00C908E2" w:rsidRPr="005B21A9" w:rsidRDefault="00C908E2" w:rsidP="00421550">
            <w:pPr>
              <w:tabs>
                <w:tab w:val="left" w:pos="1560"/>
              </w:tabs>
              <w:adjustRightInd w:val="0"/>
              <w:jc w:val="both"/>
              <w:rPr>
                <w:sz w:val="24"/>
                <w:szCs w:val="24"/>
                <w:lang w:val="en-US"/>
              </w:rPr>
            </w:pPr>
            <w:r w:rsidRPr="005B21A9">
              <w:rPr>
                <w:sz w:val="24"/>
                <w:szCs w:val="24"/>
                <w:lang w:val="en-US"/>
              </w:rPr>
              <w:t>iv) Mr. Kern Petra, Procter &amp; Gamble, Mumbai</w:t>
            </w:r>
          </w:p>
          <w:p w:rsidR="00C908E2" w:rsidRPr="005B21A9" w:rsidRDefault="00C908E2" w:rsidP="00421550">
            <w:pPr>
              <w:tabs>
                <w:tab w:val="left" w:pos="1560"/>
              </w:tabs>
              <w:adjustRightInd w:val="0"/>
              <w:jc w:val="both"/>
              <w:rPr>
                <w:sz w:val="24"/>
                <w:szCs w:val="24"/>
                <w:lang w:val="en-US"/>
              </w:rPr>
            </w:pPr>
            <w:r w:rsidRPr="005B21A9">
              <w:rPr>
                <w:sz w:val="24"/>
                <w:szCs w:val="24"/>
                <w:lang w:val="en-US"/>
              </w:rPr>
              <w:t xml:space="preserve">v) Dr. Vijay </w:t>
            </w:r>
            <w:proofErr w:type="spellStart"/>
            <w:r w:rsidRPr="005B21A9">
              <w:rPr>
                <w:sz w:val="24"/>
                <w:szCs w:val="24"/>
                <w:lang w:val="en-US"/>
              </w:rPr>
              <w:t>Iyer</w:t>
            </w:r>
            <w:proofErr w:type="spellEnd"/>
            <w:r w:rsidRPr="005B21A9">
              <w:rPr>
                <w:sz w:val="24"/>
                <w:szCs w:val="24"/>
                <w:lang w:val="en-US"/>
              </w:rPr>
              <w:t>, HUL, Mumbai</w:t>
            </w:r>
          </w:p>
          <w:p w:rsidR="00C908E2" w:rsidRPr="005B21A9" w:rsidRDefault="00C908E2" w:rsidP="00421550">
            <w:pPr>
              <w:tabs>
                <w:tab w:val="left" w:pos="1560"/>
              </w:tabs>
              <w:adjustRightInd w:val="0"/>
              <w:jc w:val="both"/>
              <w:rPr>
                <w:sz w:val="24"/>
                <w:szCs w:val="24"/>
                <w:lang w:val="en-US"/>
              </w:rPr>
            </w:pPr>
            <w:r w:rsidRPr="005B21A9">
              <w:rPr>
                <w:sz w:val="24"/>
                <w:szCs w:val="24"/>
                <w:lang w:val="en-US"/>
              </w:rPr>
              <w:t>vi) Representative from KET’s Scientific Research Centre, Mumbai</w:t>
            </w:r>
          </w:p>
          <w:p w:rsidR="00C908E2" w:rsidRPr="005B21A9" w:rsidRDefault="00C908E2" w:rsidP="00421550">
            <w:pPr>
              <w:tabs>
                <w:tab w:val="left" w:pos="1560"/>
              </w:tabs>
              <w:adjustRightInd w:val="0"/>
              <w:jc w:val="both"/>
              <w:rPr>
                <w:sz w:val="24"/>
                <w:szCs w:val="24"/>
                <w:lang w:val="en-US"/>
              </w:rPr>
            </w:pPr>
            <w:r w:rsidRPr="005B21A9">
              <w:rPr>
                <w:sz w:val="24"/>
                <w:szCs w:val="24"/>
                <w:lang w:val="en-US"/>
              </w:rPr>
              <w:t xml:space="preserve">vii) Dr. James </w:t>
            </w:r>
            <w:proofErr w:type="spellStart"/>
            <w:r w:rsidRPr="005B21A9">
              <w:rPr>
                <w:sz w:val="24"/>
                <w:szCs w:val="24"/>
                <w:lang w:val="en-US"/>
              </w:rPr>
              <w:t>Bhaskar</w:t>
            </w:r>
            <w:proofErr w:type="spellEnd"/>
            <w:r w:rsidRPr="005B21A9">
              <w:rPr>
                <w:sz w:val="24"/>
                <w:szCs w:val="24"/>
                <w:lang w:val="en-US"/>
              </w:rPr>
              <w:t>, ITC R&amp;D Centre, Bangalore</w:t>
            </w:r>
          </w:p>
          <w:p w:rsidR="00C908E2" w:rsidRPr="005B21A9" w:rsidRDefault="00C908E2" w:rsidP="00421550">
            <w:pPr>
              <w:tabs>
                <w:tab w:val="left" w:pos="1560"/>
              </w:tabs>
              <w:adjustRightInd w:val="0"/>
              <w:jc w:val="both"/>
              <w:rPr>
                <w:sz w:val="24"/>
                <w:szCs w:val="24"/>
                <w:lang w:val="en-US"/>
              </w:rPr>
            </w:pPr>
            <w:r w:rsidRPr="005B21A9">
              <w:rPr>
                <w:sz w:val="24"/>
                <w:szCs w:val="24"/>
                <w:lang w:val="en-US"/>
              </w:rPr>
              <w:t>viii) Dr. R. S. Ray, IITR, Lucknow</w:t>
            </w:r>
          </w:p>
          <w:p w:rsidR="00C908E2" w:rsidRPr="005B21A9" w:rsidRDefault="00C908E2" w:rsidP="00421550">
            <w:pPr>
              <w:autoSpaceDE w:val="0"/>
              <w:autoSpaceDN w:val="0"/>
              <w:adjustRightInd w:val="0"/>
              <w:jc w:val="both"/>
              <w:rPr>
                <w:b/>
                <w:bCs/>
                <w:color w:val="000000"/>
                <w:sz w:val="24"/>
                <w:szCs w:val="24"/>
                <w:lang w:val="en-US"/>
              </w:rPr>
            </w:pPr>
            <w:r w:rsidRPr="005B21A9">
              <w:rPr>
                <w:sz w:val="24"/>
                <w:szCs w:val="24"/>
                <w:lang w:val="en-US"/>
              </w:rPr>
              <w:t>ix) Representative from PETA</w:t>
            </w:r>
          </w:p>
          <w:p w:rsidR="00C908E2" w:rsidRPr="00BF2BB4" w:rsidRDefault="00C908E2" w:rsidP="00421550">
            <w:pPr>
              <w:jc w:val="both"/>
              <w:rPr>
                <w:rFonts w:eastAsia="Verdana"/>
                <w:b/>
                <w:bCs/>
                <w:sz w:val="24"/>
                <w:szCs w:val="24"/>
              </w:rPr>
            </w:pPr>
            <w:r w:rsidRPr="004F7CA4">
              <w:rPr>
                <w:sz w:val="24"/>
                <w:szCs w:val="24"/>
                <w:lang w:val="en-US"/>
              </w:rPr>
              <w:t xml:space="preserve">The Committee </w:t>
            </w:r>
            <w:r>
              <w:rPr>
                <w:sz w:val="24"/>
                <w:szCs w:val="24"/>
                <w:lang w:val="en-US"/>
              </w:rPr>
              <w:t>during its 34</w:t>
            </w:r>
            <w:r w:rsidRPr="004F7CA4">
              <w:rPr>
                <w:sz w:val="24"/>
                <w:szCs w:val="24"/>
                <w:vertAlign w:val="superscript"/>
                <w:lang w:val="en-US"/>
              </w:rPr>
              <w:t>th</w:t>
            </w:r>
            <w:r>
              <w:rPr>
                <w:sz w:val="24"/>
                <w:szCs w:val="24"/>
                <w:lang w:val="en-US"/>
              </w:rPr>
              <w:t xml:space="preserve"> Meeting on 17.3.2021, </w:t>
            </w:r>
            <w:r w:rsidRPr="00BF2BB4">
              <w:rPr>
                <w:rFonts w:eastAsia="Verdana"/>
                <w:sz w:val="24"/>
                <w:szCs w:val="24"/>
                <w:lang w:val="en-US"/>
              </w:rPr>
              <w:t xml:space="preserve">NOTED that </w:t>
            </w:r>
            <w:r w:rsidRPr="00BF2BB4">
              <w:rPr>
                <w:rFonts w:eastAsia="Verdana"/>
                <w:bCs/>
                <w:sz w:val="24"/>
                <w:szCs w:val="24"/>
                <w:lang w:val="en-US"/>
              </w:rPr>
              <w:t xml:space="preserve">the draft revision of Annex B of IS 4011 is awaited from </w:t>
            </w:r>
            <w:r w:rsidRPr="00BF2BB4">
              <w:rPr>
                <w:rFonts w:eastAsia="Verdana"/>
                <w:sz w:val="24"/>
                <w:szCs w:val="24"/>
                <w:lang w:val="en-US"/>
              </w:rPr>
              <w:t xml:space="preserve">Shri Benedict M. </w:t>
            </w:r>
            <w:proofErr w:type="spellStart"/>
            <w:r w:rsidRPr="00BF2BB4">
              <w:rPr>
                <w:rFonts w:eastAsia="Verdana"/>
                <w:sz w:val="24"/>
                <w:szCs w:val="24"/>
                <w:lang w:val="en-US"/>
              </w:rPr>
              <w:t>Mascarenhas</w:t>
            </w:r>
            <w:proofErr w:type="spellEnd"/>
            <w:r w:rsidRPr="00BF2BB4">
              <w:rPr>
                <w:rFonts w:eastAsia="Verdana"/>
                <w:sz w:val="24"/>
                <w:szCs w:val="24"/>
                <w:lang w:val="en-US"/>
              </w:rPr>
              <w:t xml:space="preserve"> (Convener of Working Group for revision of IS 4011) and requested the Working group to expedite submission of the draft for revision. Shri Benedict M. </w:t>
            </w:r>
            <w:proofErr w:type="spellStart"/>
            <w:r w:rsidRPr="00BF2BB4">
              <w:rPr>
                <w:rFonts w:eastAsia="Verdana"/>
                <w:sz w:val="24"/>
                <w:szCs w:val="24"/>
                <w:lang w:val="en-US"/>
              </w:rPr>
              <w:t>Mascarenhas</w:t>
            </w:r>
            <w:proofErr w:type="spellEnd"/>
            <w:r w:rsidRPr="00BF2BB4">
              <w:rPr>
                <w:rFonts w:eastAsia="Verdana"/>
                <w:sz w:val="24"/>
                <w:szCs w:val="24"/>
                <w:lang w:val="en-US"/>
              </w:rPr>
              <w:t xml:space="preserve"> informed the committee that since comments are still being received for inclusion in the revision, 31</w:t>
            </w:r>
            <w:r w:rsidRPr="00BF2BB4">
              <w:rPr>
                <w:rFonts w:eastAsia="Verdana"/>
                <w:sz w:val="24"/>
                <w:szCs w:val="24"/>
                <w:vertAlign w:val="superscript"/>
                <w:lang w:val="en-US"/>
              </w:rPr>
              <w:t>st</w:t>
            </w:r>
            <w:r w:rsidRPr="00BF2BB4">
              <w:rPr>
                <w:rFonts w:eastAsia="Verdana"/>
                <w:sz w:val="24"/>
                <w:szCs w:val="24"/>
                <w:lang w:val="en-US"/>
              </w:rPr>
              <w:t xml:space="preserve"> March 2021 will be taken as the last date for receipt of </w:t>
            </w:r>
            <w:r w:rsidRPr="00BF2BB4">
              <w:rPr>
                <w:rFonts w:eastAsia="Verdana"/>
                <w:sz w:val="24"/>
                <w:szCs w:val="24"/>
                <w:lang w:val="en-US"/>
              </w:rPr>
              <w:lastRenderedPageBreak/>
              <w:t xml:space="preserve">comments and the final draft for revision will be prepared and submitted thereafter. </w:t>
            </w:r>
            <w:r>
              <w:rPr>
                <w:rFonts w:eastAsia="Verdana"/>
                <w:sz w:val="24"/>
                <w:szCs w:val="24"/>
                <w:lang w:val="en-US"/>
              </w:rPr>
              <w:t>The Meetings of the Working Group were held on 27</w:t>
            </w:r>
            <w:r w:rsidRPr="00F22232">
              <w:rPr>
                <w:rFonts w:eastAsia="Verdana"/>
                <w:sz w:val="24"/>
                <w:szCs w:val="24"/>
                <w:vertAlign w:val="superscript"/>
                <w:lang w:val="en-US"/>
              </w:rPr>
              <w:t>th</w:t>
            </w:r>
            <w:r>
              <w:rPr>
                <w:rFonts w:eastAsia="Verdana"/>
                <w:sz w:val="24"/>
                <w:szCs w:val="24"/>
                <w:lang w:val="en-US"/>
              </w:rPr>
              <w:t xml:space="preserve"> October, 2021, and 15</w:t>
            </w:r>
            <w:r w:rsidRPr="003755DE">
              <w:rPr>
                <w:rFonts w:eastAsia="Verdana"/>
                <w:sz w:val="24"/>
                <w:szCs w:val="24"/>
                <w:vertAlign w:val="superscript"/>
                <w:lang w:val="en-US"/>
              </w:rPr>
              <w:t>th</w:t>
            </w:r>
            <w:r>
              <w:rPr>
                <w:rFonts w:eastAsia="Verdana"/>
                <w:sz w:val="24"/>
                <w:szCs w:val="24"/>
                <w:lang w:val="en-US"/>
              </w:rPr>
              <w:t xml:space="preserve"> December, 2021.</w:t>
            </w:r>
          </w:p>
          <w:p w:rsidR="00C908E2" w:rsidRPr="00F51231" w:rsidRDefault="00C908E2" w:rsidP="00421550">
            <w:pPr>
              <w:jc w:val="both"/>
              <w:rPr>
                <w:rFonts w:eastAsia="Verdana"/>
                <w:sz w:val="24"/>
                <w:szCs w:val="24"/>
              </w:rPr>
            </w:pPr>
          </w:p>
          <w:p w:rsidR="00C908E2" w:rsidRPr="00F51231" w:rsidRDefault="00C908E2" w:rsidP="00421550">
            <w:pPr>
              <w:autoSpaceDE w:val="0"/>
              <w:autoSpaceDN w:val="0"/>
              <w:adjustRightInd w:val="0"/>
              <w:ind w:left="342" w:hanging="342"/>
              <w:jc w:val="both"/>
              <w:rPr>
                <w:b/>
                <w:bCs/>
                <w:color w:val="000000"/>
                <w:sz w:val="24"/>
                <w:szCs w:val="24"/>
                <w:lang w:val="en-US"/>
              </w:rPr>
            </w:pPr>
          </w:p>
        </w:tc>
        <w:tc>
          <w:tcPr>
            <w:tcW w:w="3420" w:type="dxa"/>
          </w:tcPr>
          <w:p w:rsidR="00C908E2" w:rsidRDefault="00C908E2" w:rsidP="00421550">
            <w:pPr>
              <w:autoSpaceDE w:val="0"/>
              <w:autoSpaceDN w:val="0"/>
              <w:adjustRightInd w:val="0"/>
              <w:jc w:val="both"/>
              <w:rPr>
                <w:sz w:val="24"/>
                <w:szCs w:val="24"/>
                <w:lang w:val="en-US"/>
              </w:rPr>
            </w:pPr>
            <w:r>
              <w:rPr>
                <w:bCs/>
                <w:sz w:val="24"/>
                <w:szCs w:val="24"/>
              </w:rPr>
              <w:lastRenderedPageBreak/>
              <w:t>T</w:t>
            </w:r>
            <w:r w:rsidRPr="00C908E2">
              <w:rPr>
                <w:bCs/>
                <w:sz w:val="24"/>
                <w:szCs w:val="24"/>
              </w:rPr>
              <w:t>he fi</w:t>
            </w:r>
            <w:r w:rsidR="00CF5B21">
              <w:rPr>
                <w:bCs/>
                <w:sz w:val="24"/>
                <w:szCs w:val="24"/>
              </w:rPr>
              <w:t>nal comments regarding</w:t>
            </w:r>
            <w:r w:rsidRPr="00C908E2">
              <w:rPr>
                <w:bCs/>
                <w:sz w:val="24"/>
                <w:szCs w:val="24"/>
              </w:rPr>
              <w:t xml:space="preserve"> Annexure</w:t>
            </w:r>
            <w:r>
              <w:rPr>
                <w:bCs/>
                <w:sz w:val="24"/>
                <w:szCs w:val="24"/>
              </w:rPr>
              <w:t xml:space="preserve"> B</w:t>
            </w:r>
            <w:r w:rsidRPr="00C908E2">
              <w:rPr>
                <w:bCs/>
                <w:sz w:val="24"/>
                <w:szCs w:val="24"/>
              </w:rPr>
              <w:t xml:space="preserve"> that has been reviewed and agreed by the Working Group</w:t>
            </w:r>
            <w:r>
              <w:rPr>
                <w:bCs/>
                <w:sz w:val="24"/>
                <w:szCs w:val="24"/>
              </w:rPr>
              <w:t>, have been received</w:t>
            </w:r>
            <w:r w:rsidRPr="00F51231">
              <w:rPr>
                <w:bCs/>
                <w:sz w:val="24"/>
                <w:szCs w:val="24"/>
                <w:lang w:val="en-US"/>
              </w:rPr>
              <w:t xml:space="preserve"> from </w:t>
            </w:r>
            <w:r w:rsidRPr="00093916">
              <w:rPr>
                <w:sz w:val="24"/>
                <w:szCs w:val="24"/>
                <w:lang w:val="en-US"/>
              </w:rPr>
              <w:t xml:space="preserve">Shri Benedict M. </w:t>
            </w:r>
            <w:proofErr w:type="spellStart"/>
            <w:r w:rsidRPr="00093916">
              <w:rPr>
                <w:sz w:val="24"/>
                <w:szCs w:val="24"/>
                <w:lang w:val="en-US"/>
              </w:rPr>
              <w:t>Mascarenhas</w:t>
            </w:r>
            <w:proofErr w:type="spellEnd"/>
            <w:r w:rsidRPr="00093916">
              <w:rPr>
                <w:sz w:val="24"/>
                <w:szCs w:val="24"/>
                <w:lang w:val="en-US"/>
              </w:rPr>
              <w:t xml:space="preserve"> (Convener of Working Group</w:t>
            </w:r>
            <w:r>
              <w:rPr>
                <w:sz w:val="24"/>
                <w:szCs w:val="24"/>
                <w:u w:val="single"/>
                <w:lang w:val="en-US"/>
              </w:rPr>
              <w:t>)</w:t>
            </w:r>
            <w:r>
              <w:rPr>
                <w:sz w:val="24"/>
                <w:szCs w:val="24"/>
                <w:lang w:val="en-US"/>
              </w:rPr>
              <w:t xml:space="preserve"> on 18.02.22.</w:t>
            </w:r>
          </w:p>
          <w:p w:rsidR="00C908E2" w:rsidRDefault="00C908E2" w:rsidP="00421550">
            <w:pPr>
              <w:autoSpaceDE w:val="0"/>
              <w:autoSpaceDN w:val="0"/>
              <w:adjustRightInd w:val="0"/>
              <w:jc w:val="both"/>
              <w:rPr>
                <w:sz w:val="24"/>
                <w:szCs w:val="24"/>
                <w:lang w:val="en-US"/>
              </w:rPr>
            </w:pPr>
            <w:r>
              <w:rPr>
                <w:sz w:val="24"/>
                <w:szCs w:val="24"/>
                <w:lang w:val="en-US"/>
              </w:rPr>
              <w:t>The list of resolved comments is placed below.</w:t>
            </w:r>
          </w:p>
          <w:p w:rsidR="00C908E2" w:rsidRDefault="00C908E2" w:rsidP="00421550">
            <w:pPr>
              <w:autoSpaceDE w:val="0"/>
              <w:autoSpaceDN w:val="0"/>
              <w:adjustRightInd w:val="0"/>
              <w:jc w:val="both"/>
              <w:rPr>
                <w:sz w:val="24"/>
                <w:szCs w:val="24"/>
                <w:lang w:val="en-US"/>
              </w:rPr>
            </w:pPr>
            <w:r>
              <w:rPr>
                <w:rFonts w:asciiTheme="minorHAnsi" w:eastAsiaTheme="minorHAnsi" w:hAnsiTheme="minorHAnsi" w:cstheme="minorBidi"/>
                <w:sz w:val="24"/>
                <w:szCs w:val="24"/>
                <w:lang w:val="en-US" w:eastAsia="en-US"/>
              </w:rPr>
              <w:object w:dxaOrig="1543"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AcroExch.Document.11" ShapeID="_x0000_i1025" DrawAspect="Icon" ObjectID="_1707052059" r:id="rId6"/>
              </w:object>
            </w:r>
          </w:p>
          <w:p w:rsidR="00C908E2" w:rsidRDefault="00C908E2" w:rsidP="00421550">
            <w:pPr>
              <w:autoSpaceDE w:val="0"/>
              <w:autoSpaceDN w:val="0"/>
              <w:adjustRightInd w:val="0"/>
              <w:jc w:val="both"/>
              <w:rPr>
                <w:sz w:val="24"/>
                <w:szCs w:val="24"/>
                <w:lang w:val="en-US"/>
              </w:rPr>
            </w:pPr>
          </w:p>
          <w:p w:rsidR="00AB7B17" w:rsidRDefault="00C908E2" w:rsidP="00421550">
            <w:pPr>
              <w:autoSpaceDE w:val="0"/>
              <w:autoSpaceDN w:val="0"/>
              <w:adjustRightInd w:val="0"/>
              <w:jc w:val="both"/>
              <w:rPr>
                <w:sz w:val="24"/>
                <w:szCs w:val="24"/>
              </w:rPr>
            </w:pPr>
            <w:r w:rsidRPr="00C908E2">
              <w:rPr>
                <w:sz w:val="24"/>
                <w:szCs w:val="24"/>
              </w:rPr>
              <w:t xml:space="preserve">Strong need was expressed by the Members of the Working Group for an additional Annexure C to cover in-silico models, TTC Approach and other Safety </w:t>
            </w:r>
            <w:r w:rsidRPr="00C908E2">
              <w:rPr>
                <w:sz w:val="24"/>
                <w:szCs w:val="24"/>
              </w:rPr>
              <w:lastRenderedPageBreak/>
              <w:t>Assessment Workflow Methodologies.</w:t>
            </w:r>
          </w:p>
          <w:p w:rsidR="00C908E2" w:rsidRDefault="00C908E2" w:rsidP="00421550">
            <w:pPr>
              <w:autoSpaceDE w:val="0"/>
              <w:autoSpaceDN w:val="0"/>
              <w:adjustRightInd w:val="0"/>
              <w:jc w:val="both"/>
              <w:rPr>
                <w:sz w:val="24"/>
                <w:szCs w:val="24"/>
              </w:rPr>
            </w:pPr>
            <w:r w:rsidRPr="00C908E2">
              <w:rPr>
                <w:sz w:val="24"/>
                <w:szCs w:val="24"/>
              </w:rPr>
              <w:t>An example of one such approa</w:t>
            </w:r>
            <w:r w:rsidR="00AB7B17">
              <w:rPr>
                <w:sz w:val="24"/>
                <w:szCs w:val="24"/>
              </w:rPr>
              <w:t>ch is shared by HUL, which is placed below.</w:t>
            </w:r>
          </w:p>
          <w:p w:rsidR="00AB7B17" w:rsidRDefault="00AB7B17" w:rsidP="00421550">
            <w:pPr>
              <w:autoSpaceDE w:val="0"/>
              <w:autoSpaceDN w:val="0"/>
              <w:adjustRightInd w:val="0"/>
              <w:jc w:val="both"/>
              <w:rPr>
                <w:sz w:val="24"/>
                <w:szCs w:val="24"/>
              </w:rPr>
            </w:pPr>
            <w:r>
              <w:rPr>
                <w:rFonts w:asciiTheme="minorHAnsi" w:eastAsiaTheme="minorHAnsi" w:hAnsiTheme="minorHAnsi" w:cstheme="minorBidi"/>
                <w:sz w:val="24"/>
                <w:szCs w:val="24"/>
                <w:lang w:eastAsia="en-US"/>
              </w:rPr>
              <w:object w:dxaOrig="1543" w:dyaOrig="996">
                <v:shape id="_x0000_i1026" type="#_x0000_t75" style="width:77.25pt;height:49.5pt" o:ole="">
                  <v:imagedata r:id="rId7" o:title=""/>
                </v:shape>
                <o:OLEObject Type="Embed" ProgID="AcroExch.Document.11" ShapeID="_x0000_i1026" DrawAspect="Icon" ObjectID="_1707052060" r:id="rId8"/>
              </w:object>
            </w:r>
          </w:p>
          <w:p w:rsidR="00AB7B17" w:rsidRPr="002870AF" w:rsidRDefault="00AB7B17" w:rsidP="00421550">
            <w:pPr>
              <w:autoSpaceDE w:val="0"/>
              <w:autoSpaceDN w:val="0"/>
              <w:adjustRightInd w:val="0"/>
              <w:jc w:val="both"/>
              <w:rPr>
                <w:sz w:val="24"/>
                <w:szCs w:val="24"/>
                <w:lang w:val="en-US"/>
              </w:rPr>
            </w:pPr>
          </w:p>
          <w:p w:rsidR="00C908E2" w:rsidRPr="00F51231" w:rsidRDefault="00C908E2" w:rsidP="00421550">
            <w:pPr>
              <w:autoSpaceDE w:val="0"/>
              <w:autoSpaceDN w:val="0"/>
              <w:adjustRightInd w:val="0"/>
              <w:jc w:val="both"/>
              <w:rPr>
                <w:sz w:val="24"/>
                <w:szCs w:val="24"/>
                <w:lang w:val="en-US"/>
              </w:rPr>
            </w:pPr>
          </w:p>
          <w:p w:rsidR="00C908E2" w:rsidRDefault="00C908E2" w:rsidP="00421550">
            <w:pPr>
              <w:autoSpaceDE w:val="0"/>
              <w:autoSpaceDN w:val="0"/>
              <w:adjustRightInd w:val="0"/>
              <w:jc w:val="both"/>
              <w:rPr>
                <w:rFonts w:eastAsia="Verdana"/>
                <w:sz w:val="24"/>
                <w:szCs w:val="24"/>
              </w:rPr>
            </w:pPr>
            <w:r w:rsidRPr="00F51231">
              <w:rPr>
                <w:rFonts w:eastAsia="Verdana"/>
                <w:sz w:val="24"/>
                <w:szCs w:val="24"/>
              </w:rPr>
              <w:t xml:space="preserve">The Committee may </w:t>
            </w:r>
            <w:r w:rsidRPr="00F51231">
              <w:rPr>
                <w:rFonts w:eastAsia="Verdana"/>
                <w:b/>
                <w:bCs/>
                <w:sz w:val="24"/>
                <w:szCs w:val="24"/>
              </w:rPr>
              <w:t>CONSIDER</w:t>
            </w:r>
            <w:r w:rsidRPr="00F51231">
              <w:rPr>
                <w:rFonts w:eastAsia="Verdana"/>
                <w:sz w:val="24"/>
                <w:szCs w:val="24"/>
              </w:rPr>
              <w:t>.</w:t>
            </w:r>
          </w:p>
          <w:p w:rsidR="00C908E2" w:rsidRPr="00676A52" w:rsidRDefault="00C908E2" w:rsidP="00421550">
            <w:pPr>
              <w:autoSpaceDE w:val="0"/>
              <w:autoSpaceDN w:val="0"/>
              <w:adjustRightInd w:val="0"/>
              <w:jc w:val="both"/>
              <w:rPr>
                <w:bCs/>
                <w:sz w:val="24"/>
                <w:szCs w:val="24"/>
                <w:lang w:val="en-US"/>
              </w:rPr>
            </w:pPr>
          </w:p>
        </w:tc>
      </w:tr>
      <w:tr w:rsidR="00421550" w:rsidRPr="00C908E2" w:rsidTr="00CC4B34">
        <w:trPr>
          <w:trHeight w:val="1250"/>
          <w:jc w:val="center"/>
        </w:trPr>
        <w:tc>
          <w:tcPr>
            <w:tcW w:w="895" w:type="dxa"/>
          </w:tcPr>
          <w:p w:rsidR="00421550" w:rsidRDefault="00421550" w:rsidP="00421550">
            <w:pPr>
              <w:tabs>
                <w:tab w:val="left" w:pos="0"/>
              </w:tabs>
              <w:ind w:left="29" w:hanging="62"/>
              <w:jc w:val="both"/>
              <w:rPr>
                <w:b/>
                <w:bCs/>
                <w:sz w:val="24"/>
                <w:szCs w:val="24"/>
              </w:rPr>
            </w:pPr>
            <w:r>
              <w:rPr>
                <w:b/>
                <w:bCs/>
                <w:sz w:val="24"/>
                <w:szCs w:val="24"/>
              </w:rPr>
              <w:lastRenderedPageBreak/>
              <w:t>5.7</w:t>
            </w:r>
          </w:p>
        </w:tc>
        <w:tc>
          <w:tcPr>
            <w:tcW w:w="1440" w:type="dxa"/>
          </w:tcPr>
          <w:p w:rsidR="00421550" w:rsidRPr="00F0654E" w:rsidRDefault="00421550" w:rsidP="00421550">
            <w:pPr>
              <w:autoSpaceDE w:val="0"/>
              <w:autoSpaceDN w:val="0"/>
              <w:adjustRightInd w:val="0"/>
              <w:jc w:val="both"/>
              <w:rPr>
                <w:b/>
                <w:bCs/>
                <w:sz w:val="24"/>
                <w:szCs w:val="24"/>
                <w:lang w:val="en-US"/>
              </w:rPr>
            </w:pPr>
            <w:r w:rsidRPr="00F43A56">
              <w:rPr>
                <w:b/>
                <w:bCs/>
                <w:sz w:val="24"/>
                <w:szCs w:val="24"/>
              </w:rPr>
              <w:t>New Work Item Proposals (NWIPs) for Face Wash (Detergent &amp; Soap Base), Shower Gel, Calamine Containing Products etc.</w:t>
            </w:r>
          </w:p>
        </w:tc>
        <w:tc>
          <w:tcPr>
            <w:tcW w:w="5130" w:type="dxa"/>
          </w:tcPr>
          <w:p w:rsidR="00421550" w:rsidRDefault="00421550" w:rsidP="00421550">
            <w:pPr>
              <w:shd w:val="clear" w:color="auto" w:fill="FFFFFF"/>
              <w:jc w:val="both"/>
              <w:rPr>
                <w:color w:val="000000" w:themeColor="text1"/>
                <w:sz w:val="24"/>
                <w:szCs w:val="24"/>
              </w:rPr>
            </w:pPr>
            <w:r>
              <w:rPr>
                <w:color w:val="000000" w:themeColor="text1"/>
                <w:sz w:val="24"/>
                <w:szCs w:val="24"/>
              </w:rPr>
              <w:t>During the 33</w:t>
            </w:r>
            <w:r w:rsidRPr="00F43A56">
              <w:rPr>
                <w:color w:val="000000" w:themeColor="text1"/>
                <w:sz w:val="24"/>
                <w:szCs w:val="24"/>
                <w:vertAlign w:val="superscript"/>
              </w:rPr>
              <w:t>rd</w:t>
            </w:r>
            <w:r>
              <w:rPr>
                <w:color w:val="000000" w:themeColor="text1"/>
                <w:sz w:val="24"/>
                <w:szCs w:val="24"/>
              </w:rPr>
              <w:t xml:space="preserve"> Meeting of PCD 19, the committee </w:t>
            </w:r>
            <w:r w:rsidRPr="00F43A56">
              <w:rPr>
                <w:bCs/>
                <w:color w:val="000000" w:themeColor="text1"/>
                <w:sz w:val="24"/>
                <w:szCs w:val="24"/>
              </w:rPr>
              <w:t xml:space="preserve">decided to </w:t>
            </w:r>
            <w:proofErr w:type="gramStart"/>
            <w:r w:rsidRPr="00F43A56">
              <w:rPr>
                <w:bCs/>
                <w:color w:val="000000" w:themeColor="text1"/>
                <w:sz w:val="24"/>
                <w:szCs w:val="24"/>
              </w:rPr>
              <w:t>prepare  individual</w:t>
            </w:r>
            <w:proofErr w:type="gramEnd"/>
            <w:r w:rsidRPr="00F43A56">
              <w:rPr>
                <w:bCs/>
                <w:color w:val="000000" w:themeColor="text1"/>
                <w:sz w:val="24"/>
                <w:szCs w:val="24"/>
              </w:rPr>
              <w:t xml:space="preserve"> product standards wherever possible  and also simultaneously prepare horizontal standards  for products for  which individual standards are not prepared and are less common. Some members felt that </w:t>
            </w:r>
            <w:proofErr w:type="gramStart"/>
            <w:r w:rsidRPr="00F43A56">
              <w:rPr>
                <w:bCs/>
                <w:color w:val="000000" w:themeColor="text1"/>
                <w:sz w:val="24"/>
                <w:szCs w:val="24"/>
              </w:rPr>
              <w:t xml:space="preserve">the </w:t>
            </w:r>
            <w:r w:rsidRPr="00F43A56">
              <w:rPr>
                <w:color w:val="000000" w:themeColor="text1"/>
                <w:sz w:val="24"/>
                <w:szCs w:val="24"/>
              </w:rPr>
              <w:t xml:space="preserve"> development</w:t>
            </w:r>
            <w:proofErr w:type="gramEnd"/>
            <w:r w:rsidRPr="00F43A56">
              <w:rPr>
                <w:color w:val="000000" w:themeColor="text1"/>
                <w:sz w:val="24"/>
                <w:szCs w:val="24"/>
              </w:rPr>
              <w:t xml:space="preserve"> of horizontal standard would address safety and some of the physio-chemical tests, tests for toxic metals and the microbiological requirements</w:t>
            </w:r>
            <w:r>
              <w:rPr>
                <w:color w:val="000000" w:themeColor="text1"/>
                <w:sz w:val="24"/>
                <w:szCs w:val="24"/>
              </w:rPr>
              <w:t xml:space="preserve">. </w:t>
            </w:r>
          </w:p>
          <w:p w:rsidR="00421550" w:rsidRDefault="00421550" w:rsidP="00421550">
            <w:pPr>
              <w:shd w:val="clear" w:color="auto" w:fill="FFFFFF"/>
              <w:jc w:val="both"/>
              <w:rPr>
                <w:color w:val="000000" w:themeColor="text1"/>
                <w:sz w:val="24"/>
                <w:szCs w:val="24"/>
              </w:rPr>
            </w:pPr>
          </w:p>
          <w:p w:rsidR="00421550" w:rsidRDefault="00421550" w:rsidP="00421550">
            <w:pPr>
              <w:shd w:val="clear" w:color="auto" w:fill="FFFFFF"/>
              <w:jc w:val="both"/>
              <w:rPr>
                <w:color w:val="000000" w:themeColor="text1"/>
                <w:sz w:val="24"/>
                <w:szCs w:val="24"/>
              </w:rPr>
            </w:pPr>
            <w:r w:rsidRPr="00F0654E">
              <w:rPr>
                <w:color w:val="000000" w:themeColor="text1"/>
                <w:sz w:val="24"/>
                <w:szCs w:val="24"/>
              </w:rPr>
              <w:t>The Sub-Committee PCD 19:3, during its meeting held on 18</w:t>
            </w:r>
            <w:r w:rsidRPr="00F0654E">
              <w:rPr>
                <w:color w:val="000000" w:themeColor="text1"/>
                <w:sz w:val="24"/>
                <w:szCs w:val="24"/>
                <w:vertAlign w:val="superscript"/>
              </w:rPr>
              <w:t>th</w:t>
            </w:r>
            <w:r w:rsidRPr="00F0654E">
              <w:rPr>
                <w:color w:val="000000" w:themeColor="text1"/>
                <w:sz w:val="24"/>
                <w:szCs w:val="24"/>
              </w:rPr>
              <w:t xml:space="preserve"> December, 2020</w:t>
            </w:r>
            <w:r>
              <w:rPr>
                <w:color w:val="000000" w:themeColor="text1"/>
                <w:sz w:val="24"/>
                <w:szCs w:val="24"/>
              </w:rPr>
              <w:t xml:space="preserve">, after prolonged discussions, </w:t>
            </w:r>
            <w:r w:rsidRPr="00F43A56">
              <w:rPr>
                <w:b/>
                <w:color w:val="000000" w:themeColor="text1"/>
                <w:sz w:val="24"/>
                <w:szCs w:val="24"/>
              </w:rPr>
              <w:t>REQUESTED</w:t>
            </w:r>
            <w:r>
              <w:rPr>
                <w:bCs/>
                <w:color w:val="000000" w:themeColor="text1"/>
                <w:sz w:val="24"/>
                <w:szCs w:val="24"/>
              </w:rPr>
              <w:t xml:space="preserve"> </w:t>
            </w:r>
            <w:r w:rsidRPr="00F43A56">
              <w:rPr>
                <w:bCs/>
                <w:color w:val="000000" w:themeColor="text1"/>
                <w:sz w:val="24"/>
                <w:szCs w:val="24"/>
              </w:rPr>
              <w:t xml:space="preserve">the Panel </w:t>
            </w:r>
            <w:r>
              <w:rPr>
                <w:bCs/>
                <w:color w:val="000000" w:themeColor="text1"/>
                <w:sz w:val="24"/>
                <w:szCs w:val="24"/>
              </w:rPr>
              <w:t xml:space="preserve">under the convenorship of </w:t>
            </w:r>
            <w:proofErr w:type="spellStart"/>
            <w:r w:rsidRPr="00F43A56">
              <w:rPr>
                <w:bCs/>
                <w:color w:val="000000" w:themeColor="text1"/>
                <w:sz w:val="24"/>
                <w:szCs w:val="24"/>
              </w:rPr>
              <w:t>Dr.</w:t>
            </w:r>
            <w:proofErr w:type="spellEnd"/>
            <w:r>
              <w:rPr>
                <w:bCs/>
                <w:color w:val="000000" w:themeColor="text1"/>
                <w:sz w:val="24"/>
                <w:szCs w:val="24"/>
              </w:rPr>
              <w:t xml:space="preserve"> </w:t>
            </w:r>
            <w:proofErr w:type="spellStart"/>
            <w:r>
              <w:rPr>
                <w:bCs/>
                <w:color w:val="000000" w:themeColor="text1"/>
                <w:sz w:val="24"/>
                <w:szCs w:val="24"/>
              </w:rPr>
              <w:t>R.A.Singh</w:t>
            </w:r>
            <w:proofErr w:type="spellEnd"/>
            <w:r>
              <w:rPr>
                <w:bCs/>
                <w:color w:val="000000" w:themeColor="text1"/>
                <w:sz w:val="24"/>
                <w:szCs w:val="24"/>
              </w:rPr>
              <w:t xml:space="preserve">, </w:t>
            </w:r>
            <w:proofErr w:type="gramStart"/>
            <w:r w:rsidRPr="00F43A56">
              <w:rPr>
                <w:bCs/>
                <w:color w:val="000000" w:themeColor="text1"/>
                <w:sz w:val="24"/>
                <w:szCs w:val="24"/>
              </w:rPr>
              <w:t>RDTL ,Chandigarh</w:t>
            </w:r>
            <w:proofErr w:type="gramEnd"/>
            <w:r w:rsidRPr="00F43A56">
              <w:rPr>
                <w:bCs/>
                <w:color w:val="000000" w:themeColor="text1"/>
                <w:sz w:val="24"/>
                <w:szCs w:val="24"/>
              </w:rPr>
              <w:t xml:space="preserve">  constituted </w:t>
            </w:r>
            <w:r>
              <w:rPr>
                <w:bCs/>
                <w:color w:val="000000" w:themeColor="text1"/>
                <w:sz w:val="24"/>
                <w:szCs w:val="24"/>
              </w:rPr>
              <w:t>to consider</w:t>
            </w:r>
            <w:r w:rsidRPr="00F43A56">
              <w:rPr>
                <w:bCs/>
                <w:color w:val="000000" w:themeColor="text1"/>
                <w:sz w:val="24"/>
                <w:szCs w:val="24"/>
              </w:rPr>
              <w:t xml:space="preserve"> development of horizontal standards </w:t>
            </w:r>
            <w:r w:rsidRPr="00F43A56">
              <w:rPr>
                <w:color w:val="000000" w:themeColor="text1"/>
                <w:sz w:val="24"/>
                <w:szCs w:val="24"/>
              </w:rPr>
              <w:t>to hold  further meetings to  deliberate and submit comprehensive proposal for horizontal standards and  to submit revised working drafts on the subject.</w:t>
            </w:r>
          </w:p>
          <w:p w:rsidR="00421550" w:rsidRDefault="00421550" w:rsidP="00421550">
            <w:pPr>
              <w:shd w:val="clear" w:color="auto" w:fill="FFFFFF"/>
              <w:jc w:val="both"/>
              <w:rPr>
                <w:color w:val="000000" w:themeColor="text1"/>
                <w:sz w:val="24"/>
                <w:szCs w:val="24"/>
              </w:rPr>
            </w:pPr>
          </w:p>
          <w:p w:rsidR="00421550" w:rsidRPr="00F43A56" w:rsidRDefault="00421550" w:rsidP="00421550">
            <w:pPr>
              <w:shd w:val="clear" w:color="auto" w:fill="FFFFFF"/>
              <w:jc w:val="both"/>
              <w:rPr>
                <w:bCs/>
                <w:color w:val="000000" w:themeColor="text1"/>
                <w:sz w:val="24"/>
                <w:szCs w:val="24"/>
              </w:rPr>
            </w:pPr>
            <w:r w:rsidRPr="00F43A56">
              <w:rPr>
                <w:bCs/>
                <w:color w:val="000000" w:themeColor="text1"/>
                <w:sz w:val="24"/>
                <w:szCs w:val="24"/>
              </w:rPr>
              <w:t>The Subcommittee</w:t>
            </w:r>
            <w:r>
              <w:rPr>
                <w:bCs/>
                <w:color w:val="000000" w:themeColor="text1"/>
                <w:sz w:val="24"/>
                <w:szCs w:val="24"/>
              </w:rPr>
              <w:t xml:space="preserve"> also</w:t>
            </w:r>
            <w:r w:rsidRPr="00F43A56">
              <w:rPr>
                <w:bCs/>
                <w:color w:val="000000" w:themeColor="text1"/>
                <w:sz w:val="24"/>
                <w:szCs w:val="24"/>
              </w:rPr>
              <w:t xml:space="preserve"> </w:t>
            </w:r>
            <w:r w:rsidRPr="00F43A56">
              <w:rPr>
                <w:b/>
                <w:color w:val="000000" w:themeColor="text1"/>
                <w:sz w:val="24"/>
                <w:szCs w:val="24"/>
              </w:rPr>
              <w:t>REQUESTED</w:t>
            </w:r>
            <w:r w:rsidRPr="00F43A56">
              <w:rPr>
                <w:bCs/>
                <w:color w:val="000000" w:themeColor="text1"/>
                <w:sz w:val="24"/>
                <w:szCs w:val="24"/>
              </w:rPr>
              <w:t xml:space="preserve">   Shri. </w:t>
            </w:r>
            <w:proofErr w:type="spellStart"/>
            <w:r w:rsidRPr="00F43A56">
              <w:rPr>
                <w:bCs/>
                <w:color w:val="000000" w:themeColor="text1"/>
                <w:sz w:val="24"/>
                <w:szCs w:val="24"/>
              </w:rPr>
              <w:t>T.Kumar</w:t>
            </w:r>
            <w:proofErr w:type="spellEnd"/>
            <w:r w:rsidRPr="00F43A56">
              <w:rPr>
                <w:bCs/>
                <w:color w:val="000000" w:themeColor="text1"/>
                <w:sz w:val="24"/>
                <w:szCs w:val="24"/>
              </w:rPr>
              <w:t xml:space="preserve"> and Shri Vinay Kumar of </w:t>
            </w:r>
            <w:proofErr w:type="spellStart"/>
            <w:r w:rsidRPr="00F43A56">
              <w:rPr>
                <w:bCs/>
                <w:color w:val="000000" w:themeColor="text1"/>
                <w:sz w:val="24"/>
                <w:szCs w:val="24"/>
              </w:rPr>
              <w:t>Cavinkare</w:t>
            </w:r>
            <w:proofErr w:type="spellEnd"/>
            <w:r w:rsidRPr="00F43A56">
              <w:rPr>
                <w:bCs/>
                <w:color w:val="000000" w:themeColor="text1"/>
                <w:sz w:val="24"/>
                <w:szCs w:val="24"/>
              </w:rPr>
              <w:t xml:space="preserve"> to provide working draft on </w:t>
            </w:r>
            <w:r w:rsidRPr="00F43A56">
              <w:rPr>
                <w:b/>
                <w:bCs/>
                <w:color w:val="000000" w:themeColor="text1"/>
                <w:sz w:val="24"/>
                <w:szCs w:val="24"/>
              </w:rPr>
              <w:t>New Work Item Proposals</w:t>
            </w:r>
            <w:r w:rsidRPr="00F43A56">
              <w:rPr>
                <w:bCs/>
                <w:color w:val="000000" w:themeColor="text1"/>
                <w:sz w:val="24"/>
                <w:szCs w:val="24"/>
              </w:rPr>
              <w:t xml:space="preserve"> of Facewash and Shower gel draft within 3 weeks to BIS </w:t>
            </w:r>
            <w:proofErr w:type="spellStart"/>
            <w:r w:rsidRPr="00F43A56">
              <w:rPr>
                <w:bCs/>
                <w:color w:val="000000" w:themeColor="text1"/>
                <w:sz w:val="24"/>
                <w:szCs w:val="24"/>
              </w:rPr>
              <w:t>Sectt</w:t>
            </w:r>
            <w:proofErr w:type="spellEnd"/>
            <w:r w:rsidRPr="00F43A56">
              <w:rPr>
                <w:bCs/>
                <w:color w:val="000000" w:themeColor="text1"/>
                <w:sz w:val="24"/>
                <w:szCs w:val="24"/>
              </w:rPr>
              <w:t>.</w:t>
            </w:r>
          </w:p>
          <w:p w:rsidR="00421550" w:rsidRPr="00F0654E" w:rsidRDefault="00421550" w:rsidP="00421550">
            <w:pPr>
              <w:shd w:val="clear" w:color="auto" w:fill="FFFFFF"/>
              <w:jc w:val="both"/>
              <w:rPr>
                <w:color w:val="000000" w:themeColor="text1"/>
                <w:sz w:val="24"/>
                <w:szCs w:val="24"/>
              </w:rPr>
            </w:pPr>
          </w:p>
        </w:tc>
        <w:tc>
          <w:tcPr>
            <w:tcW w:w="3420" w:type="dxa"/>
          </w:tcPr>
          <w:p w:rsidR="00421550" w:rsidRDefault="00421550" w:rsidP="00421550">
            <w:pPr>
              <w:autoSpaceDE w:val="0"/>
              <w:autoSpaceDN w:val="0"/>
              <w:adjustRightInd w:val="0"/>
              <w:jc w:val="both"/>
              <w:rPr>
                <w:bCs/>
                <w:sz w:val="24"/>
                <w:szCs w:val="24"/>
              </w:rPr>
            </w:pPr>
            <w:r>
              <w:rPr>
                <w:bCs/>
                <w:sz w:val="24"/>
                <w:szCs w:val="24"/>
              </w:rPr>
              <w:t>The D</w:t>
            </w:r>
            <w:r w:rsidRPr="00421550">
              <w:rPr>
                <w:bCs/>
                <w:sz w:val="24"/>
                <w:szCs w:val="24"/>
              </w:rPr>
              <w:t>raft </w:t>
            </w:r>
            <w:r>
              <w:rPr>
                <w:bCs/>
                <w:sz w:val="24"/>
                <w:szCs w:val="24"/>
              </w:rPr>
              <w:t>Documents of F</w:t>
            </w:r>
            <w:r w:rsidRPr="00421550">
              <w:rPr>
                <w:bCs/>
                <w:sz w:val="24"/>
                <w:szCs w:val="24"/>
              </w:rPr>
              <w:t>ace Wash (Detergent &amp; Soap Base),  Shower Gel/Body wash</w:t>
            </w:r>
            <w:r>
              <w:rPr>
                <w:bCs/>
                <w:sz w:val="24"/>
                <w:szCs w:val="24"/>
              </w:rPr>
              <w:t xml:space="preserve"> (Detergent &amp; Soap Base)</w:t>
            </w:r>
            <w:r w:rsidRPr="00421550">
              <w:rPr>
                <w:bCs/>
                <w:sz w:val="24"/>
                <w:szCs w:val="24"/>
              </w:rPr>
              <w:t>,</w:t>
            </w:r>
            <w:r>
              <w:rPr>
                <w:bCs/>
                <w:sz w:val="24"/>
                <w:szCs w:val="24"/>
              </w:rPr>
              <w:t xml:space="preserve"> Face Scrub and Body Scrub standards, have been received from </w:t>
            </w:r>
            <w:proofErr w:type="spellStart"/>
            <w:r>
              <w:rPr>
                <w:bCs/>
                <w:sz w:val="24"/>
                <w:szCs w:val="24"/>
              </w:rPr>
              <w:t>Dr.</w:t>
            </w:r>
            <w:proofErr w:type="spellEnd"/>
            <w:r>
              <w:rPr>
                <w:bCs/>
                <w:sz w:val="24"/>
                <w:szCs w:val="24"/>
              </w:rPr>
              <w:t xml:space="preserve"> T. Kumar, </w:t>
            </w:r>
            <w:proofErr w:type="spellStart"/>
            <w:r>
              <w:rPr>
                <w:bCs/>
                <w:sz w:val="24"/>
                <w:szCs w:val="24"/>
              </w:rPr>
              <w:t>Cavinkare</w:t>
            </w:r>
            <w:proofErr w:type="spellEnd"/>
            <w:r>
              <w:rPr>
                <w:bCs/>
                <w:sz w:val="24"/>
                <w:szCs w:val="24"/>
              </w:rPr>
              <w:t xml:space="preserve">  on 22.02.22. </w:t>
            </w:r>
          </w:p>
          <w:p w:rsidR="00421550" w:rsidRDefault="00421550" w:rsidP="00421550">
            <w:pPr>
              <w:autoSpaceDE w:val="0"/>
              <w:autoSpaceDN w:val="0"/>
              <w:adjustRightInd w:val="0"/>
              <w:jc w:val="both"/>
              <w:rPr>
                <w:bCs/>
                <w:sz w:val="24"/>
                <w:szCs w:val="24"/>
              </w:rPr>
            </w:pPr>
          </w:p>
          <w:p w:rsidR="00421550" w:rsidRDefault="00421550" w:rsidP="00421550">
            <w:pPr>
              <w:autoSpaceDE w:val="0"/>
              <w:autoSpaceDN w:val="0"/>
              <w:adjustRightInd w:val="0"/>
              <w:jc w:val="both"/>
              <w:rPr>
                <w:bCs/>
                <w:sz w:val="24"/>
                <w:szCs w:val="24"/>
              </w:rPr>
            </w:pPr>
            <w:r>
              <w:rPr>
                <w:bCs/>
                <w:sz w:val="24"/>
                <w:szCs w:val="24"/>
              </w:rPr>
              <w:t>The Drafts are placed below.</w:t>
            </w:r>
          </w:p>
          <w:bookmarkStart w:id="0" w:name="_MON_1707045860"/>
          <w:bookmarkEnd w:id="0"/>
          <w:p w:rsidR="00421550" w:rsidRDefault="00421550" w:rsidP="00421550">
            <w:pPr>
              <w:autoSpaceDE w:val="0"/>
              <w:autoSpaceDN w:val="0"/>
              <w:adjustRightInd w:val="0"/>
              <w:jc w:val="both"/>
              <w:rPr>
                <w:bCs/>
                <w:sz w:val="24"/>
                <w:szCs w:val="24"/>
              </w:rPr>
            </w:pPr>
            <w:r>
              <w:rPr>
                <w:bCs/>
                <w:sz w:val="24"/>
                <w:szCs w:val="24"/>
              </w:rPr>
              <w:object w:dxaOrig="1543" w:dyaOrig="996">
                <v:shape id="_x0000_i1028" type="#_x0000_t75" style="width:77.25pt;height:49.5pt" o:ole="">
                  <v:imagedata r:id="rId9" o:title=""/>
                </v:shape>
                <o:OLEObject Type="Embed" ProgID="Word.Document.12" ShapeID="_x0000_i1028" DrawAspect="Icon" ObjectID="_1707052061" r:id="rId10">
                  <o:FieldCodes>\s</o:FieldCodes>
                </o:OLEObject>
              </w:object>
            </w:r>
            <w:bookmarkStart w:id="1" w:name="_MON_1707045876"/>
            <w:bookmarkEnd w:id="1"/>
            <w:r>
              <w:rPr>
                <w:bCs/>
                <w:sz w:val="24"/>
                <w:szCs w:val="24"/>
              </w:rPr>
              <w:object w:dxaOrig="1543" w:dyaOrig="996">
                <v:shape id="_x0000_i1029" type="#_x0000_t75" style="width:77.25pt;height:49.5pt" o:ole="">
                  <v:imagedata r:id="rId11" o:title=""/>
                </v:shape>
                <o:OLEObject Type="Embed" ProgID="Word.Document.12" ShapeID="_x0000_i1029" DrawAspect="Icon" ObjectID="_1707052062" r:id="rId12">
                  <o:FieldCodes>\s</o:FieldCodes>
                </o:OLEObject>
              </w:object>
            </w:r>
            <w:bookmarkStart w:id="2" w:name="_MON_1707045893"/>
            <w:bookmarkEnd w:id="2"/>
            <w:r>
              <w:rPr>
                <w:bCs/>
                <w:sz w:val="24"/>
                <w:szCs w:val="24"/>
              </w:rPr>
              <w:object w:dxaOrig="1543" w:dyaOrig="996">
                <v:shape id="_x0000_i1030" type="#_x0000_t75" style="width:77.25pt;height:49.5pt" o:ole="">
                  <v:imagedata r:id="rId13" o:title=""/>
                </v:shape>
                <o:OLEObject Type="Embed" ProgID="Word.Document.12" ShapeID="_x0000_i1030" DrawAspect="Icon" ObjectID="_1707052063" r:id="rId14">
                  <o:FieldCodes>\s</o:FieldCodes>
                </o:OLEObject>
              </w:object>
            </w:r>
          </w:p>
          <w:p w:rsidR="00E973D6" w:rsidRDefault="00E973D6" w:rsidP="00421550">
            <w:pPr>
              <w:autoSpaceDE w:val="0"/>
              <w:autoSpaceDN w:val="0"/>
              <w:adjustRightInd w:val="0"/>
              <w:jc w:val="both"/>
              <w:rPr>
                <w:bCs/>
                <w:sz w:val="24"/>
                <w:szCs w:val="24"/>
              </w:rPr>
            </w:pPr>
          </w:p>
          <w:p w:rsidR="00E973D6" w:rsidRPr="0057717A" w:rsidRDefault="00E973D6" w:rsidP="00E973D6">
            <w:pPr>
              <w:autoSpaceDE w:val="0"/>
              <w:autoSpaceDN w:val="0"/>
              <w:adjustRightInd w:val="0"/>
              <w:jc w:val="both"/>
              <w:rPr>
                <w:rFonts w:eastAsia="Verdana"/>
                <w:sz w:val="24"/>
                <w:szCs w:val="24"/>
              </w:rPr>
            </w:pPr>
            <w:r w:rsidRPr="0057717A">
              <w:rPr>
                <w:rFonts w:eastAsia="Verdana"/>
                <w:sz w:val="24"/>
                <w:szCs w:val="24"/>
              </w:rPr>
              <w:t xml:space="preserve">The Committee may </w:t>
            </w:r>
            <w:r w:rsidRPr="0057717A">
              <w:rPr>
                <w:rFonts w:eastAsia="Verdana"/>
                <w:b/>
                <w:bCs/>
                <w:sz w:val="24"/>
                <w:szCs w:val="24"/>
              </w:rPr>
              <w:t>CONSIDER</w:t>
            </w:r>
            <w:r w:rsidRPr="0057717A">
              <w:rPr>
                <w:rFonts w:eastAsia="Verdana"/>
                <w:sz w:val="24"/>
                <w:szCs w:val="24"/>
              </w:rPr>
              <w:t>.</w:t>
            </w:r>
          </w:p>
          <w:p w:rsidR="00E973D6" w:rsidRDefault="00E973D6" w:rsidP="00421550">
            <w:pPr>
              <w:autoSpaceDE w:val="0"/>
              <w:autoSpaceDN w:val="0"/>
              <w:adjustRightInd w:val="0"/>
              <w:jc w:val="both"/>
              <w:rPr>
                <w:bCs/>
                <w:sz w:val="24"/>
                <w:szCs w:val="24"/>
              </w:rPr>
            </w:pPr>
          </w:p>
        </w:tc>
      </w:tr>
    </w:tbl>
    <w:p w:rsidR="00C908E2" w:rsidRDefault="00C908E2" w:rsidP="00421550">
      <w:pPr>
        <w:jc w:val="both"/>
        <w:rPr>
          <w:lang w:val="en-US"/>
        </w:rPr>
      </w:pPr>
    </w:p>
    <w:p w:rsidR="00AB7B17" w:rsidRDefault="00AB7B17" w:rsidP="00421550">
      <w:pPr>
        <w:jc w:val="both"/>
        <w:rPr>
          <w:lang w:val="en-US"/>
        </w:rPr>
      </w:pPr>
    </w:p>
    <w:p w:rsidR="00AB7B17" w:rsidRPr="003B2521" w:rsidRDefault="00AB7B17" w:rsidP="00421550">
      <w:pPr>
        <w:spacing w:after="0" w:line="240" w:lineRule="auto"/>
        <w:ind w:left="-1080"/>
        <w:jc w:val="both"/>
        <w:rPr>
          <w:rFonts w:ascii="Times New Roman" w:hAnsi="Times New Roman" w:cs="Times New Roman"/>
          <w:b/>
          <w:bCs/>
          <w:sz w:val="24"/>
          <w:szCs w:val="24"/>
          <w:lang w:val="en-US"/>
        </w:rPr>
      </w:pPr>
      <w:r w:rsidRPr="00ED721F">
        <w:rPr>
          <w:rFonts w:ascii="Times New Roman" w:hAnsi="Times New Roman" w:cs="Mangal"/>
          <w:b/>
          <w:bCs/>
          <w:sz w:val="24"/>
          <w:szCs w:val="24"/>
          <w:lang w:val="en-US"/>
        </w:rPr>
        <w:t xml:space="preserve">ITEM </w:t>
      </w:r>
      <w:r>
        <w:rPr>
          <w:rFonts w:ascii="Times New Roman" w:hAnsi="Times New Roman" w:cs="Mangal"/>
          <w:b/>
          <w:bCs/>
          <w:sz w:val="24"/>
          <w:szCs w:val="24"/>
          <w:lang w:val="en-US"/>
        </w:rPr>
        <w:t xml:space="preserve">6 </w:t>
      </w:r>
      <w:r w:rsidRPr="003B2521">
        <w:rPr>
          <w:rFonts w:ascii="Times New Roman" w:hAnsi="Times New Roman" w:cs="Times New Roman"/>
          <w:b/>
          <w:bCs/>
          <w:sz w:val="24"/>
          <w:szCs w:val="24"/>
          <w:lang w:val="en-US"/>
        </w:rPr>
        <w:t>DRAFT STANDARDS/AMENDMENTS FOR FINALIZATION</w:t>
      </w:r>
    </w:p>
    <w:p w:rsidR="00AB7B17" w:rsidRDefault="00AB7B17" w:rsidP="00421550">
      <w:pPr>
        <w:ind w:left="-810"/>
        <w:jc w:val="both"/>
        <w:rPr>
          <w:lang w:val="en-US"/>
        </w:rPr>
      </w:pPr>
    </w:p>
    <w:p w:rsidR="00AB7B17" w:rsidRPr="003B2521" w:rsidRDefault="00AB7B17" w:rsidP="00421550">
      <w:pPr>
        <w:spacing w:after="0" w:line="240" w:lineRule="auto"/>
        <w:ind w:left="-1080" w:right="-1234"/>
        <w:jc w:val="both"/>
        <w:rPr>
          <w:rFonts w:ascii="Times New Roman" w:eastAsia="Times New Roman" w:hAnsi="Times New Roman" w:cs="Times New Roman"/>
          <w:b/>
          <w:sz w:val="24"/>
          <w:szCs w:val="24"/>
          <w:lang w:eastAsia="en-IN"/>
        </w:rPr>
      </w:pPr>
      <w:r>
        <w:rPr>
          <w:rFonts w:ascii="Times New Roman" w:hAnsi="Times New Roman" w:cs="Mangal"/>
          <w:b/>
          <w:bCs/>
          <w:sz w:val="24"/>
          <w:szCs w:val="24"/>
          <w:lang w:val="en-US"/>
        </w:rPr>
        <w:t>6.2</w:t>
      </w:r>
      <w:r>
        <w:rPr>
          <w:rFonts w:ascii="Times New Roman" w:eastAsia="Times New Roman" w:hAnsi="Times New Roman" w:cs="Times New Roman"/>
          <w:b/>
          <w:sz w:val="24"/>
          <w:szCs w:val="24"/>
          <w:lang w:eastAsia="en-IN"/>
        </w:rPr>
        <w:t xml:space="preserve">  </w:t>
      </w:r>
      <w:r w:rsidRPr="003B2521">
        <w:rPr>
          <w:rFonts w:ascii="Times New Roman" w:eastAsia="Times New Roman" w:hAnsi="Times New Roman" w:cs="Times New Roman"/>
          <w:b/>
          <w:sz w:val="24"/>
          <w:szCs w:val="24"/>
          <w:lang w:eastAsia="en-IN"/>
        </w:rPr>
        <w:t xml:space="preserve"> Doc No.: PCD 19 (1</w:t>
      </w:r>
      <w:r>
        <w:rPr>
          <w:rFonts w:ascii="Times New Roman" w:eastAsia="Times New Roman" w:hAnsi="Times New Roman" w:cs="Times New Roman"/>
          <w:b/>
          <w:sz w:val="24"/>
          <w:szCs w:val="24"/>
          <w:lang w:eastAsia="en-IN"/>
        </w:rPr>
        <w:t>7248</w:t>
      </w:r>
      <w:r w:rsidRPr="003B2521">
        <w:rPr>
          <w:rFonts w:ascii="Times New Roman" w:eastAsia="Times New Roman" w:hAnsi="Times New Roman" w:cs="Times New Roman"/>
          <w:b/>
          <w:sz w:val="24"/>
          <w:szCs w:val="24"/>
          <w:lang w:eastAsia="en-IN"/>
        </w:rPr>
        <w:t xml:space="preserve">) C </w:t>
      </w:r>
      <w:r>
        <w:rPr>
          <w:rFonts w:ascii="Times New Roman" w:eastAsia="Times New Roman" w:hAnsi="Times New Roman" w:cs="Times New Roman"/>
          <w:b/>
          <w:sz w:val="24"/>
          <w:szCs w:val="24"/>
          <w:lang w:eastAsia="en-IN"/>
        </w:rPr>
        <w:t>Henna (</w:t>
      </w:r>
      <w:proofErr w:type="spellStart"/>
      <w:r>
        <w:rPr>
          <w:rFonts w:ascii="Times New Roman" w:eastAsia="Times New Roman" w:hAnsi="Times New Roman" w:cs="Times New Roman"/>
          <w:b/>
          <w:sz w:val="24"/>
          <w:szCs w:val="24"/>
          <w:lang w:eastAsia="en-IN"/>
        </w:rPr>
        <w:t>Mehendi</w:t>
      </w:r>
      <w:proofErr w:type="spellEnd"/>
      <w:r>
        <w:rPr>
          <w:rFonts w:ascii="Times New Roman" w:eastAsia="Times New Roman" w:hAnsi="Times New Roman" w:cs="Times New Roman"/>
          <w:b/>
          <w:sz w:val="24"/>
          <w:szCs w:val="24"/>
          <w:lang w:eastAsia="en-IN"/>
        </w:rPr>
        <w:t>) Powder – Specification</w:t>
      </w:r>
      <w:r w:rsidRPr="003B2521">
        <w:rPr>
          <w:rFonts w:ascii="Times New Roman" w:eastAsia="Times New Roman" w:hAnsi="Times New Roman" w:cs="Times New Roman"/>
          <w:b/>
          <w:sz w:val="24"/>
          <w:szCs w:val="24"/>
          <w:lang w:eastAsia="en-IN"/>
        </w:rPr>
        <w:t xml:space="preserve"> (</w:t>
      </w:r>
      <w:r w:rsidRPr="00781B31">
        <w:rPr>
          <w:rFonts w:ascii="Times New Roman" w:eastAsia="Times New Roman" w:hAnsi="Times New Roman" w:cs="Times New Roman"/>
          <w:b/>
          <w:i/>
          <w:sz w:val="24"/>
          <w:szCs w:val="24"/>
          <w:lang w:eastAsia="en-IN"/>
        </w:rPr>
        <w:t>Second revision</w:t>
      </w:r>
      <w:r w:rsidRPr="003B2521">
        <w:rPr>
          <w:rFonts w:ascii="Times New Roman" w:eastAsia="Times New Roman" w:hAnsi="Times New Roman" w:cs="Times New Roman"/>
          <w:b/>
          <w:sz w:val="24"/>
          <w:szCs w:val="24"/>
          <w:lang w:eastAsia="en-IN"/>
        </w:rPr>
        <w:t xml:space="preserve"> of IS </w:t>
      </w:r>
      <w:r>
        <w:rPr>
          <w:rFonts w:ascii="Times New Roman" w:eastAsia="Times New Roman" w:hAnsi="Times New Roman" w:cs="Times New Roman"/>
          <w:b/>
          <w:sz w:val="24"/>
          <w:szCs w:val="24"/>
          <w:lang w:eastAsia="en-IN"/>
        </w:rPr>
        <w:t>11142</w:t>
      </w:r>
      <w:r w:rsidRPr="003B2521">
        <w:rPr>
          <w:rFonts w:ascii="Times New Roman" w:eastAsia="Times New Roman" w:hAnsi="Times New Roman" w:cs="Times New Roman"/>
          <w:b/>
          <w:sz w:val="24"/>
          <w:szCs w:val="24"/>
          <w:lang w:eastAsia="en-IN"/>
        </w:rPr>
        <w:t>)</w:t>
      </w:r>
    </w:p>
    <w:p w:rsidR="00AB7B17" w:rsidRDefault="00AB7B17" w:rsidP="00421550">
      <w:pPr>
        <w:spacing w:after="0" w:line="240" w:lineRule="auto"/>
        <w:ind w:left="-810" w:right="-180"/>
        <w:jc w:val="both"/>
        <w:rPr>
          <w:rFonts w:ascii="Times New Roman" w:eastAsia="Times New Roman" w:hAnsi="Times New Roman" w:cs="Times New Roman"/>
          <w:b/>
          <w:sz w:val="24"/>
          <w:szCs w:val="24"/>
          <w:lang w:eastAsia="en-IN"/>
        </w:rPr>
      </w:pPr>
    </w:p>
    <w:p w:rsidR="00AB7B17" w:rsidRDefault="00AB7B17" w:rsidP="00421550">
      <w:pPr>
        <w:spacing w:after="0" w:line="240" w:lineRule="auto"/>
        <w:ind w:left="-1080" w:right="-514"/>
        <w:jc w:val="both"/>
        <w:rPr>
          <w:rFonts w:ascii="Times New Roman" w:eastAsia="Times New Roman" w:hAnsi="Times New Roman" w:cs="Times New Roman"/>
          <w:sz w:val="24"/>
          <w:szCs w:val="24"/>
          <w:lang w:eastAsia="en-IN"/>
        </w:rPr>
      </w:pPr>
      <w:r w:rsidRPr="00F35626">
        <w:rPr>
          <w:rFonts w:ascii="Times New Roman" w:eastAsia="Times New Roman" w:hAnsi="Times New Roman" w:cs="Times New Roman"/>
          <w:sz w:val="24"/>
          <w:szCs w:val="24"/>
          <w:lang w:eastAsia="en-IN"/>
        </w:rPr>
        <w:t xml:space="preserve">The </w:t>
      </w:r>
      <w:r>
        <w:rPr>
          <w:rFonts w:ascii="Times New Roman" w:eastAsia="Times New Roman" w:hAnsi="Times New Roman" w:cs="Times New Roman"/>
          <w:sz w:val="24"/>
          <w:szCs w:val="24"/>
          <w:lang w:eastAsia="en-IN"/>
        </w:rPr>
        <w:t>document no.</w:t>
      </w:r>
      <w:r w:rsidRPr="00F35626">
        <w:rPr>
          <w:rFonts w:ascii="Times New Roman" w:eastAsia="Times New Roman" w:hAnsi="Times New Roman" w:cs="Times New Roman"/>
          <w:sz w:val="24"/>
          <w:szCs w:val="24"/>
          <w:lang w:eastAsia="en-IN"/>
        </w:rPr>
        <w:t xml:space="preserve"> PCD 19 (1</w:t>
      </w:r>
      <w:r>
        <w:rPr>
          <w:rFonts w:ascii="Times New Roman" w:eastAsia="Times New Roman" w:hAnsi="Times New Roman" w:cs="Times New Roman"/>
          <w:sz w:val="24"/>
          <w:szCs w:val="24"/>
          <w:lang w:eastAsia="en-IN"/>
        </w:rPr>
        <w:t>7248</w:t>
      </w:r>
      <w:r w:rsidRPr="00F35626">
        <w:rPr>
          <w:rFonts w:ascii="Times New Roman" w:eastAsia="Times New Roman" w:hAnsi="Times New Roman" w:cs="Times New Roman"/>
          <w:sz w:val="24"/>
          <w:szCs w:val="24"/>
          <w:lang w:eastAsia="en-IN"/>
        </w:rPr>
        <w:t>) C was issued in</w:t>
      </w:r>
      <w:r>
        <w:rPr>
          <w:rFonts w:ascii="Times New Roman" w:eastAsia="Times New Roman" w:hAnsi="Times New Roman" w:cs="Times New Roman"/>
          <w:sz w:val="24"/>
          <w:szCs w:val="24"/>
          <w:lang w:eastAsia="en-IN"/>
        </w:rPr>
        <w:t>to</w:t>
      </w:r>
      <w:r w:rsidRPr="00F35626">
        <w:rPr>
          <w:rFonts w:ascii="Times New Roman" w:eastAsia="Times New Roman" w:hAnsi="Times New Roman" w:cs="Times New Roman"/>
          <w:sz w:val="24"/>
          <w:szCs w:val="24"/>
          <w:lang w:eastAsia="en-IN"/>
        </w:rPr>
        <w:t xml:space="preserve"> Wide Circulation vide letter </w:t>
      </w:r>
      <w:proofErr w:type="spellStart"/>
      <w:r w:rsidRPr="00F35626">
        <w:rPr>
          <w:rFonts w:ascii="Times New Roman" w:eastAsia="Times New Roman" w:hAnsi="Times New Roman" w:cs="Times New Roman"/>
          <w:sz w:val="24"/>
          <w:szCs w:val="24"/>
          <w:lang w:eastAsia="en-IN"/>
        </w:rPr>
        <w:t>no.P</w:t>
      </w:r>
      <w:r>
        <w:rPr>
          <w:rFonts w:ascii="Times New Roman" w:eastAsia="Times New Roman" w:hAnsi="Times New Roman" w:cs="Times New Roman"/>
          <w:sz w:val="24"/>
          <w:szCs w:val="24"/>
          <w:lang w:eastAsia="en-IN"/>
        </w:rPr>
        <w:t>CD</w:t>
      </w:r>
      <w:proofErr w:type="spellEnd"/>
      <w:r>
        <w:rPr>
          <w:rFonts w:ascii="Times New Roman" w:eastAsia="Times New Roman" w:hAnsi="Times New Roman" w:cs="Times New Roman"/>
          <w:sz w:val="24"/>
          <w:szCs w:val="24"/>
          <w:lang w:eastAsia="en-IN"/>
        </w:rPr>
        <w:t xml:space="preserve"> 19 (17248) C dated 22/04/2021</w:t>
      </w:r>
      <w:r w:rsidRPr="00F35626">
        <w:rPr>
          <w:rFonts w:ascii="Times New Roman" w:eastAsia="Times New Roman" w:hAnsi="Times New Roman" w:cs="Times New Roman"/>
          <w:b/>
          <w:sz w:val="24"/>
          <w:szCs w:val="24"/>
          <w:lang w:eastAsia="en-IN"/>
        </w:rPr>
        <w:t xml:space="preserve"> </w:t>
      </w:r>
      <w:r>
        <w:rPr>
          <w:rFonts w:ascii="Times New Roman" w:eastAsia="Times New Roman" w:hAnsi="Times New Roman" w:cs="Times New Roman"/>
          <w:sz w:val="24"/>
          <w:szCs w:val="24"/>
          <w:lang w:eastAsia="en-IN"/>
        </w:rPr>
        <w:t>e</w:t>
      </w:r>
      <w:r w:rsidRPr="00F35626">
        <w:rPr>
          <w:rFonts w:ascii="Times New Roman" w:eastAsia="Times New Roman" w:hAnsi="Times New Roman" w:cs="Times New Roman"/>
          <w:sz w:val="24"/>
          <w:szCs w:val="24"/>
          <w:lang w:eastAsia="en-IN"/>
        </w:rPr>
        <w:t xml:space="preserve">liciting comments. End date for comments was </w:t>
      </w:r>
      <w:r>
        <w:rPr>
          <w:rFonts w:ascii="Times New Roman" w:eastAsia="Times New Roman" w:hAnsi="Times New Roman" w:cs="Times New Roman"/>
          <w:sz w:val="24"/>
          <w:szCs w:val="24"/>
          <w:lang w:eastAsia="en-IN"/>
        </w:rPr>
        <w:t>21/06/2021</w:t>
      </w:r>
      <w:r w:rsidRPr="00F35626">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The following comments have been received on the draft:</w:t>
      </w:r>
    </w:p>
    <w:p w:rsidR="00B42AEB" w:rsidRDefault="00B42AEB" w:rsidP="00421550">
      <w:pPr>
        <w:spacing w:after="0" w:line="240" w:lineRule="auto"/>
        <w:ind w:right="-514"/>
        <w:jc w:val="both"/>
        <w:rPr>
          <w:rFonts w:ascii="Times New Roman" w:eastAsia="Times New Roman" w:hAnsi="Times New Roman" w:cs="Times New Roman"/>
          <w:sz w:val="24"/>
          <w:szCs w:val="24"/>
          <w:lang w:eastAsia="en-IN"/>
        </w:rPr>
      </w:pPr>
    </w:p>
    <w:tbl>
      <w:tblPr>
        <w:tblW w:w="10890" w:type="dxa"/>
        <w:tblInd w:w="-1085" w:type="dxa"/>
        <w:tblLayout w:type="fixed"/>
        <w:tblCellMar>
          <w:left w:w="106" w:type="dxa"/>
          <w:right w:w="55" w:type="dxa"/>
        </w:tblCellMar>
        <w:tblLook w:val="04A0" w:firstRow="1" w:lastRow="0" w:firstColumn="1" w:lastColumn="0" w:noHBand="0" w:noVBand="1"/>
      </w:tblPr>
      <w:tblGrid>
        <w:gridCol w:w="530"/>
        <w:gridCol w:w="1360"/>
        <w:gridCol w:w="1800"/>
        <w:gridCol w:w="1350"/>
        <w:gridCol w:w="3060"/>
        <w:gridCol w:w="2790"/>
      </w:tblGrid>
      <w:tr w:rsidR="00B42AEB" w:rsidRPr="00AB7B17" w:rsidTr="00CF5B21">
        <w:trPr>
          <w:trHeight w:val="1114"/>
        </w:trPr>
        <w:tc>
          <w:tcPr>
            <w:tcW w:w="530" w:type="dxa"/>
            <w:tcBorders>
              <w:top w:val="single" w:sz="4" w:space="0" w:color="000000"/>
              <w:left w:val="single" w:sz="4" w:space="0" w:color="000000"/>
              <w:bottom w:val="single" w:sz="4" w:space="0" w:color="000000"/>
              <w:right w:val="single" w:sz="4" w:space="0" w:color="000000"/>
            </w:tcBorders>
            <w:hideMark/>
          </w:tcPr>
          <w:p w:rsidR="00B42AEB" w:rsidRPr="00AB7B17" w:rsidRDefault="00B42AEB"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Sl.</w:t>
            </w:r>
          </w:p>
          <w:p w:rsidR="00B42AEB" w:rsidRPr="00AB7B17" w:rsidRDefault="00B42AEB"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No.</w:t>
            </w:r>
          </w:p>
        </w:tc>
        <w:tc>
          <w:tcPr>
            <w:tcW w:w="1360" w:type="dxa"/>
            <w:tcBorders>
              <w:top w:val="single" w:sz="4" w:space="0" w:color="000000"/>
              <w:left w:val="single" w:sz="4" w:space="0" w:color="000000"/>
              <w:bottom w:val="single" w:sz="4" w:space="0" w:color="000000"/>
              <w:right w:val="single" w:sz="4" w:space="0" w:color="000000"/>
            </w:tcBorders>
            <w:hideMark/>
          </w:tcPr>
          <w:p w:rsidR="00B42AEB" w:rsidRPr="00AB7B17" w:rsidRDefault="00B42AEB"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Clause/</w:t>
            </w:r>
            <w:proofErr w:type="spellStart"/>
            <w:r w:rsidRPr="00AB7B17">
              <w:rPr>
                <w:rFonts w:ascii="Times New Roman" w:hAnsi="Times New Roman" w:cs="Times New Roman"/>
                <w:b/>
                <w:bCs/>
                <w:sz w:val="24"/>
                <w:szCs w:val="24"/>
                <w:lang w:val="en-US"/>
              </w:rPr>
              <w:t>Subclause</w:t>
            </w:r>
            <w:proofErr w:type="spellEnd"/>
            <w:r w:rsidRPr="00AB7B17">
              <w:rPr>
                <w:rFonts w:ascii="Times New Roman" w:hAnsi="Times New Roman" w:cs="Times New Roman"/>
                <w:b/>
                <w:bCs/>
                <w:sz w:val="24"/>
                <w:szCs w:val="24"/>
                <w:lang w:val="en-US"/>
              </w:rPr>
              <w:t>/</w:t>
            </w:r>
          </w:p>
          <w:p w:rsidR="00B42AEB" w:rsidRPr="00AB7B17" w:rsidRDefault="00B42AEB" w:rsidP="00421550">
            <w:pPr>
              <w:widowControl w:val="0"/>
              <w:kinsoku w:val="0"/>
              <w:spacing w:after="0" w:line="240" w:lineRule="auto"/>
              <w:jc w:val="both"/>
              <w:rPr>
                <w:rFonts w:ascii="Times New Roman" w:hAnsi="Times New Roman" w:cs="Times New Roman"/>
                <w:b/>
                <w:bCs/>
                <w:sz w:val="24"/>
                <w:szCs w:val="24"/>
                <w:lang w:val="en-US"/>
              </w:rPr>
            </w:pPr>
            <w:proofErr w:type="gramStart"/>
            <w:r w:rsidRPr="00AB7B17">
              <w:rPr>
                <w:rFonts w:ascii="Times New Roman" w:hAnsi="Times New Roman" w:cs="Times New Roman"/>
                <w:b/>
                <w:bCs/>
                <w:sz w:val="24"/>
                <w:szCs w:val="24"/>
                <w:lang w:val="en-US"/>
              </w:rPr>
              <w:t>para/table/fig</w:t>
            </w:r>
            <w:proofErr w:type="gramEnd"/>
            <w:r w:rsidRPr="00AB7B17">
              <w:rPr>
                <w:rFonts w:ascii="Times New Roman" w:hAnsi="Times New Roman" w:cs="Times New Roman"/>
                <w:b/>
                <w:bCs/>
                <w:sz w:val="24"/>
                <w:szCs w:val="24"/>
                <w:lang w:val="en-US"/>
              </w:rPr>
              <w:t>.</w:t>
            </w:r>
          </w:p>
          <w:p w:rsidR="00B42AEB" w:rsidRPr="00AB7B17" w:rsidRDefault="00B42AEB"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No. commented</w:t>
            </w:r>
          </w:p>
        </w:tc>
        <w:tc>
          <w:tcPr>
            <w:tcW w:w="1800" w:type="dxa"/>
            <w:tcBorders>
              <w:top w:val="single" w:sz="4" w:space="0" w:color="000000"/>
              <w:left w:val="single" w:sz="4" w:space="0" w:color="000000"/>
              <w:bottom w:val="single" w:sz="4" w:space="0" w:color="000000"/>
              <w:right w:val="single" w:sz="4" w:space="0" w:color="000000"/>
            </w:tcBorders>
            <w:hideMark/>
          </w:tcPr>
          <w:p w:rsidR="00B42AEB" w:rsidRPr="00AB7B17" w:rsidRDefault="00B42AEB"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Commentator/</w:t>
            </w:r>
          </w:p>
          <w:p w:rsidR="00B42AEB" w:rsidRPr="00AB7B17" w:rsidRDefault="00B42AEB"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Organization/</w:t>
            </w:r>
          </w:p>
          <w:p w:rsidR="00B42AEB" w:rsidRPr="00AB7B17" w:rsidRDefault="00B42AEB"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Abbreviation</w:t>
            </w:r>
          </w:p>
        </w:tc>
        <w:tc>
          <w:tcPr>
            <w:tcW w:w="1350" w:type="dxa"/>
            <w:tcBorders>
              <w:top w:val="single" w:sz="4" w:space="0" w:color="000000"/>
              <w:left w:val="single" w:sz="4" w:space="0" w:color="000000"/>
              <w:bottom w:val="single" w:sz="4" w:space="0" w:color="000000"/>
              <w:right w:val="single" w:sz="4" w:space="0" w:color="000000"/>
            </w:tcBorders>
            <w:hideMark/>
          </w:tcPr>
          <w:p w:rsidR="00B42AEB" w:rsidRPr="00AB7B17" w:rsidRDefault="00B42AEB"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Type of Comments</w:t>
            </w:r>
          </w:p>
          <w:p w:rsidR="00B42AEB" w:rsidRPr="00AB7B17" w:rsidRDefault="00B42AEB"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(General/Editorial / Technical)</w:t>
            </w:r>
          </w:p>
        </w:tc>
        <w:tc>
          <w:tcPr>
            <w:tcW w:w="3060" w:type="dxa"/>
            <w:tcBorders>
              <w:top w:val="single" w:sz="4" w:space="0" w:color="000000"/>
              <w:left w:val="single" w:sz="4" w:space="0" w:color="000000"/>
              <w:bottom w:val="single" w:sz="4" w:space="0" w:color="000000"/>
              <w:right w:val="single" w:sz="4" w:space="0" w:color="000000"/>
            </w:tcBorders>
            <w:hideMark/>
          </w:tcPr>
          <w:p w:rsidR="00B42AEB" w:rsidRPr="00AB7B17" w:rsidRDefault="00B42AEB"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Justification</w:t>
            </w:r>
          </w:p>
        </w:tc>
        <w:tc>
          <w:tcPr>
            <w:tcW w:w="2790" w:type="dxa"/>
            <w:tcBorders>
              <w:top w:val="single" w:sz="4" w:space="0" w:color="000000"/>
              <w:left w:val="single" w:sz="4" w:space="0" w:color="000000"/>
              <w:bottom w:val="single" w:sz="4" w:space="0" w:color="000000"/>
              <w:right w:val="single" w:sz="4" w:space="0" w:color="000000"/>
            </w:tcBorders>
            <w:hideMark/>
          </w:tcPr>
          <w:p w:rsidR="00B42AEB" w:rsidRPr="00AB7B17" w:rsidRDefault="00B42AEB"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Proposed change</w:t>
            </w:r>
          </w:p>
        </w:tc>
      </w:tr>
      <w:tr w:rsidR="00B42AEB" w:rsidRPr="00AB7B17" w:rsidTr="00CF5B21">
        <w:trPr>
          <w:trHeight w:val="1114"/>
        </w:trPr>
        <w:tc>
          <w:tcPr>
            <w:tcW w:w="530" w:type="dxa"/>
            <w:tcBorders>
              <w:top w:val="single" w:sz="4" w:space="0" w:color="000000"/>
              <w:left w:val="single" w:sz="4" w:space="0" w:color="000000"/>
              <w:bottom w:val="single" w:sz="4" w:space="0" w:color="000000"/>
              <w:right w:val="single" w:sz="4" w:space="0" w:color="000000"/>
            </w:tcBorders>
          </w:tcPr>
          <w:p w:rsidR="00B42AEB" w:rsidRPr="00B42AEB" w:rsidRDefault="00CF5B21" w:rsidP="00421550">
            <w:pPr>
              <w:widowControl w:val="0"/>
              <w:kinsoku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360" w:type="dxa"/>
            <w:tcBorders>
              <w:top w:val="single" w:sz="4" w:space="0" w:color="000000"/>
              <w:left w:val="single" w:sz="4" w:space="0" w:color="000000"/>
              <w:bottom w:val="single" w:sz="4" w:space="0" w:color="000000"/>
              <w:right w:val="single" w:sz="4" w:space="0" w:color="000000"/>
            </w:tcBorders>
          </w:tcPr>
          <w:p w:rsidR="00B42AEB" w:rsidRPr="00360135" w:rsidRDefault="00B42AEB" w:rsidP="00421550">
            <w:pPr>
              <w:widowControl w:val="0"/>
              <w:kinsoku w:val="0"/>
              <w:spacing w:after="0" w:line="240" w:lineRule="auto"/>
              <w:jc w:val="both"/>
              <w:rPr>
                <w:rFonts w:ascii="Times New Roman" w:hAnsi="Times New Roman" w:cs="Times New Roman"/>
                <w:sz w:val="24"/>
                <w:szCs w:val="24"/>
              </w:rPr>
            </w:pPr>
            <w:r w:rsidRPr="00360135">
              <w:rPr>
                <w:rFonts w:ascii="Times New Roman" w:hAnsi="Times New Roman" w:cs="Times New Roman"/>
                <w:sz w:val="24"/>
                <w:szCs w:val="24"/>
              </w:rPr>
              <w:t>F — 4.3 &amp; G-6 under ANNEX — F &amp; G respectively</w:t>
            </w:r>
          </w:p>
        </w:tc>
        <w:tc>
          <w:tcPr>
            <w:tcW w:w="1800" w:type="dxa"/>
            <w:tcBorders>
              <w:top w:val="single" w:sz="4" w:space="0" w:color="000000"/>
              <w:left w:val="single" w:sz="4" w:space="0" w:color="000000"/>
              <w:bottom w:val="single" w:sz="4" w:space="0" w:color="000000"/>
              <w:right w:val="single" w:sz="4" w:space="0" w:color="000000"/>
            </w:tcBorders>
          </w:tcPr>
          <w:p w:rsidR="00B42AEB" w:rsidRPr="00360135" w:rsidRDefault="00B42AEB" w:rsidP="00421550">
            <w:pPr>
              <w:widowControl w:val="0"/>
              <w:kinsoku w:val="0"/>
              <w:spacing w:after="0" w:line="240" w:lineRule="auto"/>
              <w:jc w:val="both"/>
              <w:rPr>
                <w:rFonts w:ascii="Times New Roman" w:hAnsi="Times New Roman" w:cs="Times New Roman"/>
                <w:sz w:val="24"/>
                <w:szCs w:val="24"/>
              </w:rPr>
            </w:pPr>
            <w:r w:rsidRPr="00360135">
              <w:rPr>
                <w:rFonts w:ascii="Times New Roman" w:hAnsi="Times New Roman" w:cs="Times New Roman"/>
                <w:sz w:val="24"/>
                <w:szCs w:val="24"/>
              </w:rPr>
              <w:t>Henna Agriculture &amp; Trade Association</w:t>
            </w:r>
          </w:p>
        </w:tc>
        <w:tc>
          <w:tcPr>
            <w:tcW w:w="1350" w:type="dxa"/>
            <w:tcBorders>
              <w:top w:val="single" w:sz="4" w:space="0" w:color="000000"/>
              <w:left w:val="single" w:sz="4" w:space="0" w:color="000000"/>
              <w:bottom w:val="single" w:sz="4" w:space="0" w:color="000000"/>
              <w:right w:val="single" w:sz="4" w:space="0" w:color="000000"/>
            </w:tcBorders>
          </w:tcPr>
          <w:p w:rsidR="00B42AEB" w:rsidRPr="00360135" w:rsidRDefault="00B42AEB" w:rsidP="00421550">
            <w:pPr>
              <w:widowControl w:val="0"/>
              <w:kinsoku w:val="0"/>
              <w:spacing w:after="0" w:line="240" w:lineRule="auto"/>
              <w:jc w:val="both"/>
              <w:rPr>
                <w:rFonts w:ascii="Times New Roman" w:hAnsi="Times New Roman" w:cs="Times New Roman"/>
                <w:sz w:val="24"/>
                <w:szCs w:val="24"/>
              </w:rPr>
            </w:pPr>
            <w:r w:rsidRPr="00360135">
              <w:rPr>
                <w:rFonts w:ascii="Times New Roman" w:hAnsi="Times New Roman" w:cs="Times New Roman"/>
                <w:sz w:val="24"/>
                <w:szCs w:val="24"/>
              </w:rPr>
              <w:t>Technical</w:t>
            </w:r>
          </w:p>
        </w:tc>
        <w:tc>
          <w:tcPr>
            <w:tcW w:w="3060" w:type="dxa"/>
            <w:tcBorders>
              <w:top w:val="single" w:sz="4" w:space="0" w:color="000000"/>
              <w:left w:val="single" w:sz="4" w:space="0" w:color="000000"/>
              <w:bottom w:val="single" w:sz="4" w:space="0" w:color="000000"/>
              <w:right w:val="single" w:sz="4" w:space="0" w:color="000000"/>
            </w:tcBorders>
          </w:tcPr>
          <w:p w:rsidR="00B42AEB" w:rsidRPr="00360135" w:rsidRDefault="00B42AEB" w:rsidP="00421550">
            <w:pPr>
              <w:widowControl w:val="0"/>
              <w:kinsoku w:val="0"/>
              <w:spacing w:after="0" w:line="240" w:lineRule="auto"/>
              <w:ind w:right="24"/>
              <w:jc w:val="both"/>
              <w:rPr>
                <w:rFonts w:ascii="Times New Roman" w:hAnsi="Times New Roman" w:cs="Times New Roman"/>
                <w:sz w:val="24"/>
                <w:szCs w:val="24"/>
              </w:rPr>
            </w:pPr>
            <w:r w:rsidRPr="00360135">
              <w:rPr>
                <w:rFonts w:ascii="Times New Roman" w:hAnsi="Times New Roman" w:cs="Times New Roman"/>
                <w:sz w:val="24"/>
                <w:szCs w:val="24"/>
              </w:rPr>
              <w:t xml:space="preserve">It has been observed that the standard henna leaves are not easily available and hence many times the analysts use non-standard henna powder sample prepared from </w:t>
            </w:r>
            <w:proofErr w:type="spellStart"/>
            <w:r w:rsidRPr="00360135">
              <w:rPr>
                <w:rFonts w:ascii="Times New Roman" w:hAnsi="Times New Roman" w:cs="Times New Roman"/>
                <w:sz w:val="24"/>
                <w:szCs w:val="24"/>
              </w:rPr>
              <w:t>unauthenthic</w:t>
            </w:r>
            <w:proofErr w:type="spellEnd"/>
            <w:r w:rsidRPr="00360135">
              <w:rPr>
                <w:rFonts w:ascii="Times New Roman" w:hAnsi="Times New Roman" w:cs="Times New Roman"/>
                <w:sz w:val="24"/>
                <w:szCs w:val="24"/>
              </w:rPr>
              <w:t xml:space="preserve"> henna leaves available in the market for the analysis. Because of this use of </w:t>
            </w:r>
            <w:proofErr w:type="spellStart"/>
            <w:r w:rsidRPr="00360135">
              <w:rPr>
                <w:rFonts w:ascii="Times New Roman" w:hAnsi="Times New Roman" w:cs="Times New Roman"/>
                <w:sz w:val="24"/>
                <w:szCs w:val="24"/>
              </w:rPr>
              <w:t>non standard</w:t>
            </w:r>
            <w:proofErr w:type="spellEnd"/>
            <w:r w:rsidRPr="00360135">
              <w:rPr>
                <w:rFonts w:ascii="Times New Roman" w:hAnsi="Times New Roman" w:cs="Times New Roman"/>
                <w:sz w:val="24"/>
                <w:szCs w:val="24"/>
              </w:rPr>
              <w:t xml:space="preserve"> henna powder being taken for reference, sometimes the test sample of Henna powder shows a variation in the TLC pattern vis-à-vis the non-standard Henna Powder used as reference and gets wrongly reported as `Does not pass the Test'. The quality of henna leaves is based on </w:t>
            </w:r>
            <w:proofErr w:type="spellStart"/>
            <w:r w:rsidRPr="00360135">
              <w:rPr>
                <w:rFonts w:ascii="Times New Roman" w:hAnsi="Times New Roman" w:cs="Times New Roman"/>
                <w:sz w:val="24"/>
                <w:szCs w:val="24"/>
              </w:rPr>
              <w:t>agroclimatic</w:t>
            </w:r>
            <w:proofErr w:type="spellEnd"/>
            <w:r w:rsidRPr="00360135">
              <w:rPr>
                <w:rFonts w:ascii="Times New Roman" w:hAnsi="Times New Roman" w:cs="Times New Roman"/>
                <w:sz w:val="24"/>
                <w:szCs w:val="24"/>
              </w:rPr>
              <w:t xml:space="preserve"> conditions and varies from location to location. Hence it is recommended to use authentic henna leaves preferably taken from the original plant source and location or respective manufacturer to avoid the sample being erroneously reported as 'Does not pass the Test' due to use of improper reference standard.</w:t>
            </w:r>
          </w:p>
        </w:tc>
        <w:tc>
          <w:tcPr>
            <w:tcW w:w="2790" w:type="dxa"/>
            <w:tcBorders>
              <w:top w:val="single" w:sz="4" w:space="0" w:color="000000"/>
              <w:left w:val="single" w:sz="4" w:space="0" w:color="000000"/>
              <w:bottom w:val="single" w:sz="4" w:space="0" w:color="000000"/>
              <w:right w:val="single" w:sz="4" w:space="0" w:color="000000"/>
            </w:tcBorders>
          </w:tcPr>
          <w:p w:rsidR="00B42AEB" w:rsidRPr="00360135" w:rsidRDefault="00B42AEB" w:rsidP="00421550">
            <w:pPr>
              <w:widowControl w:val="0"/>
              <w:kinsoku w:val="0"/>
              <w:spacing w:after="0" w:line="240" w:lineRule="auto"/>
              <w:ind w:left="100" w:right="145"/>
              <w:jc w:val="both"/>
              <w:rPr>
                <w:rFonts w:ascii="Times New Roman" w:hAnsi="Times New Roman" w:cs="Times New Roman"/>
                <w:sz w:val="24"/>
                <w:szCs w:val="24"/>
              </w:rPr>
            </w:pPr>
            <w:r w:rsidRPr="00360135">
              <w:rPr>
                <w:rFonts w:ascii="Times New Roman" w:hAnsi="Times New Roman" w:cs="Times New Roman"/>
                <w:sz w:val="24"/>
                <w:szCs w:val="24"/>
              </w:rPr>
              <w:t>Disperse about 3g of Henna powder prepared from authentic Henna leaves (taken from original plant source and location so as to account for the inherent variabilities in plant materials of natural origin) in about 7mL water and make a smooth paste, allow to stand for 4h. Mix 1g of this paste with chloroform into the 10mL flask and make up volume to about 10mL with chloroform then centrifuge at 4000 rpm for about 10 min and use the supernatant liquid (Filter it if suspended particles are observed) for spotting and apply one drop of the extract on the base line of the plate.</w:t>
            </w:r>
          </w:p>
        </w:tc>
      </w:tr>
    </w:tbl>
    <w:p w:rsidR="00B42AEB" w:rsidRDefault="00B42AEB" w:rsidP="00421550">
      <w:pPr>
        <w:spacing w:after="0" w:line="240" w:lineRule="auto"/>
        <w:ind w:right="-514"/>
        <w:jc w:val="both"/>
        <w:rPr>
          <w:rFonts w:ascii="Times New Roman" w:eastAsia="Times New Roman" w:hAnsi="Times New Roman" w:cs="Times New Roman"/>
          <w:sz w:val="24"/>
          <w:szCs w:val="24"/>
          <w:lang w:eastAsia="en-IN"/>
        </w:rPr>
      </w:pPr>
    </w:p>
    <w:p w:rsidR="00B42AEB" w:rsidRDefault="00B42AEB" w:rsidP="00421550">
      <w:pPr>
        <w:spacing w:after="0" w:line="240" w:lineRule="auto"/>
        <w:ind w:right="-514" w:hanging="1080"/>
        <w:jc w:val="both"/>
        <w:rPr>
          <w:rFonts w:ascii="Times New Roman" w:eastAsia="Times New Roman" w:hAnsi="Times New Roman" w:cs="Times New Roman"/>
          <w:bCs/>
          <w:sz w:val="24"/>
          <w:szCs w:val="24"/>
          <w:lang w:eastAsia="en-IN"/>
        </w:rPr>
      </w:pPr>
      <w:r w:rsidRPr="00B42AEB">
        <w:rPr>
          <w:rFonts w:ascii="Times New Roman" w:eastAsia="Times New Roman" w:hAnsi="Times New Roman" w:cs="Times New Roman"/>
          <w:sz w:val="24"/>
          <w:szCs w:val="24"/>
          <w:lang w:eastAsia="en-IN"/>
        </w:rPr>
        <w:t xml:space="preserve">The Committee may </w:t>
      </w:r>
      <w:r w:rsidRPr="00B42AEB">
        <w:rPr>
          <w:rFonts w:ascii="Times New Roman" w:eastAsia="Times New Roman" w:hAnsi="Times New Roman" w:cs="Times New Roman"/>
          <w:b/>
          <w:sz w:val="24"/>
          <w:szCs w:val="24"/>
          <w:lang w:eastAsia="en-IN"/>
        </w:rPr>
        <w:t>CONSIDER</w:t>
      </w:r>
      <w:r w:rsidRPr="00B42AEB">
        <w:rPr>
          <w:rFonts w:ascii="Times New Roman" w:eastAsia="Times New Roman" w:hAnsi="Times New Roman" w:cs="Times New Roman"/>
          <w:bCs/>
          <w:sz w:val="24"/>
          <w:szCs w:val="24"/>
          <w:lang w:eastAsia="en-IN"/>
        </w:rPr>
        <w:t xml:space="preserve"> finalization of the draft.</w:t>
      </w:r>
    </w:p>
    <w:p w:rsidR="00CC4B34" w:rsidRDefault="00CC4B34" w:rsidP="00421550">
      <w:pPr>
        <w:spacing w:after="0" w:line="240" w:lineRule="auto"/>
        <w:ind w:right="-514"/>
        <w:jc w:val="both"/>
        <w:rPr>
          <w:rFonts w:ascii="Times New Roman" w:eastAsia="Times New Roman" w:hAnsi="Times New Roman" w:cs="Times New Roman"/>
          <w:bCs/>
          <w:sz w:val="24"/>
          <w:szCs w:val="24"/>
          <w:lang w:eastAsia="en-IN"/>
        </w:rPr>
      </w:pPr>
    </w:p>
    <w:p w:rsidR="00CC4B34" w:rsidRDefault="00CC4B34" w:rsidP="00421550">
      <w:pPr>
        <w:spacing w:after="0" w:line="240" w:lineRule="auto"/>
        <w:jc w:val="both"/>
        <w:rPr>
          <w:rFonts w:ascii="Times New Roman" w:eastAsia="Times New Roman" w:hAnsi="Times New Roman" w:cs="Times New Roman"/>
          <w:b/>
          <w:bCs/>
          <w:sz w:val="24"/>
          <w:szCs w:val="24"/>
          <w:lang w:val="en-US"/>
        </w:rPr>
      </w:pPr>
    </w:p>
    <w:p w:rsidR="00CC4B34" w:rsidRDefault="00CC4B34" w:rsidP="00421550">
      <w:pPr>
        <w:spacing w:after="0" w:line="240" w:lineRule="auto"/>
        <w:ind w:left="-1080"/>
        <w:jc w:val="both"/>
        <w:rPr>
          <w:rFonts w:ascii="Times New Roman" w:eastAsia="Times New Roman" w:hAnsi="Times New Roman" w:cs="Times New Roman"/>
          <w:b/>
          <w:sz w:val="24"/>
          <w:szCs w:val="24"/>
          <w:lang w:val="en-US"/>
        </w:rPr>
      </w:pPr>
      <w:r>
        <w:rPr>
          <w:rFonts w:ascii="Times New Roman" w:eastAsia="Times New Roman" w:hAnsi="Times New Roman" w:cs="Times New Roman"/>
          <w:b/>
          <w:bCs/>
          <w:sz w:val="24"/>
          <w:szCs w:val="24"/>
          <w:lang w:val="en-US"/>
        </w:rPr>
        <w:t>ITEM 8</w:t>
      </w:r>
      <w:r w:rsidRPr="00867AB9">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sz w:val="24"/>
          <w:szCs w:val="24"/>
          <w:lang w:val="en-US"/>
        </w:rPr>
        <w:t>COMMENTS ON STANDARDS</w:t>
      </w:r>
    </w:p>
    <w:p w:rsidR="00CC4B34" w:rsidRDefault="00CC4B34" w:rsidP="00421550">
      <w:pPr>
        <w:spacing w:after="0" w:line="240" w:lineRule="auto"/>
        <w:jc w:val="both"/>
        <w:rPr>
          <w:rFonts w:ascii="Times New Roman" w:eastAsia="Times New Roman" w:hAnsi="Times New Roman" w:cs="Times New Roman"/>
          <w:b/>
          <w:sz w:val="24"/>
          <w:szCs w:val="24"/>
          <w:lang w:val="en-US"/>
        </w:rPr>
      </w:pPr>
    </w:p>
    <w:p w:rsidR="00CC4B34" w:rsidRDefault="00CC4B34" w:rsidP="00421550">
      <w:pPr>
        <w:spacing w:after="0" w:line="240" w:lineRule="auto"/>
        <w:ind w:hanging="108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8.1 IS </w:t>
      </w:r>
      <w:proofErr w:type="gramStart"/>
      <w:r>
        <w:rPr>
          <w:rFonts w:ascii="Times New Roman" w:eastAsia="Times New Roman" w:hAnsi="Times New Roman" w:cs="Times New Roman"/>
          <w:b/>
          <w:sz w:val="24"/>
          <w:szCs w:val="24"/>
          <w:lang w:val="en-US"/>
        </w:rPr>
        <w:t>6356 :</w:t>
      </w:r>
      <w:proofErr w:type="gramEnd"/>
      <w:r>
        <w:rPr>
          <w:rFonts w:ascii="Times New Roman" w:eastAsia="Times New Roman" w:hAnsi="Times New Roman" w:cs="Times New Roman"/>
          <w:b/>
          <w:sz w:val="24"/>
          <w:szCs w:val="24"/>
          <w:lang w:val="en-US"/>
        </w:rPr>
        <w:t xml:space="preserve"> 2021 – T</w:t>
      </w:r>
      <w:r w:rsidR="000D09F8">
        <w:rPr>
          <w:rFonts w:ascii="Times New Roman" w:eastAsia="Times New Roman" w:hAnsi="Times New Roman" w:cs="Times New Roman"/>
          <w:b/>
          <w:sz w:val="24"/>
          <w:szCs w:val="24"/>
          <w:lang w:val="en-US"/>
        </w:rPr>
        <w:t>oothpaste</w:t>
      </w:r>
      <w:r>
        <w:rPr>
          <w:rFonts w:ascii="Times New Roman" w:eastAsia="Times New Roman" w:hAnsi="Times New Roman" w:cs="Times New Roman"/>
          <w:b/>
          <w:sz w:val="24"/>
          <w:szCs w:val="24"/>
          <w:lang w:val="en-US"/>
        </w:rPr>
        <w:t xml:space="preserve"> S</w:t>
      </w:r>
      <w:r w:rsidR="000D09F8">
        <w:rPr>
          <w:rFonts w:ascii="Times New Roman" w:eastAsia="Times New Roman" w:hAnsi="Times New Roman" w:cs="Times New Roman"/>
          <w:b/>
          <w:sz w:val="24"/>
          <w:szCs w:val="24"/>
          <w:lang w:val="en-US"/>
        </w:rPr>
        <w:t>pecification (</w:t>
      </w:r>
      <w:r w:rsidR="000D09F8" w:rsidRPr="000D09F8">
        <w:rPr>
          <w:rFonts w:ascii="Times New Roman" w:eastAsia="Times New Roman" w:hAnsi="Times New Roman" w:cs="Times New Roman"/>
          <w:b/>
          <w:i/>
          <w:iCs/>
          <w:sz w:val="24"/>
          <w:szCs w:val="24"/>
          <w:lang w:val="en-US"/>
        </w:rPr>
        <w:t>fourth revision</w:t>
      </w:r>
      <w:r w:rsidR="000D09F8">
        <w:rPr>
          <w:rFonts w:ascii="Times New Roman" w:eastAsia="Times New Roman" w:hAnsi="Times New Roman" w:cs="Times New Roman"/>
          <w:b/>
          <w:sz w:val="24"/>
          <w:szCs w:val="24"/>
          <w:lang w:val="en-US"/>
        </w:rPr>
        <w:t>)</w:t>
      </w:r>
    </w:p>
    <w:p w:rsidR="00CC4B34" w:rsidRDefault="00CC4B34" w:rsidP="00421550">
      <w:pPr>
        <w:spacing w:after="0" w:line="240" w:lineRule="auto"/>
        <w:jc w:val="both"/>
        <w:rPr>
          <w:rFonts w:ascii="Times New Roman" w:eastAsia="Times New Roman" w:hAnsi="Times New Roman" w:cs="Times New Roman"/>
          <w:b/>
          <w:sz w:val="24"/>
          <w:szCs w:val="24"/>
          <w:lang w:val="en-US"/>
        </w:rPr>
      </w:pPr>
    </w:p>
    <w:p w:rsidR="00CC4B34" w:rsidRPr="00781B31" w:rsidRDefault="00CC4B34" w:rsidP="00421550">
      <w:pPr>
        <w:spacing w:after="0" w:line="240" w:lineRule="auto"/>
        <w:ind w:left="-10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following comments have been received from </w:t>
      </w:r>
      <w:proofErr w:type="spellStart"/>
      <w:r>
        <w:rPr>
          <w:rFonts w:ascii="Times New Roman" w:eastAsia="Times New Roman" w:hAnsi="Times New Roman" w:cs="Times New Roman"/>
          <w:sz w:val="24"/>
          <w:szCs w:val="24"/>
          <w:lang w:val="en-US"/>
        </w:rPr>
        <w:t>Dr</w:t>
      </w:r>
      <w:proofErr w:type="spellEnd"/>
      <w:r>
        <w:rPr>
          <w:rFonts w:ascii="Times New Roman" w:eastAsia="Times New Roman" w:hAnsi="Times New Roman" w:cs="Times New Roman"/>
          <w:sz w:val="24"/>
          <w:szCs w:val="24"/>
          <w:lang w:val="en-US"/>
        </w:rPr>
        <w:t xml:space="preserve"> </w:t>
      </w:r>
      <w:proofErr w:type="spellStart"/>
      <w:r w:rsidRPr="00E87A5E">
        <w:rPr>
          <w:rFonts w:ascii="Times New Roman" w:hAnsi="Times New Roman" w:cs="Times New Roman"/>
          <w:sz w:val="24"/>
          <w:szCs w:val="24"/>
        </w:rPr>
        <w:t>Hemalatha</w:t>
      </w:r>
      <w:proofErr w:type="spellEnd"/>
      <w:r w:rsidRPr="00E87A5E">
        <w:rPr>
          <w:rFonts w:ascii="Times New Roman" w:hAnsi="Times New Roman" w:cs="Times New Roman"/>
          <w:sz w:val="24"/>
          <w:szCs w:val="24"/>
        </w:rPr>
        <w:t xml:space="preserve"> </w:t>
      </w:r>
      <w:proofErr w:type="spellStart"/>
      <w:r w:rsidRPr="00E87A5E">
        <w:rPr>
          <w:rFonts w:ascii="Times New Roman" w:hAnsi="Times New Roman" w:cs="Times New Roman"/>
          <w:sz w:val="24"/>
          <w:szCs w:val="24"/>
        </w:rPr>
        <w:t>Purushothaman</w:t>
      </w:r>
      <w:proofErr w:type="spellEnd"/>
      <w:r w:rsidRPr="00E87A5E">
        <w:rPr>
          <w:rFonts w:ascii="Times New Roman" w:hAnsi="Times New Roman" w:cs="Times New Roman"/>
          <w:sz w:val="24"/>
          <w:szCs w:val="24"/>
        </w:rPr>
        <w:t xml:space="preserve"> </w:t>
      </w:r>
      <w:proofErr w:type="spellStart"/>
      <w:r w:rsidRPr="00E87A5E">
        <w:rPr>
          <w:rFonts w:ascii="Times New Roman" w:hAnsi="Times New Roman" w:cs="Times New Roman"/>
          <w:sz w:val="24"/>
          <w:szCs w:val="24"/>
        </w:rPr>
        <w:t>Panicker</w:t>
      </w:r>
      <w:proofErr w:type="spellEnd"/>
      <w:r>
        <w:rPr>
          <w:rFonts w:ascii="Times New Roman" w:hAnsi="Times New Roman" w:cs="Times New Roman"/>
          <w:sz w:val="24"/>
          <w:szCs w:val="24"/>
        </w:rPr>
        <w:t>, from CFTRI and Colgate-Palmolive (India</w:t>
      </w:r>
      <w:proofErr w:type="gramStart"/>
      <w:r>
        <w:rPr>
          <w:rFonts w:ascii="Times New Roman" w:hAnsi="Times New Roman" w:cs="Times New Roman"/>
          <w:sz w:val="24"/>
          <w:szCs w:val="24"/>
        </w:rPr>
        <w:t>)  Ltd</w:t>
      </w:r>
      <w:proofErr w:type="gramEnd"/>
      <w:r>
        <w:rPr>
          <w:rFonts w:ascii="Times New Roman" w:hAnsi="Times New Roman" w:cs="Times New Roman"/>
          <w:sz w:val="24"/>
          <w:szCs w:val="24"/>
        </w:rPr>
        <w:t>.</w:t>
      </w:r>
    </w:p>
    <w:p w:rsidR="00AB7B17" w:rsidRDefault="00AB7B17" w:rsidP="00421550">
      <w:pPr>
        <w:jc w:val="both"/>
        <w:rPr>
          <w:lang w:val="en-US"/>
        </w:rPr>
      </w:pPr>
    </w:p>
    <w:tbl>
      <w:tblPr>
        <w:tblW w:w="10890" w:type="dxa"/>
        <w:tblInd w:w="-1085" w:type="dxa"/>
        <w:tblLayout w:type="fixed"/>
        <w:tblCellMar>
          <w:left w:w="106" w:type="dxa"/>
          <w:right w:w="55" w:type="dxa"/>
        </w:tblCellMar>
        <w:tblLook w:val="04A0" w:firstRow="1" w:lastRow="0" w:firstColumn="1" w:lastColumn="0" w:noHBand="0" w:noVBand="1"/>
      </w:tblPr>
      <w:tblGrid>
        <w:gridCol w:w="530"/>
        <w:gridCol w:w="2015"/>
        <w:gridCol w:w="1685"/>
        <w:gridCol w:w="1350"/>
        <w:gridCol w:w="2262"/>
        <w:gridCol w:w="3048"/>
      </w:tblGrid>
      <w:tr w:rsidR="00AB7B17" w:rsidRPr="00AB7B17" w:rsidTr="00CF5B21">
        <w:trPr>
          <w:trHeight w:val="1114"/>
        </w:trPr>
        <w:tc>
          <w:tcPr>
            <w:tcW w:w="530" w:type="dxa"/>
            <w:tcBorders>
              <w:top w:val="single" w:sz="4" w:space="0" w:color="000000"/>
              <w:left w:val="single" w:sz="4" w:space="0" w:color="000000"/>
              <w:bottom w:val="single" w:sz="4" w:space="0" w:color="000000"/>
              <w:right w:val="single" w:sz="4" w:space="0" w:color="000000"/>
            </w:tcBorders>
            <w:hideMark/>
          </w:tcPr>
          <w:p w:rsidR="00AB7B17" w:rsidRPr="00AB7B17" w:rsidRDefault="00AB7B17"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Sl.</w:t>
            </w:r>
          </w:p>
          <w:p w:rsidR="00AB7B17" w:rsidRPr="00AB7B17" w:rsidRDefault="00AB7B17"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No.</w:t>
            </w:r>
          </w:p>
        </w:tc>
        <w:tc>
          <w:tcPr>
            <w:tcW w:w="2015" w:type="dxa"/>
            <w:tcBorders>
              <w:top w:val="single" w:sz="4" w:space="0" w:color="000000"/>
              <w:left w:val="single" w:sz="4" w:space="0" w:color="000000"/>
              <w:bottom w:val="single" w:sz="4" w:space="0" w:color="000000"/>
              <w:right w:val="single" w:sz="4" w:space="0" w:color="000000"/>
            </w:tcBorders>
            <w:hideMark/>
          </w:tcPr>
          <w:p w:rsidR="00AB7B17" w:rsidRPr="00AB7B17" w:rsidRDefault="00AB7B17"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Clause/</w:t>
            </w:r>
            <w:proofErr w:type="spellStart"/>
            <w:r w:rsidRPr="00AB7B17">
              <w:rPr>
                <w:rFonts w:ascii="Times New Roman" w:hAnsi="Times New Roman" w:cs="Times New Roman"/>
                <w:b/>
                <w:bCs/>
                <w:sz w:val="24"/>
                <w:szCs w:val="24"/>
                <w:lang w:val="en-US"/>
              </w:rPr>
              <w:t>Subclause</w:t>
            </w:r>
            <w:proofErr w:type="spellEnd"/>
            <w:r w:rsidRPr="00AB7B17">
              <w:rPr>
                <w:rFonts w:ascii="Times New Roman" w:hAnsi="Times New Roman" w:cs="Times New Roman"/>
                <w:b/>
                <w:bCs/>
                <w:sz w:val="24"/>
                <w:szCs w:val="24"/>
                <w:lang w:val="en-US"/>
              </w:rPr>
              <w:t>/</w:t>
            </w:r>
          </w:p>
          <w:p w:rsidR="00AB7B17" w:rsidRPr="00AB7B17" w:rsidRDefault="00AB7B17" w:rsidP="00421550">
            <w:pPr>
              <w:widowControl w:val="0"/>
              <w:kinsoku w:val="0"/>
              <w:spacing w:after="0" w:line="240" w:lineRule="auto"/>
              <w:jc w:val="both"/>
              <w:rPr>
                <w:rFonts w:ascii="Times New Roman" w:hAnsi="Times New Roman" w:cs="Times New Roman"/>
                <w:b/>
                <w:bCs/>
                <w:sz w:val="24"/>
                <w:szCs w:val="24"/>
                <w:lang w:val="en-US"/>
              </w:rPr>
            </w:pPr>
            <w:proofErr w:type="gramStart"/>
            <w:r w:rsidRPr="00AB7B17">
              <w:rPr>
                <w:rFonts w:ascii="Times New Roman" w:hAnsi="Times New Roman" w:cs="Times New Roman"/>
                <w:b/>
                <w:bCs/>
                <w:sz w:val="24"/>
                <w:szCs w:val="24"/>
                <w:lang w:val="en-US"/>
              </w:rPr>
              <w:t>para/table/fig</w:t>
            </w:r>
            <w:proofErr w:type="gramEnd"/>
            <w:r w:rsidRPr="00AB7B17">
              <w:rPr>
                <w:rFonts w:ascii="Times New Roman" w:hAnsi="Times New Roman" w:cs="Times New Roman"/>
                <w:b/>
                <w:bCs/>
                <w:sz w:val="24"/>
                <w:szCs w:val="24"/>
                <w:lang w:val="en-US"/>
              </w:rPr>
              <w:t>.</w:t>
            </w:r>
          </w:p>
          <w:p w:rsidR="00AB7B17" w:rsidRPr="00AB7B17" w:rsidRDefault="00AB7B17"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No. commented</w:t>
            </w:r>
          </w:p>
        </w:tc>
        <w:tc>
          <w:tcPr>
            <w:tcW w:w="1685" w:type="dxa"/>
            <w:tcBorders>
              <w:top w:val="single" w:sz="4" w:space="0" w:color="000000"/>
              <w:left w:val="single" w:sz="4" w:space="0" w:color="000000"/>
              <w:bottom w:val="single" w:sz="4" w:space="0" w:color="000000"/>
              <w:right w:val="single" w:sz="4" w:space="0" w:color="000000"/>
            </w:tcBorders>
            <w:hideMark/>
          </w:tcPr>
          <w:p w:rsidR="00AB7B17" w:rsidRPr="00AB7B17" w:rsidRDefault="00AB7B17"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Commentator/</w:t>
            </w:r>
          </w:p>
          <w:p w:rsidR="00AB7B17" w:rsidRPr="00AB7B17" w:rsidRDefault="00AB7B17"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Organization/</w:t>
            </w:r>
          </w:p>
          <w:p w:rsidR="00AB7B17" w:rsidRPr="00AB7B17" w:rsidRDefault="00AB7B17"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Abbreviation</w:t>
            </w:r>
          </w:p>
        </w:tc>
        <w:tc>
          <w:tcPr>
            <w:tcW w:w="1350" w:type="dxa"/>
            <w:tcBorders>
              <w:top w:val="single" w:sz="4" w:space="0" w:color="000000"/>
              <w:left w:val="single" w:sz="4" w:space="0" w:color="000000"/>
              <w:bottom w:val="single" w:sz="4" w:space="0" w:color="000000"/>
              <w:right w:val="single" w:sz="4" w:space="0" w:color="000000"/>
            </w:tcBorders>
            <w:hideMark/>
          </w:tcPr>
          <w:p w:rsidR="00AB7B17" w:rsidRPr="00AB7B17" w:rsidRDefault="00AB7B17"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Type of Comments</w:t>
            </w:r>
          </w:p>
          <w:p w:rsidR="00AB7B17" w:rsidRPr="00AB7B17" w:rsidRDefault="00AB7B17"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(General/Editorial / Technical)</w:t>
            </w:r>
          </w:p>
        </w:tc>
        <w:tc>
          <w:tcPr>
            <w:tcW w:w="2262" w:type="dxa"/>
            <w:tcBorders>
              <w:top w:val="single" w:sz="4" w:space="0" w:color="000000"/>
              <w:left w:val="single" w:sz="4" w:space="0" w:color="000000"/>
              <w:bottom w:val="single" w:sz="4" w:space="0" w:color="000000"/>
              <w:right w:val="single" w:sz="4" w:space="0" w:color="000000"/>
            </w:tcBorders>
            <w:hideMark/>
          </w:tcPr>
          <w:p w:rsidR="00AB7B17" w:rsidRPr="00AB7B17" w:rsidRDefault="00AB7B17"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Justification</w:t>
            </w:r>
          </w:p>
        </w:tc>
        <w:tc>
          <w:tcPr>
            <w:tcW w:w="3048" w:type="dxa"/>
            <w:tcBorders>
              <w:top w:val="single" w:sz="4" w:space="0" w:color="000000"/>
              <w:left w:val="single" w:sz="4" w:space="0" w:color="000000"/>
              <w:bottom w:val="single" w:sz="4" w:space="0" w:color="000000"/>
              <w:right w:val="single" w:sz="4" w:space="0" w:color="000000"/>
            </w:tcBorders>
            <w:hideMark/>
          </w:tcPr>
          <w:p w:rsidR="00AB7B17" w:rsidRPr="00AB7B17" w:rsidRDefault="00AB7B17" w:rsidP="00421550">
            <w:pPr>
              <w:widowControl w:val="0"/>
              <w:kinsoku w:val="0"/>
              <w:spacing w:after="0" w:line="240" w:lineRule="auto"/>
              <w:jc w:val="both"/>
              <w:rPr>
                <w:rFonts w:ascii="Times New Roman" w:hAnsi="Times New Roman" w:cs="Times New Roman"/>
                <w:b/>
                <w:bCs/>
                <w:sz w:val="24"/>
                <w:szCs w:val="24"/>
                <w:lang w:val="en-US"/>
              </w:rPr>
            </w:pPr>
            <w:r w:rsidRPr="00AB7B17">
              <w:rPr>
                <w:rFonts w:ascii="Times New Roman" w:hAnsi="Times New Roman" w:cs="Times New Roman"/>
                <w:b/>
                <w:bCs/>
                <w:sz w:val="24"/>
                <w:szCs w:val="24"/>
                <w:lang w:val="en-US"/>
              </w:rPr>
              <w:t>Proposed change</w:t>
            </w:r>
          </w:p>
        </w:tc>
      </w:tr>
      <w:tr w:rsidR="00AB7B17" w:rsidRPr="00AB7B17" w:rsidTr="00CF5B21">
        <w:trPr>
          <w:trHeight w:val="1114"/>
        </w:trPr>
        <w:tc>
          <w:tcPr>
            <w:tcW w:w="530" w:type="dxa"/>
            <w:tcBorders>
              <w:top w:val="single" w:sz="4" w:space="0" w:color="000000"/>
              <w:left w:val="single" w:sz="4" w:space="0" w:color="000000"/>
              <w:bottom w:val="single" w:sz="4" w:space="0" w:color="000000"/>
              <w:right w:val="single" w:sz="4" w:space="0" w:color="000000"/>
            </w:tcBorders>
          </w:tcPr>
          <w:p w:rsidR="00AB7B17" w:rsidRPr="00AB7B17" w:rsidRDefault="00CF5B21" w:rsidP="00421550">
            <w:pPr>
              <w:widowControl w:val="0"/>
              <w:kinsoku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p>
        </w:tc>
        <w:tc>
          <w:tcPr>
            <w:tcW w:w="2015" w:type="dxa"/>
            <w:tcBorders>
              <w:top w:val="single" w:sz="4" w:space="0" w:color="000000"/>
              <w:left w:val="single" w:sz="4" w:space="0" w:color="000000"/>
              <w:bottom w:val="single" w:sz="4" w:space="0" w:color="000000"/>
              <w:right w:val="single" w:sz="4" w:space="0" w:color="000000"/>
            </w:tcBorders>
          </w:tcPr>
          <w:p w:rsidR="00AB7B17" w:rsidRPr="00AB7B17" w:rsidRDefault="00AB7B17" w:rsidP="00421550">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AB7B17">
              <w:rPr>
                <w:rFonts w:ascii="Times New Roman" w:hAnsi="Times New Roman" w:cs="Times New Roman"/>
                <w:sz w:val="24"/>
                <w:szCs w:val="24"/>
              </w:rPr>
              <w:t>5.3 Stability</w:t>
            </w:r>
          </w:p>
          <w:p w:rsidR="00AB7B17" w:rsidRPr="00AB7B17" w:rsidRDefault="00AB7B17" w:rsidP="00421550">
            <w:pPr>
              <w:widowControl w:val="0"/>
              <w:pBdr>
                <w:top w:val="nil"/>
                <w:left w:val="nil"/>
                <w:bottom w:val="nil"/>
                <w:right w:val="nil"/>
                <w:between w:val="nil"/>
              </w:pBdr>
              <w:spacing w:line="240" w:lineRule="auto"/>
              <w:jc w:val="both"/>
              <w:rPr>
                <w:rFonts w:ascii="Times New Roman" w:hAnsi="Times New Roman" w:cs="Times New Roman"/>
                <w:i/>
                <w:sz w:val="24"/>
                <w:szCs w:val="24"/>
              </w:rPr>
            </w:pPr>
          </w:p>
          <w:p w:rsidR="00AB7B17" w:rsidRPr="00B42AEB" w:rsidRDefault="00AB7B17" w:rsidP="00421550">
            <w:pPr>
              <w:widowControl w:val="0"/>
              <w:pBdr>
                <w:top w:val="nil"/>
                <w:left w:val="nil"/>
                <w:bottom w:val="nil"/>
                <w:right w:val="nil"/>
                <w:between w:val="nil"/>
              </w:pBdr>
              <w:spacing w:line="240" w:lineRule="auto"/>
              <w:jc w:val="both"/>
              <w:rPr>
                <w:rFonts w:ascii="Times New Roman" w:hAnsi="Times New Roman" w:cs="Times New Roman"/>
                <w:iCs/>
                <w:sz w:val="24"/>
                <w:szCs w:val="24"/>
              </w:rPr>
            </w:pPr>
            <w:r w:rsidRPr="00B42AEB">
              <w:rPr>
                <w:rFonts w:ascii="Times New Roman" w:hAnsi="Times New Roman" w:cs="Times New Roman"/>
                <w:iCs/>
                <w:sz w:val="24"/>
                <w:szCs w:val="24"/>
              </w:rPr>
              <w:t>The toothpaste shall not show any physical sign of deterioration during normal conditions of storage and use. When subjected to a temperature of</w:t>
            </w:r>
          </w:p>
          <w:p w:rsidR="00AB7B17" w:rsidRPr="00AB7B17" w:rsidRDefault="00AB7B17" w:rsidP="00421550">
            <w:pPr>
              <w:widowControl w:val="0"/>
              <w:kinsoku w:val="0"/>
              <w:spacing w:after="0" w:line="240" w:lineRule="auto"/>
              <w:jc w:val="both"/>
              <w:rPr>
                <w:rFonts w:ascii="Times New Roman" w:hAnsi="Times New Roman" w:cs="Times New Roman"/>
                <w:sz w:val="24"/>
                <w:szCs w:val="24"/>
                <w:lang w:val="en-US"/>
              </w:rPr>
            </w:pPr>
            <w:r w:rsidRPr="00B42AEB">
              <w:rPr>
                <w:rFonts w:ascii="Times New Roman" w:hAnsi="Times New Roman" w:cs="Times New Roman"/>
                <w:iCs/>
                <w:sz w:val="24"/>
                <w:szCs w:val="24"/>
              </w:rPr>
              <w:t xml:space="preserve">45±2 °C for a period of 28 days the toothpaste shall meet the requirements of the standard. When cooled to a temperature of 5 °C for 1hour, after taking out and pressing tube, the paste shall be found </w:t>
            </w:r>
            <w:proofErr w:type="spellStart"/>
            <w:r w:rsidRPr="00B42AEB">
              <w:rPr>
                <w:rFonts w:ascii="Times New Roman" w:hAnsi="Times New Roman" w:cs="Times New Roman"/>
                <w:iCs/>
                <w:sz w:val="24"/>
                <w:szCs w:val="24"/>
              </w:rPr>
              <w:t>extrudable</w:t>
            </w:r>
            <w:proofErr w:type="spellEnd"/>
            <w:r w:rsidRPr="00B42AEB">
              <w:rPr>
                <w:rFonts w:ascii="Times New Roman" w:hAnsi="Times New Roman" w:cs="Times New Roman"/>
                <w:iCs/>
                <w:sz w:val="24"/>
                <w:szCs w:val="24"/>
              </w:rPr>
              <w:t xml:space="preserve"> from the tube and meet the requirement of this standard. It is not advisable to keep the toothpaste tube without the cap. If left open for a long duration, the toothpaste might lose moisture on account of evaporation and harden.</w:t>
            </w:r>
          </w:p>
        </w:tc>
        <w:tc>
          <w:tcPr>
            <w:tcW w:w="1685" w:type="dxa"/>
            <w:tcBorders>
              <w:top w:val="single" w:sz="4" w:space="0" w:color="000000"/>
              <w:left w:val="single" w:sz="4" w:space="0" w:color="000000"/>
              <w:bottom w:val="single" w:sz="4" w:space="0" w:color="000000"/>
              <w:right w:val="single" w:sz="4" w:space="0" w:color="000000"/>
            </w:tcBorders>
          </w:tcPr>
          <w:p w:rsidR="00AB7B17" w:rsidRPr="00AB7B17" w:rsidRDefault="00AB7B17" w:rsidP="00421550">
            <w:pPr>
              <w:widowControl w:val="0"/>
              <w:kinsoku w:val="0"/>
              <w:spacing w:after="0" w:line="240" w:lineRule="auto"/>
              <w:jc w:val="both"/>
              <w:rPr>
                <w:rFonts w:ascii="Times New Roman" w:hAnsi="Times New Roman" w:cs="Times New Roman"/>
                <w:sz w:val="24"/>
                <w:szCs w:val="24"/>
                <w:lang w:val="en-US"/>
              </w:rPr>
            </w:pPr>
            <w:r w:rsidRPr="00AB7B17">
              <w:rPr>
                <w:rFonts w:ascii="Times New Roman" w:hAnsi="Times New Roman" w:cs="Times New Roman"/>
                <w:sz w:val="24"/>
                <w:szCs w:val="24"/>
                <w:lang w:val="en-US"/>
              </w:rPr>
              <w:t>Colgate-Palmolive (India) Ltd.</w:t>
            </w:r>
          </w:p>
        </w:tc>
        <w:tc>
          <w:tcPr>
            <w:tcW w:w="1350" w:type="dxa"/>
            <w:tcBorders>
              <w:top w:val="single" w:sz="4" w:space="0" w:color="000000"/>
              <w:left w:val="single" w:sz="4" w:space="0" w:color="000000"/>
              <w:bottom w:val="single" w:sz="4" w:space="0" w:color="000000"/>
              <w:right w:val="single" w:sz="4" w:space="0" w:color="000000"/>
            </w:tcBorders>
          </w:tcPr>
          <w:p w:rsidR="00AB7B17" w:rsidRPr="00AB7B17" w:rsidRDefault="00AB7B17" w:rsidP="00421550">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AB7B17">
              <w:rPr>
                <w:rFonts w:ascii="Times New Roman" w:hAnsi="Times New Roman" w:cs="Times New Roman"/>
                <w:sz w:val="24"/>
                <w:szCs w:val="24"/>
              </w:rPr>
              <w:t>Editorial</w:t>
            </w:r>
          </w:p>
        </w:tc>
        <w:tc>
          <w:tcPr>
            <w:tcW w:w="2262" w:type="dxa"/>
            <w:tcBorders>
              <w:top w:val="single" w:sz="4" w:space="0" w:color="000000"/>
              <w:left w:val="single" w:sz="4" w:space="0" w:color="000000"/>
              <w:bottom w:val="single" w:sz="4" w:space="0" w:color="000000"/>
              <w:right w:val="single" w:sz="4" w:space="0" w:color="000000"/>
            </w:tcBorders>
          </w:tcPr>
          <w:p w:rsidR="00AB7B17" w:rsidRPr="00AB7B17" w:rsidRDefault="00AB7B17" w:rsidP="00421550">
            <w:pPr>
              <w:widowControl w:val="0"/>
              <w:pBdr>
                <w:top w:val="nil"/>
                <w:left w:val="nil"/>
                <w:bottom w:val="nil"/>
                <w:right w:val="nil"/>
                <w:between w:val="nil"/>
              </w:pBdr>
              <w:spacing w:line="240" w:lineRule="auto"/>
              <w:jc w:val="both"/>
              <w:rPr>
                <w:rFonts w:ascii="Times New Roman" w:hAnsi="Times New Roman" w:cs="Times New Roman"/>
                <w:sz w:val="24"/>
                <w:szCs w:val="24"/>
              </w:rPr>
            </w:pPr>
            <w:proofErr w:type="spellStart"/>
            <w:r w:rsidRPr="00AB7B17">
              <w:rPr>
                <w:rFonts w:ascii="Times New Roman" w:hAnsi="Times New Roman" w:cs="Times New Roman"/>
                <w:sz w:val="24"/>
                <w:szCs w:val="24"/>
              </w:rPr>
              <w:t>Extrudability</w:t>
            </w:r>
            <w:proofErr w:type="spellEnd"/>
            <w:r w:rsidRPr="00AB7B17">
              <w:rPr>
                <w:rFonts w:ascii="Times New Roman" w:hAnsi="Times New Roman" w:cs="Times New Roman"/>
                <w:sz w:val="24"/>
                <w:szCs w:val="24"/>
              </w:rPr>
              <w:t xml:space="preserve"> of toothpaste is covered in “Clause 5.2 Dispensing” of this standard as follows: “The paste shall extrude from the collapsible tube or any other suitable container in which it is packed, at 27±2 °</w:t>
            </w:r>
            <w:proofErr w:type="gramStart"/>
            <w:r w:rsidRPr="00AB7B17">
              <w:rPr>
                <w:rFonts w:ascii="Times New Roman" w:hAnsi="Times New Roman" w:cs="Times New Roman"/>
                <w:sz w:val="24"/>
                <w:szCs w:val="24"/>
              </w:rPr>
              <w:t>C  in</w:t>
            </w:r>
            <w:proofErr w:type="gramEnd"/>
            <w:r w:rsidRPr="00AB7B17">
              <w:rPr>
                <w:rFonts w:ascii="Times New Roman" w:hAnsi="Times New Roman" w:cs="Times New Roman"/>
                <w:sz w:val="24"/>
                <w:szCs w:val="24"/>
              </w:rPr>
              <w:t xml:space="preserve"> the form of continuous mass with the application of normal force, without the application of excessive force which would cause injury to the tube or the container. It shall be possible to extrude bulk of the</w:t>
            </w:r>
          </w:p>
          <w:p w:rsidR="00AB7B17" w:rsidRPr="00AB7B17" w:rsidRDefault="00AB7B17" w:rsidP="00421550">
            <w:pPr>
              <w:widowControl w:val="0"/>
              <w:pBdr>
                <w:top w:val="nil"/>
                <w:left w:val="nil"/>
                <w:bottom w:val="nil"/>
                <w:right w:val="nil"/>
                <w:between w:val="nil"/>
              </w:pBdr>
              <w:spacing w:line="240" w:lineRule="auto"/>
              <w:jc w:val="both"/>
              <w:rPr>
                <w:rFonts w:ascii="Times New Roman" w:hAnsi="Times New Roman" w:cs="Times New Roman"/>
                <w:sz w:val="24"/>
                <w:szCs w:val="24"/>
              </w:rPr>
            </w:pPr>
            <w:proofErr w:type="gramStart"/>
            <w:r w:rsidRPr="00AB7B17">
              <w:rPr>
                <w:rFonts w:ascii="Times New Roman" w:hAnsi="Times New Roman" w:cs="Times New Roman"/>
                <w:sz w:val="24"/>
                <w:szCs w:val="24"/>
              </w:rPr>
              <w:t>contents</w:t>
            </w:r>
            <w:proofErr w:type="gramEnd"/>
            <w:r w:rsidRPr="00AB7B17">
              <w:rPr>
                <w:rFonts w:ascii="Times New Roman" w:hAnsi="Times New Roman" w:cs="Times New Roman"/>
                <w:sz w:val="24"/>
                <w:szCs w:val="24"/>
              </w:rPr>
              <w:t xml:space="preserve"> from the container or the tube starting from the crimped end of the tube by rolling the tube gradually.”</w:t>
            </w:r>
          </w:p>
          <w:p w:rsidR="00AB7B17" w:rsidRPr="00AB7B17" w:rsidRDefault="00AB7B17" w:rsidP="00421550">
            <w:pPr>
              <w:widowControl w:val="0"/>
              <w:pBdr>
                <w:top w:val="nil"/>
                <w:left w:val="nil"/>
                <w:bottom w:val="nil"/>
                <w:right w:val="nil"/>
                <w:between w:val="nil"/>
              </w:pBdr>
              <w:spacing w:line="240" w:lineRule="auto"/>
              <w:jc w:val="both"/>
              <w:rPr>
                <w:rFonts w:ascii="Times New Roman" w:hAnsi="Times New Roman" w:cs="Times New Roman"/>
                <w:sz w:val="24"/>
                <w:szCs w:val="24"/>
              </w:rPr>
            </w:pPr>
          </w:p>
          <w:p w:rsidR="00AB7B17" w:rsidRPr="00AB7B17" w:rsidRDefault="00AB7B17" w:rsidP="00421550">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AB7B17">
              <w:rPr>
                <w:rFonts w:ascii="Times New Roman" w:hAnsi="Times New Roman" w:cs="Times New Roman"/>
                <w:sz w:val="24"/>
                <w:szCs w:val="24"/>
              </w:rPr>
              <w:t xml:space="preserve">However, </w:t>
            </w:r>
            <w:proofErr w:type="spellStart"/>
            <w:r w:rsidRPr="00AB7B17">
              <w:rPr>
                <w:rFonts w:ascii="Times New Roman" w:hAnsi="Times New Roman" w:cs="Times New Roman"/>
                <w:sz w:val="24"/>
                <w:szCs w:val="24"/>
              </w:rPr>
              <w:t>extrudability</w:t>
            </w:r>
            <w:proofErr w:type="spellEnd"/>
            <w:r w:rsidRPr="00AB7B17">
              <w:rPr>
                <w:rFonts w:ascii="Times New Roman" w:hAnsi="Times New Roman" w:cs="Times New Roman"/>
                <w:sz w:val="24"/>
                <w:szCs w:val="24"/>
              </w:rPr>
              <w:t xml:space="preserve"> is again referred to in clause 5.3 which pertains to stability.</w:t>
            </w:r>
          </w:p>
          <w:p w:rsidR="00AB7B17" w:rsidRPr="00AB7B17" w:rsidRDefault="00AB7B17" w:rsidP="00421550">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AB7B17">
              <w:rPr>
                <w:rFonts w:ascii="Times New Roman" w:hAnsi="Times New Roman" w:cs="Times New Roman"/>
                <w:sz w:val="24"/>
                <w:szCs w:val="24"/>
              </w:rPr>
              <w:t xml:space="preserve">This is likely to cause confusion and lead to </w:t>
            </w:r>
            <w:proofErr w:type="spellStart"/>
            <w:r w:rsidRPr="00AB7B17">
              <w:rPr>
                <w:rFonts w:ascii="Times New Roman" w:hAnsi="Times New Roman" w:cs="Times New Roman"/>
                <w:sz w:val="24"/>
                <w:szCs w:val="24"/>
              </w:rPr>
              <w:t>unclarity</w:t>
            </w:r>
            <w:proofErr w:type="spellEnd"/>
            <w:r w:rsidRPr="00AB7B17">
              <w:rPr>
                <w:rFonts w:ascii="Times New Roman" w:hAnsi="Times New Roman" w:cs="Times New Roman"/>
                <w:sz w:val="24"/>
                <w:szCs w:val="24"/>
              </w:rPr>
              <w:t xml:space="preserve"> as to which clause needs to be referred to for </w:t>
            </w:r>
            <w:proofErr w:type="spellStart"/>
            <w:r w:rsidRPr="00AB7B17">
              <w:rPr>
                <w:rFonts w:ascii="Times New Roman" w:hAnsi="Times New Roman" w:cs="Times New Roman"/>
                <w:sz w:val="24"/>
                <w:szCs w:val="24"/>
              </w:rPr>
              <w:t>extrudability</w:t>
            </w:r>
            <w:proofErr w:type="spellEnd"/>
            <w:r w:rsidRPr="00AB7B17">
              <w:rPr>
                <w:rFonts w:ascii="Times New Roman" w:hAnsi="Times New Roman" w:cs="Times New Roman"/>
                <w:sz w:val="24"/>
                <w:szCs w:val="24"/>
              </w:rPr>
              <w:t>. Hence, this editorial change is being proposed for the purpose of clarity.</w:t>
            </w:r>
          </w:p>
          <w:p w:rsidR="00AB7B17" w:rsidRPr="00AB7B17" w:rsidRDefault="00AB7B17" w:rsidP="00421550">
            <w:pPr>
              <w:widowControl w:val="0"/>
              <w:pBdr>
                <w:top w:val="nil"/>
                <w:left w:val="nil"/>
                <w:bottom w:val="nil"/>
                <w:right w:val="nil"/>
                <w:between w:val="nil"/>
              </w:pBdr>
              <w:spacing w:line="240" w:lineRule="auto"/>
              <w:jc w:val="both"/>
              <w:rPr>
                <w:rFonts w:ascii="Times New Roman" w:hAnsi="Times New Roman" w:cs="Times New Roman"/>
                <w:sz w:val="24"/>
                <w:szCs w:val="24"/>
              </w:rPr>
            </w:pPr>
          </w:p>
        </w:tc>
        <w:tc>
          <w:tcPr>
            <w:tcW w:w="3048" w:type="dxa"/>
            <w:tcBorders>
              <w:top w:val="single" w:sz="4" w:space="0" w:color="000000"/>
              <w:left w:val="single" w:sz="4" w:space="0" w:color="000000"/>
              <w:bottom w:val="single" w:sz="4" w:space="0" w:color="000000"/>
              <w:right w:val="single" w:sz="4" w:space="0" w:color="000000"/>
            </w:tcBorders>
          </w:tcPr>
          <w:p w:rsidR="00AB7B17" w:rsidRPr="00AB7B17" w:rsidRDefault="00AB7B17" w:rsidP="00421550">
            <w:pPr>
              <w:widowControl w:val="0"/>
              <w:spacing w:line="240" w:lineRule="auto"/>
              <w:jc w:val="both"/>
              <w:rPr>
                <w:rFonts w:ascii="Times New Roman" w:hAnsi="Times New Roman" w:cs="Times New Roman"/>
                <w:sz w:val="24"/>
                <w:szCs w:val="24"/>
              </w:rPr>
            </w:pPr>
            <w:r w:rsidRPr="00AB7B17">
              <w:rPr>
                <w:rFonts w:ascii="Times New Roman" w:hAnsi="Times New Roman" w:cs="Times New Roman"/>
                <w:sz w:val="24"/>
                <w:szCs w:val="24"/>
              </w:rPr>
              <w:t>5.3 Stability</w:t>
            </w:r>
          </w:p>
          <w:p w:rsidR="00B42AEB" w:rsidRDefault="00B42AEB" w:rsidP="00421550">
            <w:pPr>
              <w:widowControl w:val="0"/>
              <w:pBdr>
                <w:top w:val="nil"/>
                <w:left w:val="nil"/>
                <w:bottom w:val="nil"/>
                <w:right w:val="nil"/>
                <w:between w:val="nil"/>
              </w:pBdr>
              <w:spacing w:line="240" w:lineRule="auto"/>
              <w:jc w:val="both"/>
              <w:rPr>
                <w:rFonts w:ascii="Times New Roman" w:hAnsi="Times New Roman" w:cs="Times New Roman"/>
                <w:sz w:val="24"/>
                <w:szCs w:val="24"/>
              </w:rPr>
            </w:pPr>
          </w:p>
          <w:p w:rsidR="00AB7B17" w:rsidRPr="00B42AEB" w:rsidRDefault="00AB7B17" w:rsidP="00421550">
            <w:pPr>
              <w:widowControl w:val="0"/>
              <w:pBdr>
                <w:top w:val="nil"/>
                <w:left w:val="nil"/>
                <w:bottom w:val="nil"/>
                <w:right w:val="nil"/>
                <w:between w:val="nil"/>
              </w:pBdr>
              <w:spacing w:line="240" w:lineRule="auto"/>
              <w:jc w:val="both"/>
              <w:rPr>
                <w:rFonts w:ascii="Times New Roman" w:hAnsi="Times New Roman" w:cs="Times New Roman"/>
                <w:iCs/>
                <w:sz w:val="24"/>
                <w:szCs w:val="24"/>
              </w:rPr>
            </w:pPr>
            <w:r w:rsidRPr="00B42AEB">
              <w:rPr>
                <w:rFonts w:ascii="Times New Roman" w:hAnsi="Times New Roman" w:cs="Times New Roman"/>
                <w:iCs/>
                <w:sz w:val="24"/>
                <w:szCs w:val="24"/>
              </w:rPr>
              <w:t xml:space="preserve">The toothpaste shall not show any physical sign of deterioration during normal conditions of storage and use. When subjected to a temperature of 45±2 °C for a period of 28 days the toothpaste shall meet the requirements of the standard. When cooled to a temperature of 5 °C for 1 hour, after taking out and pressing tube the paste shall be found </w:t>
            </w:r>
            <w:proofErr w:type="spellStart"/>
            <w:r w:rsidRPr="00B42AEB">
              <w:rPr>
                <w:rFonts w:ascii="Times New Roman" w:hAnsi="Times New Roman" w:cs="Times New Roman"/>
                <w:iCs/>
                <w:sz w:val="24"/>
                <w:szCs w:val="24"/>
              </w:rPr>
              <w:t>extrudable</w:t>
            </w:r>
            <w:proofErr w:type="spellEnd"/>
            <w:r w:rsidRPr="00B42AEB">
              <w:rPr>
                <w:rFonts w:ascii="Times New Roman" w:hAnsi="Times New Roman" w:cs="Times New Roman"/>
                <w:iCs/>
                <w:sz w:val="24"/>
                <w:szCs w:val="24"/>
              </w:rPr>
              <w:t xml:space="preserve"> from the tube </w:t>
            </w:r>
            <w:r w:rsidRPr="00B42AEB">
              <w:rPr>
                <w:rFonts w:ascii="Times New Roman" w:hAnsi="Times New Roman" w:cs="Times New Roman"/>
                <w:iCs/>
                <w:color w:val="FF0000"/>
                <w:sz w:val="24"/>
                <w:szCs w:val="24"/>
              </w:rPr>
              <w:t>as per clause 5.2</w:t>
            </w:r>
            <w:r w:rsidRPr="00B42AEB">
              <w:rPr>
                <w:rFonts w:ascii="Times New Roman" w:hAnsi="Times New Roman" w:cs="Times New Roman"/>
                <w:iCs/>
                <w:sz w:val="24"/>
                <w:szCs w:val="24"/>
              </w:rPr>
              <w:t xml:space="preserve"> and meet the requirement of this standard. It is not advisable to keep the toothpaste tube without the cap. If left open for a long duration, the toothpaste might lose moisture on account of evaporation and harden.</w:t>
            </w:r>
          </w:p>
          <w:p w:rsidR="00AB7B17" w:rsidRPr="00AB7B17" w:rsidRDefault="00AB7B17" w:rsidP="00421550">
            <w:pPr>
              <w:widowControl w:val="0"/>
              <w:pBdr>
                <w:top w:val="nil"/>
                <w:left w:val="nil"/>
                <w:bottom w:val="nil"/>
                <w:right w:val="nil"/>
                <w:between w:val="nil"/>
              </w:pBdr>
              <w:spacing w:line="240" w:lineRule="auto"/>
              <w:jc w:val="both"/>
              <w:rPr>
                <w:rFonts w:ascii="Times New Roman" w:hAnsi="Times New Roman" w:cs="Times New Roman"/>
                <w:i/>
                <w:sz w:val="24"/>
                <w:szCs w:val="24"/>
              </w:rPr>
            </w:pPr>
          </w:p>
        </w:tc>
      </w:tr>
    </w:tbl>
    <w:p w:rsidR="00AB7B17" w:rsidRDefault="00AB7B17" w:rsidP="00421550">
      <w:pPr>
        <w:jc w:val="both"/>
        <w:rPr>
          <w:lang w:val="en-US"/>
        </w:rPr>
      </w:pPr>
    </w:p>
    <w:p w:rsidR="00CC4B34" w:rsidRDefault="00CC4B34" w:rsidP="00421550">
      <w:pPr>
        <w:jc w:val="both"/>
        <w:rPr>
          <w:lang w:val="en-US"/>
        </w:rPr>
      </w:pPr>
    </w:p>
    <w:p w:rsidR="00CC4B34" w:rsidRDefault="000D09F8" w:rsidP="00421550">
      <w:pPr>
        <w:spacing w:after="0" w:line="240" w:lineRule="auto"/>
        <w:ind w:left="-108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8.2</w:t>
      </w:r>
      <w:r w:rsidR="00CC4B34" w:rsidRPr="00CC4B34">
        <w:rPr>
          <w:rFonts w:ascii="Times New Roman" w:eastAsia="Times New Roman" w:hAnsi="Times New Roman" w:cs="Times New Roman"/>
          <w:b/>
          <w:sz w:val="24"/>
          <w:szCs w:val="24"/>
          <w:lang w:val="en-US"/>
        </w:rPr>
        <w:t xml:space="preserve"> IS </w:t>
      </w:r>
      <w:proofErr w:type="gramStart"/>
      <w:r w:rsidR="00CC4B34" w:rsidRPr="00CC4B34">
        <w:rPr>
          <w:rFonts w:ascii="Times New Roman" w:eastAsia="Times New Roman" w:hAnsi="Times New Roman" w:cs="Times New Roman"/>
          <w:b/>
          <w:sz w:val="24"/>
          <w:szCs w:val="24"/>
          <w:lang w:val="en-US"/>
        </w:rPr>
        <w:t>17318 :</w:t>
      </w:r>
      <w:proofErr w:type="gramEnd"/>
      <w:r w:rsidR="00CC4B34" w:rsidRPr="00CC4B34">
        <w:rPr>
          <w:rFonts w:ascii="Times New Roman" w:eastAsia="Times New Roman" w:hAnsi="Times New Roman" w:cs="Times New Roman"/>
          <w:b/>
          <w:sz w:val="24"/>
          <w:szCs w:val="24"/>
          <w:lang w:val="en-US"/>
        </w:rPr>
        <w:t xml:space="preserve"> 2020 — Henna (MEHENDI) Paste in Shape of Cone &amp; other Allied Packaging </w:t>
      </w:r>
      <w:r w:rsidR="00CC4B34">
        <w:rPr>
          <w:rFonts w:ascii="Times New Roman" w:eastAsia="Times New Roman" w:hAnsi="Times New Roman" w:cs="Times New Roman"/>
          <w:b/>
          <w:sz w:val="24"/>
          <w:szCs w:val="24"/>
          <w:lang w:val="en-US"/>
        </w:rPr>
        <w:t>–</w:t>
      </w:r>
      <w:r w:rsidR="00CC4B34" w:rsidRPr="00CC4B34">
        <w:rPr>
          <w:rFonts w:ascii="Times New Roman" w:eastAsia="Times New Roman" w:hAnsi="Times New Roman" w:cs="Times New Roman"/>
          <w:b/>
          <w:sz w:val="24"/>
          <w:szCs w:val="24"/>
          <w:lang w:val="en-US"/>
        </w:rPr>
        <w:t xml:space="preserve"> </w:t>
      </w:r>
      <w:proofErr w:type="spellStart"/>
      <w:r w:rsidR="00CC4B34" w:rsidRPr="00CC4B34">
        <w:rPr>
          <w:rFonts w:ascii="Times New Roman" w:eastAsia="Times New Roman" w:hAnsi="Times New Roman" w:cs="Times New Roman"/>
          <w:b/>
          <w:sz w:val="24"/>
          <w:szCs w:val="24"/>
          <w:lang w:val="en-US"/>
        </w:rPr>
        <w:t>Specificaiton</w:t>
      </w:r>
      <w:proofErr w:type="spellEnd"/>
    </w:p>
    <w:p w:rsidR="00CC4B34" w:rsidRDefault="00CC4B34" w:rsidP="00421550">
      <w:pPr>
        <w:spacing w:after="0" w:line="240" w:lineRule="auto"/>
        <w:ind w:left="-720"/>
        <w:jc w:val="both"/>
        <w:rPr>
          <w:rFonts w:ascii="Times New Roman" w:eastAsia="Times New Roman" w:hAnsi="Times New Roman" w:cs="Times New Roman"/>
          <w:b/>
          <w:sz w:val="24"/>
          <w:szCs w:val="24"/>
          <w:lang w:val="en-US"/>
        </w:rPr>
      </w:pPr>
    </w:p>
    <w:p w:rsidR="00E973D6" w:rsidRDefault="00E973D6" w:rsidP="00421550">
      <w:pPr>
        <w:spacing w:after="0" w:line="240" w:lineRule="auto"/>
        <w:ind w:left="-720"/>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The following comments have been received from</w:t>
      </w:r>
      <w:r>
        <w:rPr>
          <w:rFonts w:ascii="Times New Roman" w:eastAsia="Times New Roman" w:hAnsi="Times New Roman" w:cs="Times New Roman"/>
          <w:sz w:val="24"/>
          <w:szCs w:val="24"/>
          <w:lang w:val="en-US"/>
        </w:rPr>
        <w:t xml:space="preserve"> </w:t>
      </w:r>
      <w:r w:rsidRPr="00360135">
        <w:rPr>
          <w:rFonts w:ascii="Times New Roman" w:hAnsi="Times New Roman" w:cs="Times New Roman"/>
          <w:sz w:val="24"/>
          <w:szCs w:val="24"/>
        </w:rPr>
        <w:t>Henna Agriculture &amp; Trade Association</w:t>
      </w:r>
      <w:r>
        <w:rPr>
          <w:rFonts w:ascii="Times New Roman" w:hAnsi="Times New Roman" w:cs="Times New Roman"/>
          <w:sz w:val="24"/>
          <w:szCs w:val="24"/>
        </w:rPr>
        <w:t>.</w:t>
      </w:r>
    </w:p>
    <w:p w:rsidR="00E973D6" w:rsidRDefault="00E973D6" w:rsidP="00421550">
      <w:pPr>
        <w:spacing w:after="0" w:line="240" w:lineRule="auto"/>
        <w:ind w:left="-720"/>
        <w:jc w:val="both"/>
        <w:rPr>
          <w:rFonts w:ascii="Times New Roman" w:eastAsia="Times New Roman" w:hAnsi="Times New Roman" w:cs="Times New Roman"/>
          <w:b/>
          <w:sz w:val="24"/>
          <w:szCs w:val="24"/>
          <w:lang w:val="en-US"/>
        </w:rPr>
      </w:pPr>
    </w:p>
    <w:tbl>
      <w:tblPr>
        <w:tblW w:w="10980" w:type="dxa"/>
        <w:tblInd w:w="-1085" w:type="dxa"/>
        <w:tblLayout w:type="fixed"/>
        <w:tblCellMar>
          <w:left w:w="106" w:type="dxa"/>
          <w:right w:w="55" w:type="dxa"/>
        </w:tblCellMar>
        <w:tblLook w:val="04A0" w:firstRow="1" w:lastRow="0" w:firstColumn="1" w:lastColumn="0" w:noHBand="0" w:noVBand="1"/>
      </w:tblPr>
      <w:tblGrid>
        <w:gridCol w:w="540"/>
        <w:gridCol w:w="1980"/>
        <w:gridCol w:w="1710"/>
        <w:gridCol w:w="1350"/>
        <w:gridCol w:w="2250"/>
        <w:gridCol w:w="3150"/>
      </w:tblGrid>
      <w:tr w:rsidR="000D09F8" w:rsidRPr="00381535" w:rsidTr="00CF5B21">
        <w:trPr>
          <w:trHeight w:val="1114"/>
        </w:trPr>
        <w:tc>
          <w:tcPr>
            <w:tcW w:w="540" w:type="dxa"/>
            <w:tcBorders>
              <w:top w:val="single" w:sz="4" w:space="0" w:color="000000"/>
              <w:left w:val="single" w:sz="4" w:space="0" w:color="000000"/>
              <w:bottom w:val="single" w:sz="4" w:space="0" w:color="000000"/>
              <w:right w:val="single" w:sz="4" w:space="0" w:color="000000"/>
            </w:tcBorders>
          </w:tcPr>
          <w:p w:rsidR="000D09F8" w:rsidRPr="00381535" w:rsidRDefault="000D09F8" w:rsidP="00421550">
            <w:pPr>
              <w:widowControl w:val="0"/>
              <w:kinsoku w:val="0"/>
              <w:spacing w:after="0" w:line="240" w:lineRule="auto"/>
              <w:jc w:val="both"/>
              <w:rPr>
                <w:rFonts w:ascii="Times New Roman" w:hAnsi="Times New Roman" w:cs="Times New Roman"/>
                <w:b/>
                <w:bCs/>
                <w:sz w:val="24"/>
                <w:szCs w:val="24"/>
              </w:rPr>
            </w:pPr>
            <w:r w:rsidRPr="00381535">
              <w:rPr>
                <w:rFonts w:ascii="Times New Roman" w:hAnsi="Times New Roman" w:cs="Times New Roman"/>
                <w:b/>
                <w:bCs/>
                <w:sz w:val="24"/>
                <w:szCs w:val="24"/>
              </w:rPr>
              <w:t>Sl.</w:t>
            </w:r>
          </w:p>
          <w:p w:rsidR="000D09F8" w:rsidRPr="00381535" w:rsidRDefault="000D09F8" w:rsidP="00421550">
            <w:pPr>
              <w:widowControl w:val="0"/>
              <w:kinsoku w:val="0"/>
              <w:spacing w:after="0" w:line="240" w:lineRule="auto"/>
              <w:jc w:val="both"/>
              <w:rPr>
                <w:rFonts w:ascii="Times New Roman" w:hAnsi="Times New Roman" w:cs="Times New Roman"/>
                <w:b/>
                <w:bCs/>
                <w:sz w:val="24"/>
                <w:szCs w:val="24"/>
              </w:rPr>
            </w:pPr>
            <w:r w:rsidRPr="00381535">
              <w:rPr>
                <w:rFonts w:ascii="Times New Roman" w:hAnsi="Times New Roman" w:cs="Times New Roman"/>
                <w:b/>
                <w:bCs/>
                <w:sz w:val="24"/>
                <w:szCs w:val="24"/>
              </w:rPr>
              <w:t>No.</w:t>
            </w:r>
          </w:p>
        </w:tc>
        <w:tc>
          <w:tcPr>
            <w:tcW w:w="1980" w:type="dxa"/>
            <w:tcBorders>
              <w:top w:val="single" w:sz="4" w:space="0" w:color="000000"/>
              <w:left w:val="single" w:sz="4" w:space="0" w:color="000000"/>
              <w:bottom w:val="single" w:sz="4" w:space="0" w:color="000000"/>
              <w:right w:val="single" w:sz="4" w:space="0" w:color="000000"/>
            </w:tcBorders>
          </w:tcPr>
          <w:p w:rsidR="000D09F8" w:rsidRPr="00381535" w:rsidRDefault="000D09F8" w:rsidP="00421550">
            <w:pPr>
              <w:widowControl w:val="0"/>
              <w:kinsoku w:val="0"/>
              <w:spacing w:after="0" w:line="240" w:lineRule="auto"/>
              <w:jc w:val="both"/>
              <w:rPr>
                <w:rFonts w:ascii="Times New Roman" w:hAnsi="Times New Roman" w:cs="Times New Roman"/>
                <w:b/>
                <w:bCs/>
                <w:sz w:val="24"/>
                <w:szCs w:val="24"/>
              </w:rPr>
            </w:pPr>
            <w:r w:rsidRPr="00381535">
              <w:rPr>
                <w:rFonts w:ascii="Times New Roman" w:hAnsi="Times New Roman" w:cs="Times New Roman"/>
                <w:b/>
                <w:bCs/>
                <w:sz w:val="24"/>
                <w:szCs w:val="24"/>
              </w:rPr>
              <w:t>Clause/</w:t>
            </w:r>
            <w:proofErr w:type="spellStart"/>
            <w:r w:rsidRPr="00381535">
              <w:rPr>
                <w:rFonts w:ascii="Times New Roman" w:hAnsi="Times New Roman" w:cs="Times New Roman"/>
                <w:b/>
                <w:bCs/>
                <w:sz w:val="24"/>
                <w:szCs w:val="24"/>
              </w:rPr>
              <w:t>Subclause</w:t>
            </w:r>
            <w:proofErr w:type="spellEnd"/>
            <w:r w:rsidRPr="00381535">
              <w:rPr>
                <w:rFonts w:ascii="Times New Roman" w:hAnsi="Times New Roman" w:cs="Times New Roman"/>
                <w:b/>
                <w:bCs/>
                <w:sz w:val="24"/>
                <w:szCs w:val="24"/>
              </w:rPr>
              <w:t>/</w:t>
            </w:r>
          </w:p>
          <w:p w:rsidR="000D09F8" w:rsidRPr="00381535" w:rsidRDefault="000D09F8" w:rsidP="00421550">
            <w:pPr>
              <w:widowControl w:val="0"/>
              <w:kinsoku w:val="0"/>
              <w:spacing w:after="0" w:line="240" w:lineRule="auto"/>
              <w:jc w:val="both"/>
              <w:rPr>
                <w:rFonts w:ascii="Times New Roman" w:hAnsi="Times New Roman" w:cs="Times New Roman"/>
                <w:b/>
                <w:bCs/>
                <w:sz w:val="24"/>
                <w:szCs w:val="24"/>
              </w:rPr>
            </w:pPr>
            <w:proofErr w:type="gramStart"/>
            <w:r w:rsidRPr="00381535">
              <w:rPr>
                <w:rFonts w:ascii="Times New Roman" w:hAnsi="Times New Roman" w:cs="Times New Roman"/>
                <w:b/>
                <w:bCs/>
                <w:sz w:val="24"/>
                <w:szCs w:val="24"/>
              </w:rPr>
              <w:t>para/table/fig</w:t>
            </w:r>
            <w:proofErr w:type="gramEnd"/>
            <w:r w:rsidRPr="00381535">
              <w:rPr>
                <w:rFonts w:ascii="Times New Roman" w:hAnsi="Times New Roman" w:cs="Times New Roman"/>
                <w:b/>
                <w:bCs/>
                <w:sz w:val="24"/>
                <w:szCs w:val="24"/>
              </w:rPr>
              <w:t>.</w:t>
            </w:r>
          </w:p>
          <w:p w:rsidR="000D09F8" w:rsidRPr="00381535" w:rsidRDefault="000D09F8" w:rsidP="00421550">
            <w:pPr>
              <w:widowControl w:val="0"/>
              <w:kinsoku w:val="0"/>
              <w:spacing w:after="0" w:line="240" w:lineRule="auto"/>
              <w:jc w:val="both"/>
              <w:rPr>
                <w:rFonts w:ascii="Times New Roman" w:hAnsi="Times New Roman" w:cs="Times New Roman"/>
                <w:b/>
                <w:bCs/>
                <w:sz w:val="24"/>
                <w:szCs w:val="24"/>
              </w:rPr>
            </w:pPr>
            <w:r w:rsidRPr="00381535">
              <w:rPr>
                <w:rFonts w:ascii="Times New Roman" w:hAnsi="Times New Roman" w:cs="Times New Roman"/>
                <w:b/>
                <w:bCs/>
                <w:sz w:val="24"/>
                <w:szCs w:val="24"/>
              </w:rPr>
              <w:t>No. commented</w:t>
            </w:r>
          </w:p>
        </w:tc>
        <w:tc>
          <w:tcPr>
            <w:tcW w:w="1710" w:type="dxa"/>
            <w:tcBorders>
              <w:top w:val="single" w:sz="4" w:space="0" w:color="000000"/>
              <w:left w:val="single" w:sz="4" w:space="0" w:color="000000"/>
              <w:bottom w:val="single" w:sz="4" w:space="0" w:color="000000"/>
              <w:right w:val="single" w:sz="4" w:space="0" w:color="000000"/>
            </w:tcBorders>
          </w:tcPr>
          <w:p w:rsidR="000D09F8" w:rsidRPr="00381535" w:rsidRDefault="000D09F8" w:rsidP="00421550">
            <w:pPr>
              <w:widowControl w:val="0"/>
              <w:kinsoku w:val="0"/>
              <w:spacing w:after="0" w:line="240" w:lineRule="auto"/>
              <w:jc w:val="both"/>
              <w:rPr>
                <w:rFonts w:ascii="Times New Roman" w:hAnsi="Times New Roman" w:cs="Times New Roman"/>
                <w:b/>
                <w:bCs/>
                <w:sz w:val="24"/>
                <w:szCs w:val="24"/>
              </w:rPr>
            </w:pPr>
            <w:r w:rsidRPr="00381535">
              <w:rPr>
                <w:rFonts w:ascii="Times New Roman" w:hAnsi="Times New Roman" w:cs="Times New Roman"/>
                <w:b/>
                <w:bCs/>
                <w:sz w:val="24"/>
                <w:szCs w:val="24"/>
              </w:rPr>
              <w:t>Commentator/</w:t>
            </w:r>
          </w:p>
          <w:p w:rsidR="000D09F8" w:rsidRPr="00381535" w:rsidRDefault="000D09F8" w:rsidP="00421550">
            <w:pPr>
              <w:widowControl w:val="0"/>
              <w:kinsoku w:val="0"/>
              <w:spacing w:after="0" w:line="240" w:lineRule="auto"/>
              <w:jc w:val="both"/>
              <w:rPr>
                <w:rFonts w:ascii="Times New Roman" w:hAnsi="Times New Roman" w:cs="Times New Roman"/>
                <w:b/>
                <w:bCs/>
                <w:sz w:val="24"/>
                <w:szCs w:val="24"/>
              </w:rPr>
            </w:pPr>
            <w:r w:rsidRPr="00381535">
              <w:rPr>
                <w:rFonts w:ascii="Times New Roman" w:hAnsi="Times New Roman" w:cs="Times New Roman"/>
                <w:b/>
                <w:bCs/>
                <w:sz w:val="24"/>
                <w:szCs w:val="24"/>
              </w:rPr>
              <w:t>Organization/</w:t>
            </w:r>
          </w:p>
          <w:p w:rsidR="000D09F8" w:rsidRPr="00381535" w:rsidRDefault="000D09F8" w:rsidP="00421550">
            <w:pPr>
              <w:widowControl w:val="0"/>
              <w:kinsoku w:val="0"/>
              <w:spacing w:after="0" w:line="240" w:lineRule="auto"/>
              <w:jc w:val="both"/>
              <w:rPr>
                <w:rFonts w:ascii="Times New Roman" w:hAnsi="Times New Roman" w:cs="Times New Roman"/>
                <w:b/>
                <w:bCs/>
                <w:sz w:val="24"/>
                <w:szCs w:val="24"/>
              </w:rPr>
            </w:pPr>
            <w:r w:rsidRPr="00381535">
              <w:rPr>
                <w:rFonts w:ascii="Times New Roman" w:hAnsi="Times New Roman" w:cs="Times New Roman"/>
                <w:b/>
                <w:bCs/>
                <w:sz w:val="24"/>
                <w:szCs w:val="24"/>
              </w:rPr>
              <w:t>Abbreviation</w:t>
            </w:r>
          </w:p>
        </w:tc>
        <w:tc>
          <w:tcPr>
            <w:tcW w:w="1350" w:type="dxa"/>
            <w:tcBorders>
              <w:top w:val="single" w:sz="4" w:space="0" w:color="000000"/>
              <w:left w:val="single" w:sz="4" w:space="0" w:color="000000"/>
              <w:bottom w:val="single" w:sz="4" w:space="0" w:color="000000"/>
              <w:right w:val="single" w:sz="4" w:space="0" w:color="000000"/>
            </w:tcBorders>
          </w:tcPr>
          <w:p w:rsidR="000D09F8" w:rsidRPr="00381535" w:rsidRDefault="000D09F8" w:rsidP="00421550">
            <w:pPr>
              <w:widowControl w:val="0"/>
              <w:kinsoku w:val="0"/>
              <w:spacing w:after="0" w:line="240" w:lineRule="auto"/>
              <w:jc w:val="both"/>
              <w:rPr>
                <w:rFonts w:ascii="Times New Roman" w:hAnsi="Times New Roman" w:cs="Times New Roman"/>
                <w:b/>
                <w:bCs/>
                <w:sz w:val="24"/>
                <w:szCs w:val="24"/>
              </w:rPr>
            </w:pPr>
            <w:r w:rsidRPr="00381535">
              <w:rPr>
                <w:rFonts w:ascii="Times New Roman" w:hAnsi="Times New Roman" w:cs="Times New Roman"/>
                <w:b/>
                <w:bCs/>
                <w:sz w:val="24"/>
                <w:szCs w:val="24"/>
              </w:rPr>
              <w:t>Type of Comments</w:t>
            </w:r>
          </w:p>
          <w:p w:rsidR="000D09F8" w:rsidRPr="00381535" w:rsidRDefault="000D09F8" w:rsidP="00421550">
            <w:pPr>
              <w:widowControl w:val="0"/>
              <w:kinsoku w:val="0"/>
              <w:spacing w:after="0" w:line="240" w:lineRule="auto"/>
              <w:jc w:val="both"/>
              <w:rPr>
                <w:rFonts w:ascii="Times New Roman" w:hAnsi="Times New Roman" w:cs="Times New Roman"/>
                <w:b/>
                <w:bCs/>
                <w:sz w:val="24"/>
                <w:szCs w:val="24"/>
              </w:rPr>
            </w:pPr>
            <w:r w:rsidRPr="00381535">
              <w:rPr>
                <w:rFonts w:ascii="Times New Roman" w:hAnsi="Times New Roman" w:cs="Times New Roman"/>
                <w:b/>
                <w:bCs/>
                <w:sz w:val="24"/>
                <w:szCs w:val="24"/>
              </w:rPr>
              <w:t>(General/Editorial / Technical)</w:t>
            </w:r>
          </w:p>
        </w:tc>
        <w:tc>
          <w:tcPr>
            <w:tcW w:w="2250" w:type="dxa"/>
            <w:tcBorders>
              <w:top w:val="single" w:sz="4" w:space="0" w:color="000000"/>
              <w:left w:val="single" w:sz="4" w:space="0" w:color="000000"/>
              <w:bottom w:val="single" w:sz="4" w:space="0" w:color="000000"/>
              <w:right w:val="single" w:sz="4" w:space="0" w:color="000000"/>
            </w:tcBorders>
          </w:tcPr>
          <w:p w:rsidR="000D09F8" w:rsidRPr="00381535" w:rsidRDefault="000D09F8" w:rsidP="00421550">
            <w:pPr>
              <w:widowControl w:val="0"/>
              <w:kinsoku w:val="0"/>
              <w:spacing w:after="0" w:line="240" w:lineRule="auto"/>
              <w:jc w:val="both"/>
              <w:rPr>
                <w:rFonts w:ascii="Times New Roman" w:hAnsi="Times New Roman" w:cs="Times New Roman"/>
                <w:b/>
                <w:bCs/>
                <w:sz w:val="24"/>
                <w:szCs w:val="24"/>
              </w:rPr>
            </w:pPr>
            <w:r w:rsidRPr="00381535">
              <w:rPr>
                <w:rFonts w:ascii="Times New Roman" w:hAnsi="Times New Roman" w:cs="Times New Roman"/>
                <w:b/>
                <w:bCs/>
                <w:sz w:val="24"/>
                <w:szCs w:val="24"/>
              </w:rPr>
              <w:t>Justification</w:t>
            </w:r>
          </w:p>
        </w:tc>
        <w:tc>
          <w:tcPr>
            <w:tcW w:w="3150" w:type="dxa"/>
            <w:tcBorders>
              <w:top w:val="single" w:sz="4" w:space="0" w:color="000000"/>
              <w:left w:val="single" w:sz="4" w:space="0" w:color="000000"/>
              <w:bottom w:val="single" w:sz="4" w:space="0" w:color="000000"/>
              <w:right w:val="single" w:sz="4" w:space="0" w:color="000000"/>
            </w:tcBorders>
          </w:tcPr>
          <w:p w:rsidR="000D09F8" w:rsidRPr="00381535" w:rsidRDefault="000D09F8" w:rsidP="00421550">
            <w:pPr>
              <w:widowControl w:val="0"/>
              <w:kinsoku w:val="0"/>
              <w:spacing w:after="0" w:line="240" w:lineRule="auto"/>
              <w:ind w:left="100" w:right="145"/>
              <w:jc w:val="both"/>
              <w:rPr>
                <w:rFonts w:ascii="Times New Roman" w:hAnsi="Times New Roman" w:cs="Times New Roman"/>
                <w:b/>
                <w:bCs/>
                <w:sz w:val="24"/>
                <w:szCs w:val="24"/>
              </w:rPr>
            </w:pPr>
            <w:r w:rsidRPr="00381535">
              <w:rPr>
                <w:rFonts w:ascii="Times New Roman" w:hAnsi="Times New Roman" w:cs="Times New Roman"/>
                <w:b/>
                <w:bCs/>
                <w:sz w:val="24"/>
                <w:szCs w:val="24"/>
              </w:rPr>
              <w:t>Proposed change</w:t>
            </w:r>
          </w:p>
        </w:tc>
      </w:tr>
      <w:tr w:rsidR="000D09F8" w:rsidRPr="00381535" w:rsidTr="00CF5B21">
        <w:trPr>
          <w:trHeight w:val="1114"/>
        </w:trPr>
        <w:tc>
          <w:tcPr>
            <w:tcW w:w="540" w:type="dxa"/>
            <w:tcBorders>
              <w:top w:val="single" w:sz="4" w:space="0" w:color="000000"/>
              <w:left w:val="single" w:sz="4" w:space="0" w:color="000000"/>
              <w:bottom w:val="single" w:sz="4" w:space="0" w:color="000000"/>
              <w:right w:val="single" w:sz="4" w:space="0" w:color="000000"/>
            </w:tcBorders>
          </w:tcPr>
          <w:p w:rsidR="000D09F8" w:rsidRPr="00381535" w:rsidRDefault="000D09F8" w:rsidP="00421550">
            <w:pPr>
              <w:widowControl w:val="0"/>
              <w:kinsoku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1980" w:type="dxa"/>
            <w:tcBorders>
              <w:top w:val="single" w:sz="4" w:space="0" w:color="000000"/>
              <w:left w:val="single" w:sz="4" w:space="0" w:color="000000"/>
              <w:bottom w:val="single" w:sz="4" w:space="0" w:color="000000"/>
              <w:right w:val="single" w:sz="4" w:space="0" w:color="000000"/>
            </w:tcBorders>
          </w:tcPr>
          <w:p w:rsidR="000D09F8" w:rsidRPr="00381535" w:rsidRDefault="000D09F8" w:rsidP="00421550">
            <w:pPr>
              <w:widowControl w:val="0"/>
              <w:kinsoku w:val="0"/>
              <w:spacing w:after="0" w:line="240" w:lineRule="auto"/>
              <w:jc w:val="both"/>
              <w:rPr>
                <w:rFonts w:ascii="Times New Roman" w:hAnsi="Times New Roman" w:cs="Times New Roman"/>
                <w:b/>
                <w:bCs/>
                <w:sz w:val="24"/>
                <w:szCs w:val="24"/>
              </w:rPr>
            </w:pPr>
            <w:r w:rsidRPr="008D4BB3">
              <w:rPr>
                <w:rFonts w:ascii="Times New Roman" w:hAnsi="Times New Roman" w:cs="Times New Roman"/>
                <w:sz w:val="24"/>
                <w:szCs w:val="24"/>
              </w:rPr>
              <w:t>E— 4.4 under ANNEX — E</w:t>
            </w:r>
          </w:p>
        </w:tc>
        <w:tc>
          <w:tcPr>
            <w:tcW w:w="1710" w:type="dxa"/>
            <w:tcBorders>
              <w:top w:val="single" w:sz="4" w:space="0" w:color="000000"/>
              <w:left w:val="single" w:sz="4" w:space="0" w:color="000000"/>
              <w:bottom w:val="single" w:sz="4" w:space="0" w:color="000000"/>
              <w:right w:val="single" w:sz="4" w:space="0" w:color="000000"/>
            </w:tcBorders>
          </w:tcPr>
          <w:p w:rsidR="000D09F8" w:rsidRPr="00381535" w:rsidRDefault="000D09F8" w:rsidP="00421550">
            <w:pPr>
              <w:widowControl w:val="0"/>
              <w:kinsoku w:val="0"/>
              <w:spacing w:after="0" w:line="240" w:lineRule="auto"/>
              <w:jc w:val="both"/>
              <w:rPr>
                <w:rFonts w:ascii="Times New Roman" w:hAnsi="Times New Roman" w:cs="Times New Roman"/>
                <w:b/>
                <w:bCs/>
                <w:sz w:val="24"/>
                <w:szCs w:val="24"/>
              </w:rPr>
            </w:pPr>
            <w:r w:rsidRPr="00360135">
              <w:rPr>
                <w:rFonts w:ascii="Times New Roman" w:hAnsi="Times New Roman" w:cs="Times New Roman"/>
                <w:sz w:val="24"/>
                <w:szCs w:val="24"/>
              </w:rPr>
              <w:t>Henna Agriculture &amp; Trade Association</w:t>
            </w:r>
          </w:p>
        </w:tc>
        <w:tc>
          <w:tcPr>
            <w:tcW w:w="1350" w:type="dxa"/>
            <w:tcBorders>
              <w:top w:val="single" w:sz="4" w:space="0" w:color="000000"/>
              <w:left w:val="single" w:sz="4" w:space="0" w:color="000000"/>
              <w:bottom w:val="single" w:sz="4" w:space="0" w:color="000000"/>
              <w:right w:val="single" w:sz="4" w:space="0" w:color="000000"/>
            </w:tcBorders>
          </w:tcPr>
          <w:p w:rsidR="000D09F8" w:rsidRPr="00381535" w:rsidRDefault="000D09F8" w:rsidP="00421550">
            <w:pPr>
              <w:widowControl w:val="0"/>
              <w:kinsoku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Technical</w:t>
            </w:r>
          </w:p>
        </w:tc>
        <w:tc>
          <w:tcPr>
            <w:tcW w:w="2250" w:type="dxa"/>
            <w:tcBorders>
              <w:top w:val="single" w:sz="4" w:space="0" w:color="000000"/>
              <w:left w:val="single" w:sz="4" w:space="0" w:color="000000"/>
              <w:bottom w:val="single" w:sz="4" w:space="0" w:color="000000"/>
              <w:right w:val="single" w:sz="4" w:space="0" w:color="000000"/>
            </w:tcBorders>
          </w:tcPr>
          <w:p w:rsidR="000D09F8" w:rsidRPr="00381535" w:rsidRDefault="000D09F8" w:rsidP="00421550">
            <w:pPr>
              <w:widowControl w:val="0"/>
              <w:kinsoku w:val="0"/>
              <w:spacing w:after="0" w:line="240" w:lineRule="auto"/>
              <w:jc w:val="both"/>
              <w:rPr>
                <w:rFonts w:ascii="Times New Roman" w:hAnsi="Times New Roman" w:cs="Times New Roman"/>
                <w:b/>
                <w:bCs/>
                <w:sz w:val="24"/>
                <w:szCs w:val="24"/>
              </w:rPr>
            </w:pPr>
            <w:r w:rsidRPr="008D4BB3">
              <w:rPr>
                <w:rFonts w:ascii="Times New Roman" w:hAnsi="Times New Roman" w:cs="Times New Roman"/>
                <w:sz w:val="24"/>
                <w:szCs w:val="24"/>
              </w:rPr>
              <w:t xml:space="preserve">It has been observed that the standard henna leaves are not easily available and hence many times the analysts use non-standard henna powder sample prepared from </w:t>
            </w:r>
            <w:proofErr w:type="spellStart"/>
            <w:r w:rsidRPr="008D4BB3">
              <w:rPr>
                <w:rFonts w:ascii="Times New Roman" w:hAnsi="Times New Roman" w:cs="Times New Roman"/>
                <w:sz w:val="24"/>
                <w:szCs w:val="24"/>
              </w:rPr>
              <w:t>unauthenthic</w:t>
            </w:r>
            <w:proofErr w:type="spellEnd"/>
            <w:r w:rsidRPr="008D4BB3">
              <w:rPr>
                <w:rFonts w:ascii="Times New Roman" w:hAnsi="Times New Roman" w:cs="Times New Roman"/>
                <w:sz w:val="24"/>
                <w:szCs w:val="24"/>
              </w:rPr>
              <w:t xml:space="preserve"> henna leaves available in the market for the analysis. Because of this use of </w:t>
            </w:r>
            <w:proofErr w:type="spellStart"/>
            <w:r w:rsidRPr="008D4BB3">
              <w:rPr>
                <w:rFonts w:ascii="Times New Roman" w:hAnsi="Times New Roman" w:cs="Times New Roman"/>
                <w:sz w:val="24"/>
                <w:szCs w:val="24"/>
              </w:rPr>
              <w:t>non standard</w:t>
            </w:r>
            <w:proofErr w:type="spellEnd"/>
            <w:r w:rsidRPr="008D4BB3">
              <w:rPr>
                <w:rFonts w:ascii="Times New Roman" w:hAnsi="Times New Roman" w:cs="Times New Roman"/>
                <w:sz w:val="24"/>
                <w:szCs w:val="24"/>
              </w:rPr>
              <w:t xml:space="preserve"> henna powder being taken for reference, sometimes the test sample of Henna powder shows a variation in the TLC pattern vis-a-vis the non-standard Henna Powder used as reference and gets wrongly reported as `Does not pass the Test'. The quality of henna leaves is based on </w:t>
            </w:r>
            <w:proofErr w:type="spellStart"/>
            <w:r w:rsidRPr="008D4BB3">
              <w:rPr>
                <w:rFonts w:ascii="Times New Roman" w:hAnsi="Times New Roman" w:cs="Times New Roman"/>
                <w:sz w:val="24"/>
                <w:szCs w:val="24"/>
              </w:rPr>
              <w:t>agroclimatic</w:t>
            </w:r>
            <w:proofErr w:type="spellEnd"/>
            <w:r w:rsidRPr="008D4BB3">
              <w:rPr>
                <w:rFonts w:ascii="Times New Roman" w:hAnsi="Times New Roman" w:cs="Times New Roman"/>
                <w:sz w:val="24"/>
                <w:szCs w:val="24"/>
              </w:rPr>
              <w:t xml:space="preserve"> conditions and varies from location to location. Hence it is recommended to use authentic henna leaves preferably taken from the original plant source and location or respective </w:t>
            </w:r>
            <w:r w:rsidRPr="008D4BB3">
              <w:rPr>
                <w:rFonts w:ascii="Times New Roman" w:hAnsi="Times New Roman" w:cs="Times New Roman"/>
                <w:sz w:val="24"/>
                <w:szCs w:val="24"/>
              </w:rPr>
              <w:lastRenderedPageBreak/>
              <w:t>manufacturer to avoid the sample being erroneously reported as 'Does not pass the Test' due to use of improper reference standard.</w:t>
            </w:r>
          </w:p>
        </w:tc>
        <w:tc>
          <w:tcPr>
            <w:tcW w:w="3150" w:type="dxa"/>
            <w:tcBorders>
              <w:top w:val="single" w:sz="4" w:space="0" w:color="000000"/>
              <w:left w:val="single" w:sz="4" w:space="0" w:color="000000"/>
              <w:bottom w:val="single" w:sz="4" w:space="0" w:color="000000"/>
              <w:right w:val="single" w:sz="4" w:space="0" w:color="000000"/>
            </w:tcBorders>
          </w:tcPr>
          <w:p w:rsidR="000D09F8" w:rsidRPr="00381535" w:rsidRDefault="000D09F8" w:rsidP="00421550">
            <w:pPr>
              <w:widowControl w:val="0"/>
              <w:kinsoku w:val="0"/>
              <w:spacing w:after="0" w:line="240" w:lineRule="auto"/>
              <w:ind w:left="100" w:right="145"/>
              <w:jc w:val="both"/>
              <w:rPr>
                <w:rFonts w:ascii="Times New Roman" w:hAnsi="Times New Roman" w:cs="Times New Roman"/>
                <w:b/>
                <w:bCs/>
                <w:sz w:val="24"/>
                <w:szCs w:val="24"/>
              </w:rPr>
            </w:pPr>
            <w:r w:rsidRPr="008D4BB3">
              <w:rPr>
                <w:rFonts w:ascii="Times New Roman" w:hAnsi="Times New Roman" w:cs="Times New Roman"/>
                <w:sz w:val="24"/>
                <w:szCs w:val="24"/>
              </w:rPr>
              <w:lastRenderedPageBreak/>
              <w:t>Disperse about 3g of Henna powder prepared from authentic Henna leaves (taken from original plant source and location so as to account for the inherent variabilities in plant materials of natural origin) in about 7mL water and make a smooth paste, allow to stand for 4h. Mix 1g of this paste with chloroform into the 10mL flask and make up volume to about 10mL with chloroform then centrifuge at 4000 rpm for about 10 min and use the supernatant liquid (Filter it if suspended particles are observed) for spotting and apply one drop of the extract on the base line of the plate.</w:t>
            </w:r>
          </w:p>
        </w:tc>
      </w:tr>
      <w:tr w:rsidR="000D09F8" w:rsidRPr="00381535" w:rsidTr="00CF5B21">
        <w:trPr>
          <w:trHeight w:val="1114"/>
        </w:trPr>
        <w:tc>
          <w:tcPr>
            <w:tcW w:w="540" w:type="dxa"/>
            <w:tcBorders>
              <w:top w:val="single" w:sz="4" w:space="0" w:color="000000"/>
              <w:left w:val="single" w:sz="4" w:space="0" w:color="000000"/>
              <w:bottom w:val="single" w:sz="4" w:space="0" w:color="000000"/>
              <w:right w:val="single" w:sz="4" w:space="0" w:color="000000"/>
            </w:tcBorders>
          </w:tcPr>
          <w:p w:rsidR="000D09F8" w:rsidRPr="00381535" w:rsidRDefault="000D09F8" w:rsidP="00421550">
            <w:pPr>
              <w:widowControl w:val="0"/>
              <w:kinsoku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1980" w:type="dxa"/>
            <w:tcBorders>
              <w:top w:val="single" w:sz="4" w:space="0" w:color="000000"/>
              <w:left w:val="single" w:sz="4" w:space="0" w:color="000000"/>
              <w:bottom w:val="single" w:sz="4" w:space="0" w:color="000000"/>
              <w:right w:val="single" w:sz="4" w:space="0" w:color="000000"/>
            </w:tcBorders>
          </w:tcPr>
          <w:p w:rsidR="000D09F8" w:rsidRPr="00360135" w:rsidRDefault="000D09F8" w:rsidP="00421550">
            <w:pPr>
              <w:widowControl w:val="0"/>
              <w:kinsoku w:val="0"/>
              <w:spacing w:after="0" w:line="240" w:lineRule="auto"/>
              <w:jc w:val="both"/>
              <w:rPr>
                <w:rFonts w:ascii="Times New Roman" w:hAnsi="Times New Roman" w:cs="Times New Roman"/>
                <w:sz w:val="24"/>
                <w:szCs w:val="24"/>
              </w:rPr>
            </w:pPr>
            <w:r w:rsidRPr="005E3851">
              <w:rPr>
                <w:rFonts w:ascii="Times New Roman" w:hAnsi="Times New Roman" w:cs="Times New Roman"/>
                <w:b/>
                <w:color w:val="000000"/>
                <w:spacing w:val="2"/>
                <w:sz w:val="24"/>
                <w:szCs w:val="24"/>
                <w:lang w:val="en-US"/>
              </w:rPr>
              <w:t xml:space="preserve">Section E.6.2, </w:t>
            </w:r>
            <w:r w:rsidRPr="005E3851">
              <w:rPr>
                <w:rFonts w:ascii="Times New Roman" w:hAnsi="Times New Roman" w:cs="Times New Roman"/>
                <w:color w:val="000000"/>
                <w:spacing w:val="2"/>
                <w:sz w:val="24"/>
                <w:szCs w:val="24"/>
                <w:lang w:val="en-US"/>
              </w:rPr>
              <w:t>under Annex E</w:t>
            </w:r>
          </w:p>
        </w:tc>
        <w:tc>
          <w:tcPr>
            <w:tcW w:w="1710" w:type="dxa"/>
            <w:tcBorders>
              <w:top w:val="single" w:sz="4" w:space="0" w:color="000000"/>
              <w:left w:val="single" w:sz="4" w:space="0" w:color="000000"/>
              <w:bottom w:val="single" w:sz="4" w:space="0" w:color="000000"/>
              <w:right w:val="single" w:sz="4" w:space="0" w:color="000000"/>
            </w:tcBorders>
          </w:tcPr>
          <w:p w:rsidR="000D09F8" w:rsidRPr="00360135" w:rsidRDefault="000D09F8" w:rsidP="00421550">
            <w:pPr>
              <w:widowControl w:val="0"/>
              <w:kinsoku w:val="0"/>
              <w:spacing w:after="0" w:line="240" w:lineRule="auto"/>
              <w:jc w:val="both"/>
              <w:rPr>
                <w:rFonts w:ascii="Times New Roman" w:hAnsi="Times New Roman" w:cs="Times New Roman"/>
                <w:sz w:val="24"/>
                <w:szCs w:val="24"/>
              </w:rPr>
            </w:pPr>
            <w:r w:rsidRPr="00360135">
              <w:rPr>
                <w:rFonts w:ascii="Times New Roman" w:hAnsi="Times New Roman" w:cs="Times New Roman"/>
                <w:sz w:val="24"/>
                <w:szCs w:val="24"/>
              </w:rPr>
              <w:t>Henna Agriculture &amp; Trade Association</w:t>
            </w:r>
          </w:p>
        </w:tc>
        <w:tc>
          <w:tcPr>
            <w:tcW w:w="1350" w:type="dxa"/>
            <w:tcBorders>
              <w:top w:val="single" w:sz="4" w:space="0" w:color="000000"/>
              <w:left w:val="single" w:sz="4" w:space="0" w:color="000000"/>
              <w:bottom w:val="single" w:sz="4" w:space="0" w:color="000000"/>
              <w:right w:val="single" w:sz="4" w:space="0" w:color="000000"/>
            </w:tcBorders>
          </w:tcPr>
          <w:p w:rsidR="000D09F8" w:rsidRPr="00360135" w:rsidRDefault="000D09F8" w:rsidP="00421550">
            <w:pPr>
              <w:widowControl w:val="0"/>
              <w:kinsoku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Technical</w:t>
            </w:r>
          </w:p>
        </w:tc>
        <w:tc>
          <w:tcPr>
            <w:tcW w:w="2250" w:type="dxa"/>
            <w:tcBorders>
              <w:top w:val="single" w:sz="4" w:space="0" w:color="000000"/>
              <w:left w:val="single" w:sz="4" w:space="0" w:color="000000"/>
              <w:bottom w:val="single" w:sz="4" w:space="0" w:color="000000"/>
              <w:right w:val="single" w:sz="4" w:space="0" w:color="000000"/>
            </w:tcBorders>
          </w:tcPr>
          <w:p w:rsidR="000D09F8" w:rsidRPr="00DC2ADA" w:rsidRDefault="000D09F8" w:rsidP="00421550">
            <w:pPr>
              <w:widowControl w:val="0"/>
              <w:kinsoku w:val="0"/>
              <w:spacing w:after="0" w:line="240" w:lineRule="auto"/>
              <w:ind w:right="145"/>
              <w:jc w:val="both"/>
              <w:rPr>
                <w:rFonts w:ascii="Times New Roman" w:hAnsi="Times New Roman" w:cs="Times New Roman"/>
                <w:sz w:val="24"/>
                <w:szCs w:val="24"/>
              </w:rPr>
            </w:pPr>
            <w:r w:rsidRPr="00DC2ADA">
              <w:rPr>
                <w:rFonts w:ascii="Times New Roman" w:hAnsi="Times New Roman" w:cs="Times New Roman"/>
                <w:sz w:val="24"/>
                <w:szCs w:val="24"/>
              </w:rPr>
              <w:t>1.During test procedure, reference solution of preservatives being used in</w:t>
            </w:r>
          </w:p>
          <w:p w:rsidR="000D09F8" w:rsidRPr="00DC2ADA" w:rsidRDefault="000D09F8" w:rsidP="00421550">
            <w:pPr>
              <w:widowControl w:val="0"/>
              <w:kinsoku w:val="0"/>
              <w:spacing w:after="0" w:line="240" w:lineRule="auto"/>
              <w:ind w:left="100" w:right="145"/>
              <w:jc w:val="both"/>
              <w:rPr>
                <w:rFonts w:ascii="Times New Roman" w:hAnsi="Times New Roman" w:cs="Times New Roman"/>
                <w:sz w:val="24"/>
                <w:szCs w:val="24"/>
              </w:rPr>
            </w:pPr>
            <w:proofErr w:type="gramStart"/>
            <w:r w:rsidRPr="00DC2ADA">
              <w:rPr>
                <w:rFonts w:ascii="Times New Roman" w:hAnsi="Times New Roman" w:cs="Times New Roman"/>
                <w:sz w:val="24"/>
                <w:szCs w:val="24"/>
              </w:rPr>
              <w:t>the</w:t>
            </w:r>
            <w:proofErr w:type="gramEnd"/>
            <w:r w:rsidRPr="00DC2ADA">
              <w:rPr>
                <w:rFonts w:ascii="Times New Roman" w:hAnsi="Times New Roman" w:cs="Times New Roman"/>
                <w:sz w:val="24"/>
                <w:szCs w:val="24"/>
              </w:rPr>
              <w:t xml:space="preserve"> henna paste is prepared and applied on the chromatograms which give the spots on it. But since it is not clearly mentioned in section E.6.2, there is possibility that the spot due to preservative on the chromatogram may be considered (misunderstood) as possible extraneous dye and chances of sample being erroneously failed in the said test.</w:t>
            </w:r>
          </w:p>
          <w:p w:rsidR="000D09F8" w:rsidRPr="00DC2ADA" w:rsidRDefault="000D09F8" w:rsidP="00421550">
            <w:pPr>
              <w:widowControl w:val="0"/>
              <w:kinsoku w:val="0"/>
              <w:spacing w:after="0" w:line="240" w:lineRule="auto"/>
              <w:ind w:left="100" w:right="145"/>
              <w:jc w:val="both"/>
              <w:rPr>
                <w:rFonts w:ascii="Times New Roman" w:hAnsi="Times New Roman" w:cs="Times New Roman"/>
                <w:b/>
                <w:bCs/>
                <w:sz w:val="24"/>
                <w:szCs w:val="24"/>
              </w:rPr>
            </w:pPr>
            <w:r w:rsidRPr="00DC2ADA">
              <w:rPr>
                <w:rFonts w:ascii="Times New Roman" w:hAnsi="Times New Roman" w:cs="Times New Roman"/>
                <w:b/>
                <w:bCs/>
                <w:sz w:val="24"/>
                <w:szCs w:val="24"/>
              </w:rPr>
              <w:t>Additional Related Points to be covered under E.3.10:</w:t>
            </w:r>
          </w:p>
          <w:p w:rsidR="000D09F8" w:rsidRPr="00473F2A" w:rsidRDefault="000D09F8" w:rsidP="00421550">
            <w:pPr>
              <w:pStyle w:val="ListParagraph"/>
              <w:widowControl w:val="0"/>
              <w:numPr>
                <w:ilvl w:val="0"/>
                <w:numId w:val="2"/>
              </w:numPr>
              <w:kinsoku w:val="0"/>
              <w:spacing w:after="0" w:line="240" w:lineRule="auto"/>
              <w:ind w:right="145"/>
              <w:rPr>
                <w:rFonts w:ascii="Times New Roman" w:hAnsi="Times New Roman" w:cs="Times New Roman"/>
                <w:sz w:val="24"/>
                <w:szCs w:val="24"/>
              </w:rPr>
            </w:pPr>
            <w:r w:rsidRPr="00473F2A">
              <w:rPr>
                <w:rFonts w:ascii="Times New Roman" w:hAnsi="Times New Roman" w:cs="Times New Roman"/>
                <w:sz w:val="24"/>
                <w:szCs w:val="24"/>
              </w:rPr>
              <w:t>Additionally, in existing section E.6.2, binding agent is mentioned, however</w:t>
            </w:r>
          </w:p>
          <w:p w:rsidR="000D09F8" w:rsidRPr="00DC2ADA" w:rsidRDefault="000D09F8" w:rsidP="00421550">
            <w:pPr>
              <w:widowControl w:val="0"/>
              <w:kinsoku w:val="0"/>
              <w:spacing w:after="0" w:line="240" w:lineRule="auto"/>
              <w:ind w:left="100" w:right="145"/>
              <w:jc w:val="both"/>
              <w:rPr>
                <w:rFonts w:ascii="Times New Roman" w:hAnsi="Times New Roman" w:cs="Times New Roman"/>
                <w:sz w:val="24"/>
                <w:szCs w:val="24"/>
              </w:rPr>
            </w:pPr>
            <w:proofErr w:type="gramStart"/>
            <w:r w:rsidRPr="00DC2ADA">
              <w:rPr>
                <w:rFonts w:ascii="Times New Roman" w:hAnsi="Times New Roman" w:cs="Times New Roman"/>
                <w:sz w:val="24"/>
                <w:szCs w:val="24"/>
              </w:rPr>
              <w:t>during</w:t>
            </w:r>
            <w:proofErr w:type="gramEnd"/>
            <w:r w:rsidRPr="00DC2ADA">
              <w:rPr>
                <w:rFonts w:ascii="Times New Roman" w:hAnsi="Times New Roman" w:cs="Times New Roman"/>
                <w:sz w:val="24"/>
                <w:szCs w:val="24"/>
              </w:rPr>
              <w:t xml:space="preserve"> the procedure, preparation of reference solution for binding agent is not given. Hence it is recommended to </w:t>
            </w:r>
            <w:r w:rsidRPr="00DC2ADA">
              <w:rPr>
                <w:rFonts w:ascii="Times New Roman" w:hAnsi="Times New Roman" w:cs="Times New Roman"/>
                <w:sz w:val="24"/>
                <w:szCs w:val="24"/>
              </w:rPr>
              <w:lastRenderedPageBreak/>
              <w:t>provide the following information in the procedure for the preparation of binding agent in this test as follows;</w:t>
            </w:r>
          </w:p>
          <w:p w:rsidR="000D09F8" w:rsidRPr="00360135" w:rsidRDefault="000D09F8" w:rsidP="00421550">
            <w:pPr>
              <w:widowControl w:val="0"/>
              <w:kinsoku w:val="0"/>
              <w:spacing w:after="0" w:line="240" w:lineRule="auto"/>
              <w:ind w:right="24"/>
              <w:jc w:val="both"/>
              <w:rPr>
                <w:rFonts w:ascii="Times New Roman" w:hAnsi="Times New Roman" w:cs="Times New Roman"/>
                <w:sz w:val="24"/>
                <w:szCs w:val="24"/>
              </w:rPr>
            </w:pPr>
            <w:r w:rsidRPr="00DC2ADA">
              <w:rPr>
                <w:rFonts w:ascii="Times New Roman" w:hAnsi="Times New Roman" w:cs="Times New Roman"/>
                <w:b/>
                <w:bCs/>
                <w:sz w:val="24"/>
                <w:szCs w:val="24"/>
              </w:rPr>
              <w:t>E.3.10 Binding agents</w:t>
            </w:r>
            <w:r w:rsidRPr="00DC2ADA">
              <w:rPr>
                <w:rFonts w:ascii="Times New Roman" w:hAnsi="Times New Roman" w:cs="Times New Roman"/>
                <w:sz w:val="24"/>
                <w:szCs w:val="24"/>
              </w:rPr>
              <w:t xml:space="preserve"> — Sodium CMC, Xanthan Gum, Guar gum or any other binding agents declared on the label matter by the manufacturer.</w:t>
            </w:r>
          </w:p>
        </w:tc>
        <w:tc>
          <w:tcPr>
            <w:tcW w:w="3150" w:type="dxa"/>
            <w:tcBorders>
              <w:top w:val="single" w:sz="4" w:space="0" w:color="000000"/>
              <w:left w:val="single" w:sz="4" w:space="0" w:color="000000"/>
              <w:bottom w:val="single" w:sz="4" w:space="0" w:color="000000"/>
              <w:right w:val="single" w:sz="4" w:space="0" w:color="000000"/>
            </w:tcBorders>
          </w:tcPr>
          <w:p w:rsidR="000D09F8" w:rsidRPr="00360135" w:rsidRDefault="000D09F8" w:rsidP="00421550">
            <w:pPr>
              <w:widowControl w:val="0"/>
              <w:kinsoku w:val="0"/>
              <w:spacing w:after="0" w:line="240" w:lineRule="auto"/>
              <w:ind w:left="100" w:right="145"/>
              <w:jc w:val="both"/>
              <w:rPr>
                <w:rFonts w:ascii="Times New Roman" w:hAnsi="Times New Roman" w:cs="Times New Roman"/>
                <w:sz w:val="24"/>
                <w:szCs w:val="24"/>
              </w:rPr>
            </w:pPr>
            <w:r w:rsidRPr="00D23247">
              <w:rPr>
                <w:rFonts w:ascii="Times New Roman" w:hAnsi="Times New Roman" w:cs="Times New Roman"/>
                <w:sz w:val="24"/>
                <w:szCs w:val="24"/>
              </w:rPr>
              <w:lastRenderedPageBreak/>
              <w:t>Any other dye spots on the chrom</w:t>
            </w:r>
            <w:r>
              <w:rPr>
                <w:rFonts w:ascii="Times New Roman" w:hAnsi="Times New Roman" w:cs="Times New Roman"/>
                <w:sz w:val="24"/>
                <w:szCs w:val="24"/>
              </w:rPr>
              <w:t xml:space="preserve">atogram other than </w:t>
            </w:r>
            <w:proofErr w:type="spellStart"/>
            <w:r>
              <w:rPr>
                <w:rFonts w:ascii="Times New Roman" w:hAnsi="Times New Roman" w:cs="Times New Roman"/>
                <w:sz w:val="24"/>
                <w:szCs w:val="24"/>
              </w:rPr>
              <w:t>lawsone</w:t>
            </w:r>
            <w:proofErr w:type="spellEnd"/>
            <w:r>
              <w:rPr>
                <w:rFonts w:ascii="Times New Roman" w:hAnsi="Times New Roman" w:cs="Times New Roman"/>
                <w:sz w:val="24"/>
                <w:szCs w:val="24"/>
              </w:rPr>
              <w:t>, chlo</w:t>
            </w:r>
            <w:r w:rsidRPr="00D23247">
              <w:rPr>
                <w:rFonts w:ascii="Times New Roman" w:hAnsi="Times New Roman" w:cs="Times New Roman"/>
                <w:sz w:val="24"/>
                <w:szCs w:val="24"/>
              </w:rPr>
              <w:t xml:space="preserve">rophyll, binding agents, essential oils and other preservatives indicates presence of possible extraneous dyes. In case, unknown spots from suspected chemical dyes are observed, further testing is done by applying the standards of suspected synthetic dyes and check for matching </w:t>
            </w:r>
            <w:proofErr w:type="spellStart"/>
            <w:r w:rsidRPr="00D23247">
              <w:rPr>
                <w:rFonts w:ascii="Times New Roman" w:hAnsi="Times New Roman" w:cs="Times New Roman"/>
                <w:sz w:val="24"/>
                <w:szCs w:val="24"/>
              </w:rPr>
              <w:t>Rf</w:t>
            </w:r>
            <w:proofErr w:type="spellEnd"/>
            <w:r w:rsidRPr="00D23247">
              <w:rPr>
                <w:rFonts w:ascii="Times New Roman" w:hAnsi="Times New Roman" w:cs="Times New Roman"/>
                <w:sz w:val="24"/>
                <w:szCs w:val="24"/>
              </w:rPr>
              <w:t xml:space="preserve"> values and spot characteristics.</w:t>
            </w:r>
          </w:p>
        </w:tc>
      </w:tr>
      <w:tr w:rsidR="000D09F8" w:rsidRPr="00381535" w:rsidTr="00CF5B21">
        <w:trPr>
          <w:trHeight w:val="1114"/>
        </w:trPr>
        <w:tc>
          <w:tcPr>
            <w:tcW w:w="540" w:type="dxa"/>
            <w:tcBorders>
              <w:top w:val="single" w:sz="4" w:space="0" w:color="000000"/>
              <w:left w:val="single" w:sz="4" w:space="0" w:color="000000"/>
              <w:bottom w:val="single" w:sz="4" w:space="0" w:color="000000"/>
              <w:right w:val="single" w:sz="4" w:space="0" w:color="000000"/>
            </w:tcBorders>
          </w:tcPr>
          <w:p w:rsidR="000D09F8" w:rsidRDefault="000D09F8" w:rsidP="00421550">
            <w:pPr>
              <w:widowControl w:val="0"/>
              <w:kinsoku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1980" w:type="dxa"/>
            <w:tcBorders>
              <w:top w:val="single" w:sz="4" w:space="0" w:color="000000"/>
              <w:left w:val="single" w:sz="4" w:space="0" w:color="000000"/>
              <w:bottom w:val="single" w:sz="4" w:space="0" w:color="000000"/>
              <w:right w:val="single" w:sz="4" w:space="0" w:color="000000"/>
            </w:tcBorders>
          </w:tcPr>
          <w:p w:rsidR="000D09F8" w:rsidRPr="005E3851" w:rsidRDefault="000D09F8" w:rsidP="00421550">
            <w:pPr>
              <w:widowControl w:val="0"/>
              <w:kinsoku w:val="0"/>
              <w:spacing w:after="0" w:line="240" w:lineRule="auto"/>
              <w:jc w:val="both"/>
              <w:rPr>
                <w:rFonts w:ascii="Times New Roman" w:hAnsi="Times New Roman" w:cs="Times New Roman"/>
                <w:b/>
                <w:color w:val="000000"/>
                <w:spacing w:val="2"/>
                <w:sz w:val="24"/>
                <w:szCs w:val="24"/>
                <w:lang w:val="en-US"/>
              </w:rPr>
            </w:pPr>
            <w:r w:rsidRPr="005E3851">
              <w:rPr>
                <w:rFonts w:ascii="Times New Roman" w:hAnsi="Times New Roman" w:cs="Times New Roman"/>
                <w:b/>
                <w:color w:val="000000"/>
                <w:spacing w:val="4"/>
                <w:sz w:val="24"/>
                <w:szCs w:val="24"/>
                <w:lang w:val="en-US"/>
              </w:rPr>
              <w:t>F-6 under ANNEX — F</w:t>
            </w:r>
          </w:p>
        </w:tc>
        <w:tc>
          <w:tcPr>
            <w:tcW w:w="1710" w:type="dxa"/>
            <w:tcBorders>
              <w:top w:val="single" w:sz="4" w:space="0" w:color="000000"/>
              <w:left w:val="single" w:sz="4" w:space="0" w:color="000000"/>
              <w:bottom w:val="single" w:sz="4" w:space="0" w:color="000000"/>
              <w:right w:val="single" w:sz="4" w:space="0" w:color="000000"/>
            </w:tcBorders>
          </w:tcPr>
          <w:p w:rsidR="000D09F8" w:rsidRPr="00360135" w:rsidRDefault="000D09F8" w:rsidP="00421550">
            <w:pPr>
              <w:widowControl w:val="0"/>
              <w:kinsoku w:val="0"/>
              <w:spacing w:after="0" w:line="240" w:lineRule="auto"/>
              <w:jc w:val="both"/>
              <w:rPr>
                <w:rFonts w:ascii="Times New Roman" w:hAnsi="Times New Roman" w:cs="Times New Roman"/>
                <w:sz w:val="24"/>
                <w:szCs w:val="24"/>
              </w:rPr>
            </w:pPr>
            <w:r w:rsidRPr="00360135">
              <w:rPr>
                <w:rFonts w:ascii="Times New Roman" w:hAnsi="Times New Roman" w:cs="Times New Roman"/>
                <w:sz w:val="24"/>
                <w:szCs w:val="24"/>
              </w:rPr>
              <w:t>Henna Agriculture &amp; Trade Association</w:t>
            </w:r>
          </w:p>
        </w:tc>
        <w:tc>
          <w:tcPr>
            <w:tcW w:w="1350" w:type="dxa"/>
            <w:tcBorders>
              <w:top w:val="single" w:sz="4" w:space="0" w:color="000000"/>
              <w:left w:val="single" w:sz="4" w:space="0" w:color="000000"/>
              <w:bottom w:val="single" w:sz="4" w:space="0" w:color="000000"/>
              <w:right w:val="single" w:sz="4" w:space="0" w:color="000000"/>
            </w:tcBorders>
          </w:tcPr>
          <w:p w:rsidR="000D09F8" w:rsidRDefault="000D09F8" w:rsidP="00421550">
            <w:pPr>
              <w:widowControl w:val="0"/>
              <w:kinsoku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Technical</w:t>
            </w:r>
          </w:p>
        </w:tc>
        <w:tc>
          <w:tcPr>
            <w:tcW w:w="2250" w:type="dxa"/>
            <w:tcBorders>
              <w:top w:val="single" w:sz="4" w:space="0" w:color="000000"/>
              <w:left w:val="single" w:sz="4" w:space="0" w:color="000000"/>
              <w:bottom w:val="single" w:sz="4" w:space="0" w:color="000000"/>
              <w:right w:val="single" w:sz="4" w:space="0" w:color="000000"/>
            </w:tcBorders>
          </w:tcPr>
          <w:p w:rsidR="000D09F8" w:rsidRPr="007E50F2" w:rsidRDefault="000D09F8" w:rsidP="00421550">
            <w:pPr>
              <w:widowControl w:val="0"/>
              <w:kinsoku w:val="0"/>
              <w:spacing w:after="0" w:line="240" w:lineRule="auto"/>
              <w:ind w:left="100" w:right="145"/>
              <w:jc w:val="both"/>
              <w:rPr>
                <w:rFonts w:ascii="Times New Roman" w:hAnsi="Times New Roman" w:cs="Times New Roman"/>
                <w:sz w:val="24"/>
                <w:szCs w:val="24"/>
              </w:rPr>
            </w:pPr>
            <w:r w:rsidRPr="007E50F2">
              <w:rPr>
                <w:rFonts w:ascii="Times New Roman" w:hAnsi="Times New Roman" w:cs="Times New Roman"/>
                <w:sz w:val="24"/>
                <w:szCs w:val="24"/>
              </w:rPr>
              <w:t xml:space="preserve">Aligning of the procedure for the preparation of Henna powder reference sample with the procedure given in section G-6 under Annex G of IS standard </w:t>
            </w:r>
            <w:proofErr w:type="gramStart"/>
            <w:r w:rsidRPr="007E50F2">
              <w:rPr>
                <w:rFonts w:ascii="Times New Roman" w:hAnsi="Times New Roman" w:cs="Times New Roman"/>
                <w:sz w:val="24"/>
                <w:szCs w:val="24"/>
              </w:rPr>
              <w:t>11142 :</w:t>
            </w:r>
            <w:proofErr w:type="gramEnd"/>
            <w:r w:rsidRPr="007E50F2">
              <w:rPr>
                <w:rFonts w:ascii="Times New Roman" w:hAnsi="Times New Roman" w:cs="Times New Roman"/>
                <w:sz w:val="24"/>
                <w:szCs w:val="24"/>
              </w:rPr>
              <w:t xml:space="preserve"> 2019 of Henna powder.</w:t>
            </w:r>
          </w:p>
          <w:p w:rsidR="000D09F8" w:rsidRPr="007E50F2" w:rsidRDefault="000D09F8" w:rsidP="00421550">
            <w:pPr>
              <w:widowControl w:val="0"/>
              <w:kinsoku w:val="0"/>
              <w:spacing w:after="0" w:line="240" w:lineRule="auto"/>
              <w:ind w:left="100" w:right="145"/>
              <w:jc w:val="both"/>
              <w:rPr>
                <w:rFonts w:ascii="Times New Roman" w:hAnsi="Times New Roman" w:cs="Times New Roman"/>
                <w:sz w:val="24"/>
                <w:szCs w:val="24"/>
              </w:rPr>
            </w:pPr>
            <w:r w:rsidRPr="007E50F2">
              <w:rPr>
                <w:rFonts w:ascii="Times New Roman" w:hAnsi="Times New Roman" w:cs="Times New Roman"/>
                <w:sz w:val="24"/>
                <w:szCs w:val="24"/>
              </w:rPr>
              <w:t xml:space="preserve">Because dry Henna powder when mixed with Chloroform does not give </w:t>
            </w:r>
            <w:proofErr w:type="spellStart"/>
            <w:r w:rsidRPr="007E50F2">
              <w:rPr>
                <w:rFonts w:ascii="Times New Roman" w:hAnsi="Times New Roman" w:cs="Times New Roman"/>
                <w:sz w:val="24"/>
                <w:szCs w:val="24"/>
              </w:rPr>
              <w:t>lawsone</w:t>
            </w:r>
            <w:proofErr w:type="spellEnd"/>
            <w:r w:rsidRPr="007E50F2">
              <w:rPr>
                <w:rFonts w:ascii="Times New Roman" w:hAnsi="Times New Roman" w:cs="Times New Roman"/>
                <w:sz w:val="24"/>
                <w:szCs w:val="24"/>
              </w:rPr>
              <w:t xml:space="preserve"> spot on the TLC Plate, whereas when it is soaked in water for 4 hrs and then mixed with chloroform, it gives distinct spot of </w:t>
            </w:r>
            <w:proofErr w:type="spellStart"/>
            <w:r w:rsidRPr="007E50F2">
              <w:rPr>
                <w:rFonts w:ascii="Times New Roman" w:hAnsi="Times New Roman" w:cs="Times New Roman"/>
                <w:sz w:val="24"/>
                <w:szCs w:val="24"/>
              </w:rPr>
              <w:t>lawsone</w:t>
            </w:r>
            <w:proofErr w:type="spellEnd"/>
            <w:r w:rsidRPr="007E50F2">
              <w:rPr>
                <w:rFonts w:ascii="Times New Roman" w:hAnsi="Times New Roman" w:cs="Times New Roman"/>
                <w:sz w:val="24"/>
                <w:szCs w:val="24"/>
              </w:rPr>
              <w:t xml:space="preserve"> (an inherent component of henna leaves) on the TLC Plates.</w:t>
            </w:r>
          </w:p>
          <w:p w:rsidR="000D09F8" w:rsidRPr="00D23247" w:rsidRDefault="000D09F8" w:rsidP="00421550">
            <w:pPr>
              <w:widowControl w:val="0"/>
              <w:kinsoku w:val="0"/>
              <w:spacing w:after="0" w:line="240" w:lineRule="auto"/>
              <w:ind w:right="24"/>
              <w:jc w:val="both"/>
              <w:rPr>
                <w:rFonts w:ascii="Times New Roman" w:hAnsi="Times New Roman" w:cs="Times New Roman"/>
                <w:sz w:val="24"/>
                <w:szCs w:val="24"/>
              </w:rPr>
            </w:pPr>
            <w:r w:rsidRPr="007E50F2">
              <w:rPr>
                <w:rFonts w:ascii="Times New Roman" w:hAnsi="Times New Roman" w:cs="Times New Roman"/>
                <w:sz w:val="24"/>
                <w:szCs w:val="24"/>
              </w:rPr>
              <w:t>Hence it is requested to please align the said procedure with that of section G-6 under Annex G of IS standard 11142: 2019 of Henna powder.</w:t>
            </w:r>
          </w:p>
        </w:tc>
        <w:tc>
          <w:tcPr>
            <w:tcW w:w="3150" w:type="dxa"/>
            <w:tcBorders>
              <w:top w:val="single" w:sz="4" w:space="0" w:color="000000"/>
              <w:left w:val="single" w:sz="4" w:space="0" w:color="000000"/>
              <w:bottom w:val="single" w:sz="4" w:space="0" w:color="000000"/>
              <w:right w:val="single" w:sz="4" w:space="0" w:color="000000"/>
            </w:tcBorders>
          </w:tcPr>
          <w:p w:rsidR="000D09F8" w:rsidRPr="00DC2ADA" w:rsidRDefault="000D09F8" w:rsidP="00421550">
            <w:pPr>
              <w:widowControl w:val="0"/>
              <w:kinsoku w:val="0"/>
              <w:spacing w:after="0" w:line="240" w:lineRule="auto"/>
              <w:ind w:left="100" w:right="145"/>
              <w:jc w:val="both"/>
              <w:rPr>
                <w:rFonts w:ascii="Times New Roman" w:hAnsi="Times New Roman" w:cs="Times New Roman"/>
                <w:sz w:val="24"/>
                <w:szCs w:val="24"/>
              </w:rPr>
            </w:pPr>
            <w:r w:rsidRPr="007E50F2">
              <w:rPr>
                <w:rFonts w:ascii="Times New Roman" w:hAnsi="Times New Roman" w:cs="Times New Roman"/>
                <w:sz w:val="24"/>
                <w:szCs w:val="24"/>
              </w:rPr>
              <w:t xml:space="preserve">Disperse about 3g of Henna powder prepared from authentic Henna leaves (taken from original plant source and location so as to account for the inherent variabilities in plant materials of natural origin) in about 7mL water and make a smooth paste, allow to stand for 4h. Mix 1g of this paste with chloroform into the 10mL flask and make up volume to about 10mL with chloroform then centrifuge at 4000 rpm for about 10 min and use the supernatant liquid (Filter it if suspended particles are observed) for spotting and apply 5 p1 to 10 </w:t>
            </w:r>
            <w:proofErr w:type="spellStart"/>
            <w:r w:rsidRPr="007E50F2">
              <w:rPr>
                <w:rFonts w:ascii="Times New Roman" w:hAnsi="Times New Roman" w:cs="Times New Roman"/>
                <w:sz w:val="24"/>
                <w:szCs w:val="24"/>
              </w:rPr>
              <w:t>pl</w:t>
            </w:r>
            <w:proofErr w:type="spellEnd"/>
            <w:r w:rsidRPr="007E50F2">
              <w:rPr>
                <w:rFonts w:ascii="Times New Roman" w:hAnsi="Times New Roman" w:cs="Times New Roman"/>
                <w:sz w:val="24"/>
                <w:szCs w:val="24"/>
              </w:rPr>
              <w:t xml:space="preserve"> of the extract on the base line of the plate.</w:t>
            </w:r>
          </w:p>
        </w:tc>
      </w:tr>
    </w:tbl>
    <w:p w:rsidR="00CC4B34" w:rsidRPr="00CC4B34" w:rsidRDefault="00CC4B34" w:rsidP="00421550">
      <w:pPr>
        <w:spacing w:after="0" w:line="240" w:lineRule="auto"/>
        <w:ind w:left="-720"/>
        <w:jc w:val="both"/>
        <w:rPr>
          <w:rFonts w:ascii="Times New Roman" w:eastAsia="Times New Roman" w:hAnsi="Times New Roman" w:cs="Times New Roman"/>
          <w:bCs/>
          <w:sz w:val="24"/>
          <w:szCs w:val="24"/>
          <w:lang w:val="en-US"/>
        </w:rPr>
      </w:pPr>
    </w:p>
    <w:p w:rsidR="000D09F8" w:rsidRDefault="000D09F8" w:rsidP="00421550">
      <w:pPr>
        <w:spacing w:after="0" w:line="240" w:lineRule="auto"/>
        <w:ind w:left="-1080"/>
        <w:jc w:val="both"/>
        <w:rPr>
          <w:rFonts w:ascii="Times New Roman" w:hAnsi="Times New Roman" w:cs="Times New Roman"/>
          <w:b/>
          <w:bCs/>
          <w:sz w:val="24"/>
          <w:szCs w:val="24"/>
        </w:rPr>
      </w:pPr>
      <w:r>
        <w:rPr>
          <w:rFonts w:ascii="Times New Roman" w:hAnsi="Times New Roman" w:cs="Times New Roman"/>
          <w:sz w:val="24"/>
          <w:szCs w:val="24"/>
        </w:rPr>
        <w:t xml:space="preserve">The Committee may </w:t>
      </w:r>
      <w:r w:rsidRPr="005D5C51">
        <w:rPr>
          <w:rFonts w:ascii="Times New Roman" w:hAnsi="Times New Roman" w:cs="Times New Roman"/>
          <w:b/>
          <w:bCs/>
          <w:sz w:val="24"/>
          <w:szCs w:val="24"/>
        </w:rPr>
        <w:t>CONSIDER</w:t>
      </w:r>
      <w:r>
        <w:rPr>
          <w:rFonts w:ascii="Times New Roman" w:hAnsi="Times New Roman" w:cs="Times New Roman"/>
          <w:b/>
          <w:bCs/>
          <w:sz w:val="24"/>
          <w:szCs w:val="24"/>
        </w:rPr>
        <w:t>.</w:t>
      </w:r>
    </w:p>
    <w:p w:rsidR="00CC4B34" w:rsidRDefault="00CC4B34" w:rsidP="00421550">
      <w:pPr>
        <w:ind w:left="-720" w:right="-1144"/>
        <w:jc w:val="both"/>
        <w:rPr>
          <w:lang w:val="en-US"/>
        </w:rPr>
      </w:pPr>
    </w:p>
    <w:p w:rsidR="00CF5B21" w:rsidRDefault="00CF5B21" w:rsidP="00421550">
      <w:p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8.3</w:t>
      </w:r>
      <w:r w:rsidRPr="00CC4B34">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Withdrawal of IS 10301:1982 </w:t>
      </w:r>
      <w:r w:rsidRPr="00CF5B21">
        <w:rPr>
          <w:rFonts w:ascii="Times New Roman" w:eastAsia="Times New Roman" w:hAnsi="Times New Roman" w:cs="Times New Roman"/>
          <w:b/>
          <w:sz w:val="24"/>
          <w:szCs w:val="24"/>
        </w:rPr>
        <w:t>Specification for Isopropyl Alcohol for Cosmetic Industry</w:t>
      </w:r>
    </w:p>
    <w:p w:rsidR="00CF5B21" w:rsidRDefault="00CF5B21" w:rsidP="00421550">
      <w:pPr>
        <w:spacing w:after="0" w:line="240" w:lineRule="auto"/>
        <w:ind w:left="-720"/>
        <w:jc w:val="both"/>
        <w:rPr>
          <w:rFonts w:ascii="Times New Roman" w:eastAsia="Times New Roman" w:hAnsi="Times New Roman" w:cs="Times New Roman"/>
          <w:b/>
          <w:sz w:val="24"/>
          <w:szCs w:val="24"/>
        </w:rPr>
      </w:pPr>
    </w:p>
    <w:p w:rsidR="00CF5B21" w:rsidRPr="00CF5B21" w:rsidRDefault="00CF5B21" w:rsidP="00421550">
      <w:pPr>
        <w:spacing w:after="0" w:line="240" w:lineRule="auto"/>
        <w:ind w:left="-1080"/>
        <w:jc w:val="both"/>
        <w:rPr>
          <w:rFonts w:ascii="Times New Roman" w:eastAsia="Times New Roman" w:hAnsi="Times New Roman" w:cs="Times New Roman"/>
          <w:bCs/>
          <w:sz w:val="24"/>
          <w:szCs w:val="24"/>
          <w:lang w:val="en-US"/>
        </w:rPr>
      </w:pPr>
      <w:r w:rsidRPr="00CF5B21">
        <w:rPr>
          <w:rFonts w:ascii="Times New Roman" w:eastAsia="Times New Roman" w:hAnsi="Times New Roman" w:cs="Times New Roman"/>
          <w:bCs/>
          <w:sz w:val="24"/>
          <w:szCs w:val="24"/>
          <w:lang w:val="en-US"/>
        </w:rPr>
        <w:t xml:space="preserve">Two Indian Standards are available for the specifications of Isopropyl </w:t>
      </w:r>
      <w:proofErr w:type="gramStart"/>
      <w:r w:rsidRPr="00CF5B21">
        <w:rPr>
          <w:rFonts w:ascii="Times New Roman" w:eastAsia="Times New Roman" w:hAnsi="Times New Roman" w:cs="Times New Roman"/>
          <w:bCs/>
          <w:sz w:val="24"/>
          <w:szCs w:val="24"/>
          <w:lang w:val="en-US"/>
        </w:rPr>
        <w:t>Alcohol :</w:t>
      </w:r>
      <w:proofErr w:type="gramEnd"/>
      <w:r w:rsidRPr="00CF5B21">
        <w:rPr>
          <w:rFonts w:ascii="Times New Roman" w:eastAsia="Times New Roman" w:hAnsi="Times New Roman" w:cs="Times New Roman"/>
          <w:bCs/>
          <w:sz w:val="24"/>
          <w:szCs w:val="24"/>
          <w:lang w:val="en-US"/>
        </w:rPr>
        <w:t xml:space="preserve"> IS 10301 : 1982 Specification for Isopropyl Alcohol for Cosmetic Industry and IS 2631 : 2020 Isopropyl Alcohol - Specification. The table of requirements for Isopropyl Alcohol is more detailed in IS </w:t>
      </w:r>
      <w:proofErr w:type="gramStart"/>
      <w:r w:rsidRPr="00CF5B21">
        <w:rPr>
          <w:rFonts w:ascii="Times New Roman" w:eastAsia="Times New Roman" w:hAnsi="Times New Roman" w:cs="Times New Roman"/>
          <w:bCs/>
          <w:sz w:val="24"/>
          <w:szCs w:val="24"/>
          <w:lang w:val="en-US"/>
        </w:rPr>
        <w:t>2631 :</w:t>
      </w:r>
      <w:proofErr w:type="gramEnd"/>
      <w:r w:rsidRPr="00CF5B21">
        <w:rPr>
          <w:rFonts w:ascii="Times New Roman" w:eastAsia="Times New Roman" w:hAnsi="Times New Roman" w:cs="Times New Roman"/>
          <w:bCs/>
          <w:sz w:val="24"/>
          <w:szCs w:val="24"/>
          <w:lang w:val="en-US"/>
        </w:rPr>
        <w:t xml:space="preserve"> 2020 in comparison to </w:t>
      </w:r>
      <w:proofErr w:type="spellStart"/>
      <w:r w:rsidRPr="00CF5B21">
        <w:rPr>
          <w:rFonts w:ascii="Times New Roman" w:eastAsia="Times New Roman" w:hAnsi="Times New Roman" w:cs="Times New Roman"/>
          <w:bCs/>
          <w:sz w:val="24"/>
          <w:szCs w:val="24"/>
          <w:lang w:val="en-US"/>
        </w:rPr>
        <w:t>to</w:t>
      </w:r>
      <w:proofErr w:type="spellEnd"/>
      <w:r w:rsidRPr="00CF5B21">
        <w:rPr>
          <w:rFonts w:ascii="Times New Roman" w:eastAsia="Times New Roman" w:hAnsi="Times New Roman" w:cs="Times New Roman"/>
          <w:bCs/>
          <w:sz w:val="24"/>
          <w:szCs w:val="24"/>
          <w:lang w:val="en-US"/>
        </w:rPr>
        <w:t xml:space="preserve"> IS 10301 : 1982. The scope of IS 2631 : 2020 also covers the use of Isopropyl Alcohol in Indian Cosmetic Industry, and all the requirements of IS 10301 : 1982, so that IS 10301 : 1982 stands irrelevant in today's scenario.</w:t>
      </w:r>
      <w:r>
        <w:rPr>
          <w:rFonts w:ascii="Times New Roman" w:eastAsia="Times New Roman" w:hAnsi="Times New Roman" w:cs="Times New Roman"/>
          <w:bCs/>
          <w:sz w:val="24"/>
          <w:szCs w:val="24"/>
          <w:lang w:val="en-US"/>
        </w:rPr>
        <w:t xml:space="preserve"> In this regard, it is proposed to withdraw IS </w:t>
      </w:r>
      <w:proofErr w:type="gramStart"/>
      <w:r>
        <w:rPr>
          <w:rFonts w:ascii="Times New Roman" w:eastAsia="Times New Roman" w:hAnsi="Times New Roman" w:cs="Times New Roman"/>
          <w:bCs/>
          <w:sz w:val="24"/>
          <w:szCs w:val="24"/>
          <w:lang w:val="en-US"/>
        </w:rPr>
        <w:t>10301 :</w:t>
      </w:r>
      <w:proofErr w:type="gramEnd"/>
      <w:r>
        <w:rPr>
          <w:rFonts w:ascii="Times New Roman" w:eastAsia="Times New Roman" w:hAnsi="Times New Roman" w:cs="Times New Roman"/>
          <w:bCs/>
          <w:sz w:val="24"/>
          <w:szCs w:val="24"/>
          <w:lang w:val="en-US"/>
        </w:rPr>
        <w:t xml:space="preserve"> 1982 </w:t>
      </w:r>
      <w:r w:rsidRPr="00CF5B21">
        <w:rPr>
          <w:rFonts w:ascii="Times New Roman" w:eastAsia="Times New Roman" w:hAnsi="Times New Roman" w:cs="Times New Roman"/>
          <w:bCs/>
          <w:sz w:val="24"/>
          <w:szCs w:val="24"/>
          <w:lang w:val="en-US"/>
        </w:rPr>
        <w:t>Isopropyl Alcohol - Specification.</w:t>
      </w:r>
    </w:p>
    <w:p w:rsidR="00CF5B21" w:rsidRPr="00CF5B21" w:rsidRDefault="00CF5B21" w:rsidP="00421550">
      <w:pPr>
        <w:spacing w:after="0" w:line="240" w:lineRule="auto"/>
        <w:ind w:left="-720"/>
        <w:jc w:val="both"/>
        <w:rPr>
          <w:rFonts w:ascii="Times New Roman" w:eastAsia="Times New Roman" w:hAnsi="Times New Roman" w:cs="Times New Roman"/>
          <w:bCs/>
          <w:sz w:val="24"/>
          <w:szCs w:val="24"/>
          <w:lang w:val="en-US"/>
        </w:rPr>
      </w:pPr>
    </w:p>
    <w:p w:rsidR="00CF5B21" w:rsidRPr="00CF5B21" w:rsidRDefault="00CF5B21" w:rsidP="00421550">
      <w:pPr>
        <w:spacing w:after="0" w:line="240" w:lineRule="auto"/>
        <w:ind w:left="-10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The Committee</w:t>
      </w:r>
      <w:r w:rsidRPr="00CF5B21">
        <w:rPr>
          <w:rFonts w:ascii="Times New Roman" w:eastAsia="Times New Roman" w:hAnsi="Times New Roman" w:cs="Times New Roman"/>
          <w:bCs/>
          <w:sz w:val="24"/>
          <w:szCs w:val="24"/>
          <w:lang w:val="en-US"/>
        </w:rPr>
        <w:t xml:space="preserve"> may </w:t>
      </w:r>
      <w:r w:rsidRPr="00CF5B21">
        <w:rPr>
          <w:rFonts w:ascii="Times New Roman" w:eastAsia="Times New Roman" w:hAnsi="Times New Roman" w:cs="Times New Roman"/>
          <w:b/>
          <w:sz w:val="24"/>
          <w:szCs w:val="24"/>
          <w:lang w:val="en-US"/>
        </w:rPr>
        <w:t>CONSIDER</w:t>
      </w:r>
      <w:r w:rsidRPr="00CF5B21">
        <w:rPr>
          <w:rFonts w:ascii="Times New Roman" w:eastAsia="Times New Roman" w:hAnsi="Times New Roman" w:cs="Times New Roman"/>
          <w:bCs/>
          <w:sz w:val="24"/>
          <w:szCs w:val="24"/>
          <w:lang w:val="en-US"/>
        </w:rPr>
        <w:t>.</w:t>
      </w:r>
    </w:p>
    <w:p w:rsidR="00CF5B21" w:rsidRDefault="00CF5B21" w:rsidP="00421550">
      <w:pPr>
        <w:spacing w:after="0" w:line="240" w:lineRule="auto"/>
        <w:ind w:left="-720"/>
        <w:jc w:val="both"/>
        <w:rPr>
          <w:rFonts w:ascii="Times New Roman" w:eastAsia="Times New Roman" w:hAnsi="Times New Roman" w:cs="Times New Roman"/>
          <w:b/>
          <w:sz w:val="24"/>
          <w:szCs w:val="24"/>
          <w:lang w:val="en-US"/>
        </w:rPr>
      </w:pPr>
    </w:p>
    <w:p w:rsidR="00CF5B21" w:rsidRDefault="00CF5B21" w:rsidP="00421550">
      <w:pPr>
        <w:spacing w:after="0" w:line="240" w:lineRule="auto"/>
        <w:ind w:left="-720"/>
        <w:jc w:val="both"/>
        <w:rPr>
          <w:rFonts w:ascii="Times New Roman" w:eastAsia="Times New Roman" w:hAnsi="Times New Roman" w:cs="Times New Roman"/>
          <w:b/>
          <w:sz w:val="24"/>
          <w:szCs w:val="24"/>
          <w:lang w:val="en-US"/>
        </w:rPr>
      </w:pPr>
    </w:p>
    <w:p w:rsidR="000D09F8" w:rsidRDefault="000D09F8" w:rsidP="00421550">
      <w:pPr>
        <w:spacing w:after="0" w:line="240" w:lineRule="auto"/>
        <w:ind w:left="-1080"/>
        <w:jc w:val="both"/>
        <w:rPr>
          <w:rFonts w:ascii="Times New Roman" w:eastAsia="Times New Roman" w:hAnsi="Times New Roman" w:cs="Times New Roman"/>
          <w:b/>
          <w:sz w:val="24"/>
          <w:szCs w:val="24"/>
          <w:lang w:val="en-US"/>
        </w:rPr>
      </w:pPr>
      <w:r>
        <w:rPr>
          <w:rFonts w:ascii="Times New Roman" w:eastAsia="Times New Roman" w:hAnsi="Times New Roman" w:cs="Times New Roman"/>
          <w:b/>
          <w:bCs/>
          <w:sz w:val="24"/>
          <w:szCs w:val="24"/>
          <w:lang w:val="en-US"/>
        </w:rPr>
        <w:t>ITEM 9</w:t>
      </w:r>
      <w:r w:rsidRPr="00867AB9">
        <w:rPr>
          <w:rFonts w:ascii="Times New Roman" w:eastAsia="Times New Roman" w:hAnsi="Times New Roman" w:cs="Times New Roman"/>
          <w:b/>
          <w:bCs/>
          <w:sz w:val="24"/>
          <w:szCs w:val="24"/>
          <w:lang w:val="en-US"/>
        </w:rPr>
        <w:t xml:space="preserve"> </w:t>
      </w:r>
      <w:r w:rsidRPr="00867AB9">
        <w:rPr>
          <w:rFonts w:ascii="Times New Roman" w:eastAsia="Times New Roman" w:hAnsi="Times New Roman" w:cs="Times New Roman"/>
          <w:b/>
          <w:sz w:val="24"/>
          <w:szCs w:val="24"/>
          <w:lang w:val="en-US"/>
        </w:rPr>
        <w:t>REVIEW</w:t>
      </w:r>
      <w:r>
        <w:rPr>
          <w:rFonts w:ascii="Times New Roman" w:eastAsia="Times New Roman" w:hAnsi="Times New Roman" w:cs="Times New Roman"/>
          <w:b/>
          <w:sz w:val="24"/>
          <w:szCs w:val="24"/>
          <w:lang w:val="en-US"/>
        </w:rPr>
        <w:t>/REAFFIRMATION</w:t>
      </w:r>
      <w:r w:rsidRPr="00867AB9">
        <w:rPr>
          <w:rFonts w:ascii="Times New Roman" w:eastAsia="Times New Roman" w:hAnsi="Times New Roman" w:cs="Times New Roman"/>
          <w:b/>
          <w:sz w:val="24"/>
          <w:szCs w:val="24"/>
          <w:lang w:val="en-US"/>
        </w:rPr>
        <w:t xml:space="preserve"> OF </w:t>
      </w:r>
      <w:r>
        <w:rPr>
          <w:rFonts w:ascii="Times New Roman" w:eastAsia="Times New Roman" w:hAnsi="Times New Roman" w:cs="Times New Roman"/>
          <w:b/>
          <w:sz w:val="24"/>
          <w:szCs w:val="24"/>
          <w:lang w:val="en-US"/>
        </w:rPr>
        <w:t>INDIAN</w:t>
      </w:r>
      <w:r w:rsidRPr="00867AB9">
        <w:rPr>
          <w:rFonts w:ascii="Times New Roman" w:eastAsia="Times New Roman" w:hAnsi="Times New Roman" w:cs="Times New Roman"/>
          <w:b/>
          <w:sz w:val="24"/>
          <w:szCs w:val="24"/>
          <w:lang w:val="en-US"/>
        </w:rPr>
        <w:t xml:space="preserve"> STANDARDS</w:t>
      </w:r>
    </w:p>
    <w:p w:rsidR="000D09F8" w:rsidRDefault="000D09F8" w:rsidP="00421550">
      <w:pPr>
        <w:spacing w:after="0" w:line="240" w:lineRule="auto"/>
        <w:jc w:val="both"/>
        <w:rPr>
          <w:rFonts w:ascii="Times New Roman" w:eastAsia="Times New Roman" w:hAnsi="Times New Roman" w:cs="Times New Roman"/>
          <w:b/>
          <w:sz w:val="24"/>
          <w:szCs w:val="24"/>
          <w:lang w:val="en-US"/>
        </w:rPr>
      </w:pPr>
    </w:p>
    <w:p w:rsidR="000D09F8" w:rsidRPr="008B380B" w:rsidRDefault="000D09F8" w:rsidP="00421550">
      <w:pPr>
        <w:ind w:left="-720" w:right="-45" w:hanging="360"/>
        <w:jc w:val="both"/>
        <w:rPr>
          <w:rFonts w:ascii="Times New Roman" w:eastAsia="Calibri" w:hAnsi="Times New Roman" w:cs="Times New Roman"/>
          <w:b/>
          <w:sz w:val="24"/>
          <w:szCs w:val="24"/>
          <w:lang w:eastAsia="en-IN"/>
        </w:rPr>
      </w:pPr>
      <w:r>
        <w:rPr>
          <w:rFonts w:ascii="Times New Roman" w:eastAsia="Times New Roman" w:hAnsi="Times New Roman" w:cs="Times New Roman"/>
          <w:b/>
          <w:bCs/>
          <w:color w:val="000000"/>
          <w:sz w:val="24"/>
          <w:szCs w:val="24"/>
          <w:lang w:eastAsia="en-IN"/>
        </w:rPr>
        <w:t>9.2</w:t>
      </w:r>
      <w:r w:rsidRPr="008B380B">
        <w:rPr>
          <w:rFonts w:ascii="Calibri" w:eastAsia="Calibri" w:hAnsi="Calibri" w:cs="Calibri"/>
          <w:b/>
          <w:bCs/>
          <w:sz w:val="24"/>
          <w:szCs w:val="24"/>
          <w:lang w:eastAsia="en-IN"/>
        </w:rPr>
        <w:t xml:space="preserve"> </w:t>
      </w:r>
      <w:r w:rsidRPr="008B380B">
        <w:rPr>
          <w:rFonts w:ascii="Times New Roman" w:eastAsia="Calibri" w:hAnsi="Times New Roman" w:cs="Times New Roman"/>
          <w:b/>
          <w:bCs/>
          <w:sz w:val="24"/>
          <w:szCs w:val="24"/>
          <w:lang w:eastAsia="en-IN"/>
        </w:rPr>
        <w:t>Revision</w:t>
      </w:r>
      <w:r w:rsidRPr="008B380B">
        <w:rPr>
          <w:rFonts w:ascii="Times New Roman" w:eastAsia="Calibri" w:hAnsi="Times New Roman" w:cs="Times New Roman"/>
          <w:b/>
          <w:sz w:val="24"/>
          <w:szCs w:val="24"/>
          <w:lang w:eastAsia="en-IN"/>
        </w:rPr>
        <w:t xml:space="preserve"> of Indian S</w:t>
      </w:r>
      <w:r>
        <w:rPr>
          <w:rFonts w:ascii="Times New Roman" w:eastAsia="Calibri" w:hAnsi="Times New Roman" w:cs="Times New Roman"/>
          <w:b/>
          <w:sz w:val="24"/>
          <w:szCs w:val="24"/>
          <w:lang w:eastAsia="en-IN"/>
        </w:rPr>
        <w:t>tandards</w:t>
      </w:r>
    </w:p>
    <w:p w:rsidR="00E8430A" w:rsidRDefault="00E8430A" w:rsidP="00421550">
      <w:pPr>
        <w:spacing w:after="0" w:line="240" w:lineRule="auto"/>
        <w:ind w:left="-720"/>
        <w:jc w:val="both"/>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 xml:space="preserve">However comments were received only from IBHA for IS </w:t>
      </w:r>
      <w:proofErr w:type="gramStart"/>
      <w:r>
        <w:rPr>
          <w:rFonts w:ascii="Times New Roman" w:eastAsia="Calibri" w:hAnsi="Times New Roman" w:cs="Times New Roman"/>
          <w:bCs/>
          <w:sz w:val="24"/>
          <w:szCs w:val="24"/>
          <w:lang w:eastAsia="en-IN"/>
        </w:rPr>
        <w:t>10284 :</w:t>
      </w:r>
      <w:proofErr w:type="gramEnd"/>
      <w:r>
        <w:rPr>
          <w:rFonts w:ascii="Times New Roman" w:eastAsia="Calibri" w:hAnsi="Times New Roman" w:cs="Times New Roman"/>
          <w:bCs/>
          <w:sz w:val="24"/>
          <w:szCs w:val="24"/>
          <w:lang w:eastAsia="en-IN"/>
        </w:rPr>
        <w:t xml:space="preserve"> 1982 Specification for </w:t>
      </w:r>
      <w:proofErr w:type="spellStart"/>
      <w:r>
        <w:rPr>
          <w:rFonts w:ascii="Times New Roman" w:eastAsia="Calibri" w:hAnsi="Times New Roman" w:cs="Times New Roman"/>
          <w:bCs/>
          <w:sz w:val="24"/>
          <w:szCs w:val="24"/>
          <w:lang w:eastAsia="en-IN"/>
        </w:rPr>
        <w:t>lipsalve</w:t>
      </w:r>
      <w:proofErr w:type="spellEnd"/>
      <w:r>
        <w:rPr>
          <w:rFonts w:ascii="Times New Roman" w:eastAsia="Calibri" w:hAnsi="Times New Roman" w:cs="Times New Roman"/>
          <w:bCs/>
          <w:sz w:val="24"/>
          <w:szCs w:val="24"/>
          <w:lang w:eastAsia="en-IN"/>
        </w:rPr>
        <w:t xml:space="preserve"> and no drafts for revision of standards have been submitted by the working group yet. The ARP Report</w:t>
      </w:r>
      <w:r w:rsidR="00E973D6">
        <w:rPr>
          <w:rFonts w:ascii="Times New Roman" w:eastAsia="Calibri" w:hAnsi="Times New Roman" w:cs="Times New Roman"/>
          <w:bCs/>
          <w:sz w:val="24"/>
          <w:szCs w:val="24"/>
          <w:lang w:eastAsia="en-IN"/>
        </w:rPr>
        <w:t xml:space="preserve"> for IS </w:t>
      </w:r>
      <w:proofErr w:type="gramStart"/>
      <w:r w:rsidR="00E973D6">
        <w:rPr>
          <w:rFonts w:ascii="Times New Roman" w:eastAsia="Calibri" w:hAnsi="Times New Roman" w:cs="Times New Roman"/>
          <w:bCs/>
          <w:sz w:val="24"/>
          <w:szCs w:val="24"/>
          <w:lang w:eastAsia="en-IN"/>
        </w:rPr>
        <w:t>10284 :</w:t>
      </w:r>
      <w:proofErr w:type="gramEnd"/>
      <w:r w:rsidR="00E973D6">
        <w:rPr>
          <w:rFonts w:ascii="Times New Roman" w:eastAsia="Calibri" w:hAnsi="Times New Roman" w:cs="Times New Roman"/>
          <w:bCs/>
          <w:sz w:val="24"/>
          <w:szCs w:val="24"/>
          <w:lang w:eastAsia="en-IN"/>
        </w:rPr>
        <w:t xml:space="preserve">1982 </w:t>
      </w:r>
      <w:r w:rsidR="00130FA3">
        <w:rPr>
          <w:rFonts w:ascii="Times New Roman" w:eastAsia="Calibri" w:hAnsi="Times New Roman" w:cs="Times New Roman"/>
          <w:bCs/>
          <w:sz w:val="24"/>
          <w:szCs w:val="24"/>
          <w:lang w:eastAsia="en-IN"/>
        </w:rPr>
        <w:t xml:space="preserve">Specification for </w:t>
      </w:r>
      <w:proofErr w:type="spellStart"/>
      <w:r w:rsidR="00130FA3">
        <w:rPr>
          <w:rFonts w:ascii="Times New Roman" w:eastAsia="Calibri" w:hAnsi="Times New Roman" w:cs="Times New Roman"/>
          <w:bCs/>
          <w:sz w:val="24"/>
          <w:szCs w:val="24"/>
          <w:lang w:eastAsia="en-IN"/>
        </w:rPr>
        <w:t>lipsalve</w:t>
      </w:r>
      <w:proofErr w:type="spellEnd"/>
      <w:r w:rsidR="00130FA3">
        <w:rPr>
          <w:rFonts w:ascii="Times New Roman" w:eastAsia="Calibri" w:hAnsi="Times New Roman" w:cs="Times New Roman"/>
          <w:bCs/>
          <w:sz w:val="24"/>
          <w:szCs w:val="24"/>
          <w:lang w:eastAsia="en-IN"/>
        </w:rPr>
        <w:t xml:space="preserve"> is plac</w:t>
      </w:r>
      <w:bookmarkStart w:id="3" w:name="_GoBack"/>
      <w:bookmarkEnd w:id="3"/>
      <w:r>
        <w:rPr>
          <w:rFonts w:ascii="Times New Roman" w:eastAsia="Calibri" w:hAnsi="Times New Roman" w:cs="Times New Roman"/>
          <w:bCs/>
          <w:sz w:val="24"/>
          <w:szCs w:val="24"/>
          <w:lang w:eastAsia="en-IN"/>
        </w:rPr>
        <w:t>ed below.</w:t>
      </w:r>
    </w:p>
    <w:p w:rsidR="00E8430A" w:rsidRDefault="00E8430A" w:rsidP="00421550">
      <w:pPr>
        <w:spacing w:after="0" w:line="240" w:lineRule="auto"/>
        <w:jc w:val="both"/>
        <w:rPr>
          <w:rFonts w:ascii="Times New Roman" w:eastAsia="Calibri" w:hAnsi="Times New Roman" w:cs="Times New Roman"/>
          <w:bCs/>
          <w:sz w:val="24"/>
          <w:szCs w:val="24"/>
          <w:lang w:eastAsia="en-IN"/>
        </w:rPr>
      </w:pPr>
    </w:p>
    <w:bookmarkStart w:id="4" w:name="_MON_1706966372"/>
    <w:bookmarkEnd w:id="4"/>
    <w:p w:rsidR="00AA7C7A" w:rsidRDefault="00AA7C7A" w:rsidP="00421550">
      <w:pPr>
        <w:spacing w:after="0" w:line="240" w:lineRule="auto"/>
        <w:jc w:val="both"/>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object w:dxaOrig="1543" w:dyaOrig="996">
          <v:shape id="_x0000_i1027" type="#_x0000_t75" style="width:77.25pt;height:49.5pt" o:ole="">
            <v:imagedata r:id="rId15" o:title=""/>
          </v:shape>
          <o:OLEObject Type="Embed" ProgID="Word.Document.12" ShapeID="_x0000_i1027" DrawAspect="Icon" ObjectID="_1707052064" r:id="rId16">
            <o:FieldCodes>\s</o:FieldCodes>
          </o:OLEObject>
        </w:object>
      </w:r>
    </w:p>
    <w:p w:rsidR="00F96556" w:rsidRDefault="00F96556" w:rsidP="00421550">
      <w:pPr>
        <w:spacing w:after="0" w:line="240" w:lineRule="auto"/>
        <w:ind w:left="-1080"/>
        <w:jc w:val="both"/>
        <w:rPr>
          <w:rFonts w:ascii="Times New Roman" w:eastAsia="Calibri" w:hAnsi="Times New Roman" w:cs="Times New Roman"/>
          <w:bCs/>
          <w:sz w:val="24"/>
          <w:szCs w:val="24"/>
          <w:lang w:eastAsia="en-IN"/>
        </w:rPr>
      </w:pPr>
      <w:r>
        <w:rPr>
          <w:rFonts w:ascii="Times New Roman" w:eastAsia="Calibri" w:hAnsi="Times New Roman" w:cs="Times New Roman"/>
          <w:bCs/>
          <w:sz w:val="24"/>
          <w:szCs w:val="24"/>
          <w:lang w:eastAsia="en-IN"/>
        </w:rPr>
        <w:t xml:space="preserve">The Committee may </w:t>
      </w:r>
      <w:r w:rsidRPr="00F96556">
        <w:rPr>
          <w:rFonts w:ascii="Times New Roman" w:eastAsia="Calibri" w:hAnsi="Times New Roman" w:cs="Times New Roman"/>
          <w:b/>
          <w:sz w:val="24"/>
          <w:szCs w:val="24"/>
          <w:lang w:eastAsia="en-IN"/>
        </w:rPr>
        <w:t>CONSIDER</w:t>
      </w:r>
      <w:r>
        <w:rPr>
          <w:rFonts w:ascii="Times New Roman" w:eastAsia="Calibri" w:hAnsi="Times New Roman" w:cs="Times New Roman"/>
          <w:bCs/>
          <w:sz w:val="24"/>
          <w:szCs w:val="24"/>
          <w:lang w:eastAsia="en-IN"/>
        </w:rPr>
        <w:t>.</w:t>
      </w:r>
    </w:p>
    <w:p w:rsidR="00CF5B21" w:rsidRDefault="00CF5B21" w:rsidP="00CF5B21">
      <w:pPr>
        <w:spacing w:after="0" w:line="240" w:lineRule="auto"/>
        <w:ind w:left="-1080"/>
        <w:jc w:val="both"/>
        <w:rPr>
          <w:rFonts w:ascii="Times New Roman" w:eastAsia="Calibri" w:hAnsi="Times New Roman" w:cs="Times New Roman"/>
          <w:bCs/>
          <w:sz w:val="24"/>
          <w:szCs w:val="24"/>
          <w:lang w:eastAsia="en-IN"/>
        </w:rPr>
      </w:pPr>
    </w:p>
    <w:p w:rsidR="00AA7C7A" w:rsidRDefault="00AA7C7A" w:rsidP="00E8430A">
      <w:pPr>
        <w:spacing w:after="0" w:line="240" w:lineRule="auto"/>
        <w:jc w:val="both"/>
        <w:rPr>
          <w:rFonts w:ascii="Times New Roman" w:eastAsia="Calibri" w:hAnsi="Times New Roman" w:cs="Times New Roman"/>
          <w:bCs/>
          <w:sz w:val="24"/>
          <w:szCs w:val="24"/>
          <w:lang w:eastAsia="en-IN"/>
        </w:rPr>
      </w:pPr>
    </w:p>
    <w:p w:rsidR="00AA7C7A" w:rsidRPr="00A56990" w:rsidRDefault="00AA7C7A" w:rsidP="00E8430A">
      <w:pPr>
        <w:spacing w:after="0" w:line="240" w:lineRule="auto"/>
        <w:jc w:val="both"/>
        <w:rPr>
          <w:rFonts w:ascii="Times New Roman" w:eastAsia="Calibri" w:hAnsi="Times New Roman" w:cs="Times New Roman"/>
          <w:bCs/>
          <w:sz w:val="24"/>
          <w:szCs w:val="24"/>
          <w:lang w:eastAsia="en-IN"/>
        </w:rPr>
      </w:pPr>
    </w:p>
    <w:p w:rsidR="000D09F8" w:rsidRPr="001D337F" w:rsidRDefault="000D09F8" w:rsidP="000D09F8">
      <w:pPr>
        <w:spacing w:after="0" w:line="240" w:lineRule="auto"/>
        <w:rPr>
          <w:rFonts w:eastAsia="Times New Roman"/>
          <w:b/>
          <w:bCs/>
          <w:sz w:val="24"/>
        </w:rPr>
      </w:pPr>
    </w:p>
    <w:p w:rsidR="000D09F8" w:rsidRPr="00DC3A6F" w:rsidRDefault="000D09F8" w:rsidP="00CC4B34">
      <w:pPr>
        <w:ind w:left="-720" w:right="-1144"/>
        <w:rPr>
          <w:lang w:val="en-US"/>
        </w:rPr>
      </w:pPr>
    </w:p>
    <w:sectPr w:rsidR="000D09F8" w:rsidRPr="00DC3A6F" w:rsidSect="00CF5B21">
      <w:pgSz w:w="11906" w:h="16838"/>
      <w:pgMar w:top="1440" w:right="144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F29D6"/>
    <w:multiLevelType w:val="hybridMultilevel"/>
    <w:tmpl w:val="9202DDC0"/>
    <w:lvl w:ilvl="0" w:tplc="FE3CF81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2C2D76DF"/>
    <w:multiLevelType w:val="hybridMultilevel"/>
    <w:tmpl w:val="C3F40D24"/>
    <w:lvl w:ilvl="0" w:tplc="607047E0">
      <w:start w:val="1"/>
      <w:numFmt w:val="decimal"/>
      <w:lvlText w:val="%1."/>
      <w:lvlJc w:val="left"/>
      <w:pPr>
        <w:ind w:left="500" w:hanging="360"/>
      </w:pPr>
      <w:rPr>
        <w:rFonts w:ascii="Times New Roman" w:hAnsi="Times New Roman" w:cs="Times New Roman" w:hint="default"/>
        <w:sz w:val="24"/>
        <w:szCs w:val="24"/>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6F"/>
    <w:rsid w:val="000D09F8"/>
    <w:rsid w:val="00130FA3"/>
    <w:rsid w:val="002831B5"/>
    <w:rsid w:val="0040083E"/>
    <w:rsid w:val="00421550"/>
    <w:rsid w:val="005A385A"/>
    <w:rsid w:val="0079235A"/>
    <w:rsid w:val="00AA7C7A"/>
    <w:rsid w:val="00AB7B17"/>
    <w:rsid w:val="00AE5D17"/>
    <w:rsid w:val="00B42AEB"/>
    <w:rsid w:val="00C908E2"/>
    <w:rsid w:val="00CC4B34"/>
    <w:rsid w:val="00CF5B21"/>
    <w:rsid w:val="00D6268E"/>
    <w:rsid w:val="00D9465D"/>
    <w:rsid w:val="00DC3A6F"/>
    <w:rsid w:val="00E8430A"/>
    <w:rsid w:val="00E973D6"/>
    <w:rsid w:val="00EF3B9B"/>
    <w:rsid w:val="00F9655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3830B-2CCD-4B84-9252-9B2D7631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2831B5"/>
  </w:style>
  <w:style w:type="paragraph" w:styleId="ListParagraph">
    <w:name w:val="List Paragraph"/>
    <w:basedOn w:val="Normal"/>
    <w:link w:val="ListParagraphChar"/>
    <w:uiPriority w:val="34"/>
    <w:qFormat/>
    <w:rsid w:val="002831B5"/>
    <w:pPr>
      <w:spacing w:after="200" w:line="276" w:lineRule="auto"/>
      <w:ind w:left="720"/>
      <w:jc w:val="both"/>
    </w:pPr>
  </w:style>
  <w:style w:type="table" w:styleId="TableGrid">
    <w:name w:val="Table Grid"/>
    <w:basedOn w:val="TableNormal"/>
    <w:uiPriority w:val="39"/>
    <w:rsid w:val="00C908E2"/>
    <w:pPr>
      <w:spacing w:after="0" w:line="240" w:lineRule="auto"/>
    </w:pPr>
    <w:rPr>
      <w:rFonts w:ascii="Times New Roman" w:eastAsia="Times New Roman" w:hAnsi="Times New Roman" w:cs="Times New Roman"/>
      <w:sz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73D6"/>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973D6"/>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Microsoft_Word_Document2.doc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Word_Document4.docx"/><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Word_Document3.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9</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2022-02-22T09:31:00Z</cp:lastPrinted>
  <dcterms:created xsi:type="dcterms:W3CDTF">2022-02-21T06:36:00Z</dcterms:created>
  <dcterms:modified xsi:type="dcterms:W3CDTF">2022-02-22T10:49:00Z</dcterms:modified>
</cp:coreProperties>
</file>