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2E" w:rsidRDefault="005C469D" w:rsidP="00B96C2E">
      <w:pPr>
        <w:spacing w:after="0" w:line="360" w:lineRule="auto"/>
        <w:jc w:val="center"/>
        <w:rPr>
          <w:rFonts w:ascii="Arial" w:hAnsi="Arial" w:cs="Arial"/>
          <w:b/>
          <w:bCs/>
        </w:rPr>
      </w:pPr>
      <w:r>
        <w:rPr>
          <w:rFonts w:ascii="Arial" w:hAnsi="Arial" w:cs="Arial"/>
          <w:b/>
          <w:bCs/>
        </w:rPr>
        <w:t xml:space="preserve"> </w:t>
      </w:r>
      <w:r w:rsidR="00B96C2E">
        <w:rPr>
          <w:rFonts w:ascii="Arial" w:hAnsi="Arial" w:cs="Arial"/>
          <w:b/>
          <w:bCs/>
        </w:rPr>
        <w:t>Action Research Project Report</w:t>
      </w:r>
    </w:p>
    <w:p w:rsidR="002B6A18" w:rsidRDefault="006F5227" w:rsidP="00056C77">
      <w:pPr>
        <w:spacing w:after="0" w:line="240" w:lineRule="auto"/>
        <w:jc w:val="center"/>
        <w:rPr>
          <w:rFonts w:ascii="Arial" w:hAnsi="Arial" w:cs="Arial"/>
          <w:b/>
          <w:bCs/>
        </w:rPr>
      </w:pPr>
      <w:r>
        <w:rPr>
          <w:rFonts w:ascii="Arial" w:hAnsi="Arial" w:cs="Arial"/>
          <w:b/>
          <w:bCs/>
        </w:rPr>
        <w:t>O</w:t>
      </w:r>
      <w:r w:rsidR="00B96C2E">
        <w:rPr>
          <w:rFonts w:ascii="Arial" w:hAnsi="Arial" w:cs="Arial"/>
          <w:b/>
          <w:bCs/>
        </w:rPr>
        <w:t>n</w:t>
      </w:r>
    </w:p>
    <w:p w:rsidR="006A735F" w:rsidRDefault="006A735F" w:rsidP="00056C77">
      <w:pPr>
        <w:spacing w:after="0" w:line="240" w:lineRule="auto"/>
        <w:jc w:val="center"/>
        <w:rPr>
          <w:rFonts w:ascii="Arial" w:hAnsi="Arial" w:cs="Arial"/>
          <w:b/>
          <w:bCs/>
        </w:rPr>
      </w:pPr>
    </w:p>
    <w:p w:rsidR="002B30A4" w:rsidRDefault="0081053E" w:rsidP="00251793">
      <w:pPr>
        <w:spacing w:after="0" w:line="240" w:lineRule="auto"/>
        <w:jc w:val="center"/>
        <w:rPr>
          <w:rFonts w:ascii="Arial" w:hAnsi="Arial" w:cs="Arial"/>
          <w:b/>
          <w:bCs/>
        </w:rPr>
      </w:pPr>
      <w:r>
        <w:rPr>
          <w:rFonts w:ascii="Arial" w:hAnsi="Arial" w:cs="Arial"/>
          <w:b/>
          <w:bCs/>
        </w:rPr>
        <w:t>IS 11793 :</w:t>
      </w:r>
      <w:r w:rsidRPr="0081053E">
        <w:rPr>
          <w:rFonts w:ascii="Arial" w:hAnsi="Arial" w:cs="Arial"/>
          <w:b/>
          <w:bCs/>
        </w:rPr>
        <w:t xml:space="preserve"> 1986</w:t>
      </w:r>
    </w:p>
    <w:p w:rsidR="0081053E" w:rsidRDefault="0081053E" w:rsidP="00251793">
      <w:pPr>
        <w:spacing w:after="0" w:line="240" w:lineRule="auto"/>
        <w:jc w:val="center"/>
        <w:rPr>
          <w:rFonts w:ascii="Arial" w:hAnsi="Arial" w:cs="Arial"/>
          <w:b/>
          <w:bCs/>
        </w:rPr>
      </w:pPr>
    </w:p>
    <w:p w:rsidR="0081053E" w:rsidRDefault="0081053E" w:rsidP="0081053E">
      <w:pPr>
        <w:spacing w:after="0" w:line="240" w:lineRule="auto"/>
        <w:jc w:val="center"/>
        <w:rPr>
          <w:rFonts w:ascii="Arial" w:hAnsi="Arial" w:cs="Arial"/>
          <w:b/>
          <w:bCs/>
        </w:rPr>
      </w:pPr>
      <w:r w:rsidRPr="0081053E">
        <w:rPr>
          <w:rFonts w:ascii="Arial" w:hAnsi="Arial" w:cs="Arial"/>
          <w:b/>
          <w:bCs/>
        </w:rPr>
        <w:t>GUIDELINES FOR</w:t>
      </w:r>
    </w:p>
    <w:p w:rsidR="0081053E" w:rsidRPr="0081053E" w:rsidRDefault="0081053E" w:rsidP="0081053E">
      <w:pPr>
        <w:spacing w:after="0" w:line="240" w:lineRule="auto"/>
        <w:jc w:val="center"/>
        <w:rPr>
          <w:rFonts w:ascii="Arial" w:hAnsi="Arial" w:cs="Arial"/>
          <w:b/>
          <w:bCs/>
        </w:rPr>
      </w:pPr>
      <w:r w:rsidRPr="0081053E">
        <w:rPr>
          <w:rFonts w:ascii="Arial" w:hAnsi="Arial" w:cs="Arial"/>
          <w:b/>
          <w:bCs/>
        </w:rPr>
        <w:t>DESIGN OF FLOAT DRIVEN HOISTING</w:t>
      </w:r>
    </w:p>
    <w:p w:rsidR="0081053E" w:rsidRPr="0081053E" w:rsidRDefault="0081053E" w:rsidP="0081053E">
      <w:pPr>
        <w:spacing w:after="0" w:line="240" w:lineRule="auto"/>
        <w:jc w:val="center"/>
        <w:rPr>
          <w:rFonts w:ascii="Arial" w:hAnsi="Arial" w:cs="Arial"/>
          <w:b/>
          <w:bCs/>
        </w:rPr>
      </w:pPr>
      <w:r w:rsidRPr="0081053E">
        <w:rPr>
          <w:rFonts w:ascii="Arial" w:hAnsi="Arial" w:cs="Arial"/>
          <w:b/>
          <w:bCs/>
        </w:rPr>
        <w:t>MECHANISM FOR AUTOMATIC GATED</w:t>
      </w:r>
    </w:p>
    <w:p w:rsidR="002B30A4" w:rsidRDefault="0081053E" w:rsidP="0081053E">
      <w:pPr>
        <w:spacing w:after="0" w:line="240" w:lineRule="auto"/>
        <w:jc w:val="center"/>
        <w:rPr>
          <w:rFonts w:ascii="Arial" w:hAnsi="Arial" w:cs="Arial"/>
          <w:b/>
          <w:bCs/>
        </w:rPr>
      </w:pPr>
      <w:r w:rsidRPr="0081053E">
        <w:rPr>
          <w:rFonts w:ascii="Arial" w:hAnsi="Arial" w:cs="Arial"/>
          <w:b/>
          <w:bCs/>
        </w:rPr>
        <w:t>CONTROL</w:t>
      </w:r>
    </w:p>
    <w:p w:rsidR="0081053E" w:rsidRDefault="0081053E" w:rsidP="002B30A4">
      <w:pPr>
        <w:spacing w:after="0" w:line="240" w:lineRule="auto"/>
        <w:jc w:val="both"/>
        <w:rPr>
          <w:rFonts w:ascii="Arial" w:hAnsi="Arial" w:cs="Arial"/>
        </w:rPr>
      </w:pPr>
    </w:p>
    <w:p w:rsidR="00B96C2E" w:rsidRPr="00B96C2E" w:rsidRDefault="006F5227" w:rsidP="002B30A4">
      <w:pPr>
        <w:spacing w:after="0" w:line="240" w:lineRule="auto"/>
        <w:jc w:val="both"/>
        <w:rPr>
          <w:rFonts w:ascii="Arial" w:eastAsia="Times New Roman" w:hAnsi="Arial" w:cs="Arial"/>
          <w:b/>
          <w:bCs/>
          <w:color w:val="000000"/>
          <w:sz w:val="24"/>
          <w:szCs w:val="24"/>
          <w:lang w:bidi="ar-SA"/>
        </w:rPr>
      </w:pPr>
      <w:r>
        <w:rPr>
          <w:rFonts w:ascii="Arial" w:hAnsi="Arial" w:cs="Arial"/>
        </w:rPr>
        <w:t xml:space="preserve">Sectional Committee </w:t>
      </w:r>
      <w:r w:rsidR="00FA20E5">
        <w:rPr>
          <w:rFonts w:ascii="Arial" w:hAnsi="Arial" w:cs="Arial"/>
        </w:rPr>
        <w:t>No.: WRD 12</w:t>
      </w:r>
    </w:p>
    <w:p w:rsidR="00FA20E5" w:rsidRDefault="00B96C2E" w:rsidP="00FA20E5">
      <w:pPr>
        <w:spacing w:after="0" w:line="240" w:lineRule="auto"/>
        <w:jc w:val="both"/>
        <w:rPr>
          <w:rFonts w:ascii="Arial" w:hAnsi="Arial" w:cs="Arial"/>
        </w:rPr>
      </w:pPr>
      <w:r>
        <w:rPr>
          <w:rFonts w:ascii="Arial" w:hAnsi="Arial" w:cs="Arial"/>
        </w:rPr>
        <w:t xml:space="preserve">Title: </w:t>
      </w:r>
      <w:r w:rsidR="00FA20E5">
        <w:rPr>
          <w:rFonts w:ascii="Arial" w:hAnsi="Arial" w:cs="Arial"/>
        </w:rPr>
        <w:t xml:space="preserve">(Hydraulic Gates and Valves </w:t>
      </w:r>
      <w:r w:rsidR="00FA20E5" w:rsidRPr="00FA20E5">
        <w:rPr>
          <w:rFonts w:ascii="Arial" w:hAnsi="Arial" w:cs="Arial"/>
        </w:rPr>
        <w:t>Sectional Committee)</w:t>
      </w:r>
    </w:p>
    <w:p w:rsidR="00FA20E5" w:rsidRDefault="00FA20E5" w:rsidP="00FA20E5">
      <w:pPr>
        <w:spacing w:after="0" w:line="240" w:lineRule="auto"/>
        <w:jc w:val="both"/>
        <w:rPr>
          <w:rFonts w:ascii="Arial" w:hAnsi="Arial" w:cs="Arial"/>
        </w:rPr>
      </w:pPr>
    </w:p>
    <w:p w:rsidR="00B96C2E" w:rsidRPr="00FA20E5" w:rsidRDefault="00B96C2E" w:rsidP="00FA20E5">
      <w:pPr>
        <w:pStyle w:val="ListParagraph"/>
        <w:numPr>
          <w:ilvl w:val="0"/>
          <w:numId w:val="13"/>
        </w:numPr>
        <w:tabs>
          <w:tab w:val="left" w:pos="270"/>
        </w:tabs>
        <w:spacing w:after="0" w:line="240" w:lineRule="auto"/>
        <w:ind w:left="0" w:firstLine="0"/>
        <w:jc w:val="both"/>
        <w:rPr>
          <w:rFonts w:ascii="Arial" w:hAnsi="Arial" w:cs="Arial"/>
          <w:b/>
          <w:bCs/>
        </w:rPr>
      </w:pPr>
      <w:r w:rsidRPr="00FA20E5">
        <w:rPr>
          <w:rFonts w:ascii="Arial" w:hAnsi="Arial" w:cs="Arial"/>
          <w:b/>
          <w:bCs/>
        </w:rPr>
        <w:t>OBJECTIVE OF THE STANDARD</w:t>
      </w:r>
    </w:p>
    <w:p w:rsidR="00D8721A" w:rsidRPr="00945FCC" w:rsidRDefault="00D8721A" w:rsidP="00360574">
      <w:pPr>
        <w:pStyle w:val="ListParagraph"/>
        <w:tabs>
          <w:tab w:val="left" w:pos="270"/>
        </w:tabs>
        <w:spacing w:after="0" w:line="240" w:lineRule="auto"/>
        <w:ind w:left="90"/>
        <w:jc w:val="both"/>
        <w:rPr>
          <w:rFonts w:ascii="Arial" w:hAnsi="Arial" w:cs="Arial"/>
        </w:rPr>
      </w:pPr>
    </w:p>
    <w:p w:rsidR="00635B3C" w:rsidRDefault="00C5184E" w:rsidP="00C5184E">
      <w:pPr>
        <w:spacing w:after="0" w:line="240" w:lineRule="auto"/>
        <w:jc w:val="both"/>
        <w:rPr>
          <w:rFonts w:ascii="Arial" w:hAnsi="Arial" w:cs="Arial"/>
        </w:rPr>
      </w:pPr>
      <w:r w:rsidRPr="00C5184E">
        <w:rPr>
          <w:rFonts w:ascii="Arial" w:hAnsi="Arial" w:cs="Arial"/>
        </w:rPr>
        <w:t xml:space="preserve">This Indian Standard was adopted by the </w:t>
      </w:r>
      <w:r w:rsidR="00180131" w:rsidRPr="00180131">
        <w:rPr>
          <w:rFonts w:ascii="Arial" w:hAnsi="Arial" w:cs="Arial"/>
        </w:rPr>
        <w:t>Indian Standards Institution</w:t>
      </w:r>
      <w:r w:rsidR="00082A5D" w:rsidRPr="00761AD1">
        <w:rPr>
          <w:rFonts w:ascii="Arial" w:hAnsi="Arial" w:cs="Arial"/>
        </w:rPr>
        <w:t xml:space="preserve">, </w:t>
      </w:r>
      <w:r w:rsidRPr="00C5184E">
        <w:rPr>
          <w:rFonts w:ascii="Arial" w:hAnsi="Arial" w:cs="Arial"/>
        </w:rPr>
        <w:t>after the draft finalized by the Hydraulic Gates and Valves</w:t>
      </w:r>
      <w:r>
        <w:rPr>
          <w:rFonts w:ascii="Arial" w:hAnsi="Arial" w:cs="Arial"/>
        </w:rPr>
        <w:t xml:space="preserve"> </w:t>
      </w:r>
      <w:r w:rsidRPr="00C5184E">
        <w:rPr>
          <w:rFonts w:ascii="Arial" w:hAnsi="Arial" w:cs="Arial"/>
        </w:rPr>
        <w:t>Sectional Committee had been approved by</w:t>
      </w:r>
      <w:r>
        <w:rPr>
          <w:rFonts w:ascii="Arial" w:hAnsi="Arial" w:cs="Arial"/>
        </w:rPr>
        <w:t xml:space="preserve"> </w:t>
      </w:r>
      <w:r w:rsidR="002B30A4" w:rsidRPr="002B30A4">
        <w:rPr>
          <w:rFonts w:ascii="Arial" w:hAnsi="Arial" w:cs="Arial"/>
        </w:rPr>
        <w:t xml:space="preserve">the </w:t>
      </w:r>
      <w:r w:rsidR="00180131">
        <w:rPr>
          <w:rFonts w:ascii="Arial" w:hAnsi="Arial" w:cs="Arial"/>
        </w:rPr>
        <w:t>Civil</w:t>
      </w:r>
      <w:r w:rsidR="00180131" w:rsidRPr="00180131">
        <w:rPr>
          <w:rFonts w:ascii="Arial" w:hAnsi="Arial" w:cs="Arial"/>
        </w:rPr>
        <w:t xml:space="preserve"> Engineering</w:t>
      </w:r>
      <w:r w:rsidR="002B30A4" w:rsidRPr="002B30A4">
        <w:rPr>
          <w:rFonts w:ascii="Arial" w:hAnsi="Arial" w:cs="Arial"/>
        </w:rPr>
        <w:t xml:space="preserve"> Division Council.</w:t>
      </w:r>
    </w:p>
    <w:p w:rsidR="00053173" w:rsidRDefault="00053173" w:rsidP="00053173">
      <w:pPr>
        <w:spacing w:after="0" w:line="240" w:lineRule="auto"/>
        <w:jc w:val="both"/>
        <w:rPr>
          <w:rFonts w:ascii="Arial" w:hAnsi="Arial" w:cs="Arial"/>
        </w:rPr>
      </w:pPr>
    </w:p>
    <w:p w:rsidR="004A5185" w:rsidRDefault="00053173" w:rsidP="00053173">
      <w:pPr>
        <w:spacing w:after="0" w:line="240" w:lineRule="auto"/>
        <w:jc w:val="both"/>
        <w:rPr>
          <w:rFonts w:ascii="Arial" w:hAnsi="Arial" w:cs="Arial"/>
        </w:rPr>
      </w:pPr>
      <w:r w:rsidRPr="00053173">
        <w:rPr>
          <w:rFonts w:ascii="Arial" w:hAnsi="Arial" w:cs="Arial"/>
        </w:rPr>
        <w:t>Hoisting mechanism of gated-control may be driven by a ‘float’ instead</w:t>
      </w:r>
      <w:r>
        <w:rPr>
          <w:rFonts w:ascii="Arial" w:hAnsi="Arial" w:cs="Arial"/>
        </w:rPr>
        <w:t xml:space="preserve"> </w:t>
      </w:r>
      <w:r w:rsidRPr="00053173">
        <w:rPr>
          <w:rFonts w:ascii="Arial" w:hAnsi="Arial" w:cs="Arial"/>
        </w:rPr>
        <w:t>of an electric motor. The float possesses twin self-opposing forces of</w:t>
      </w:r>
      <w:r>
        <w:rPr>
          <w:rFonts w:ascii="Arial" w:hAnsi="Arial" w:cs="Arial"/>
        </w:rPr>
        <w:t xml:space="preserve"> </w:t>
      </w:r>
      <w:r w:rsidRPr="00053173">
        <w:rPr>
          <w:rFonts w:ascii="Arial" w:hAnsi="Arial" w:cs="Arial"/>
        </w:rPr>
        <w:t>gravity and bouyancy, one due to its weight and the other due to its submergence in water in a float-well. It may be considered as a hydraulic</w:t>
      </w:r>
      <w:r>
        <w:rPr>
          <w:rFonts w:ascii="Arial" w:hAnsi="Arial" w:cs="Arial"/>
        </w:rPr>
        <w:t xml:space="preserve"> </w:t>
      </w:r>
      <w:r w:rsidRPr="00053173">
        <w:rPr>
          <w:rFonts w:ascii="Arial" w:hAnsi="Arial" w:cs="Arial"/>
        </w:rPr>
        <w:t>counterweight. With no submergence, full weight of the float acts as a</w:t>
      </w:r>
      <w:r>
        <w:rPr>
          <w:rFonts w:ascii="Arial" w:hAnsi="Arial" w:cs="Arial"/>
        </w:rPr>
        <w:t xml:space="preserve"> </w:t>
      </w:r>
      <w:r w:rsidRPr="00053173">
        <w:rPr>
          <w:rFonts w:ascii="Arial" w:hAnsi="Arial" w:cs="Arial"/>
        </w:rPr>
        <w:t>counterweight to operate the gate in one direction. With submergence,</w:t>
      </w:r>
      <w:r>
        <w:rPr>
          <w:rFonts w:ascii="Arial" w:hAnsi="Arial" w:cs="Arial"/>
        </w:rPr>
        <w:t xml:space="preserve"> </w:t>
      </w:r>
      <w:r w:rsidRPr="00053173">
        <w:rPr>
          <w:rFonts w:ascii="Arial" w:hAnsi="Arial" w:cs="Arial"/>
        </w:rPr>
        <w:t>upthrust exerted by bouyancy decreases the effective</w:t>
      </w:r>
      <w:r w:rsidR="000A6CC2">
        <w:rPr>
          <w:rFonts w:ascii="Arial" w:hAnsi="Arial" w:cs="Arial"/>
        </w:rPr>
        <w:t xml:space="preserve"> weight of this counterweight (float</w:t>
      </w:r>
      <w:r w:rsidRPr="00053173">
        <w:rPr>
          <w:rFonts w:ascii="Arial" w:hAnsi="Arial" w:cs="Arial"/>
        </w:rPr>
        <w:t>). With increase in submergence, the counterweight effect of</w:t>
      </w:r>
      <w:r>
        <w:rPr>
          <w:rFonts w:ascii="Arial" w:hAnsi="Arial" w:cs="Arial"/>
        </w:rPr>
        <w:t xml:space="preserve"> </w:t>
      </w:r>
      <w:r w:rsidRPr="00053173">
        <w:rPr>
          <w:rFonts w:ascii="Arial" w:hAnsi="Arial" w:cs="Arial"/>
        </w:rPr>
        <w:t>the float is decreased to the extent that the gate</w:t>
      </w:r>
      <w:r w:rsidR="000A6CC2">
        <w:rPr>
          <w:rFonts w:ascii="Arial" w:hAnsi="Arial" w:cs="Arial"/>
        </w:rPr>
        <w:t xml:space="preserve"> </w:t>
      </w:r>
      <w:r w:rsidRPr="00053173">
        <w:rPr>
          <w:rFonts w:ascii="Arial" w:hAnsi="Arial" w:cs="Arial"/>
        </w:rPr>
        <w:t>gets operated in the opposite</w:t>
      </w:r>
      <w:r>
        <w:rPr>
          <w:rFonts w:ascii="Arial" w:hAnsi="Arial" w:cs="Arial"/>
        </w:rPr>
        <w:t xml:space="preserve"> </w:t>
      </w:r>
      <w:r w:rsidRPr="00053173">
        <w:rPr>
          <w:rFonts w:ascii="Arial" w:hAnsi="Arial" w:cs="Arial"/>
        </w:rPr>
        <w:t>direction. When gravity and bouyancy are balanced, the gate stops in its</w:t>
      </w:r>
      <w:r>
        <w:rPr>
          <w:rFonts w:ascii="Arial" w:hAnsi="Arial" w:cs="Arial"/>
        </w:rPr>
        <w:t xml:space="preserve"> </w:t>
      </w:r>
      <w:r w:rsidRPr="00053173">
        <w:rPr>
          <w:rFonts w:ascii="Arial" w:hAnsi="Arial" w:cs="Arial"/>
        </w:rPr>
        <w:t>position and gated opening does not change. Thus operation of the gate is</w:t>
      </w:r>
      <w:r>
        <w:rPr>
          <w:rFonts w:ascii="Arial" w:hAnsi="Arial" w:cs="Arial"/>
        </w:rPr>
        <w:t xml:space="preserve"> </w:t>
      </w:r>
      <w:r w:rsidRPr="00053173">
        <w:rPr>
          <w:rFonts w:ascii="Arial" w:hAnsi="Arial" w:cs="Arial"/>
        </w:rPr>
        <w:t>effected by adjusting the water-level in the float-well. It is done by admitting water to or draining water from the float-well through suitable flow</w:t>
      </w:r>
      <w:r w:rsidR="006C2303">
        <w:rPr>
          <w:rFonts w:ascii="Arial" w:hAnsi="Arial" w:cs="Arial"/>
        </w:rPr>
        <w:t xml:space="preserve"> </w:t>
      </w:r>
      <w:r w:rsidRPr="00053173">
        <w:rPr>
          <w:rFonts w:ascii="Arial" w:hAnsi="Arial" w:cs="Arial"/>
        </w:rPr>
        <w:t>control devices such as weirs, orifices or valves. By making operation of</w:t>
      </w:r>
      <w:r>
        <w:rPr>
          <w:rFonts w:ascii="Arial" w:hAnsi="Arial" w:cs="Arial"/>
        </w:rPr>
        <w:t xml:space="preserve"> </w:t>
      </w:r>
      <w:r w:rsidRPr="00053173">
        <w:rPr>
          <w:rFonts w:ascii="Arial" w:hAnsi="Arial" w:cs="Arial"/>
        </w:rPr>
        <w:t>these flow-control devices automatic, the gated-control is made automatic.</w:t>
      </w:r>
    </w:p>
    <w:p w:rsidR="00053173" w:rsidRPr="00635B3C" w:rsidRDefault="00053173" w:rsidP="00053173">
      <w:pPr>
        <w:spacing w:after="0" w:line="240" w:lineRule="auto"/>
        <w:jc w:val="both"/>
        <w:rPr>
          <w:rFonts w:ascii="Arial" w:hAnsi="Arial" w:cs="Arial"/>
        </w:rPr>
      </w:pPr>
    </w:p>
    <w:p w:rsidR="00B96C2E" w:rsidRDefault="00B96C2E" w:rsidP="00945FCC">
      <w:pPr>
        <w:pStyle w:val="ListParagraph"/>
        <w:numPr>
          <w:ilvl w:val="0"/>
          <w:numId w:val="13"/>
        </w:numPr>
        <w:tabs>
          <w:tab w:val="left" w:pos="270"/>
        </w:tabs>
        <w:spacing w:after="0" w:line="240" w:lineRule="auto"/>
        <w:ind w:hanging="720"/>
        <w:rPr>
          <w:rFonts w:ascii="Arial" w:hAnsi="Arial" w:cs="Arial"/>
          <w:b/>
          <w:bCs/>
        </w:rPr>
      </w:pPr>
      <w:r w:rsidRPr="00945FCC">
        <w:rPr>
          <w:rFonts w:ascii="Arial" w:hAnsi="Arial" w:cs="Arial"/>
          <w:b/>
          <w:bCs/>
        </w:rPr>
        <w:t>SCOPE OF THE STANDARD</w:t>
      </w:r>
    </w:p>
    <w:p w:rsidR="00900FC5" w:rsidRDefault="00900FC5" w:rsidP="00900FC5">
      <w:pPr>
        <w:pStyle w:val="ListParagraph"/>
        <w:tabs>
          <w:tab w:val="left" w:pos="270"/>
        </w:tabs>
        <w:spacing w:after="0" w:line="240" w:lineRule="auto"/>
        <w:ind w:left="0"/>
        <w:jc w:val="both"/>
        <w:rPr>
          <w:rFonts w:ascii="Arial" w:hAnsi="Arial" w:cs="Arial"/>
          <w:b/>
          <w:bCs/>
        </w:rPr>
      </w:pPr>
    </w:p>
    <w:p w:rsidR="00900FC5" w:rsidRDefault="00900FC5" w:rsidP="006C2303">
      <w:pPr>
        <w:pStyle w:val="ListParagraph"/>
        <w:numPr>
          <w:ilvl w:val="1"/>
          <w:numId w:val="19"/>
        </w:numPr>
        <w:tabs>
          <w:tab w:val="left" w:pos="-270"/>
          <w:tab w:val="left" w:pos="0"/>
          <w:tab w:val="left" w:pos="360"/>
        </w:tabs>
        <w:spacing w:after="0" w:line="240" w:lineRule="auto"/>
        <w:ind w:left="0" w:firstLine="0"/>
        <w:jc w:val="both"/>
        <w:rPr>
          <w:rFonts w:ascii="Arial" w:hAnsi="Arial" w:cs="Arial"/>
        </w:rPr>
      </w:pPr>
      <w:r w:rsidRPr="00900FC5">
        <w:rPr>
          <w:rFonts w:ascii="Arial" w:hAnsi="Arial" w:cs="Arial"/>
        </w:rPr>
        <w:t>This standard lays down guidelines for design of a flo</w:t>
      </w:r>
      <w:r>
        <w:rPr>
          <w:rFonts w:ascii="Arial" w:hAnsi="Arial" w:cs="Arial"/>
        </w:rPr>
        <w:t>at-driven hoisting</w:t>
      </w:r>
      <w:r w:rsidR="00AF713B">
        <w:rPr>
          <w:rFonts w:ascii="Arial" w:hAnsi="Arial" w:cs="Arial"/>
        </w:rPr>
        <w:t>-</w:t>
      </w:r>
      <w:r>
        <w:rPr>
          <w:rFonts w:ascii="Arial" w:hAnsi="Arial" w:cs="Arial"/>
        </w:rPr>
        <w:t xml:space="preserve">mechanism for </w:t>
      </w:r>
      <w:r w:rsidRPr="00900FC5">
        <w:rPr>
          <w:rFonts w:ascii="Arial" w:hAnsi="Arial" w:cs="Arial"/>
        </w:rPr>
        <w:t>automatic gated-control.</w:t>
      </w:r>
    </w:p>
    <w:p w:rsidR="00900FC5" w:rsidRPr="00900FC5" w:rsidRDefault="00900FC5" w:rsidP="00900FC5">
      <w:pPr>
        <w:pStyle w:val="ListParagraph"/>
        <w:tabs>
          <w:tab w:val="left" w:pos="270"/>
        </w:tabs>
        <w:spacing w:after="0" w:line="240" w:lineRule="auto"/>
        <w:ind w:left="435"/>
        <w:jc w:val="both"/>
        <w:rPr>
          <w:rFonts w:ascii="Arial" w:hAnsi="Arial" w:cs="Arial"/>
        </w:rPr>
      </w:pPr>
    </w:p>
    <w:p w:rsidR="00204188" w:rsidRPr="00204188" w:rsidRDefault="006C2303" w:rsidP="006C2303">
      <w:pPr>
        <w:pStyle w:val="ListParagraph"/>
        <w:numPr>
          <w:ilvl w:val="1"/>
          <w:numId w:val="19"/>
        </w:numPr>
        <w:tabs>
          <w:tab w:val="left" w:pos="-270"/>
          <w:tab w:val="left" w:pos="360"/>
        </w:tabs>
        <w:spacing w:after="0" w:line="240" w:lineRule="auto"/>
        <w:ind w:left="0" w:firstLine="0"/>
        <w:jc w:val="both"/>
        <w:rPr>
          <w:rFonts w:ascii="Arial" w:hAnsi="Arial" w:cs="Arial"/>
        </w:rPr>
      </w:pPr>
      <w:r>
        <w:rPr>
          <w:rFonts w:ascii="Arial" w:hAnsi="Arial" w:cs="Arial"/>
        </w:rPr>
        <w:t xml:space="preserve"> </w:t>
      </w:r>
      <w:r w:rsidR="00900FC5" w:rsidRPr="00900FC5">
        <w:rPr>
          <w:rFonts w:ascii="Arial" w:hAnsi="Arial" w:cs="Arial"/>
        </w:rPr>
        <w:t>This standard includes only typical arrangements commonly used, since</w:t>
      </w:r>
      <w:r w:rsidR="00900FC5">
        <w:rPr>
          <w:rFonts w:ascii="Arial" w:hAnsi="Arial" w:cs="Arial"/>
        </w:rPr>
        <w:t xml:space="preserve"> </w:t>
      </w:r>
      <w:r w:rsidR="00900FC5" w:rsidRPr="00900FC5">
        <w:rPr>
          <w:rFonts w:ascii="Arial" w:hAnsi="Arial" w:cs="Arial"/>
        </w:rPr>
        <w:t>pos</w:t>
      </w:r>
      <w:r w:rsidR="00900FC5">
        <w:rPr>
          <w:rFonts w:ascii="Arial" w:hAnsi="Arial" w:cs="Arial"/>
        </w:rPr>
        <w:t>sible</w:t>
      </w:r>
      <w:r w:rsidR="00204188">
        <w:rPr>
          <w:rFonts w:ascii="Arial" w:hAnsi="Arial" w:cs="Arial"/>
        </w:rPr>
        <w:t xml:space="preserve"> </w:t>
      </w:r>
      <w:r w:rsidR="00900FC5" w:rsidRPr="00204188">
        <w:rPr>
          <w:rFonts w:ascii="Arial" w:hAnsi="Arial" w:cs="Arial"/>
        </w:rPr>
        <w:t>arrangements are numerous due to a variety of types of gates,</w:t>
      </w:r>
      <w:r w:rsidR="00204188">
        <w:rPr>
          <w:rFonts w:ascii="Arial" w:hAnsi="Arial" w:cs="Arial"/>
        </w:rPr>
        <w:t xml:space="preserve"> </w:t>
      </w:r>
      <w:r w:rsidR="00900FC5" w:rsidRPr="00204188">
        <w:rPr>
          <w:rFonts w:ascii="Arial" w:hAnsi="Arial" w:cs="Arial"/>
        </w:rPr>
        <w:t>hoisting-mechanisms, float-drives and automatic flow-control devices</w:t>
      </w:r>
      <w:r w:rsidR="00204188">
        <w:rPr>
          <w:rFonts w:ascii="Arial" w:hAnsi="Arial" w:cs="Arial"/>
        </w:rPr>
        <w:t xml:space="preserve"> </w:t>
      </w:r>
      <w:r w:rsidR="00204188" w:rsidRPr="00204188">
        <w:rPr>
          <w:rFonts w:ascii="Arial" w:hAnsi="Arial" w:cs="Arial"/>
        </w:rPr>
        <w:t>(sensors</w:t>
      </w:r>
      <w:r w:rsidR="00900FC5" w:rsidRPr="00204188">
        <w:rPr>
          <w:rFonts w:ascii="Arial" w:hAnsi="Arial" w:cs="Arial"/>
        </w:rPr>
        <w:t>). This may be used to admit water to or drain water from the,</w:t>
      </w:r>
      <w:r w:rsidR="00204188">
        <w:rPr>
          <w:rFonts w:ascii="Arial" w:hAnsi="Arial" w:cs="Arial"/>
        </w:rPr>
        <w:t xml:space="preserve"> </w:t>
      </w:r>
      <w:r w:rsidR="00900FC5" w:rsidRPr="00204188">
        <w:rPr>
          <w:rFonts w:ascii="Arial" w:hAnsi="Arial" w:cs="Arial"/>
        </w:rPr>
        <w:t>float-well in response to deviation of the controlled-variable from its</w:t>
      </w:r>
      <w:r w:rsidR="00204188">
        <w:rPr>
          <w:rFonts w:ascii="Arial" w:hAnsi="Arial" w:cs="Arial"/>
        </w:rPr>
        <w:t xml:space="preserve"> </w:t>
      </w:r>
      <w:r w:rsidR="00900FC5" w:rsidRPr="00204188">
        <w:rPr>
          <w:rFonts w:ascii="Arial" w:hAnsi="Arial" w:cs="Arial"/>
        </w:rPr>
        <w:t>predetermi</w:t>
      </w:r>
      <w:r w:rsidR="009F709E">
        <w:rPr>
          <w:rFonts w:ascii="Arial" w:hAnsi="Arial" w:cs="Arial"/>
        </w:rPr>
        <w:t xml:space="preserve">ned-limits. </w:t>
      </w:r>
    </w:p>
    <w:p w:rsidR="00204188" w:rsidRDefault="00204188" w:rsidP="00204188">
      <w:pPr>
        <w:pStyle w:val="ListParagraph"/>
        <w:tabs>
          <w:tab w:val="left" w:pos="270"/>
        </w:tabs>
        <w:spacing w:after="0" w:line="240" w:lineRule="auto"/>
        <w:ind w:left="0"/>
        <w:jc w:val="both"/>
        <w:rPr>
          <w:rFonts w:ascii="Arial" w:hAnsi="Arial" w:cs="Arial"/>
        </w:rPr>
      </w:pPr>
    </w:p>
    <w:p w:rsidR="00B96C2E" w:rsidRPr="00424229" w:rsidRDefault="00424229" w:rsidP="00424229">
      <w:pPr>
        <w:tabs>
          <w:tab w:val="left" w:pos="270"/>
        </w:tabs>
        <w:spacing w:after="0" w:line="240" w:lineRule="auto"/>
        <w:jc w:val="both"/>
        <w:rPr>
          <w:rFonts w:ascii="Arial" w:hAnsi="Arial" w:cs="Arial"/>
        </w:rPr>
      </w:pPr>
      <w:r>
        <w:rPr>
          <w:rFonts w:ascii="Arial" w:hAnsi="Arial" w:cs="Arial"/>
          <w:b/>
          <w:bCs/>
        </w:rPr>
        <w:t>3</w:t>
      </w:r>
      <w:r w:rsidR="00AF713B">
        <w:rPr>
          <w:rFonts w:ascii="Arial" w:hAnsi="Arial" w:cs="Arial"/>
          <w:b/>
          <w:bCs/>
        </w:rPr>
        <w:t>.</w:t>
      </w:r>
      <w:r>
        <w:rPr>
          <w:rFonts w:ascii="Arial" w:hAnsi="Arial" w:cs="Arial"/>
          <w:b/>
          <w:bCs/>
        </w:rPr>
        <w:t xml:space="preserve"> </w:t>
      </w:r>
      <w:r w:rsidR="00B96C2E" w:rsidRPr="00424229">
        <w:rPr>
          <w:rFonts w:ascii="Arial" w:hAnsi="Arial" w:cs="Arial"/>
          <w:b/>
          <w:bCs/>
        </w:rPr>
        <w:t>ACTION RESEARCH METHODOLOGY AND RESEARCH</w:t>
      </w:r>
    </w:p>
    <w:p w:rsidR="008A297D" w:rsidRPr="006F5227" w:rsidRDefault="008A297D" w:rsidP="008A297D">
      <w:pPr>
        <w:pStyle w:val="ListParagraph"/>
        <w:tabs>
          <w:tab w:val="left" w:pos="270"/>
        </w:tabs>
        <w:spacing w:after="0" w:line="240" w:lineRule="auto"/>
        <w:ind w:left="0"/>
        <w:jc w:val="both"/>
        <w:rPr>
          <w:rFonts w:ascii="Arial" w:hAnsi="Arial" w:cs="Arial"/>
        </w:rPr>
      </w:pPr>
    </w:p>
    <w:p w:rsidR="007A348B" w:rsidRDefault="007A348B" w:rsidP="007A348B">
      <w:pPr>
        <w:spacing w:after="0" w:line="240" w:lineRule="auto"/>
        <w:jc w:val="both"/>
        <w:rPr>
          <w:rFonts w:ascii="Arial" w:hAnsi="Arial" w:cs="Arial"/>
        </w:rPr>
      </w:pPr>
      <w:r>
        <w:rPr>
          <w:rFonts w:ascii="Arial" w:hAnsi="Arial" w:cs="Arial"/>
        </w:rPr>
        <w:t>The objective of this review is to study the standard and the latest developments, if any, so that an informed decision may be taken out of the 5 possible options that may chosen regarding the standard -</w:t>
      </w:r>
    </w:p>
    <w:p w:rsidR="007A348B" w:rsidRDefault="007A348B" w:rsidP="007A348B">
      <w:pPr>
        <w:spacing w:after="0" w:line="240" w:lineRule="auto"/>
        <w:jc w:val="both"/>
        <w:rPr>
          <w:rFonts w:ascii="Arial" w:hAnsi="Arial" w:cs="Arial"/>
        </w:rPr>
      </w:pPr>
    </w:p>
    <w:p w:rsidR="007A348B" w:rsidRPr="0064595B" w:rsidRDefault="007A348B" w:rsidP="007A348B">
      <w:pPr>
        <w:pStyle w:val="ListParagraph"/>
        <w:numPr>
          <w:ilvl w:val="0"/>
          <w:numId w:val="22"/>
        </w:numPr>
        <w:spacing w:after="0" w:line="240" w:lineRule="auto"/>
        <w:jc w:val="both"/>
        <w:rPr>
          <w:rFonts w:ascii="Arial" w:hAnsi="Arial" w:cs="Arial"/>
        </w:rPr>
      </w:pPr>
      <w:r w:rsidRPr="0064595B">
        <w:rPr>
          <w:rFonts w:ascii="Arial" w:hAnsi="Arial" w:cs="Arial"/>
        </w:rPr>
        <w:t>Reaffirm</w:t>
      </w:r>
    </w:p>
    <w:p w:rsidR="007A348B" w:rsidRDefault="007A348B" w:rsidP="007A348B">
      <w:pPr>
        <w:spacing w:after="0" w:line="240" w:lineRule="auto"/>
        <w:jc w:val="both"/>
        <w:rPr>
          <w:rFonts w:ascii="Arial" w:hAnsi="Arial" w:cs="Arial"/>
        </w:rPr>
      </w:pPr>
    </w:p>
    <w:p w:rsidR="007A348B" w:rsidRPr="004E2F9D" w:rsidRDefault="007A348B" w:rsidP="007A348B">
      <w:pPr>
        <w:pStyle w:val="ListParagraph"/>
        <w:numPr>
          <w:ilvl w:val="0"/>
          <w:numId w:val="22"/>
        </w:numPr>
        <w:spacing w:after="0" w:line="240" w:lineRule="auto"/>
        <w:jc w:val="both"/>
        <w:rPr>
          <w:rFonts w:ascii="Arial" w:hAnsi="Arial" w:cs="Arial"/>
        </w:rPr>
      </w:pPr>
      <w:r w:rsidRPr="0064595B">
        <w:rPr>
          <w:rFonts w:ascii="Arial" w:hAnsi="Arial" w:cs="Arial"/>
        </w:rPr>
        <w:t>Reaffirm</w:t>
      </w:r>
      <w:r>
        <w:rPr>
          <w:rFonts w:ascii="Arial" w:hAnsi="Arial" w:cs="Arial"/>
        </w:rPr>
        <w:t xml:space="preserve"> </w:t>
      </w:r>
      <w:r w:rsidRPr="004E2F9D">
        <w:rPr>
          <w:rFonts w:ascii="Arial" w:hAnsi="Arial" w:cs="Arial"/>
        </w:rPr>
        <w:t>with amendment</w:t>
      </w:r>
    </w:p>
    <w:p w:rsidR="007A348B" w:rsidRDefault="007A348B" w:rsidP="007A348B">
      <w:pPr>
        <w:spacing w:after="0" w:line="240" w:lineRule="auto"/>
        <w:jc w:val="both"/>
        <w:rPr>
          <w:rFonts w:ascii="Arial" w:hAnsi="Arial" w:cs="Arial"/>
        </w:rPr>
      </w:pPr>
    </w:p>
    <w:p w:rsidR="007A348B" w:rsidRPr="004E2F9D" w:rsidRDefault="007A348B" w:rsidP="007A348B">
      <w:pPr>
        <w:pStyle w:val="ListParagraph"/>
        <w:numPr>
          <w:ilvl w:val="0"/>
          <w:numId w:val="22"/>
        </w:numPr>
        <w:spacing w:after="0" w:line="240" w:lineRule="auto"/>
        <w:jc w:val="both"/>
        <w:rPr>
          <w:rFonts w:ascii="Arial" w:hAnsi="Arial" w:cs="Arial"/>
        </w:rPr>
      </w:pPr>
      <w:r w:rsidRPr="0064595B">
        <w:rPr>
          <w:rFonts w:ascii="Arial" w:hAnsi="Arial" w:cs="Arial"/>
        </w:rPr>
        <w:t>Reaffirm</w:t>
      </w:r>
      <w:r>
        <w:rPr>
          <w:rFonts w:ascii="Arial" w:hAnsi="Arial" w:cs="Arial"/>
        </w:rPr>
        <w:t xml:space="preserve"> </w:t>
      </w:r>
      <w:r w:rsidRPr="004E2F9D">
        <w:rPr>
          <w:rFonts w:ascii="Arial" w:hAnsi="Arial" w:cs="Arial"/>
        </w:rPr>
        <w:t xml:space="preserve"> and Revise</w:t>
      </w:r>
    </w:p>
    <w:p w:rsidR="007A348B" w:rsidRDefault="007A348B" w:rsidP="007A348B">
      <w:pPr>
        <w:spacing w:after="0" w:line="240" w:lineRule="auto"/>
        <w:jc w:val="both"/>
        <w:rPr>
          <w:rFonts w:ascii="Arial" w:hAnsi="Arial" w:cs="Arial"/>
        </w:rPr>
      </w:pPr>
    </w:p>
    <w:p w:rsidR="007A348B" w:rsidRPr="0064595B" w:rsidRDefault="007A348B" w:rsidP="007A348B">
      <w:pPr>
        <w:pStyle w:val="ListParagraph"/>
        <w:numPr>
          <w:ilvl w:val="0"/>
          <w:numId w:val="22"/>
        </w:numPr>
        <w:spacing w:after="0" w:line="240" w:lineRule="auto"/>
        <w:jc w:val="both"/>
        <w:rPr>
          <w:rFonts w:ascii="Arial" w:hAnsi="Arial" w:cs="Arial"/>
        </w:rPr>
      </w:pPr>
      <w:r w:rsidRPr="0064595B">
        <w:rPr>
          <w:rFonts w:ascii="Arial" w:hAnsi="Arial" w:cs="Arial"/>
        </w:rPr>
        <w:t>Reaffirm and Archive</w:t>
      </w:r>
    </w:p>
    <w:p w:rsidR="007A348B" w:rsidRDefault="007A348B" w:rsidP="007A348B">
      <w:pPr>
        <w:spacing w:after="0" w:line="240" w:lineRule="auto"/>
        <w:jc w:val="both"/>
        <w:rPr>
          <w:rFonts w:ascii="Arial" w:hAnsi="Arial" w:cs="Arial"/>
        </w:rPr>
      </w:pPr>
    </w:p>
    <w:p w:rsidR="007A348B" w:rsidRPr="0064595B" w:rsidRDefault="007A348B" w:rsidP="007A348B">
      <w:pPr>
        <w:pStyle w:val="ListParagraph"/>
        <w:numPr>
          <w:ilvl w:val="0"/>
          <w:numId w:val="22"/>
        </w:numPr>
        <w:spacing w:after="0" w:line="240" w:lineRule="auto"/>
        <w:jc w:val="both"/>
        <w:rPr>
          <w:rFonts w:ascii="Arial" w:hAnsi="Arial" w:cs="Arial"/>
        </w:rPr>
      </w:pPr>
      <w:r w:rsidRPr="0064595B">
        <w:rPr>
          <w:rFonts w:ascii="Arial" w:hAnsi="Arial" w:cs="Arial"/>
        </w:rPr>
        <w:t>Withdraw</w:t>
      </w:r>
    </w:p>
    <w:p w:rsidR="003A0BD4" w:rsidRPr="00761AD1" w:rsidRDefault="003A0BD4" w:rsidP="003A0BD4">
      <w:pPr>
        <w:spacing w:after="0" w:line="240" w:lineRule="auto"/>
        <w:jc w:val="both"/>
        <w:rPr>
          <w:rFonts w:ascii="Arial" w:hAnsi="Arial" w:cs="Arial"/>
        </w:rPr>
      </w:pPr>
    </w:p>
    <w:p w:rsidR="00B96C2E" w:rsidRPr="007A348B" w:rsidRDefault="00B96C2E" w:rsidP="004F5B01">
      <w:pPr>
        <w:pStyle w:val="ListParagraph"/>
        <w:numPr>
          <w:ilvl w:val="0"/>
          <w:numId w:val="21"/>
        </w:numPr>
        <w:tabs>
          <w:tab w:val="left" w:pos="90"/>
          <w:tab w:val="left" w:pos="180"/>
          <w:tab w:val="left" w:pos="270"/>
        </w:tabs>
        <w:spacing w:after="0" w:line="240" w:lineRule="auto"/>
        <w:ind w:hanging="720"/>
        <w:jc w:val="both"/>
        <w:rPr>
          <w:rFonts w:ascii="Arial" w:hAnsi="Arial" w:cs="Arial"/>
          <w:szCs w:val="22"/>
        </w:rPr>
      </w:pPr>
      <w:r w:rsidRPr="004F5B01">
        <w:rPr>
          <w:rFonts w:ascii="Arial" w:hAnsi="Arial" w:cs="Arial"/>
          <w:b/>
          <w:bCs/>
          <w:szCs w:val="22"/>
        </w:rPr>
        <w:t>ACTION RESEARCH OUTPUT</w:t>
      </w:r>
    </w:p>
    <w:p w:rsidR="007A348B" w:rsidRPr="004F5B01" w:rsidRDefault="007A348B" w:rsidP="007A348B">
      <w:pPr>
        <w:pStyle w:val="ListParagraph"/>
        <w:tabs>
          <w:tab w:val="left" w:pos="90"/>
          <w:tab w:val="left" w:pos="180"/>
          <w:tab w:val="left" w:pos="270"/>
        </w:tabs>
        <w:spacing w:after="0" w:line="240" w:lineRule="auto"/>
        <w:jc w:val="both"/>
        <w:rPr>
          <w:rFonts w:ascii="Arial" w:hAnsi="Arial" w:cs="Arial"/>
          <w:szCs w:val="22"/>
        </w:rPr>
      </w:pPr>
    </w:p>
    <w:p w:rsidR="007A348B" w:rsidRPr="007A348B" w:rsidRDefault="007A348B" w:rsidP="007A348B">
      <w:pPr>
        <w:tabs>
          <w:tab w:val="left" w:pos="90"/>
          <w:tab w:val="left" w:pos="180"/>
          <w:tab w:val="left" w:pos="270"/>
        </w:tabs>
        <w:spacing w:after="0" w:line="240" w:lineRule="auto"/>
        <w:jc w:val="both"/>
        <w:rPr>
          <w:rFonts w:ascii="Arial" w:hAnsi="Arial" w:cs="Arial"/>
          <w:szCs w:val="22"/>
        </w:rPr>
      </w:pPr>
      <w:r w:rsidRPr="007A348B">
        <w:rPr>
          <w:rFonts w:ascii="Arial" w:hAnsi="Arial" w:cs="Arial"/>
          <w:szCs w:val="22"/>
        </w:rPr>
        <w:t>Pursuant to the above, the Standard still seems to be relevant and the expert members may be   requested to give their inputs. It may be decided to reaffirm the standard without any change from the date of it being due, for a further period of five years. In case of any further developments, the committee may choose to take up the amendment / revision of the standard.</w:t>
      </w:r>
    </w:p>
    <w:p w:rsidR="00D85013" w:rsidRDefault="00D85013" w:rsidP="00F63CCD">
      <w:pPr>
        <w:spacing w:after="0" w:line="240" w:lineRule="auto"/>
        <w:jc w:val="both"/>
        <w:rPr>
          <w:rFonts w:ascii="Arial" w:hAnsi="Arial" w:cs="Arial"/>
        </w:rPr>
      </w:pPr>
    </w:p>
    <w:p w:rsidR="00573CE3" w:rsidRDefault="00056C77" w:rsidP="00F63CCD">
      <w:pPr>
        <w:spacing w:after="0" w:line="240" w:lineRule="auto"/>
        <w:jc w:val="both"/>
        <w:rPr>
          <w:rFonts w:ascii="Arial" w:hAnsi="Arial" w:cs="Arial"/>
        </w:rPr>
      </w:pPr>
      <w:r>
        <w:rPr>
          <w:rFonts w:ascii="Arial" w:hAnsi="Arial" w:cs="Arial"/>
        </w:rPr>
        <w:t xml:space="preserve">  </w:t>
      </w:r>
    </w:p>
    <w:p w:rsidR="00455AAF" w:rsidRPr="00455AAF" w:rsidRDefault="00455AAF" w:rsidP="00455AAF">
      <w:pPr>
        <w:spacing w:after="0" w:line="360" w:lineRule="auto"/>
        <w:jc w:val="right"/>
        <w:rPr>
          <w:rFonts w:ascii="Arial" w:hAnsi="Arial" w:cs="Arial"/>
          <w:b/>
          <w:bCs/>
        </w:rPr>
      </w:pPr>
      <w:r w:rsidRPr="00455AAF">
        <w:rPr>
          <w:rFonts w:ascii="Arial" w:hAnsi="Arial" w:cs="Arial"/>
          <w:b/>
          <w:bCs/>
        </w:rPr>
        <w:t>Mr. Vaibhav Yadav</w:t>
      </w:r>
    </w:p>
    <w:p w:rsidR="00455AAF" w:rsidRDefault="009476C8" w:rsidP="00455AAF">
      <w:pPr>
        <w:spacing w:after="0" w:line="360" w:lineRule="auto"/>
        <w:jc w:val="right"/>
        <w:rPr>
          <w:rFonts w:ascii="Arial" w:hAnsi="Arial" w:cs="Arial"/>
        </w:rPr>
      </w:pPr>
      <w:r>
        <w:rPr>
          <w:rFonts w:ascii="Arial" w:hAnsi="Arial" w:cs="Arial"/>
        </w:rPr>
        <w:t>Scientist-B</w:t>
      </w:r>
    </w:p>
    <w:p w:rsidR="00455AAF" w:rsidRDefault="00455AAF" w:rsidP="00455AAF">
      <w:pPr>
        <w:spacing w:after="0" w:line="360" w:lineRule="auto"/>
        <w:jc w:val="right"/>
        <w:rPr>
          <w:rFonts w:ascii="Arial" w:hAnsi="Arial" w:cs="Arial"/>
        </w:rPr>
      </w:pPr>
      <w:r>
        <w:rPr>
          <w:rFonts w:ascii="Arial" w:hAnsi="Arial" w:cs="Arial"/>
        </w:rPr>
        <w:t xml:space="preserve">Water Resources Department </w:t>
      </w:r>
    </w:p>
    <w:p w:rsidR="00056C77" w:rsidRDefault="00056C77" w:rsidP="00455AAF">
      <w:pPr>
        <w:spacing w:after="0" w:line="240" w:lineRule="auto"/>
        <w:jc w:val="both"/>
        <w:rPr>
          <w:rFonts w:ascii="Arial" w:hAnsi="Arial" w:cs="Arial"/>
        </w:rPr>
      </w:pPr>
    </w:p>
    <w:sectPr w:rsidR="00056C77" w:rsidSect="00EA2D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C38" w:rsidRDefault="00456C38" w:rsidP="00DE078B">
      <w:pPr>
        <w:spacing w:after="0" w:line="240" w:lineRule="auto"/>
      </w:pPr>
      <w:r>
        <w:separator/>
      </w:r>
    </w:p>
  </w:endnote>
  <w:endnote w:type="continuationSeparator" w:id="0">
    <w:p w:rsidR="00456C38" w:rsidRDefault="00456C38" w:rsidP="00DE0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C38" w:rsidRDefault="00456C38" w:rsidP="00DE078B">
      <w:pPr>
        <w:spacing w:after="0" w:line="240" w:lineRule="auto"/>
      </w:pPr>
      <w:r>
        <w:separator/>
      </w:r>
    </w:p>
  </w:footnote>
  <w:footnote w:type="continuationSeparator" w:id="0">
    <w:p w:rsidR="00456C38" w:rsidRDefault="00456C38" w:rsidP="00DE0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E66"/>
    <w:multiLevelType w:val="hybridMultilevel"/>
    <w:tmpl w:val="784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96CEC"/>
    <w:multiLevelType w:val="hybridMultilevel"/>
    <w:tmpl w:val="890ADDF6"/>
    <w:lvl w:ilvl="0" w:tplc="8E9EB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73386"/>
    <w:multiLevelType w:val="multilevel"/>
    <w:tmpl w:val="6DBA0CD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1FB0598"/>
    <w:multiLevelType w:val="hybridMultilevel"/>
    <w:tmpl w:val="B3EE40E8"/>
    <w:lvl w:ilvl="0" w:tplc="AFCE27B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E0FA5"/>
    <w:multiLevelType w:val="multilevel"/>
    <w:tmpl w:val="19949B44"/>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3A03EF"/>
    <w:multiLevelType w:val="hybridMultilevel"/>
    <w:tmpl w:val="6058A40C"/>
    <w:lvl w:ilvl="0" w:tplc="D680864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3291A"/>
    <w:multiLevelType w:val="hybridMultilevel"/>
    <w:tmpl w:val="EC24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44C12"/>
    <w:multiLevelType w:val="hybridMultilevel"/>
    <w:tmpl w:val="39E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F42EF"/>
    <w:multiLevelType w:val="hybridMultilevel"/>
    <w:tmpl w:val="0E121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600891"/>
    <w:multiLevelType w:val="multilevel"/>
    <w:tmpl w:val="5F3841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916D25"/>
    <w:multiLevelType w:val="hybridMultilevel"/>
    <w:tmpl w:val="C12077A0"/>
    <w:lvl w:ilvl="0" w:tplc="3CD65E7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E5E29"/>
    <w:multiLevelType w:val="hybridMultilevel"/>
    <w:tmpl w:val="4810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A2D8A"/>
    <w:multiLevelType w:val="hybridMultilevel"/>
    <w:tmpl w:val="9C9817B0"/>
    <w:lvl w:ilvl="0" w:tplc="51C0893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2A3958"/>
    <w:multiLevelType w:val="hybridMultilevel"/>
    <w:tmpl w:val="6B26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70105A"/>
    <w:multiLevelType w:val="hybridMultilevel"/>
    <w:tmpl w:val="E9A63E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2343684"/>
    <w:multiLevelType w:val="hybridMultilevel"/>
    <w:tmpl w:val="E008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E507D5"/>
    <w:multiLevelType w:val="hybridMultilevel"/>
    <w:tmpl w:val="E7A08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C165995"/>
    <w:multiLevelType w:val="hybridMultilevel"/>
    <w:tmpl w:val="596A8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3055906"/>
    <w:multiLevelType w:val="hybridMultilevel"/>
    <w:tmpl w:val="09A6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9600CA"/>
    <w:multiLevelType w:val="hybridMultilevel"/>
    <w:tmpl w:val="D9F889E0"/>
    <w:lvl w:ilvl="0" w:tplc="BF02357E">
      <w:start w:val="1"/>
      <w:numFmt w:val="decimal"/>
      <w:lvlText w:val="%1."/>
      <w:lvlJc w:val="left"/>
      <w:pPr>
        <w:ind w:left="720" w:hanging="360"/>
      </w:pPr>
      <w:rPr>
        <w:rFonts w:ascii="Arial" w:hAnsi="Arial" w:cs="Arial" w:hint="default"/>
        <w:b/>
        <w:bCs/>
        <w:color w:val="212529"/>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7D44FA8"/>
    <w:multiLevelType w:val="hybridMultilevel"/>
    <w:tmpl w:val="2E5A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6"/>
  </w:num>
  <w:num w:numId="6">
    <w:abstractNumId w:val="1"/>
  </w:num>
  <w:num w:numId="7">
    <w:abstractNumId w:val="2"/>
  </w:num>
  <w:num w:numId="8">
    <w:abstractNumId w:val="11"/>
  </w:num>
  <w:num w:numId="9">
    <w:abstractNumId w:val="0"/>
  </w:num>
  <w:num w:numId="10">
    <w:abstractNumId w:val="18"/>
  </w:num>
  <w:num w:numId="11">
    <w:abstractNumId w:val="20"/>
  </w:num>
  <w:num w:numId="12">
    <w:abstractNumId w:val="7"/>
  </w:num>
  <w:num w:numId="13">
    <w:abstractNumId w:val="5"/>
  </w:num>
  <w:num w:numId="14">
    <w:abstractNumId w:val="15"/>
  </w:num>
  <w:num w:numId="15">
    <w:abstractNumId w:val="6"/>
  </w:num>
  <w:num w:numId="16">
    <w:abstractNumId w:val="9"/>
  </w:num>
  <w:num w:numId="17">
    <w:abstractNumId w:val="17"/>
  </w:num>
  <w:num w:numId="18">
    <w:abstractNumId w:val="13"/>
  </w:num>
  <w:num w:numId="19">
    <w:abstractNumId w:val="4"/>
  </w:num>
  <w:num w:numId="20">
    <w:abstractNumId w:val="10"/>
  </w:num>
  <w:num w:numId="21">
    <w:abstractNumId w:val="1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96C2E"/>
    <w:rsid w:val="00016A6F"/>
    <w:rsid w:val="00041C9C"/>
    <w:rsid w:val="00053173"/>
    <w:rsid w:val="00056547"/>
    <w:rsid w:val="00056C77"/>
    <w:rsid w:val="00082A5D"/>
    <w:rsid w:val="00085965"/>
    <w:rsid w:val="000867D4"/>
    <w:rsid w:val="00087BE2"/>
    <w:rsid w:val="000A3F4C"/>
    <w:rsid w:val="000A6CC2"/>
    <w:rsid w:val="000A6DD6"/>
    <w:rsid w:val="000D449B"/>
    <w:rsid w:val="00100147"/>
    <w:rsid w:val="00120426"/>
    <w:rsid w:val="001431DE"/>
    <w:rsid w:val="00180131"/>
    <w:rsid w:val="001B70AF"/>
    <w:rsid w:val="001C5FA8"/>
    <w:rsid w:val="001E2D3D"/>
    <w:rsid w:val="0020259F"/>
    <w:rsid w:val="00204188"/>
    <w:rsid w:val="00217530"/>
    <w:rsid w:val="00221D67"/>
    <w:rsid w:val="00251793"/>
    <w:rsid w:val="002525DC"/>
    <w:rsid w:val="00255A77"/>
    <w:rsid w:val="00282921"/>
    <w:rsid w:val="0028354D"/>
    <w:rsid w:val="00292F20"/>
    <w:rsid w:val="00294A9B"/>
    <w:rsid w:val="002B30A4"/>
    <w:rsid w:val="002B6A18"/>
    <w:rsid w:val="002D7A3C"/>
    <w:rsid w:val="00302407"/>
    <w:rsid w:val="00305323"/>
    <w:rsid w:val="0032268E"/>
    <w:rsid w:val="00325094"/>
    <w:rsid w:val="00360574"/>
    <w:rsid w:val="00360678"/>
    <w:rsid w:val="0036410E"/>
    <w:rsid w:val="00376358"/>
    <w:rsid w:val="00377844"/>
    <w:rsid w:val="00386F4D"/>
    <w:rsid w:val="003A0BD4"/>
    <w:rsid w:val="003D0CB1"/>
    <w:rsid w:val="003D6128"/>
    <w:rsid w:val="003E2AF1"/>
    <w:rsid w:val="003E443C"/>
    <w:rsid w:val="003F7567"/>
    <w:rsid w:val="00410AD0"/>
    <w:rsid w:val="00417BA9"/>
    <w:rsid w:val="00424229"/>
    <w:rsid w:val="00425F62"/>
    <w:rsid w:val="00455AAF"/>
    <w:rsid w:val="00456C38"/>
    <w:rsid w:val="00457EF8"/>
    <w:rsid w:val="00470FD7"/>
    <w:rsid w:val="00484533"/>
    <w:rsid w:val="004903CB"/>
    <w:rsid w:val="004A4D70"/>
    <w:rsid w:val="004A5185"/>
    <w:rsid w:val="004E66FE"/>
    <w:rsid w:val="004F143F"/>
    <w:rsid w:val="004F5B01"/>
    <w:rsid w:val="00507D59"/>
    <w:rsid w:val="00513966"/>
    <w:rsid w:val="005322A0"/>
    <w:rsid w:val="005560F0"/>
    <w:rsid w:val="00573CE3"/>
    <w:rsid w:val="0057506E"/>
    <w:rsid w:val="00590B2F"/>
    <w:rsid w:val="005A7AE1"/>
    <w:rsid w:val="005C1ED0"/>
    <w:rsid w:val="005C1F10"/>
    <w:rsid w:val="005C469D"/>
    <w:rsid w:val="005E5459"/>
    <w:rsid w:val="00632DD0"/>
    <w:rsid w:val="00634E6F"/>
    <w:rsid w:val="00635B3C"/>
    <w:rsid w:val="006419C4"/>
    <w:rsid w:val="00652CA1"/>
    <w:rsid w:val="006A735F"/>
    <w:rsid w:val="006C2303"/>
    <w:rsid w:val="006E1283"/>
    <w:rsid w:val="006F5227"/>
    <w:rsid w:val="00717ECC"/>
    <w:rsid w:val="00724944"/>
    <w:rsid w:val="00755ED2"/>
    <w:rsid w:val="00761AD1"/>
    <w:rsid w:val="00770E57"/>
    <w:rsid w:val="00772358"/>
    <w:rsid w:val="007936BD"/>
    <w:rsid w:val="0079699C"/>
    <w:rsid w:val="007A348B"/>
    <w:rsid w:val="007A5396"/>
    <w:rsid w:val="007E6043"/>
    <w:rsid w:val="007F21F9"/>
    <w:rsid w:val="00807577"/>
    <w:rsid w:val="0081053E"/>
    <w:rsid w:val="00833666"/>
    <w:rsid w:val="00843490"/>
    <w:rsid w:val="00877174"/>
    <w:rsid w:val="008A297D"/>
    <w:rsid w:val="008A3129"/>
    <w:rsid w:val="008E1C93"/>
    <w:rsid w:val="008E2AFD"/>
    <w:rsid w:val="008E5D6E"/>
    <w:rsid w:val="00900FC5"/>
    <w:rsid w:val="009066CC"/>
    <w:rsid w:val="009316BE"/>
    <w:rsid w:val="00945FCC"/>
    <w:rsid w:val="009476C8"/>
    <w:rsid w:val="009547C0"/>
    <w:rsid w:val="00971811"/>
    <w:rsid w:val="00994FD7"/>
    <w:rsid w:val="009F1F8B"/>
    <w:rsid w:val="009F709E"/>
    <w:rsid w:val="00A66804"/>
    <w:rsid w:val="00A90EA1"/>
    <w:rsid w:val="00AB075A"/>
    <w:rsid w:val="00AF5753"/>
    <w:rsid w:val="00AF713B"/>
    <w:rsid w:val="00B010DA"/>
    <w:rsid w:val="00B270B0"/>
    <w:rsid w:val="00B50FAC"/>
    <w:rsid w:val="00B53E9A"/>
    <w:rsid w:val="00B740DA"/>
    <w:rsid w:val="00B762CE"/>
    <w:rsid w:val="00B83CA2"/>
    <w:rsid w:val="00B96C2E"/>
    <w:rsid w:val="00BC1F22"/>
    <w:rsid w:val="00BC686A"/>
    <w:rsid w:val="00BD03AA"/>
    <w:rsid w:val="00BE519D"/>
    <w:rsid w:val="00C17DA9"/>
    <w:rsid w:val="00C5184E"/>
    <w:rsid w:val="00C5256C"/>
    <w:rsid w:val="00C614CD"/>
    <w:rsid w:val="00C61CDE"/>
    <w:rsid w:val="00C82936"/>
    <w:rsid w:val="00C93AA8"/>
    <w:rsid w:val="00CC23C9"/>
    <w:rsid w:val="00D02278"/>
    <w:rsid w:val="00D2679A"/>
    <w:rsid w:val="00D41190"/>
    <w:rsid w:val="00D85013"/>
    <w:rsid w:val="00D8721A"/>
    <w:rsid w:val="00DA6222"/>
    <w:rsid w:val="00DC4A43"/>
    <w:rsid w:val="00DE078B"/>
    <w:rsid w:val="00DF3FE5"/>
    <w:rsid w:val="00DF7DF4"/>
    <w:rsid w:val="00E07709"/>
    <w:rsid w:val="00E125DF"/>
    <w:rsid w:val="00E559E7"/>
    <w:rsid w:val="00E90903"/>
    <w:rsid w:val="00EA2D0E"/>
    <w:rsid w:val="00EE63B7"/>
    <w:rsid w:val="00F12684"/>
    <w:rsid w:val="00F61C2E"/>
    <w:rsid w:val="00F63CCD"/>
    <w:rsid w:val="00F80EAE"/>
    <w:rsid w:val="00F83CA4"/>
    <w:rsid w:val="00F91284"/>
    <w:rsid w:val="00FA20E5"/>
    <w:rsid w:val="00FD1688"/>
    <w:rsid w:val="00FD6246"/>
    <w:rsid w:val="00FE0693"/>
    <w:rsid w:val="00FE4DD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2E"/>
    <w:pPr>
      <w:ind w:left="720"/>
      <w:contextualSpacing/>
    </w:pPr>
  </w:style>
  <w:style w:type="paragraph" w:styleId="Header">
    <w:name w:val="header"/>
    <w:basedOn w:val="Normal"/>
    <w:link w:val="HeaderChar"/>
    <w:uiPriority w:val="99"/>
    <w:semiHidden/>
    <w:unhideWhenUsed/>
    <w:rsid w:val="00202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259F"/>
  </w:style>
  <w:style w:type="paragraph" w:styleId="Footer">
    <w:name w:val="footer"/>
    <w:basedOn w:val="Normal"/>
    <w:link w:val="FooterChar"/>
    <w:uiPriority w:val="99"/>
    <w:semiHidden/>
    <w:unhideWhenUsed/>
    <w:rsid w:val="00DE07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78B"/>
  </w:style>
</w:styles>
</file>

<file path=word/webSettings.xml><?xml version="1.0" encoding="utf-8"?>
<w:webSettings xmlns:r="http://schemas.openxmlformats.org/officeDocument/2006/relationships" xmlns:w="http://schemas.openxmlformats.org/wordprocessingml/2006/main">
  <w:divs>
    <w:div w:id="197083482">
      <w:bodyDiv w:val="1"/>
      <w:marLeft w:val="0"/>
      <w:marRight w:val="0"/>
      <w:marTop w:val="0"/>
      <w:marBottom w:val="0"/>
      <w:divBdr>
        <w:top w:val="none" w:sz="0" w:space="0" w:color="auto"/>
        <w:left w:val="none" w:sz="0" w:space="0" w:color="auto"/>
        <w:bottom w:val="none" w:sz="0" w:space="0" w:color="auto"/>
        <w:right w:val="none" w:sz="0" w:space="0" w:color="auto"/>
      </w:divBdr>
      <w:divsChild>
        <w:div w:id="2046783684">
          <w:marLeft w:val="-94"/>
          <w:marRight w:val="-94"/>
          <w:marTop w:val="0"/>
          <w:marBottom w:val="0"/>
          <w:divBdr>
            <w:top w:val="none" w:sz="0" w:space="0" w:color="auto"/>
            <w:left w:val="none" w:sz="0" w:space="0" w:color="auto"/>
            <w:bottom w:val="none" w:sz="0" w:space="0" w:color="auto"/>
            <w:right w:val="none" w:sz="0" w:space="0" w:color="auto"/>
          </w:divBdr>
        </w:div>
        <w:div w:id="1046182474">
          <w:marLeft w:val="-94"/>
          <w:marRight w:val="-94"/>
          <w:marTop w:val="0"/>
          <w:marBottom w:val="0"/>
          <w:divBdr>
            <w:top w:val="none" w:sz="0" w:space="0" w:color="auto"/>
            <w:left w:val="none" w:sz="0" w:space="0" w:color="auto"/>
            <w:bottom w:val="none" w:sz="0" w:space="0" w:color="auto"/>
            <w:right w:val="none" w:sz="0" w:space="0" w:color="auto"/>
          </w:divBdr>
        </w:div>
      </w:divsChild>
    </w:div>
    <w:div w:id="1214537228">
      <w:bodyDiv w:val="1"/>
      <w:marLeft w:val="0"/>
      <w:marRight w:val="0"/>
      <w:marTop w:val="0"/>
      <w:marBottom w:val="0"/>
      <w:divBdr>
        <w:top w:val="none" w:sz="0" w:space="0" w:color="auto"/>
        <w:left w:val="none" w:sz="0" w:space="0" w:color="auto"/>
        <w:bottom w:val="none" w:sz="0" w:space="0" w:color="auto"/>
        <w:right w:val="none" w:sz="0" w:space="0" w:color="auto"/>
      </w:divBdr>
      <w:divsChild>
        <w:div w:id="1001662680">
          <w:marLeft w:val="-94"/>
          <w:marRight w:val="-94"/>
          <w:marTop w:val="0"/>
          <w:marBottom w:val="0"/>
          <w:divBdr>
            <w:top w:val="none" w:sz="0" w:space="0" w:color="auto"/>
            <w:left w:val="none" w:sz="0" w:space="0" w:color="auto"/>
            <w:bottom w:val="none" w:sz="0" w:space="0" w:color="auto"/>
            <w:right w:val="none" w:sz="0" w:space="0" w:color="auto"/>
          </w:divBdr>
        </w:div>
      </w:divsChild>
    </w:div>
    <w:div w:id="1356541764">
      <w:bodyDiv w:val="1"/>
      <w:marLeft w:val="0"/>
      <w:marRight w:val="0"/>
      <w:marTop w:val="0"/>
      <w:marBottom w:val="0"/>
      <w:divBdr>
        <w:top w:val="none" w:sz="0" w:space="0" w:color="auto"/>
        <w:left w:val="none" w:sz="0" w:space="0" w:color="auto"/>
        <w:bottom w:val="none" w:sz="0" w:space="0" w:color="auto"/>
        <w:right w:val="none" w:sz="0" w:space="0" w:color="auto"/>
      </w:divBdr>
      <w:divsChild>
        <w:div w:id="950473644">
          <w:marLeft w:val="-94"/>
          <w:marRight w:val="-94"/>
          <w:marTop w:val="0"/>
          <w:marBottom w:val="0"/>
          <w:divBdr>
            <w:top w:val="none" w:sz="0" w:space="0" w:color="auto"/>
            <w:left w:val="none" w:sz="0" w:space="0" w:color="auto"/>
            <w:bottom w:val="none" w:sz="0" w:space="0" w:color="auto"/>
            <w:right w:val="none" w:sz="0" w:space="0" w:color="auto"/>
          </w:divBdr>
        </w:div>
      </w:divsChild>
    </w:div>
    <w:div w:id="1411538153">
      <w:bodyDiv w:val="1"/>
      <w:marLeft w:val="0"/>
      <w:marRight w:val="0"/>
      <w:marTop w:val="0"/>
      <w:marBottom w:val="0"/>
      <w:divBdr>
        <w:top w:val="none" w:sz="0" w:space="0" w:color="auto"/>
        <w:left w:val="none" w:sz="0" w:space="0" w:color="auto"/>
        <w:bottom w:val="none" w:sz="0" w:space="0" w:color="auto"/>
        <w:right w:val="none" w:sz="0" w:space="0" w:color="auto"/>
      </w:divBdr>
      <w:divsChild>
        <w:div w:id="1700203458">
          <w:marLeft w:val="-94"/>
          <w:marRight w:val="-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58D24-1DEC-4299-8821-86C872A0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2024-06-27T06:34:00Z</dcterms:created>
  <dcterms:modified xsi:type="dcterms:W3CDTF">2024-12-18T09:10:00Z</dcterms:modified>
</cp:coreProperties>
</file>