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B3CC" w14:textId="77777777" w:rsidR="001E63FB" w:rsidRPr="001E63FB" w:rsidRDefault="001E63FB" w:rsidP="00B261AE">
      <w:pPr>
        <w:pStyle w:val="Heading2"/>
        <w:spacing w:before="91"/>
        <w:ind w:left="4429" w:right="4867" w:firstLine="0"/>
        <w:rPr>
          <w:u w:val="single"/>
        </w:rPr>
      </w:pPr>
      <w:r w:rsidRPr="001E63FB">
        <w:rPr>
          <w:u w:val="single"/>
        </w:rPr>
        <w:t>REVIEW ANALYSIS OF INDIAN STANDARD</w:t>
      </w:r>
    </w:p>
    <w:p w14:paraId="17A477E5" w14:textId="77777777" w:rsidR="001E63FB" w:rsidRDefault="001E63FB" w:rsidP="001E63FB">
      <w:pPr>
        <w:pStyle w:val="BodyText"/>
        <w:spacing w:before="9"/>
        <w:rPr>
          <w:b/>
          <w:sz w:val="20"/>
        </w:rPr>
      </w:pPr>
    </w:p>
    <w:p w14:paraId="5FB45F8C" w14:textId="12AB97EB" w:rsidR="009F0BC9" w:rsidRPr="00C456BC" w:rsidRDefault="001E63FB" w:rsidP="00C456BC">
      <w:pPr>
        <w:spacing w:line="360" w:lineRule="auto"/>
        <w:ind w:left="120" w:right="2296" w:hanging="3"/>
        <w:rPr>
          <w:b/>
        </w:rPr>
      </w:pPr>
      <w:r>
        <w:rPr>
          <w:b/>
        </w:rPr>
        <w:t>1.</w:t>
      </w:r>
      <w:r w:rsidR="009F0BC9">
        <w:rPr>
          <w:b/>
        </w:rPr>
        <w:t xml:space="preserve">  </w:t>
      </w:r>
      <w:r>
        <w:rPr>
          <w:b/>
        </w:rPr>
        <w:t xml:space="preserve"> Sectional Committee No. &amp; Title: PCD</w:t>
      </w:r>
      <w:r w:rsidR="009F0BC9">
        <w:rPr>
          <w:b/>
        </w:rPr>
        <w:t xml:space="preserve"> </w:t>
      </w:r>
      <w:r w:rsidR="00C456BC">
        <w:rPr>
          <w:b/>
        </w:rPr>
        <w:t>0</w:t>
      </w:r>
      <w:r w:rsidR="009F0BC9">
        <w:rPr>
          <w:b/>
        </w:rPr>
        <w:t>9</w:t>
      </w:r>
      <w:r w:rsidR="00C456BC">
        <w:rPr>
          <w:b/>
        </w:rPr>
        <w:t xml:space="preserve"> </w:t>
      </w:r>
      <w:r w:rsidR="00C456BC" w:rsidRPr="00C456BC">
        <w:rPr>
          <w:b/>
        </w:rPr>
        <w:t>(Organic Chemicals, Alcohols and Allied Products Sectional Committee)</w:t>
      </w:r>
    </w:p>
    <w:p w14:paraId="1B985D6B" w14:textId="21A5F14C" w:rsidR="001E63FB" w:rsidRDefault="001E63FB" w:rsidP="001E63FB">
      <w:pPr>
        <w:spacing w:line="360" w:lineRule="auto"/>
        <w:ind w:left="120" w:right="6459" w:hanging="3"/>
        <w:rPr>
          <w:b/>
        </w:rPr>
      </w:pPr>
      <w:r>
        <w:rPr>
          <w:b/>
        </w:rPr>
        <w:t>2.</w:t>
      </w:r>
      <w:r w:rsidR="009F0BC9">
        <w:rPr>
          <w:b/>
        </w:rPr>
        <w:t xml:space="preserve">  </w:t>
      </w:r>
      <w:r>
        <w:rPr>
          <w:b/>
        </w:rPr>
        <w:t xml:space="preserve"> IS No.: IS </w:t>
      </w:r>
      <w:r w:rsidR="00166A03">
        <w:rPr>
          <w:b/>
        </w:rPr>
        <w:t>5992: 1970</w:t>
      </w:r>
    </w:p>
    <w:p w14:paraId="3F448173" w14:textId="77B89DB5" w:rsidR="001E63FB" w:rsidRDefault="001E63FB" w:rsidP="001E63FB">
      <w:pPr>
        <w:pStyle w:val="ListParagraph"/>
        <w:numPr>
          <w:ilvl w:val="0"/>
          <w:numId w:val="1"/>
        </w:numPr>
        <w:tabs>
          <w:tab w:val="left" w:pos="481"/>
        </w:tabs>
        <w:spacing w:line="252" w:lineRule="exact"/>
        <w:ind w:hanging="361"/>
        <w:rPr>
          <w:b/>
        </w:rPr>
      </w:pPr>
      <w:r>
        <w:rPr>
          <w:b/>
        </w:rPr>
        <w:t xml:space="preserve">Title: </w:t>
      </w:r>
      <w:r w:rsidR="00C456BC">
        <w:rPr>
          <w:b/>
        </w:rPr>
        <w:t xml:space="preserve">Specification for </w:t>
      </w:r>
      <w:r w:rsidR="00166A03">
        <w:rPr>
          <w:b/>
          <w:i/>
          <w:iCs/>
        </w:rPr>
        <w:t>p</w:t>
      </w:r>
      <w:r w:rsidR="00166A03">
        <w:rPr>
          <w:b/>
        </w:rPr>
        <w:t>-Dichlorobenzene, Technical</w:t>
      </w:r>
      <w:r>
        <w:rPr>
          <w:b/>
        </w:rPr>
        <w:t xml:space="preserve"> (</w:t>
      </w:r>
      <w:r>
        <w:rPr>
          <w:b/>
          <w:i/>
        </w:rPr>
        <w:t>Re</w:t>
      </w:r>
      <w:r w:rsidR="00166A03">
        <w:rPr>
          <w:b/>
          <w:i/>
        </w:rPr>
        <w:t>viewed in 2019</w:t>
      </w:r>
      <w:r>
        <w:rPr>
          <w:b/>
        </w:rPr>
        <w:t>)</w:t>
      </w:r>
    </w:p>
    <w:p w14:paraId="4226FFBB" w14:textId="18B07ACD" w:rsidR="001E63FB" w:rsidRDefault="001E63FB" w:rsidP="001E63FB">
      <w:pPr>
        <w:pStyle w:val="Heading2"/>
        <w:numPr>
          <w:ilvl w:val="0"/>
          <w:numId w:val="1"/>
        </w:numPr>
        <w:tabs>
          <w:tab w:val="left" w:pos="481"/>
        </w:tabs>
        <w:spacing w:before="127"/>
        <w:ind w:hanging="361"/>
      </w:pPr>
      <w:r>
        <w:t xml:space="preserve">Date of Review: </w:t>
      </w:r>
      <w:r w:rsidR="00166A03">
        <w:t>29.07.2022</w:t>
      </w:r>
    </w:p>
    <w:p w14:paraId="6D2D7270" w14:textId="77777777" w:rsidR="001E63FB" w:rsidRDefault="001E63FB" w:rsidP="001E63FB">
      <w:pPr>
        <w:pStyle w:val="ListParagraph"/>
        <w:numPr>
          <w:ilvl w:val="0"/>
          <w:numId w:val="1"/>
        </w:numPr>
        <w:tabs>
          <w:tab w:val="left" w:pos="481"/>
        </w:tabs>
        <w:spacing w:before="126"/>
        <w:ind w:hanging="361"/>
        <w:rPr>
          <w:b/>
        </w:rPr>
      </w:pPr>
      <w:r>
        <w:rPr>
          <w:b/>
        </w:rPr>
        <w:t>Review Analysis</w:t>
      </w:r>
    </w:p>
    <w:p w14:paraId="038C13CC" w14:textId="77777777" w:rsidR="001E63FB" w:rsidRDefault="001E63FB" w:rsidP="001E63FB">
      <w:pPr>
        <w:pStyle w:val="ListParagraph"/>
        <w:numPr>
          <w:ilvl w:val="1"/>
          <w:numId w:val="1"/>
        </w:numPr>
        <w:tabs>
          <w:tab w:val="left" w:pos="726"/>
        </w:tabs>
        <w:spacing w:before="127"/>
        <w:ind w:hanging="246"/>
        <w:rPr>
          <w:b/>
        </w:rPr>
      </w:pPr>
      <w:r>
        <w:rPr>
          <w:b/>
        </w:rPr>
        <w:t>Status of Standard(s), if any from which assistance had been drawn in the formulation of this</w:t>
      </w:r>
      <w:r>
        <w:rPr>
          <w:b/>
          <w:spacing w:val="-14"/>
        </w:rPr>
        <w:t xml:space="preserve"> </w:t>
      </w:r>
      <w:r>
        <w:rPr>
          <w:b/>
        </w:rPr>
        <w:t>IS</w:t>
      </w:r>
    </w:p>
    <w:p w14:paraId="2FE03C2C" w14:textId="77777777" w:rsidR="001E63FB" w:rsidRDefault="001E63FB" w:rsidP="001E63FB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4254"/>
        <w:gridCol w:w="3829"/>
        <w:gridCol w:w="3546"/>
      </w:tblGrid>
      <w:tr w:rsidR="001E63FB" w14:paraId="07ADC06A" w14:textId="77777777" w:rsidTr="001E63FB">
        <w:trPr>
          <w:trHeight w:val="5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12D44" w14:textId="77777777" w:rsidR="001E63FB" w:rsidRDefault="001E63FB">
            <w:pPr>
              <w:pStyle w:val="TableParagraph"/>
              <w:spacing w:before="2" w:line="252" w:lineRule="exact"/>
              <w:ind w:left="107" w:right="361"/>
              <w:rPr>
                <w:b/>
              </w:rPr>
            </w:pPr>
            <w:r>
              <w:rPr>
                <w:b/>
              </w:rPr>
              <w:t>Standard (No. &amp; Title)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55E8" w14:textId="112A3CF6" w:rsidR="001E63FB" w:rsidRDefault="001E63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Whether the standard has been revised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74B4" w14:textId="77777777" w:rsidR="001E63FB" w:rsidRDefault="001E63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0BE9" w14:textId="77777777" w:rsidR="001E63FB" w:rsidRDefault="001E63FB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Action proposed</w:t>
            </w:r>
          </w:p>
        </w:tc>
      </w:tr>
      <w:tr w:rsidR="001E63FB" w14:paraId="254614B6" w14:textId="77777777" w:rsidTr="001E63FB">
        <w:trPr>
          <w:trHeight w:val="846"/>
        </w:trPr>
        <w:tc>
          <w:tcPr>
            <w:tcW w:w="1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6306" w14:textId="77777777" w:rsidR="001E63FB" w:rsidRDefault="001E63F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D29FB7" w14:textId="39F1BF7B" w:rsidR="001E63FB" w:rsidRDefault="001E63FB">
            <w:pPr>
              <w:pStyle w:val="TableParagraph"/>
              <w:ind w:left="3273" w:right="3268"/>
              <w:jc w:val="center"/>
            </w:pPr>
            <w:r>
              <w:t>Assistance has</w:t>
            </w:r>
            <w:r w:rsidR="00166A03">
              <w:t xml:space="preserve"> been derived from O-P-0099a (GSA - FSS) Specification for paradichlorobenzene, technical, issued by General Service Administration, Federal Supplies Service, Washington, DC </w:t>
            </w:r>
            <w:r>
              <w:t>(No Records Found)</w:t>
            </w:r>
          </w:p>
        </w:tc>
      </w:tr>
    </w:tbl>
    <w:p w14:paraId="56B047A3" w14:textId="77777777" w:rsidR="001E63FB" w:rsidRDefault="001E63FB" w:rsidP="001E63FB">
      <w:pPr>
        <w:pStyle w:val="BodyText"/>
        <w:spacing w:before="1"/>
        <w:rPr>
          <w:b/>
          <w:sz w:val="29"/>
        </w:rPr>
      </w:pPr>
    </w:p>
    <w:p w14:paraId="43B91906" w14:textId="7F462BBB" w:rsidR="001E63FB" w:rsidRDefault="001E63FB" w:rsidP="001E63FB">
      <w:pPr>
        <w:pStyle w:val="ListParagraph"/>
        <w:numPr>
          <w:ilvl w:val="1"/>
          <w:numId w:val="1"/>
        </w:numPr>
        <w:tabs>
          <w:tab w:val="left" w:pos="726"/>
        </w:tabs>
        <w:ind w:hanging="246"/>
        <w:rPr>
          <w:b/>
        </w:rPr>
      </w:pPr>
      <w:r w:rsidRPr="00166A03">
        <w:rPr>
          <w:bCs/>
        </w:rPr>
        <w:t>Status of standards referred in the</w:t>
      </w:r>
      <w:r w:rsidRPr="00166A03">
        <w:rPr>
          <w:bCs/>
          <w:spacing w:val="-4"/>
        </w:rPr>
        <w:t xml:space="preserve"> </w:t>
      </w:r>
      <w:r w:rsidRPr="00166A03">
        <w:rPr>
          <w:bCs/>
        </w:rPr>
        <w:t>IS</w:t>
      </w:r>
      <w:r w:rsidR="00B261AE">
        <w:rPr>
          <w:b/>
        </w:rPr>
        <w:t xml:space="preserve"> – </w:t>
      </w:r>
      <w:r w:rsidR="004B32C2">
        <w:rPr>
          <w:b/>
        </w:rPr>
        <w:t>‘</w:t>
      </w:r>
      <w:r w:rsidR="00B261AE">
        <w:rPr>
          <w:b/>
        </w:rPr>
        <w:t>No referred Standards</w:t>
      </w:r>
      <w:r w:rsidR="004B32C2">
        <w:rPr>
          <w:b/>
        </w:rPr>
        <w:t>’</w:t>
      </w:r>
    </w:p>
    <w:p w14:paraId="2F01C8BB" w14:textId="77777777" w:rsidR="001E63FB" w:rsidRDefault="001E63FB" w:rsidP="001E63F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55"/>
        <w:gridCol w:w="1986"/>
        <w:gridCol w:w="1701"/>
        <w:gridCol w:w="6577"/>
      </w:tblGrid>
      <w:tr w:rsidR="001E63FB" w14:paraId="09359201" w14:textId="77777777" w:rsidTr="0025329A">
        <w:trPr>
          <w:trHeight w:val="113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87B2" w14:textId="77777777" w:rsidR="001E63FB" w:rsidRDefault="001E63FB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A8BA" w14:textId="77777777" w:rsidR="001E63FB" w:rsidRDefault="001E63FB">
            <w:pPr>
              <w:pStyle w:val="TableParagraph"/>
              <w:tabs>
                <w:tab w:val="left" w:pos="1316"/>
              </w:tabs>
              <w:spacing w:before="118"/>
              <w:ind w:left="108" w:right="95"/>
              <w:rPr>
                <w:b/>
              </w:rPr>
            </w:pPr>
            <w:r>
              <w:rPr>
                <w:b/>
              </w:rPr>
              <w:t>Referred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standards </w:t>
            </w:r>
            <w:r>
              <w:rPr>
                <w:b/>
              </w:rPr>
              <w:t>(No. 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EB84" w14:textId="77777777" w:rsidR="001E63FB" w:rsidRDefault="001E63FB">
            <w:pPr>
              <w:pStyle w:val="TableParagraph"/>
              <w:spacing w:before="118"/>
              <w:ind w:left="108" w:right="94"/>
              <w:jc w:val="both"/>
              <w:rPr>
                <w:b/>
              </w:rPr>
            </w:pPr>
            <w:r>
              <w:rPr>
                <w:b/>
              </w:rPr>
              <w:t>IS No. of this standards since revised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2236" w14:textId="77777777" w:rsidR="001E63FB" w:rsidRDefault="001E63FB">
            <w:pPr>
              <w:pStyle w:val="TableParagraph"/>
              <w:spacing w:before="118"/>
              <w:ind w:left="108" w:right="94"/>
              <w:jc w:val="both"/>
              <w:rPr>
                <w:b/>
              </w:rPr>
            </w:pPr>
            <w:r>
              <w:rPr>
                <w:b/>
              </w:rPr>
              <w:t>Changes that are of affecting the standard</w:t>
            </w:r>
          </w:p>
          <w:p w14:paraId="55AA43BD" w14:textId="77777777" w:rsidR="001E63FB" w:rsidRDefault="001E63FB">
            <w:pPr>
              <w:pStyle w:val="TableParagraph"/>
              <w:spacing w:before="2" w:line="233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867E" w14:textId="77777777" w:rsidR="001E63FB" w:rsidRDefault="001E63FB">
            <w:pPr>
              <w:pStyle w:val="TableParagraph"/>
              <w:spacing w:before="118"/>
              <w:ind w:left="108"/>
              <w:rPr>
                <w:b/>
              </w:rPr>
            </w:pPr>
            <w:r>
              <w:rPr>
                <w:b/>
              </w:rPr>
              <w:t>Action Proposed</w:t>
            </w:r>
          </w:p>
        </w:tc>
      </w:tr>
      <w:tr w:rsidR="001E63FB" w14:paraId="46819610" w14:textId="77777777" w:rsidTr="00B261AE">
        <w:trPr>
          <w:trHeight w:val="239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D826" w14:textId="309F0E2B" w:rsidR="001E63FB" w:rsidRDefault="001E63FB">
            <w:pPr>
              <w:pStyle w:val="TableParagraph"/>
              <w:spacing w:before="114"/>
              <w:ind w:left="107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A4BC" w14:textId="1BB60308" w:rsidR="001E63FB" w:rsidRDefault="001E63FB">
            <w:pPr>
              <w:pStyle w:val="TableParagraph"/>
              <w:spacing w:before="121"/>
              <w:ind w:left="108" w:right="94"/>
              <w:jc w:val="both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C72B" w14:textId="2B3141CC" w:rsidR="001E63FB" w:rsidRDefault="001E63FB">
            <w:pPr>
              <w:pStyle w:val="TableParagraph"/>
              <w:spacing w:before="114"/>
              <w:ind w:left="108" w:right="80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6E2D" w14:textId="4CD53A7A" w:rsidR="001E63FB" w:rsidRDefault="001E63FB">
            <w:pPr>
              <w:pStyle w:val="TableParagraph"/>
              <w:spacing w:before="2" w:line="254" w:lineRule="exact"/>
              <w:ind w:left="108" w:right="95"/>
              <w:jc w:val="both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A27F" w14:textId="612112A5" w:rsidR="001E63FB" w:rsidRDefault="001E63FB">
            <w:pPr>
              <w:pStyle w:val="TableParagraph"/>
              <w:spacing w:before="114" w:line="276" w:lineRule="auto"/>
              <w:ind w:left="108" w:right="96"/>
              <w:jc w:val="both"/>
            </w:pPr>
          </w:p>
        </w:tc>
      </w:tr>
    </w:tbl>
    <w:p w14:paraId="7466B8EE" w14:textId="77777777" w:rsidR="001E63FB" w:rsidRDefault="001E63FB" w:rsidP="001E63FB">
      <w:pPr>
        <w:widowControl/>
        <w:autoSpaceDE/>
        <w:autoSpaceDN/>
        <w:spacing w:line="276" w:lineRule="auto"/>
        <w:sectPr w:rsidR="001E63FB" w:rsidSect="00B261AE">
          <w:pgSz w:w="16840" w:h="11910" w:orient="landscape"/>
          <w:pgMar w:top="1134" w:right="1240" w:bottom="568" w:left="1680" w:header="720" w:footer="922" w:gutter="0"/>
          <w:pgNumType w:start="1"/>
          <w:cols w:space="720"/>
        </w:sectPr>
      </w:pPr>
    </w:p>
    <w:p w14:paraId="0F182B0F" w14:textId="77777777" w:rsidR="00B261AE" w:rsidRDefault="00B261AE" w:rsidP="00B261AE">
      <w:pPr>
        <w:pStyle w:val="BodyText"/>
        <w:rPr>
          <w:b/>
          <w:sz w:val="29"/>
        </w:rPr>
      </w:pPr>
    </w:p>
    <w:p w14:paraId="2D3887BC" w14:textId="371974B5" w:rsidR="00B261AE" w:rsidRPr="004B32C2" w:rsidRDefault="004B32C2" w:rsidP="004B32C2">
      <w:pPr>
        <w:tabs>
          <w:tab w:val="left" w:pos="1167"/>
        </w:tabs>
        <w:spacing w:before="118"/>
        <w:ind w:left="480"/>
        <w:rPr>
          <w:b/>
        </w:rPr>
      </w:pPr>
      <w:r>
        <w:rPr>
          <w:b/>
        </w:rPr>
        <w:t xml:space="preserve">iii) </w:t>
      </w:r>
      <w:r w:rsidR="00B261AE" w:rsidRPr="004B32C2">
        <w:rPr>
          <w:b/>
        </w:rPr>
        <w:t>Technical comments on the standard received, if</w:t>
      </w:r>
      <w:r w:rsidR="00B261AE" w:rsidRPr="004B32C2">
        <w:rPr>
          <w:b/>
          <w:spacing w:val="-1"/>
        </w:rPr>
        <w:t xml:space="preserve"> </w:t>
      </w:r>
      <w:r w:rsidR="00B261AE" w:rsidRPr="004B32C2">
        <w:rPr>
          <w:b/>
        </w:rPr>
        <w:t xml:space="preserve">any </w:t>
      </w:r>
      <w:r w:rsidRPr="004B32C2">
        <w:rPr>
          <w:b/>
        </w:rPr>
        <w:t>–</w:t>
      </w:r>
      <w:r w:rsidR="00B261AE" w:rsidRPr="004B32C2">
        <w:rPr>
          <w:b/>
        </w:rPr>
        <w:t xml:space="preserve"> </w:t>
      </w:r>
    </w:p>
    <w:p w14:paraId="6CBC145B" w14:textId="77777777" w:rsidR="00B261AE" w:rsidRDefault="00B261AE" w:rsidP="00B261AE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892"/>
        <w:gridCol w:w="2448"/>
        <w:gridCol w:w="3315"/>
        <w:gridCol w:w="4964"/>
      </w:tblGrid>
      <w:tr w:rsidR="00B261AE" w14:paraId="166942AD" w14:textId="77777777" w:rsidTr="001A5221">
        <w:trPr>
          <w:trHeight w:val="2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D7D4" w14:textId="77777777" w:rsidR="00B261AE" w:rsidRDefault="00B261AE" w:rsidP="00C14C4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A1BB" w14:textId="77777777" w:rsidR="00B261AE" w:rsidRDefault="00B261AE" w:rsidP="00C14C4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41E0" w14:textId="77777777" w:rsidR="00B261AE" w:rsidRDefault="00B261AE" w:rsidP="00C14C4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Clause of IS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F808" w14:textId="77777777" w:rsidR="00B261AE" w:rsidRDefault="00B261AE" w:rsidP="00C14C4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1396" w14:textId="77777777" w:rsidR="00B261AE" w:rsidRDefault="00B261AE" w:rsidP="00C14C4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Action proposed</w:t>
            </w:r>
          </w:p>
        </w:tc>
      </w:tr>
      <w:tr w:rsidR="00B261AE" w14:paraId="096972B0" w14:textId="77777777" w:rsidTr="001A5221">
        <w:trPr>
          <w:trHeight w:val="10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E40" w14:textId="0210F874" w:rsidR="00B261AE" w:rsidRDefault="00166A03" w:rsidP="00C14C4F">
            <w:pPr>
              <w:pStyle w:val="TableParagraph"/>
              <w:spacing w:before="116"/>
              <w:ind w:left="107"/>
            </w:pPr>
            <w:r>
              <w:t>1.</w:t>
            </w:r>
          </w:p>
          <w:p w14:paraId="57605DFE" w14:textId="77777777" w:rsidR="007C346D" w:rsidRDefault="007C346D" w:rsidP="00C14C4F">
            <w:pPr>
              <w:pStyle w:val="TableParagraph"/>
              <w:spacing w:before="116"/>
              <w:ind w:left="107"/>
            </w:pPr>
          </w:p>
          <w:p w14:paraId="2E5BE8AC" w14:textId="77777777" w:rsidR="007C346D" w:rsidRDefault="007C346D" w:rsidP="00C14C4F">
            <w:pPr>
              <w:pStyle w:val="TableParagraph"/>
              <w:spacing w:before="116"/>
              <w:ind w:left="107"/>
            </w:pPr>
          </w:p>
          <w:p w14:paraId="0BBD108D" w14:textId="77777777" w:rsidR="007C346D" w:rsidRDefault="007C346D" w:rsidP="00C14C4F">
            <w:pPr>
              <w:pStyle w:val="TableParagraph"/>
              <w:spacing w:before="116"/>
              <w:ind w:left="107"/>
            </w:pPr>
          </w:p>
          <w:p w14:paraId="3B7852AE" w14:textId="77777777" w:rsidR="007C346D" w:rsidRDefault="007C346D" w:rsidP="00C14C4F">
            <w:pPr>
              <w:pStyle w:val="TableParagraph"/>
              <w:spacing w:before="116"/>
              <w:ind w:left="107"/>
            </w:pPr>
          </w:p>
          <w:p w14:paraId="5F2FB0E0" w14:textId="6F30BABA" w:rsidR="007C346D" w:rsidRDefault="007C346D" w:rsidP="00C14C4F">
            <w:pPr>
              <w:pStyle w:val="TableParagraph"/>
              <w:spacing w:before="116"/>
              <w:ind w:left="107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E6" w14:textId="3F1C8C47" w:rsidR="00B261AE" w:rsidRDefault="00166A03" w:rsidP="00C14C4F">
            <w:pPr>
              <w:pStyle w:val="TableParagraph"/>
              <w:spacing w:line="249" w:lineRule="exact"/>
              <w:ind w:left="107"/>
            </w:pPr>
            <w:r>
              <w:t>Factory Visit carried out at M/s Kutch Chemical Industr</w:t>
            </w:r>
            <w:r w:rsidR="00D36635">
              <w:t>i</w:t>
            </w:r>
            <w:r>
              <w:t>es Limited, Kutch</w:t>
            </w:r>
            <w:r w:rsidR="00C120FD">
              <w:t xml:space="preserve"> (Non-Licensee)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8022" w14:textId="235ECBC6" w:rsidR="00B261AE" w:rsidRDefault="00166A03" w:rsidP="00C14C4F">
            <w:pPr>
              <w:pStyle w:val="TableParagraph"/>
              <w:spacing w:line="249" w:lineRule="exact"/>
              <w:ind w:left="107"/>
            </w:pPr>
            <w:r>
              <w:t>Table – 1 Requirements for p-Dichlorobenzene</w:t>
            </w:r>
            <w:r w:rsidR="001A5221">
              <w:t>, Technical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ACFF" w14:textId="77777777" w:rsidR="00B261AE" w:rsidRDefault="001A5221" w:rsidP="00C14C4F">
            <w:pPr>
              <w:pStyle w:val="TableParagraph"/>
              <w:spacing w:line="237" w:lineRule="exact"/>
              <w:ind w:left="107"/>
              <w:jc w:val="both"/>
            </w:pPr>
            <w:r>
              <w:t>A new parameter for Purity of p-Dichlorobenzene and limits of other impurities may be incorporated.</w:t>
            </w:r>
          </w:p>
          <w:p w14:paraId="59CF6441" w14:textId="265D0109" w:rsidR="001A5221" w:rsidRDefault="001A5221" w:rsidP="00D36635">
            <w:pPr>
              <w:pStyle w:val="TableParagraph"/>
              <w:spacing w:line="237" w:lineRule="exact"/>
              <w:jc w:val="both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B71E" w14:textId="7F68B750" w:rsidR="00B261AE" w:rsidRDefault="001A5221" w:rsidP="00C14C4F">
            <w:pPr>
              <w:pStyle w:val="TableParagraph"/>
              <w:ind w:left="107" w:right="100"/>
              <w:jc w:val="both"/>
            </w:pPr>
            <w:r>
              <w:t>Details of actions proposed</w:t>
            </w:r>
            <w:r w:rsidR="004C0586">
              <w:t xml:space="preserve"> with limits: </w:t>
            </w:r>
          </w:p>
          <w:p w14:paraId="6F4D6E86" w14:textId="77777777" w:rsidR="004C0586" w:rsidRDefault="004C0586" w:rsidP="00C14C4F">
            <w:pPr>
              <w:pStyle w:val="TableParagraph"/>
              <w:ind w:left="107" w:right="100"/>
              <w:jc w:val="both"/>
            </w:pPr>
          </w:p>
          <w:p w14:paraId="6DB60B16" w14:textId="3BD2E506" w:rsidR="001A5221" w:rsidRDefault="001A5221" w:rsidP="00C14C4F">
            <w:pPr>
              <w:pStyle w:val="TableParagraph"/>
              <w:ind w:left="107" w:right="100"/>
              <w:jc w:val="both"/>
            </w:pPr>
            <w:r>
              <w:t>(1) Purity of p-dichlorobenzene (% w/w min.)– 99.80</w:t>
            </w:r>
          </w:p>
          <w:p w14:paraId="3F116253" w14:textId="77777777" w:rsidR="001A5221" w:rsidRDefault="001A5221" w:rsidP="00C14C4F">
            <w:pPr>
              <w:pStyle w:val="TableParagraph"/>
              <w:ind w:left="107" w:right="100"/>
              <w:jc w:val="both"/>
            </w:pPr>
            <w:r>
              <w:t xml:space="preserve">(2) </w:t>
            </w:r>
            <w:proofErr w:type="spellStart"/>
            <w:r>
              <w:t>Monochlorobenzene</w:t>
            </w:r>
            <w:proofErr w:type="spellEnd"/>
            <w:r>
              <w:t xml:space="preserve"> (% w/w max.) </w:t>
            </w:r>
            <w:proofErr w:type="gramStart"/>
            <w:r>
              <w:t>-  0.04</w:t>
            </w:r>
            <w:proofErr w:type="gramEnd"/>
            <w:r>
              <w:t xml:space="preserve"> </w:t>
            </w:r>
          </w:p>
          <w:p w14:paraId="2A994110" w14:textId="77777777" w:rsidR="001A5221" w:rsidRDefault="001A5221" w:rsidP="00C14C4F">
            <w:pPr>
              <w:pStyle w:val="TableParagraph"/>
              <w:ind w:left="107" w:right="100"/>
              <w:jc w:val="both"/>
            </w:pPr>
            <w:r>
              <w:t>(3) o-dichlorobenzene (% w/w max) – 0.20</w:t>
            </w:r>
          </w:p>
          <w:p w14:paraId="3C91F7FD" w14:textId="77777777" w:rsidR="001A5221" w:rsidRDefault="001A5221" w:rsidP="001A5221">
            <w:pPr>
              <w:pStyle w:val="TableParagraph"/>
              <w:ind w:left="720" w:right="100" w:hanging="613"/>
              <w:jc w:val="both"/>
            </w:pPr>
            <w:r>
              <w:t>(4) Trichlorobenzene (% w/w max) – 0.10</w:t>
            </w:r>
          </w:p>
          <w:p w14:paraId="202381B1" w14:textId="77777777" w:rsidR="001A5221" w:rsidRDefault="001A5221" w:rsidP="001A5221">
            <w:pPr>
              <w:pStyle w:val="TableParagraph"/>
              <w:ind w:left="720" w:right="100" w:hanging="613"/>
              <w:jc w:val="both"/>
            </w:pPr>
          </w:p>
          <w:p w14:paraId="0445EB88" w14:textId="46E37C47" w:rsidR="001A5221" w:rsidRDefault="001A5221" w:rsidP="001A5221">
            <w:pPr>
              <w:pStyle w:val="TableParagraph"/>
              <w:ind w:left="720" w:right="100" w:hanging="613"/>
              <w:jc w:val="both"/>
            </w:pPr>
          </w:p>
        </w:tc>
      </w:tr>
    </w:tbl>
    <w:p w14:paraId="7B2CC493" w14:textId="77777777" w:rsidR="007C346D" w:rsidRDefault="007C346D" w:rsidP="004B32C2">
      <w:pPr>
        <w:tabs>
          <w:tab w:val="left" w:pos="1167"/>
          <w:tab w:val="left" w:pos="2598"/>
          <w:tab w:val="left" w:pos="3726"/>
          <w:tab w:val="left" w:pos="4241"/>
          <w:tab w:val="left" w:pos="5369"/>
          <w:tab w:val="left" w:pos="6935"/>
          <w:tab w:val="left" w:pos="7596"/>
          <w:tab w:val="left" w:pos="8319"/>
          <w:tab w:val="left" w:pos="9129"/>
          <w:tab w:val="left" w:pos="9902"/>
          <w:tab w:val="left" w:pos="10489"/>
        </w:tabs>
        <w:spacing w:before="118" w:line="276" w:lineRule="auto"/>
        <w:ind w:left="480" w:right="203"/>
        <w:rPr>
          <w:b/>
        </w:rPr>
      </w:pPr>
    </w:p>
    <w:p w14:paraId="2D6178D8" w14:textId="5F0ADF15" w:rsidR="00B261AE" w:rsidRPr="004B32C2" w:rsidRDefault="004B32C2" w:rsidP="004B32C2">
      <w:pPr>
        <w:tabs>
          <w:tab w:val="left" w:pos="1167"/>
          <w:tab w:val="left" w:pos="2598"/>
          <w:tab w:val="left" w:pos="3726"/>
          <w:tab w:val="left" w:pos="4241"/>
          <w:tab w:val="left" w:pos="5369"/>
          <w:tab w:val="left" w:pos="6935"/>
          <w:tab w:val="left" w:pos="7596"/>
          <w:tab w:val="left" w:pos="8319"/>
          <w:tab w:val="left" w:pos="9129"/>
          <w:tab w:val="left" w:pos="9902"/>
          <w:tab w:val="left" w:pos="10489"/>
        </w:tabs>
        <w:spacing w:before="118" w:line="276" w:lineRule="auto"/>
        <w:ind w:left="480" w:right="203"/>
        <w:rPr>
          <w:b/>
        </w:rPr>
      </w:pPr>
      <w:r>
        <w:rPr>
          <w:b/>
        </w:rPr>
        <w:t xml:space="preserve">iv) </w:t>
      </w:r>
      <w:r w:rsidR="00B261AE" w:rsidRPr="004B32C2">
        <w:rPr>
          <w:b/>
        </w:rPr>
        <w:t>Information</w:t>
      </w:r>
      <w:r w:rsidR="00B261AE" w:rsidRPr="004B32C2">
        <w:rPr>
          <w:b/>
        </w:rPr>
        <w:tab/>
        <w:t>available</w:t>
      </w:r>
      <w:r w:rsidR="00B261AE" w:rsidRPr="004B32C2">
        <w:rPr>
          <w:b/>
        </w:rPr>
        <w:tab/>
        <w:t>on</w:t>
      </w:r>
      <w:r w:rsidR="00B261AE" w:rsidRPr="004B32C2">
        <w:rPr>
          <w:b/>
        </w:rPr>
        <w:tab/>
        <w:t>technical</w:t>
      </w:r>
      <w:r w:rsidR="00B261AE" w:rsidRPr="004B32C2">
        <w:rPr>
          <w:b/>
        </w:rPr>
        <w:tab/>
        <w:t>developments</w:t>
      </w:r>
      <w:r w:rsidR="00B261AE" w:rsidRPr="004B32C2">
        <w:rPr>
          <w:b/>
        </w:rPr>
        <w:tab/>
        <w:t>that</w:t>
      </w:r>
      <w:r w:rsidR="00B261AE" w:rsidRPr="004B32C2">
        <w:rPr>
          <w:b/>
        </w:rPr>
        <w:tab/>
        <w:t>have</w:t>
      </w:r>
      <w:r w:rsidR="00B261AE" w:rsidRPr="004B32C2">
        <w:rPr>
          <w:b/>
        </w:rPr>
        <w:tab/>
        <w:t>taken</w:t>
      </w:r>
      <w:r w:rsidR="00B261AE" w:rsidRPr="004B32C2">
        <w:rPr>
          <w:b/>
        </w:rPr>
        <w:tab/>
        <w:t>place</w:t>
      </w:r>
      <w:r w:rsidR="00B261AE" w:rsidRPr="004B32C2">
        <w:rPr>
          <w:b/>
        </w:rPr>
        <w:tab/>
        <w:t>(on</w:t>
      </w:r>
      <w:r w:rsidR="00B261AE" w:rsidRPr="004B32C2">
        <w:rPr>
          <w:b/>
        </w:rPr>
        <w:tab/>
      </w:r>
      <w:r w:rsidR="00B261AE" w:rsidRPr="004B32C2">
        <w:rPr>
          <w:b/>
          <w:spacing w:val="-1"/>
        </w:rPr>
        <w:t xml:space="preserve">product/processes/practices/use/or </w:t>
      </w:r>
      <w:r w:rsidR="00B261AE" w:rsidRPr="004B32C2">
        <w:rPr>
          <w:b/>
        </w:rPr>
        <w:t>application/testing/input materials,</w:t>
      </w:r>
      <w:r w:rsidR="00B261AE" w:rsidRPr="004B32C2">
        <w:rPr>
          <w:b/>
          <w:spacing w:val="-3"/>
        </w:rPr>
        <w:t xml:space="preserve"> </w:t>
      </w:r>
      <w:proofErr w:type="spellStart"/>
      <w:r w:rsidR="00B261AE" w:rsidRPr="004B32C2">
        <w:rPr>
          <w:b/>
        </w:rPr>
        <w:t>etc</w:t>
      </w:r>
      <w:proofErr w:type="spellEnd"/>
      <w:r w:rsidR="00B261AE" w:rsidRPr="004B32C2">
        <w:rPr>
          <w:b/>
        </w:rPr>
        <w:t xml:space="preserve">) </w:t>
      </w:r>
      <w:r>
        <w:rPr>
          <w:b/>
        </w:rPr>
        <w:t>–</w:t>
      </w:r>
      <w:r w:rsidR="00B261AE" w:rsidRPr="004B32C2">
        <w:rPr>
          <w:b/>
        </w:rPr>
        <w:t xml:space="preserve"> </w:t>
      </w:r>
    </w:p>
    <w:p w14:paraId="0F65C512" w14:textId="77777777" w:rsidR="00B261AE" w:rsidRDefault="00B261AE" w:rsidP="00B261AE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41"/>
        <w:gridCol w:w="3154"/>
        <w:gridCol w:w="3401"/>
        <w:gridCol w:w="4822"/>
      </w:tblGrid>
      <w:tr w:rsidR="00B261AE" w14:paraId="627BF2D3" w14:textId="77777777" w:rsidTr="00C14C4F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0BC5" w14:textId="77777777" w:rsidR="00B261AE" w:rsidRDefault="00B261AE" w:rsidP="00C14C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624D" w14:textId="77777777" w:rsidR="00B261AE" w:rsidRDefault="00B261AE" w:rsidP="00C14C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06BB" w14:textId="77777777" w:rsidR="00B261AE" w:rsidRDefault="00B261AE" w:rsidP="00C14C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Development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F6FE" w14:textId="77777777" w:rsidR="00B261AE" w:rsidRDefault="00B261AE" w:rsidP="00C14C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Relevant clause of the IS under</w:t>
            </w:r>
          </w:p>
          <w:p w14:paraId="1C645DEB" w14:textId="77777777" w:rsidR="00B261AE" w:rsidRDefault="00B261AE" w:rsidP="00C14C4F">
            <w:pPr>
              <w:pStyle w:val="TableParagraph"/>
              <w:tabs>
                <w:tab w:val="left" w:pos="956"/>
                <w:tab w:val="left" w:pos="1558"/>
                <w:tab w:val="left" w:pos="1927"/>
                <w:tab w:val="left" w:pos="2663"/>
                <w:tab w:val="left" w:pos="3071"/>
              </w:tabs>
              <w:spacing w:before="5" w:line="252" w:lineRule="exact"/>
              <w:ind w:left="107" w:right="97"/>
              <w:rPr>
                <w:b/>
              </w:rPr>
            </w:pPr>
            <w:r>
              <w:rPr>
                <w:b/>
              </w:rPr>
              <w:t>review</w:t>
            </w:r>
            <w:r>
              <w:rPr>
                <w:b/>
              </w:rPr>
              <w:tab/>
              <w:t>that</w:t>
            </w:r>
            <w:r>
              <w:rPr>
                <w:b/>
              </w:rPr>
              <w:tab/>
              <w:t>is</w:t>
            </w:r>
            <w:r>
              <w:rPr>
                <w:b/>
              </w:rPr>
              <w:tab/>
              <w:t>likely</w:t>
            </w:r>
            <w:r>
              <w:rPr>
                <w:b/>
              </w:rPr>
              <w:tab/>
              <w:t>to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be </w:t>
            </w:r>
            <w:r>
              <w:rPr>
                <w:b/>
              </w:rPr>
              <w:t>impacted (Clause &amp; 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No.)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CC93" w14:textId="77777777" w:rsidR="00B261AE" w:rsidRDefault="00B261AE" w:rsidP="00C14C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Action Proposed</w:t>
            </w:r>
          </w:p>
        </w:tc>
      </w:tr>
      <w:tr w:rsidR="00B261AE" w14:paraId="1AEC1798" w14:textId="77777777" w:rsidTr="00C14C4F">
        <w:trPr>
          <w:trHeight w:val="1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66B5" w14:textId="77777777" w:rsidR="00B261AE" w:rsidRDefault="00B261AE" w:rsidP="00C14C4F">
            <w:pPr>
              <w:pStyle w:val="TableParagraph"/>
              <w:spacing w:before="113"/>
              <w:ind w:left="107"/>
            </w:pPr>
          </w:p>
          <w:p w14:paraId="1072B94B" w14:textId="4E5EE1D9" w:rsidR="007C346D" w:rsidRDefault="00D36635" w:rsidP="00C14C4F">
            <w:pPr>
              <w:pStyle w:val="TableParagraph"/>
              <w:spacing w:before="113"/>
              <w:ind w:left="107"/>
            </w:pPr>
            <w:r>
              <w:t xml:space="preserve">1. </w:t>
            </w:r>
          </w:p>
          <w:p w14:paraId="2287EE60" w14:textId="77777777" w:rsidR="007C346D" w:rsidRDefault="007C346D" w:rsidP="00C14C4F">
            <w:pPr>
              <w:pStyle w:val="TableParagraph"/>
              <w:spacing w:before="113"/>
              <w:ind w:left="107"/>
            </w:pPr>
          </w:p>
          <w:p w14:paraId="04A7B339" w14:textId="77777777" w:rsidR="007C346D" w:rsidRDefault="007C346D" w:rsidP="00C14C4F">
            <w:pPr>
              <w:pStyle w:val="TableParagraph"/>
              <w:spacing w:before="113"/>
              <w:ind w:left="107"/>
            </w:pPr>
          </w:p>
          <w:p w14:paraId="1B705DA8" w14:textId="77777777" w:rsidR="007C346D" w:rsidRDefault="007C346D" w:rsidP="00C14C4F">
            <w:pPr>
              <w:pStyle w:val="TableParagraph"/>
              <w:spacing w:before="113"/>
              <w:ind w:left="107"/>
            </w:pPr>
          </w:p>
          <w:p w14:paraId="481F772C" w14:textId="30933BF8" w:rsidR="007C346D" w:rsidRDefault="007C346D" w:rsidP="00C14C4F">
            <w:pPr>
              <w:pStyle w:val="TableParagraph"/>
              <w:spacing w:before="113"/>
              <w:ind w:left="107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A9C0" w14:textId="124BECE3" w:rsidR="00B261AE" w:rsidRDefault="00D36635" w:rsidP="00C14C4F">
            <w:pPr>
              <w:pStyle w:val="TableParagraph"/>
              <w:spacing w:line="252" w:lineRule="exact"/>
              <w:ind w:left="107"/>
            </w:pPr>
            <w:r>
              <w:t>Factory Visit carried out at M/s Kutch Chemical Industries Limited, Kutch</w:t>
            </w:r>
            <w:r w:rsidR="00C120FD">
              <w:t xml:space="preserve"> (Non-Licensee</w:t>
            </w:r>
            <w:bookmarkStart w:id="0" w:name="_GoBack"/>
            <w:bookmarkEnd w:id="0"/>
            <w:r w:rsidR="00C120FD">
              <w:t>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1A0" w14:textId="1B5575A6" w:rsidR="00B261AE" w:rsidRDefault="00D36635" w:rsidP="00C14C4F">
            <w:pPr>
              <w:pStyle w:val="TableParagraph"/>
              <w:spacing w:line="239" w:lineRule="exact"/>
              <w:ind w:left="107"/>
              <w:jc w:val="both"/>
            </w:pPr>
            <w:r>
              <w:t>Purity of p – dichlorobenzene and other impurities are tested by Gas Chromatography</w:t>
            </w:r>
            <w:r w:rsidR="00A719A8">
              <w:t>/mass Spectrometry</w:t>
            </w:r>
            <w:r>
              <w:t xml:space="preserve"> method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1019" w14:textId="12F81853" w:rsidR="00B261AE" w:rsidRDefault="00A768CD" w:rsidP="00D36635">
            <w:pPr>
              <w:pStyle w:val="TableParagraph"/>
              <w:spacing w:line="247" w:lineRule="exact"/>
              <w:jc w:val="center"/>
            </w:pPr>
            <w:r>
              <w:t>Cl. 2.2 table 1 IS 5992: 1970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F91E" w14:textId="77777777" w:rsidR="00B261AE" w:rsidRDefault="00D36635" w:rsidP="00C14C4F">
            <w:pPr>
              <w:pStyle w:val="TableParagraph"/>
              <w:ind w:left="107" w:right="101"/>
              <w:jc w:val="both"/>
            </w:pPr>
            <w:r>
              <w:t>GC Method for test of purity and impurity may be incorporated against the new proposed parameter.</w:t>
            </w:r>
          </w:p>
          <w:p w14:paraId="26BF7B5B" w14:textId="079471A8" w:rsidR="004C0586" w:rsidRDefault="004C0586" w:rsidP="00C14C4F">
            <w:pPr>
              <w:pStyle w:val="TableParagraph"/>
              <w:ind w:left="107" w:right="101"/>
              <w:jc w:val="both"/>
            </w:pPr>
            <w:r>
              <w:t>Method: ASTM D5790</w:t>
            </w:r>
          </w:p>
        </w:tc>
      </w:tr>
    </w:tbl>
    <w:p w14:paraId="6E51EB45" w14:textId="77777777" w:rsidR="00B261AE" w:rsidRDefault="00B261AE" w:rsidP="00B261AE">
      <w:pPr>
        <w:widowControl/>
        <w:autoSpaceDE/>
        <w:autoSpaceDN/>
        <w:sectPr w:rsidR="00B261AE" w:rsidSect="007C346D">
          <w:pgSz w:w="16840" w:h="11910" w:orient="landscape"/>
          <w:pgMar w:top="1276" w:right="1240" w:bottom="1701" w:left="1680" w:header="0" w:footer="922" w:gutter="0"/>
          <w:cols w:space="720"/>
        </w:sectPr>
      </w:pPr>
    </w:p>
    <w:p w14:paraId="4E6F4CDC" w14:textId="7B4A84D7" w:rsidR="00B261AE" w:rsidRPr="004B32C2" w:rsidRDefault="004B32C2" w:rsidP="004B32C2">
      <w:pPr>
        <w:tabs>
          <w:tab w:val="left" w:pos="1167"/>
        </w:tabs>
        <w:spacing w:before="118"/>
        <w:rPr>
          <w:b/>
        </w:rPr>
      </w:pPr>
      <w:r>
        <w:rPr>
          <w:b/>
        </w:rPr>
        <w:lastRenderedPageBreak/>
        <w:t xml:space="preserve">v) </w:t>
      </w:r>
      <w:r w:rsidR="00B261AE" w:rsidRPr="004B32C2">
        <w:rPr>
          <w:b/>
        </w:rPr>
        <w:t>Issues arising out of changes in any relevant IS or due to formulation of new Indian</w:t>
      </w:r>
      <w:r w:rsidR="00B261AE" w:rsidRPr="004B32C2">
        <w:rPr>
          <w:b/>
          <w:spacing w:val="-20"/>
        </w:rPr>
        <w:t xml:space="preserve"> </w:t>
      </w:r>
      <w:r w:rsidR="00B261AE" w:rsidRPr="004B32C2">
        <w:rPr>
          <w:b/>
        </w:rPr>
        <w:t>Standard</w:t>
      </w:r>
    </w:p>
    <w:p w14:paraId="1EE46393" w14:textId="77777777" w:rsidR="00B261AE" w:rsidRDefault="00B261AE" w:rsidP="00B261AE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892"/>
        <w:gridCol w:w="2079"/>
        <w:gridCol w:w="6095"/>
        <w:gridCol w:w="2554"/>
      </w:tblGrid>
      <w:tr w:rsidR="00B261AE" w14:paraId="1CB87DDD" w14:textId="77777777" w:rsidTr="00C14C4F">
        <w:trPr>
          <w:trHeight w:val="15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B51A" w14:textId="77777777" w:rsidR="00B261AE" w:rsidRDefault="00B261AE" w:rsidP="00C14C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70D9" w14:textId="77777777" w:rsidR="00B261AE" w:rsidRDefault="00B261AE" w:rsidP="00C14C4F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Related IS and its Title (revised or new)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1CD5" w14:textId="77777777" w:rsidR="00B261AE" w:rsidRDefault="00B261AE" w:rsidP="00C14C4F">
            <w:pPr>
              <w:pStyle w:val="TableParagraph"/>
              <w:ind w:left="107" w:right="98"/>
              <w:jc w:val="both"/>
              <w:rPr>
                <w:b/>
              </w:rPr>
            </w:pPr>
            <w:r>
              <w:rPr>
                <w:b/>
              </w:rPr>
              <w:t>Provision in the IS under review that would be impacted &amp; the clause no. or</w:t>
            </w:r>
          </w:p>
          <w:p w14:paraId="1D68F5B7" w14:textId="77777777" w:rsidR="00B261AE" w:rsidRDefault="00B261AE" w:rsidP="00C14C4F">
            <w:pPr>
              <w:pStyle w:val="TableParagraph"/>
              <w:spacing w:before="3" w:line="252" w:lineRule="exact"/>
              <w:ind w:left="107" w:right="101"/>
              <w:jc w:val="both"/>
              <w:rPr>
                <w:b/>
              </w:rPr>
            </w:pPr>
            <w:r>
              <w:rPr>
                <w:b/>
              </w:rPr>
              <w:t>addition of new clause/provision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3B41" w14:textId="77777777" w:rsidR="00B261AE" w:rsidRDefault="00B261AE" w:rsidP="00C14C4F">
            <w:pPr>
              <w:pStyle w:val="TableParagraph"/>
              <w:spacing w:line="251" w:lineRule="exact"/>
              <w:ind w:left="76" w:right="106"/>
              <w:jc w:val="center"/>
              <w:rPr>
                <w:b/>
              </w:rPr>
            </w:pPr>
            <w:r>
              <w:rPr>
                <w:b/>
              </w:rPr>
              <w:t>Changes that may be necessary in the Standards under review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1B48" w14:textId="77777777" w:rsidR="00B261AE" w:rsidRDefault="00B261AE" w:rsidP="00C14C4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Action proposed</w:t>
            </w:r>
          </w:p>
        </w:tc>
      </w:tr>
      <w:tr w:rsidR="00B261AE" w14:paraId="0719E9F4" w14:textId="77777777" w:rsidTr="004B32C2">
        <w:trPr>
          <w:trHeight w:val="5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3F8E" w14:textId="77777777" w:rsidR="00B261AE" w:rsidRDefault="00B261AE" w:rsidP="00C14C4F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143C" w14:textId="77777777" w:rsidR="00B261AE" w:rsidRDefault="00B261AE" w:rsidP="00C14C4F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2022" w14:textId="77777777" w:rsidR="00B261AE" w:rsidRDefault="00B261AE" w:rsidP="00C14C4F">
            <w:pPr>
              <w:pStyle w:val="TableParagraph"/>
              <w:ind w:left="107" w:right="98"/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8620" w14:textId="77777777" w:rsidR="00B261AE" w:rsidRDefault="00B261AE" w:rsidP="00C14C4F">
            <w:pPr>
              <w:pStyle w:val="TableParagraph"/>
              <w:spacing w:line="251" w:lineRule="exact"/>
              <w:ind w:left="76" w:right="106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684C" w14:textId="77777777" w:rsidR="00B261AE" w:rsidRDefault="00B261AE" w:rsidP="00C14C4F">
            <w:pPr>
              <w:pStyle w:val="TableParagraph"/>
              <w:spacing w:line="251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14:paraId="28516007" w14:textId="77777777" w:rsidR="007C346D" w:rsidRDefault="007C346D" w:rsidP="004B32C2">
      <w:pPr>
        <w:tabs>
          <w:tab w:val="left" w:pos="1201"/>
        </w:tabs>
        <w:spacing w:before="119"/>
        <w:ind w:left="480"/>
        <w:rPr>
          <w:b/>
        </w:rPr>
      </w:pPr>
    </w:p>
    <w:p w14:paraId="0830EDEA" w14:textId="7F7E38AE" w:rsidR="00B261AE" w:rsidRPr="004B32C2" w:rsidRDefault="004B32C2" w:rsidP="004B32C2">
      <w:pPr>
        <w:tabs>
          <w:tab w:val="left" w:pos="1201"/>
        </w:tabs>
        <w:spacing w:before="119"/>
        <w:ind w:left="480"/>
        <w:rPr>
          <w:b/>
        </w:rPr>
      </w:pPr>
      <w:r>
        <w:rPr>
          <w:b/>
        </w:rPr>
        <w:t xml:space="preserve">vi) </w:t>
      </w:r>
      <w:r w:rsidR="00B261AE" w:rsidRPr="004B32C2">
        <w:rPr>
          <w:b/>
        </w:rPr>
        <w:t>Any consequential changes to be considered in other</w:t>
      </w:r>
      <w:r w:rsidR="00B261AE" w:rsidRPr="004B32C2">
        <w:rPr>
          <w:b/>
          <w:spacing w:val="-8"/>
        </w:rPr>
        <w:t xml:space="preserve"> </w:t>
      </w:r>
      <w:r w:rsidR="00B261AE" w:rsidRPr="004B32C2">
        <w:rPr>
          <w:b/>
        </w:rPr>
        <w:t>IS</w:t>
      </w:r>
    </w:p>
    <w:p w14:paraId="5823ED4B" w14:textId="77777777" w:rsidR="00B261AE" w:rsidRDefault="00B261AE" w:rsidP="00B261AE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5"/>
        <w:gridCol w:w="9784"/>
      </w:tblGrid>
      <w:tr w:rsidR="00B261AE" w14:paraId="07CA87CB" w14:textId="77777777" w:rsidTr="00C14C4F">
        <w:trPr>
          <w:trHeight w:val="2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346E" w14:textId="77777777" w:rsidR="00B261AE" w:rsidRDefault="00B261AE" w:rsidP="00C14C4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462B" w14:textId="77777777" w:rsidR="00B261AE" w:rsidRDefault="00B261AE" w:rsidP="00C14C4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Related IS to get impacted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89CF" w14:textId="77777777" w:rsidR="00B261AE" w:rsidRDefault="00B261AE" w:rsidP="00C14C4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Requirements to be impacted</w:t>
            </w:r>
          </w:p>
        </w:tc>
      </w:tr>
      <w:tr w:rsidR="00B261AE" w14:paraId="038832FF" w14:textId="77777777" w:rsidTr="00C14C4F">
        <w:trPr>
          <w:trHeight w:val="7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360F" w14:textId="77777777" w:rsidR="00B261AE" w:rsidRDefault="00B261AE" w:rsidP="00C14C4F">
            <w:pPr>
              <w:pStyle w:val="TableParagraph"/>
              <w:spacing w:before="113"/>
              <w:ind w:left="107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C9F2" w14:textId="77777777" w:rsidR="00B261AE" w:rsidRDefault="00B261AE" w:rsidP="00C14C4F">
            <w:pPr>
              <w:pStyle w:val="TableParagraph"/>
              <w:spacing w:line="246" w:lineRule="exact"/>
              <w:ind w:left="107"/>
              <w:jc w:val="center"/>
            </w:pPr>
          </w:p>
          <w:p w14:paraId="1E26235B" w14:textId="77777777" w:rsidR="00B261AE" w:rsidRDefault="00B261AE" w:rsidP="00C14C4F">
            <w:pPr>
              <w:pStyle w:val="TableParagraph"/>
              <w:spacing w:line="246" w:lineRule="exact"/>
              <w:ind w:left="107"/>
              <w:jc w:val="center"/>
            </w:pPr>
            <w:r>
              <w:t>Nil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16C0" w14:textId="77777777" w:rsidR="00B261AE" w:rsidRDefault="00B261AE" w:rsidP="00C14C4F">
            <w:pPr>
              <w:pStyle w:val="TableParagraph"/>
              <w:spacing w:line="247" w:lineRule="exact"/>
              <w:ind w:left="107"/>
            </w:pPr>
          </w:p>
          <w:p w14:paraId="4EA0A289" w14:textId="77777777" w:rsidR="00B261AE" w:rsidRDefault="00B261AE" w:rsidP="00C14C4F">
            <w:pPr>
              <w:pStyle w:val="TableParagraph"/>
              <w:spacing w:line="247" w:lineRule="exact"/>
              <w:ind w:left="107"/>
              <w:jc w:val="center"/>
            </w:pPr>
            <w:r>
              <w:t>Nil</w:t>
            </w:r>
          </w:p>
        </w:tc>
      </w:tr>
    </w:tbl>
    <w:p w14:paraId="2B8FF4EF" w14:textId="74AD8C67" w:rsidR="00B261AE" w:rsidRDefault="00B261AE" w:rsidP="00B261AE">
      <w:pPr>
        <w:pStyle w:val="ListParagraph"/>
        <w:numPr>
          <w:ilvl w:val="0"/>
          <w:numId w:val="1"/>
        </w:numPr>
        <w:tabs>
          <w:tab w:val="left" w:pos="481"/>
        </w:tabs>
        <w:spacing w:before="118"/>
        <w:ind w:hanging="361"/>
        <w:rPr>
          <w:b/>
        </w:rPr>
      </w:pPr>
      <w:r>
        <w:rPr>
          <w:b/>
        </w:rPr>
        <w:t>Any other</w:t>
      </w:r>
      <w:r>
        <w:rPr>
          <w:b/>
          <w:spacing w:val="-3"/>
        </w:rPr>
        <w:t xml:space="preserve"> </w:t>
      </w:r>
      <w:r>
        <w:rPr>
          <w:b/>
        </w:rPr>
        <w:t>observation:</w:t>
      </w:r>
    </w:p>
    <w:p w14:paraId="40F0512A" w14:textId="77777777" w:rsidR="00B261AE" w:rsidRPr="00B261AE" w:rsidRDefault="00B261AE" w:rsidP="00B261AE">
      <w:pPr>
        <w:pStyle w:val="ListParagraph"/>
        <w:tabs>
          <w:tab w:val="left" w:pos="481"/>
        </w:tabs>
        <w:spacing w:before="118"/>
        <w:ind w:left="480" w:firstLine="0"/>
        <w:rPr>
          <w:b/>
        </w:rPr>
      </w:pPr>
    </w:p>
    <w:p w14:paraId="4859A630" w14:textId="39A9C70E" w:rsidR="00B261AE" w:rsidRPr="00CD0F2D" w:rsidRDefault="00B261AE" w:rsidP="00B261AE">
      <w:pPr>
        <w:pStyle w:val="Heading3"/>
        <w:spacing w:before="0"/>
      </w:pPr>
      <w:r w:rsidRPr="00CD0F2D">
        <w:t>Based on observation</w:t>
      </w:r>
      <w:r w:rsidR="001A5221">
        <w:t>s – A new parameter for Purity of p-Dichlorobenzene and other impurities may be incorporated as proposed in 5 (iii above).</w:t>
      </w:r>
    </w:p>
    <w:p w14:paraId="2152CB7F" w14:textId="77777777" w:rsidR="00B261AE" w:rsidRPr="00B261AE" w:rsidRDefault="00B261AE" w:rsidP="00B261AE">
      <w:pPr>
        <w:pStyle w:val="Heading3"/>
        <w:spacing w:before="0"/>
      </w:pPr>
    </w:p>
    <w:p w14:paraId="324948B8" w14:textId="77777777" w:rsidR="00B261AE" w:rsidRDefault="00B261AE" w:rsidP="00B261AE">
      <w:pPr>
        <w:pStyle w:val="ListParagraph"/>
        <w:numPr>
          <w:ilvl w:val="0"/>
          <w:numId w:val="1"/>
        </w:numPr>
        <w:tabs>
          <w:tab w:val="left" w:pos="481"/>
        </w:tabs>
        <w:spacing w:before="1"/>
        <w:ind w:hanging="361"/>
        <w:rPr>
          <w:b/>
        </w:rPr>
      </w:pPr>
      <w:r>
        <w:rPr>
          <w:b/>
        </w:rPr>
        <w:t xml:space="preserve">Recommendations: </w:t>
      </w:r>
    </w:p>
    <w:p w14:paraId="4077870C" w14:textId="77777777" w:rsidR="00B261AE" w:rsidRDefault="00B261AE" w:rsidP="00B261AE">
      <w:pPr>
        <w:tabs>
          <w:tab w:val="left" w:pos="481"/>
        </w:tabs>
        <w:spacing w:before="1"/>
        <w:rPr>
          <w:b/>
        </w:rPr>
      </w:pPr>
    </w:p>
    <w:p w14:paraId="42B8F12D" w14:textId="74796787" w:rsidR="001E63FB" w:rsidRDefault="00B261AE" w:rsidP="004B32C2">
      <w:pPr>
        <w:tabs>
          <w:tab w:val="left" w:pos="481"/>
        </w:tabs>
        <w:spacing w:before="1"/>
        <w:sectPr w:rsidR="001E63FB" w:rsidSect="00A768CD">
          <w:pgSz w:w="16840" w:h="11910" w:orient="landscape"/>
          <w:pgMar w:top="1418" w:right="1240" w:bottom="851" w:left="1680" w:header="0" w:footer="922" w:gutter="0"/>
          <w:cols w:space="720"/>
        </w:sectPr>
      </w:pPr>
      <w:r>
        <w:t>The standard may be</w:t>
      </w:r>
      <w:r w:rsidR="00CD0F2D">
        <w:t xml:space="preserve"> </w:t>
      </w:r>
      <w:r w:rsidR="00D36635">
        <w:t>revised in view of the actions proposed abov</w:t>
      </w:r>
      <w:r w:rsidR="00A768CD">
        <w:t>e.</w:t>
      </w:r>
    </w:p>
    <w:p w14:paraId="429A67F1" w14:textId="016F2253" w:rsidR="001E63FB" w:rsidRDefault="001E63FB" w:rsidP="00743D51">
      <w:pPr>
        <w:tabs>
          <w:tab w:val="left" w:pos="792"/>
        </w:tabs>
        <w:spacing w:before="37"/>
      </w:pPr>
    </w:p>
    <w:sectPr w:rsidR="001E63FB" w:rsidSect="00B261AE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1E983" w14:textId="77777777" w:rsidR="00ED0DEA" w:rsidRDefault="00ED0DEA" w:rsidP="00B261AE">
      <w:r>
        <w:separator/>
      </w:r>
    </w:p>
  </w:endnote>
  <w:endnote w:type="continuationSeparator" w:id="0">
    <w:p w14:paraId="5E870A8B" w14:textId="77777777" w:rsidR="00ED0DEA" w:rsidRDefault="00ED0DEA" w:rsidP="00B2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BA686" w14:textId="77777777" w:rsidR="00ED0DEA" w:rsidRDefault="00ED0DEA" w:rsidP="00B261AE">
      <w:r>
        <w:separator/>
      </w:r>
    </w:p>
  </w:footnote>
  <w:footnote w:type="continuationSeparator" w:id="0">
    <w:p w14:paraId="23A26F19" w14:textId="77777777" w:rsidR="00ED0DEA" w:rsidRDefault="00ED0DEA" w:rsidP="00B2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2EDD"/>
    <w:multiLevelType w:val="hybridMultilevel"/>
    <w:tmpl w:val="055AA308"/>
    <w:lvl w:ilvl="0" w:tplc="D9CAB6AA">
      <w:start w:val="1"/>
      <w:numFmt w:val="lowerRoman"/>
      <w:lvlText w:val="%1)"/>
      <w:lvlJc w:val="left"/>
      <w:pPr>
        <w:ind w:left="725" w:hanging="24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3468"/>
    <w:multiLevelType w:val="hybridMultilevel"/>
    <w:tmpl w:val="6F26A35E"/>
    <w:lvl w:ilvl="0" w:tplc="00BA1632">
      <w:start w:val="3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D9CAB6AA">
      <w:start w:val="1"/>
      <w:numFmt w:val="lowerRoman"/>
      <w:lvlText w:val="%2)"/>
      <w:lvlJc w:val="left"/>
      <w:pPr>
        <w:ind w:left="725" w:hanging="24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 w:tplc="3BF45AE4">
      <w:numFmt w:val="bullet"/>
      <w:lvlText w:val="•"/>
      <w:lvlJc w:val="left"/>
      <w:pPr>
        <w:ind w:left="2186" w:hanging="245"/>
      </w:pPr>
      <w:rPr>
        <w:lang w:val="en-US" w:eastAsia="en-US" w:bidi="ar-SA"/>
      </w:rPr>
    </w:lvl>
    <w:lvl w:ilvl="3" w:tplc="63902662">
      <w:numFmt w:val="bullet"/>
      <w:lvlText w:val="•"/>
      <w:lvlJc w:val="left"/>
      <w:pPr>
        <w:ind w:left="3652" w:hanging="245"/>
      </w:pPr>
      <w:rPr>
        <w:lang w:val="en-US" w:eastAsia="en-US" w:bidi="ar-SA"/>
      </w:rPr>
    </w:lvl>
    <w:lvl w:ilvl="4" w:tplc="079E8854">
      <w:numFmt w:val="bullet"/>
      <w:lvlText w:val="•"/>
      <w:lvlJc w:val="left"/>
      <w:pPr>
        <w:ind w:left="5119" w:hanging="245"/>
      </w:pPr>
      <w:rPr>
        <w:lang w:val="en-US" w:eastAsia="en-US" w:bidi="ar-SA"/>
      </w:rPr>
    </w:lvl>
    <w:lvl w:ilvl="5" w:tplc="63E2342C">
      <w:numFmt w:val="bullet"/>
      <w:lvlText w:val="•"/>
      <w:lvlJc w:val="left"/>
      <w:pPr>
        <w:ind w:left="6585" w:hanging="245"/>
      </w:pPr>
      <w:rPr>
        <w:lang w:val="en-US" w:eastAsia="en-US" w:bidi="ar-SA"/>
      </w:rPr>
    </w:lvl>
    <w:lvl w:ilvl="6" w:tplc="E572D990">
      <w:numFmt w:val="bullet"/>
      <w:lvlText w:val="•"/>
      <w:lvlJc w:val="left"/>
      <w:pPr>
        <w:ind w:left="8052" w:hanging="245"/>
      </w:pPr>
      <w:rPr>
        <w:lang w:val="en-US" w:eastAsia="en-US" w:bidi="ar-SA"/>
      </w:rPr>
    </w:lvl>
    <w:lvl w:ilvl="7" w:tplc="2B885B80">
      <w:numFmt w:val="bullet"/>
      <w:lvlText w:val="•"/>
      <w:lvlJc w:val="left"/>
      <w:pPr>
        <w:ind w:left="9518" w:hanging="245"/>
      </w:pPr>
      <w:rPr>
        <w:lang w:val="en-US" w:eastAsia="en-US" w:bidi="ar-SA"/>
      </w:rPr>
    </w:lvl>
    <w:lvl w:ilvl="8" w:tplc="9E2C85F6">
      <w:numFmt w:val="bullet"/>
      <w:lvlText w:val="•"/>
      <w:lvlJc w:val="left"/>
      <w:pPr>
        <w:ind w:left="10985" w:hanging="245"/>
      </w:pPr>
      <w:rPr>
        <w:lang w:val="en-US" w:eastAsia="en-US" w:bidi="ar-SA"/>
      </w:rPr>
    </w:lvl>
  </w:abstractNum>
  <w:abstractNum w:abstractNumId="2" w15:restartNumberingAfterBreak="0">
    <w:nsid w:val="377658FC"/>
    <w:multiLevelType w:val="hybridMultilevel"/>
    <w:tmpl w:val="E30256FC"/>
    <w:lvl w:ilvl="0" w:tplc="7026C3EE">
      <w:start w:val="1"/>
      <w:numFmt w:val="lowerRoman"/>
      <w:lvlText w:val="(%1)"/>
      <w:lvlJc w:val="left"/>
      <w:pPr>
        <w:ind w:left="1109" w:hanging="6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BD83F4A">
      <w:numFmt w:val="bullet"/>
      <w:lvlText w:val="•"/>
      <w:lvlJc w:val="left"/>
      <w:pPr>
        <w:ind w:left="2381" w:hanging="629"/>
      </w:pPr>
      <w:rPr>
        <w:lang w:val="en-US" w:eastAsia="en-US" w:bidi="ar-SA"/>
      </w:rPr>
    </w:lvl>
    <w:lvl w:ilvl="2" w:tplc="7A2451C8">
      <w:numFmt w:val="bullet"/>
      <w:lvlText w:val="•"/>
      <w:lvlJc w:val="left"/>
      <w:pPr>
        <w:ind w:left="3663" w:hanging="629"/>
      </w:pPr>
      <w:rPr>
        <w:lang w:val="en-US" w:eastAsia="en-US" w:bidi="ar-SA"/>
      </w:rPr>
    </w:lvl>
    <w:lvl w:ilvl="3" w:tplc="F7FADCA6">
      <w:numFmt w:val="bullet"/>
      <w:lvlText w:val="•"/>
      <w:lvlJc w:val="left"/>
      <w:pPr>
        <w:ind w:left="4945" w:hanging="629"/>
      </w:pPr>
      <w:rPr>
        <w:lang w:val="en-US" w:eastAsia="en-US" w:bidi="ar-SA"/>
      </w:rPr>
    </w:lvl>
    <w:lvl w:ilvl="4" w:tplc="55E48FB2">
      <w:numFmt w:val="bullet"/>
      <w:lvlText w:val="•"/>
      <w:lvlJc w:val="left"/>
      <w:pPr>
        <w:ind w:left="6227" w:hanging="629"/>
      </w:pPr>
      <w:rPr>
        <w:lang w:val="en-US" w:eastAsia="en-US" w:bidi="ar-SA"/>
      </w:rPr>
    </w:lvl>
    <w:lvl w:ilvl="5" w:tplc="3F76FBF6">
      <w:numFmt w:val="bullet"/>
      <w:lvlText w:val="•"/>
      <w:lvlJc w:val="left"/>
      <w:pPr>
        <w:ind w:left="7509" w:hanging="629"/>
      </w:pPr>
      <w:rPr>
        <w:lang w:val="en-US" w:eastAsia="en-US" w:bidi="ar-SA"/>
      </w:rPr>
    </w:lvl>
    <w:lvl w:ilvl="6" w:tplc="9522BC80">
      <w:numFmt w:val="bullet"/>
      <w:lvlText w:val="•"/>
      <w:lvlJc w:val="left"/>
      <w:pPr>
        <w:ind w:left="8791" w:hanging="629"/>
      </w:pPr>
      <w:rPr>
        <w:lang w:val="en-US" w:eastAsia="en-US" w:bidi="ar-SA"/>
      </w:rPr>
    </w:lvl>
    <w:lvl w:ilvl="7" w:tplc="238888EE">
      <w:numFmt w:val="bullet"/>
      <w:lvlText w:val="•"/>
      <w:lvlJc w:val="left"/>
      <w:pPr>
        <w:ind w:left="10072" w:hanging="629"/>
      </w:pPr>
      <w:rPr>
        <w:lang w:val="en-US" w:eastAsia="en-US" w:bidi="ar-SA"/>
      </w:rPr>
    </w:lvl>
    <w:lvl w:ilvl="8" w:tplc="ACC826AE">
      <w:numFmt w:val="bullet"/>
      <w:lvlText w:val="•"/>
      <w:lvlJc w:val="left"/>
      <w:pPr>
        <w:ind w:left="11354" w:hanging="629"/>
      </w:pPr>
      <w:rPr>
        <w:lang w:val="en-US" w:eastAsia="en-US" w:bidi="ar-SA"/>
      </w:rPr>
    </w:lvl>
  </w:abstractNum>
  <w:abstractNum w:abstractNumId="3" w15:restartNumberingAfterBreak="0">
    <w:nsid w:val="38E43569"/>
    <w:multiLevelType w:val="hybridMultilevel"/>
    <w:tmpl w:val="2ADC7E20"/>
    <w:lvl w:ilvl="0" w:tplc="8FD08F62">
      <w:start w:val="1"/>
      <w:numFmt w:val="bullet"/>
      <w:lvlText w:val=""/>
      <w:lvlJc w:val="left"/>
      <w:pPr>
        <w:ind w:left="4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61CF0F2D"/>
    <w:multiLevelType w:val="hybridMultilevel"/>
    <w:tmpl w:val="DC82083A"/>
    <w:lvl w:ilvl="0" w:tplc="12D0027E">
      <w:start w:val="1"/>
      <w:numFmt w:val="lowerRoman"/>
      <w:lvlText w:val="(%1)"/>
      <w:lvlJc w:val="left"/>
      <w:pPr>
        <w:ind w:left="744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95C4FB4">
      <w:numFmt w:val="bullet"/>
      <w:lvlText w:val="•"/>
      <w:lvlJc w:val="left"/>
      <w:pPr>
        <w:ind w:left="2057" w:hanging="264"/>
      </w:pPr>
      <w:rPr>
        <w:lang w:val="en-US" w:eastAsia="en-US" w:bidi="ar-SA"/>
      </w:rPr>
    </w:lvl>
    <w:lvl w:ilvl="2" w:tplc="163A2E64">
      <w:numFmt w:val="bullet"/>
      <w:lvlText w:val="•"/>
      <w:lvlJc w:val="left"/>
      <w:pPr>
        <w:ind w:left="3375" w:hanging="264"/>
      </w:pPr>
      <w:rPr>
        <w:lang w:val="en-US" w:eastAsia="en-US" w:bidi="ar-SA"/>
      </w:rPr>
    </w:lvl>
    <w:lvl w:ilvl="3" w:tplc="20FCE65C">
      <w:numFmt w:val="bullet"/>
      <w:lvlText w:val="•"/>
      <w:lvlJc w:val="left"/>
      <w:pPr>
        <w:ind w:left="4693" w:hanging="264"/>
      </w:pPr>
      <w:rPr>
        <w:lang w:val="en-US" w:eastAsia="en-US" w:bidi="ar-SA"/>
      </w:rPr>
    </w:lvl>
    <w:lvl w:ilvl="4" w:tplc="D7E62EA0">
      <w:numFmt w:val="bullet"/>
      <w:lvlText w:val="•"/>
      <w:lvlJc w:val="left"/>
      <w:pPr>
        <w:ind w:left="6011" w:hanging="264"/>
      </w:pPr>
      <w:rPr>
        <w:lang w:val="en-US" w:eastAsia="en-US" w:bidi="ar-SA"/>
      </w:rPr>
    </w:lvl>
    <w:lvl w:ilvl="5" w:tplc="1898CB80">
      <w:numFmt w:val="bullet"/>
      <w:lvlText w:val="•"/>
      <w:lvlJc w:val="left"/>
      <w:pPr>
        <w:ind w:left="7329" w:hanging="264"/>
      </w:pPr>
      <w:rPr>
        <w:lang w:val="en-US" w:eastAsia="en-US" w:bidi="ar-SA"/>
      </w:rPr>
    </w:lvl>
    <w:lvl w:ilvl="6" w:tplc="A008EFA6">
      <w:numFmt w:val="bullet"/>
      <w:lvlText w:val="•"/>
      <w:lvlJc w:val="left"/>
      <w:pPr>
        <w:ind w:left="8647" w:hanging="264"/>
      </w:pPr>
      <w:rPr>
        <w:lang w:val="en-US" w:eastAsia="en-US" w:bidi="ar-SA"/>
      </w:rPr>
    </w:lvl>
    <w:lvl w:ilvl="7" w:tplc="3FD2D7C4">
      <w:numFmt w:val="bullet"/>
      <w:lvlText w:val="•"/>
      <w:lvlJc w:val="left"/>
      <w:pPr>
        <w:ind w:left="9964" w:hanging="264"/>
      </w:pPr>
      <w:rPr>
        <w:lang w:val="en-US" w:eastAsia="en-US" w:bidi="ar-SA"/>
      </w:rPr>
    </w:lvl>
    <w:lvl w:ilvl="8" w:tplc="13B69214">
      <w:numFmt w:val="bullet"/>
      <w:lvlText w:val="•"/>
      <w:lvlJc w:val="left"/>
      <w:pPr>
        <w:ind w:left="11282" w:hanging="264"/>
      </w:pPr>
      <w:rPr>
        <w:lang w:val="en-US" w:eastAsia="en-US" w:bidi="ar-S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4E"/>
    <w:rsid w:val="000C6759"/>
    <w:rsid w:val="00166A03"/>
    <w:rsid w:val="0018567D"/>
    <w:rsid w:val="001A5221"/>
    <w:rsid w:val="001E63FB"/>
    <w:rsid w:val="0025329A"/>
    <w:rsid w:val="00316832"/>
    <w:rsid w:val="00421E71"/>
    <w:rsid w:val="004B32C2"/>
    <w:rsid w:val="004C0586"/>
    <w:rsid w:val="0050126D"/>
    <w:rsid w:val="005A2EDB"/>
    <w:rsid w:val="005D2387"/>
    <w:rsid w:val="0065384E"/>
    <w:rsid w:val="00743D51"/>
    <w:rsid w:val="007C346D"/>
    <w:rsid w:val="0080307B"/>
    <w:rsid w:val="008A6B54"/>
    <w:rsid w:val="008C7893"/>
    <w:rsid w:val="009415F6"/>
    <w:rsid w:val="009D75EB"/>
    <w:rsid w:val="009F0BC9"/>
    <w:rsid w:val="00A719A8"/>
    <w:rsid w:val="00A768CD"/>
    <w:rsid w:val="00B261AE"/>
    <w:rsid w:val="00C120FD"/>
    <w:rsid w:val="00C456BC"/>
    <w:rsid w:val="00CD0F2D"/>
    <w:rsid w:val="00D36635"/>
    <w:rsid w:val="00D43DE6"/>
    <w:rsid w:val="00E0083E"/>
    <w:rsid w:val="00ED0DEA"/>
    <w:rsid w:val="00E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7306"/>
  <w15:chartTrackingRefBased/>
  <w15:docId w15:val="{48319CB5-0468-4D2A-B6FC-F612185D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3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E63FB"/>
    <w:pPr>
      <w:spacing w:before="118"/>
      <w:ind w:left="480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1E63FB"/>
    <w:pPr>
      <w:spacing w:before="37"/>
      <w:ind w:left="48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63FB"/>
    <w:rPr>
      <w:rFonts w:ascii="Times New Roman" w:eastAsia="Times New Roman" w:hAnsi="Times New Roman" w:cs="Times New Roman"/>
      <w:b/>
      <w:bCs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E63FB"/>
    <w:rPr>
      <w:rFonts w:ascii="Times New Roman" w:eastAsia="Times New Roman" w:hAnsi="Times New Roman" w:cs="Times New Roman"/>
      <w:szCs w:val="22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E63F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E63FB"/>
    <w:rPr>
      <w:rFonts w:ascii="Times New Roman" w:eastAsia="Times New Roman" w:hAnsi="Times New Roman" w:cs="Times New Roman"/>
      <w:sz w:val="19"/>
      <w:szCs w:val="19"/>
      <w:lang w:bidi="ar-SA"/>
    </w:rPr>
  </w:style>
  <w:style w:type="paragraph" w:styleId="ListParagraph">
    <w:name w:val="List Paragraph"/>
    <w:basedOn w:val="Normal"/>
    <w:uiPriority w:val="1"/>
    <w:qFormat/>
    <w:rsid w:val="001E63FB"/>
    <w:pPr>
      <w:ind w:left="611" w:hanging="336"/>
    </w:pPr>
  </w:style>
  <w:style w:type="paragraph" w:customStyle="1" w:styleId="TableParagraph">
    <w:name w:val="Table Paragraph"/>
    <w:basedOn w:val="Normal"/>
    <w:uiPriority w:val="1"/>
    <w:qFormat/>
    <w:rsid w:val="001E63FB"/>
  </w:style>
  <w:style w:type="character" w:customStyle="1" w:styleId="Heading1Char">
    <w:name w:val="Heading 1 Char"/>
    <w:basedOn w:val="DefaultParagraphFont"/>
    <w:link w:val="Heading1"/>
    <w:uiPriority w:val="9"/>
    <w:rsid w:val="009F0B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6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AE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26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AE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</dc:creator>
  <cp:keywords/>
  <dc:description/>
  <cp:lastModifiedBy>Nikhil</cp:lastModifiedBy>
  <cp:revision>10</cp:revision>
  <dcterms:created xsi:type="dcterms:W3CDTF">2022-04-01T10:19:00Z</dcterms:created>
  <dcterms:modified xsi:type="dcterms:W3CDTF">2022-11-20T21:33:00Z</dcterms:modified>
</cp:coreProperties>
</file>