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7D" w:rsidRPr="008E6CF8" w:rsidRDefault="00503C7D" w:rsidP="00503C7D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  <w:lang w:val="en-US"/>
        </w:rPr>
        <w:t>REVIEW ANALYSIS OF INDIAN STANDARD</w:t>
      </w:r>
    </w:p>
    <w:p w:rsidR="00503C7D" w:rsidRDefault="00503C7D" w:rsidP="00503C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E8028B" w:rsidRDefault="00503C7D" w:rsidP="009969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Sectio</w:t>
      </w:r>
      <w:r w:rsidR="0099512B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n</w:t>
      </w:r>
      <w:r w:rsidR="00E8028B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al Committee No. &amp; Title: TED 1</w:t>
      </w:r>
      <w:r w:rsidR="005D4A16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4</w:t>
      </w: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– 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>Air and Space Vehicles Sectional Committee</w:t>
      </w:r>
    </w:p>
    <w:p w:rsidR="00503C7D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IS No: </w:t>
      </w:r>
      <w:r w:rsidR="007143E3" w:rsidRPr="007143E3">
        <w:rPr>
          <w:rFonts w:ascii="Segoe UI" w:hAnsi="Segoe UI" w:cs="Segoe UI"/>
        </w:rPr>
        <w:t> 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>IS 9174 : 1979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512B" w:rsidRPr="00E8028B" w:rsidRDefault="00503C7D" w:rsidP="008B22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Title</w:t>
      </w:r>
      <w:r w:rsidR="00064986"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in English</w:t>
      </w:r>
      <w:r w:rsidRPr="00E8028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:</w:t>
      </w:r>
      <w:r w:rsidRPr="00E802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>Dimensions for single - Hole mounted lever - Operated switches for aircraft</w:t>
      </w:r>
    </w:p>
    <w:p w:rsidR="00430ECB" w:rsidRPr="00DF772B" w:rsidRDefault="004E75B8" w:rsidP="00E80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"/>
          <w:szCs w:val="2"/>
          <w:lang w:val="en-US"/>
        </w:rPr>
      </w:pPr>
      <w:r w:rsidRPr="007143E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Title in Hindi: </w:t>
      </w:r>
      <w:r w:rsidR="00E8028B" w:rsidRPr="00E8028B">
        <w:rPr>
          <w:rFonts w:ascii="Kokila" w:hAnsi="Kokila" w:cs="Kokila"/>
          <w:bCs/>
          <w:sz w:val="28"/>
          <w:szCs w:val="28"/>
          <w:cs/>
          <w:lang w:val="en-US" w:bidi="hi-IN"/>
        </w:rPr>
        <w:t>सिंगल के लिए आयाम - होल माउंटेड लीवर - विमान के लिए संचालित स्विच</w:t>
      </w:r>
    </w:p>
    <w:p w:rsidR="00DF772B" w:rsidRPr="007143E3" w:rsidRDefault="00DF772B" w:rsidP="00DF7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"/>
          <w:szCs w:val="2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ICS No:</w:t>
      </w:r>
      <w:r>
        <w:rPr>
          <w:rFonts w:ascii="Times New Roman" w:hAnsi="Times New Roman" w:cs="Times New Roman"/>
          <w:b/>
          <w:sz w:val="2"/>
          <w:szCs w:val="2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772B">
        <w:rPr>
          <w:rFonts w:ascii="Times New Roman" w:hAnsi="Times New Roman" w:cs="Times New Roman"/>
          <w:bCs/>
          <w:sz w:val="24"/>
          <w:szCs w:val="24"/>
          <w:lang w:val="en-US"/>
        </w:rPr>
        <w:t>49.060</w:t>
      </w:r>
    </w:p>
    <w:p w:rsidR="00064986" w:rsidRPr="00C3253C" w:rsidRDefault="00064986" w:rsidP="008B6534">
      <w:pPr>
        <w:pStyle w:val="ListParagrap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Pr="00751F27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Date of review: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="00E8028B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99512B">
        <w:rPr>
          <w:rFonts w:ascii="Times New Roman" w:hAnsi="Times New Roman" w:cs="Times New Roman"/>
          <w:b/>
          <w:sz w:val="24"/>
          <w:szCs w:val="24"/>
          <w:lang w:val="en-US"/>
        </w:rPr>
        <w:t>.12</w:t>
      </w:r>
      <w:r w:rsidR="00064986">
        <w:rPr>
          <w:rFonts w:ascii="Times New Roman" w:hAnsi="Times New Roman" w:cs="Times New Roman"/>
          <w:b/>
          <w:sz w:val="24"/>
          <w:szCs w:val="24"/>
          <w:lang w:val="en-US"/>
        </w:rPr>
        <w:t>.2021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Review Analysis</w:t>
      </w: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Status of standard(s), if any from which assistance had been drawn in the formulation of this IS.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5"/>
        <w:gridCol w:w="1845"/>
        <w:gridCol w:w="2355"/>
        <w:gridCol w:w="1992"/>
      </w:tblGrid>
      <w:tr w:rsidR="00503C7D" w:rsidTr="00DF772B">
        <w:tc>
          <w:tcPr>
            <w:tcW w:w="175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0" w:name="_Hlk37918499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Standard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DF772B" w:rsidTr="00DF772B">
        <w:tc>
          <w:tcPr>
            <w:tcW w:w="1755" w:type="dxa"/>
          </w:tcPr>
          <w:p w:rsidR="00DF772B" w:rsidRPr="00DF772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IS0 493-1975</w:t>
            </w:r>
          </w:p>
          <w:p w:rsidR="00DF772B" w:rsidRPr="00DF772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Aircraft -Dimensions for single-hole mounting ( class 1 and class 2 )</w:t>
            </w: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lever-operated manual switches</w:t>
            </w:r>
          </w:p>
        </w:tc>
        <w:tc>
          <w:tcPr>
            <w:tcW w:w="1845" w:type="dxa"/>
          </w:tcPr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standard was last reviewed and confirmed in 2017</w:t>
            </w:r>
          </w:p>
        </w:tc>
        <w:tc>
          <w:tcPr>
            <w:tcW w:w="2355" w:type="dxa"/>
          </w:tcPr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DF772B" w:rsidRPr="00DB67BB" w:rsidRDefault="00DF772B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77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version remains current.</w:t>
            </w:r>
          </w:p>
        </w:tc>
      </w:tr>
      <w:bookmarkEnd w:id="0"/>
    </w:tbl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Status of standards referred in the IS</w:t>
      </w:r>
      <w:r w:rsidR="00510ADC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- 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884"/>
        <w:gridCol w:w="2251"/>
        <w:gridCol w:w="2340"/>
        <w:gridCol w:w="2065"/>
      </w:tblGrid>
      <w:tr w:rsidR="00503C7D" w:rsidTr="00DC4D19">
        <w:trPr>
          <w:trHeight w:val="598"/>
        </w:trPr>
        <w:tc>
          <w:tcPr>
            <w:tcW w:w="18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Referred standards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22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4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2065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5F60C5" w:rsidRPr="00CF35E3" w:rsidTr="00EE66A5">
        <w:trPr>
          <w:trHeight w:val="810"/>
        </w:trPr>
        <w:tc>
          <w:tcPr>
            <w:tcW w:w="8540" w:type="dxa"/>
            <w:gridSpan w:val="4"/>
          </w:tcPr>
          <w:p w:rsidR="005F60C5" w:rsidRPr="00CF35E3" w:rsidRDefault="005F60C5" w:rsidP="00DC4D1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F6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contains no Cross Referenced Standard</w:t>
            </w:r>
          </w:p>
        </w:tc>
      </w:tr>
    </w:tbl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64549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lastRenderedPageBreak/>
        <w:t>Any other standards available related to the subject &amp; scope of the standard being reviewed (International/regional/other national/association/consortia, etc. or of new or revision of existing Indian Standard)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503C7D" w:rsidTr="007B2EEA">
        <w:tc>
          <w:tcPr>
            <w:tcW w:w="175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Standard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2976" w:type="dxa"/>
          </w:tcPr>
          <w:p w:rsidR="00503C7D" w:rsidRPr="008E6CF8" w:rsidRDefault="00503C7D" w:rsidP="007B2E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AF7C47" w:rsidTr="00D62EBB">
        <w:tc>
          <w:tcPr>
            <w:tcW w:w="7987" w:type="dxa"/>
            <w:gridSpan w:val="3"/>
          </w:tcPr>
          <w:p w:rsidR="00AF7C47" w:rsidRPr="00516003" w:rsidRDefault="00AF7C47" w:rsidP="000E607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03C7D" w:rsidRPr="00E642B4" w:rsidRDefault="00503C7D" w:rsidP="00503C7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Technical comments on the standard received, if any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626"/>
        <w:gridCol w:w="2520"/>
        <w:gridCol w:w="2181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1" w:name="_Hlk37918937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626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520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18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AF7C47" w:rsidTr="00AF7C47">
        <w:trPr>
          <w:trHeight w:val="70"/>
        </w:trPr>
        <w:tc>
          <w:tcPr>
            <w:tcW w:w="7936" w:type="dxa"/>
            <w:gridSpan w:val="4"/>
          </w:tcPr>
          <w:p w:rsidR="00AF7C47" w:rsidRPr="00AF7C47" w:rsidRDefault="00AF7C47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</w:tc>
      </w:tr>
      <w:bookmarkEnd w:id="1"/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Information available on technical developments that have taken place (on product/processes/practices/use or application/testing/input materials, etc.)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 xml:space="preserve">Relevant clause of the IS under review that is likely to be impacted 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503C7D" w:rsidTr="007B2EEA">
        <w:tc>
          <w:tcPr>
            <w:tcW w:w="7936" w:type="dxa"/>
            <w:gridSpan w:val="4"/>
          </w:tcPr>
          <w:p w:rsidR="00AF7C47" w:rsidRDefault="00AF7C47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03C7D" w:rsidRDefault="00E8028B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Members of TED 1</w:t>
            </w:r>
            <w:r w:rsidR="005D4A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among the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Academia, Industry and Users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are requested to give inputs on technical development that has been taken place </w:t>
            </w:r>
            <w:r w:rsidR="00503C7D" w:rsidRPr="00E642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product/processes/practices/use or application/testing/input materials, etc.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 that same can be incorporated in </w:t>
            </w:r>
            <w:r w:rsidRPr="00E8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9174 : 1979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3C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a revised version of IS can be issued</w:t>
            </w:r>
            <w:r w:rsidR="00AF7C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However, if this standard is not used by the industry due to being obsolete due to the advancements in manufacturing practices, same may be withdrawn.  </w:t>
            </w:r>
          </w:p>
          <w:p w:rsidR="00AF7C47" w:rsidRPr="00E642B4" w:rsidRDefault="00AF7C47" w:rsidP="007B2EE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03C7D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Issues arising out of changes in any related IS or due to formulation of new Indian Standard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bookmarkStart w:id="2" w:name="_Hlk37919100"/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Related IS and its Title</w:t>
            </w:r>
          </w:p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1984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1992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Action proposed</w:t>
            </w:r>
          </w:p>
        </w:tc>
      </w:tr>
      <w:tr w:rsidR="00503C7D" w:rsidTr="007B2EEA">
        <w:tc>
          <w:tcPr>
            <w:tcW w:w="7936" w:type="dxa"/>
            <w:gridSpan w:val="4"/>
          </w:tcPr>
          <w:p w:rsidR="00503C7D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bookmarkEnd w:id="2"/>
    </w:tbl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8E6CF8" w:rsidRDefault="00503C7D" w:rsidP="00503C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Any consequential changes to be considered in other IS</w:t>
      </w:r>
    </w:p>
    <w:p w:rsidR="00503C7D" w:rsidRDefault="00503C7D" w:rsidP="00503C7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503C7D" w:rsidTr="007B2EEA">
        <w:tc>
          <w:tcPr>
            <w:tcW w:w="1609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503C7D" w:rsidRPr="008E6CF8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8E6CF8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503C7D" w:rsidTr="007B2EEA">
        <w:tc>
          <w:tcPr>
            <w:tcW w:w="7915" w:type="dxa"/>
            <w:gridSpan w:val="2"/>
          </w:tcPr>
          <w:p w:rsidR="00503C7D" w:rsidRPr="000A1DA1" w:rsidRDefault="00503C7D" w:rsidP="007B2EE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03C7D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Pr="005173C7" w:rsidRDefault="00503C7D" w:rsidP="00503C7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>Any other observation:</w:t>
      </w:r>
    </w:p>
    <w:p w:rsidR="00503C7D" w:rsidRDefault="00503C7D" w:rsidP="00503C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The revision will essentially take care of the following:</w:t>
      </w:r>
    </w:p>
    <w:p w:rsidR="00503C7D" w:rsidRPr="00FE742C" w:rsidRDefault="00503C7D" w:rsidP="00503C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Publication of standards in A4 size and latest format.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Introduction of Hindi title on the first cover page.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Introduction of ICS No. in place of UDC No. on first cover page.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Copyright details and name/address of the institution and other details as per the latest practice.</w:t>
      </w:r>
    </w:p>
    <w:p w:rsidR="00503C7D" w:rsidRPr="00FE742C" w:rsidRDefault="00503C7D" w:rsidP="00503C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Style of Foreword to be as per the latest practice, indicating all previous versions, and introducing a Para on the current revision.  </w:t>
      </w:r>
    </w:p>
    <w:p w:rsidR="00503C7D" w:rsidRPr="00FE742C" w:rsidRDefault="00503C7D" w:rsidP="00503C7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Introduction of Clause 2 'References' (as per the latest format), and accordingly renumbering of all subsequent clauses; 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Updating the details of types/classes/grades/ratings, etc. as per the latest cross-referred standards, such as in case of reference to another standard for material and its grade where the grades have since been modified in the latest revision of the cross-referred standard.</w:t>
      </w:r>
    </w:p>
    <w:p w:rsidR="00503C7D" w:rsidRPr="00FE742C" w:rsidRDefault="00976E53" w:rsidP="00976E53">
      <w:pPr>
        <w:pStyle w:val="ListParagraph"/>
        <w:tabs>
          <w:tab w:val="left" w:pos="1395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503C7D" w:rsidRPr="00FE742C" w:rsidRDefault="00503C7D" w:rsidP="00503C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Use of latest style, manner and wordings, etc., such as 'Annex' for 'Appendix'.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>Corrections of editorial/typographical mistakes in the existing standards.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Pr="00FE742C" w:rsidRDefault="00503C7D" w:rsidP="00503C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Removal of informatory list of standards at the end, if any.</w:t>
      </w:r>
    </w:p>
    <w:p w:rsidR="00503C7D" w:rsidRPr="00FE742C" w:rsidRDefault="00503C7D" w:rsidP="00503C7D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E74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Updation of back cover page with mention of new document number, current details of information shared therein including BIS offices.</w:t>
      </w:r>
    </w:p>
    <w:p w:rsidR="00AF7C47" w:rsidRPr="00FE742C" w:rsidRDefault="00AF7C47" w:rsidP="00AF7C4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numPr>
          <w:ilvl w:val="0"/>
          <w:numId w:val="1"/>
        </w:numPr>
        <w:ind w:left="360" w:firstLine="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 w:rsidRPr="008E6CF8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Recommendations:  </w:t>
      </w:r>
      <w:r w:rsidRPr="00425900">
        <w:rPr>
          <w:rFonts w:ascii="Times New Roman" w:hAnsi="Times New Roman" w:cs="Times New Roman"/>
          <w:bCs/>
          <w:sz w:val="24"/>
          <w:szCs w:val="24"/>
          <w:lang w:val="en-US"/>
        </w:rPr>
        <w:t>In view of above, it is recommended that</w:t>
      </w:r>
      <w:r w:rsidRPr="00425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028B" w:rsidRPr="00E8028B">
        <w:rPr>
          <w:rFonts w:ascii="Times New Roman" w:hAnsi="Times New Roman" w:cs="Times New Roman"/>
          <w:sz w:val="24"/>
          <w:szCs w:val="24"/>
          <w:lang w:val="en-US"/>
        </w:rPr>
        <w:t>IS 9174 : 1979</w:t>
      </w:r>
      <w:r w:rsidR="00E80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may be reviewed keeping in view the technological advancements in the sector and the current manufacturing practices followed by industry. </w:t>
      </w: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</w:p>
    <w:p w:rsidR="00503C7D" w:rsidRDefault="00503C7D" w:rsidP="00503C7D">
      <w:pPr>
        <w:pStyle w:val="ListParagraph"/>
        <w:ind w:left="360"/>
        <w:jc w:val="right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Pr="00516003">
        <w:rPr>
          <w:rFonts w:ascii="Times New Roman" w:hAnsi="Times New Roman" w:cs="Times New Roman"/>
          <w:b/>
          <w:noProof/>
          <w:color w:val="1F4E79" w:themeColor="accent1" w:themeShade="80"/>
          <w:sz w:val="24"/>
          <w:szCs w:val="24"/>
          <w:lang w:val="en-US" w:eastAsia="ja-JP" w:bidi="hi-IN"/>
        </w:rPr>
        <w:drawing>
          <wp:inline distT="0" distB="0" distL="0" distR="0" wp14:anchorId="7BB80F49" wp14:editId="5F2F6DE9">
            <wp:extent cx="1350591" cy="521970"/>
            <wp:effectExtent l="0" t="0" r="0" b="0"/>
            <wp:docPr id="1" name="Picture 1" descr="C:\Users\TED457\Desktop\IMG_043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D457\Desktop\IMG_043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27" cy="5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7D" w:rsidRPr="00E325C7" w:rsidRDefault="00503C7D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(</w:t>
      </w:r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Ravindra Beniwal</w:t>
      </w:r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)</w:t>
      </w:r>
    </w:p>
    <w:p w:rsidR="00503C7D" w:rsidRPr="00E325C7" w:rsidRDefault="00503C7D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 w:rsidRPr="00E325C7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Scientist-C</w:t>
      </w:r>
    </w:p>
    <w:p w:rsidR="00503C7D" w:rsidRDefault="00E8028B" w:rsidP="00503C7D">
      <w:pPr>
        <w:pStyle w:val="ListParagraph"/>
        <w:spacing w:after="0"/>
        <w:jc w:val="right"/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</w:pPr>
      <w:r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Member Secretary, TED 1</w:t>
      </w:r>
      <w:r w:rsidR="005D4A16">
        <w:rPr>
          <w:rFonts w:ascii="Aparajita" w:hAnsi="Aparajita" w:cs="Aparajita"/>
          <w:b/>
          <w:bCs/>
          <w:color w:val="000000"/>
          <w:sz w:val="28"/>
          <w:szCs w:val="28"/>
          <w:shd w:val="clear" w:color="auto" w:fill="FDFDFD"/>
        </w:rPr>
        <w:t>4</w:t>
      </w:r>
    </w:p>
    <w:p w:rsidR="001D6CB1" w:rsidRPr="00503C7D" w:rsidRDefault="001D6CB1" w:rsidP="00503C7D">
      <w:bookmarkStart w:id="3" w:name="_GoBack"/>
      <w:bookmarkEnd w:id="3"/>
    </w:p>
    <w:sectPr w:rsidR="001D6CB1" w:rsidRPr="00503C7D" w:rsidSect="00516003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620DE"/>
    <w:multiLevelType w:val="hybridMultilevel"/>
    <w:tmpl w:val="41EEADC0"/>
    <w:lvl w:ilvl="0" w:tplc="184EAA6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35BD3"/>
    <w:multiLevelType w:val="hybridMultilevel"/>
    <w:tmpl w:val="FAFC605E"/>
    <w:lvl w:ilvl="0" w:tplc="0944B7F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2652"/>
    <w:multiLevelType w:val="hybridMultilevel"/>
    <w:tmpl w:val="A31841E0"/>
    <w:lvl w:ilvl="0" w:tplc="E74CD69A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20680"/>
    <w:multiLevelType w:val="hybridMultilevel"/>
    <w:tmpl w:val="1EE4700C"/>
    <w:lvl w:ilvl="0" w:tplc="6A86F0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61D25"/>
    <w:multiLevelType w:val="hybridMultilevel"/>
    <w:tmpl w:val="99087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D"/>
    <w:rsid w:val="000527C7"/>
    <w:rsid w:val="00064986"/>
    <w:rsid w:val="000B5E9D"/>
    <w:rsid w:val="000C39E1"/>
    <w:rsid w:val="000C6556"/>
    <w:rsid w:val="000C77E0"/>
    <w:rsid w:val="000D3C11"/>
    <w:rsid w:val="000E6074"/>
    <w:rsid w:val="001D6CB1"/>
    <w:rsid w:val="00237456"/>
    <w:rsid w:val="002669CC"/>
    <w:rsid w:val="002B317F"/>
    <w:rsid w:val="002D3430"/>
    <w:rsid w:val="002E1E13"/>
    <w:rsid w:val="003C62AB"/>
    <w:rsid w:val="003C7F8C"/>
    <w:rsid w:val="00410E5D"/>
    <w:rsid w:val="00413693"/>
    <w:rsid w:val="00430ECB"/>
    <w:rsid w:val="00443C8F"/>
    <w:rsid w:val="00477776"/>
    <w:rsid w:val="004E75B8"/>
    <w:rsid w:val="00503C7D"/>
    <w:rsid w:val="00510ADC"/>
    <w:rsid w:val="00517E4A"/>
    <w:rsid w:val="00535F06"/>
    <w:rsid w:val="00562AD2"/>
    <w:rsid w:val="00591053"/>
    <w:rsid w:val="005B0A79"/>
    <w:rsid w:val="005D4A16"/>
    <w:rsid w:val="005F60C5"/>
    <w:rsid w:val="006506BA"/>
    <w:rsid w:val="007143E3"/>
    <w:rsid w:val="00751F27"/>
    <w:rsid w:val="00761C1D"/>
    <w:rsid w:val="007B6E72"/>
    <w:rsid w:val="007E51A2"/>
    <w:rsid w:val="008B6534"/>
    <w:rsid w:val="008E1FDB"/>
    <w:rsid w:val="008E4D52"/>
    <w:rsid w:val="00957CB5"/>
    <w:rsid w:val="00976E53"/>
    <w:rsid w:val="0099512B"/>
    <w:rsid w:val="009B5109"/>
    <w:rsid w:val="00A66C70"/>
    <w:rsid w:val="00A7390C"/>
    <w:rsid w:val="00AF7C47"/>
    <w:rsid w:val="00B14178"/>
    <w:rsid w:val="00B3655B"/>
    <w:rsid w:val="00B86FCB"/>
    <w:rsid w:val="00BC20E6"/>
    <w:rsid w:val="00C3253C"/>
    <w:rsid w:val="00C661C1"/>
    <w:rsid w:val="00C71045"/>
    <w:rsid w:val="00CF35E3"/>
    <w:rsid w:val="00D177F3"/>
    <w:rsid w:val="00D37B55"/>
    <w:rsid w:val="00D37B74"/>
    <w:rsid w:val="00D764AF"/>
    <w:rsid w:val="00D91780"/>
    <w:rsid w:val="00D9317B"/>
    <w:rsid w:val="00DB67BB"/>
    <w:rsid w:val="00DC1568"/>
    <w:rsid w:val="00DC4D19"/>
    <w:rsid w:val="00DD55A2"/>
    <w:rsid w:val="00DF4D51"/>
    <w:rsid w:val="00DF5D4A"/>
    <w:rsid w:val="00DF772B"/>
    <w:rsid w:val="00E15E84"/>
    <w:rsid w:val="00E16736"/>
    <w:rsid w:val="00E52EB1"/>
    <w:rsid w:val="00E8028B"/>
    <w:rsid w:val="00F60486"/>
    <w:rsid w:val="00F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D6C89-6F8B-46E6-83FD-2058DE0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7D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C7D"/>
    <w:pPr>
      <w:ind w:left="720"/>
      <w:contextualSpacing/>
    </w:pPr>
  </w:style>
  <w:style w:type="table" w:styleId="TableGrid">
    <w:name w:val="Table Grid"/>
    <w:basedOn w:val="TableNormal"/>
    <w:uiPriority w:val="39"/>
    <w:rsid w:val="00503C7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0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TED457</dc:creator>
  <cp:keywords/>
  <dc:description/>
  <cp:lastModifiedBy>BIS</cp:lastModifiedBy>
  <cp:revision>44</cp:revision>
  <dcterms:created xsi:type="dcterms:W3CDTF">2021-01-13T04:24:00Z</dcterms:created>
  <dcterms:modified xsi:type="dcterms:W3CDTF">2021-12-15T08:49:00Z</dcterms:modified>
</cp:coreProperties>
</file>