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62D" w:rsidRDefault="00EE162D" w:rsidP="00EE162D">
      <w:pPr>
        <w:spacing w:after="0" w:line="360" w:lineRule="auto"/>
        <w:jc w:val="center"/>
        <w:rPr>
          <w:rFonts w:ascii="Arial" w:hAnsi="Arial" w:cs="Arial"/>
          <w:b/>
          <w:bCs/>
        </w:rPr>
      </w:pPr>
      <w:r>
        <w:rPr>
          <w:rFonts w:ascii="Arial" w:hAnsi="Arial" w:cs="Arial"/>
          <w:b/>
          <w:bCs/>
        </w:rPr>
        <w:t>Action Research Project Report</w:t>
      </w:r>
    </w:p>
    <w:p w:rsidR="00EE162D" w:rsidRDefault="004D0326" w:rsidP="00EE162D">
      <w:pPr>
        <w:spacing w:after="0" w:line="360" w:lineRule="auto"/>
        <w:jc w:val="center"/>
        <w:rPr>
          <w:rFonts w:ascii="Arial" w:hAnsi="Arial" w:cs="Arial"/>
          <w:b/>
          <w:bCs/>
        </w:rPr>
      </w:pPr>
      <w:r>
        <w:rPr>
          <w:rFonts w:ascii="Arial" w:hAnsi="Arial" w:cs="Arial"/>
          <w:b/>
          <w:bCs/>
        </w:rPr>
        <w:t xml:space="preserve"> </w:t>
      </w:r>
      <w:proofErr w:type="gramStart"/>
      <w:r w:rsidR="00EE162D">
        <w:rPr>
          <w:rFonts w:ascii="Arial" w:hAnsi="Arial" w:cs="Arial"/>
          <w:b/>
          <w:bCs/>
        </w:rPr>
        <w:t>on</w:t>
      </w:r>
      <w:proofErr w:type="gramEnd"/>
    </w:p>
    <w:p w:rsidR="0021197E" w:rsidRPr="0021197E" w:rsidRDefault="0021197E" w:rsidP="00EE162D">
      <w:pPr>
        <w:spacing w:after="0" w:line="360" w:lineRule="auto"/>
        <w:rPr>
          <w:rFonts w:ascii="Arial" w:hAnsi="Arial" w:cs="Arial"/>
          <w:b/>
          <w:bCs/>
          <w:lang w:val="en-IN"/>
        </w:rPr>
      </w:pPr>
      <w:r w:rsidRPr="0021197E">
        <w:rPr>
          <w:rFonts w:ascii="Arial" w:hAnsi="Arial" w:cs="Arial"/>
          <w:b/>
          <w:bCs/>
          <w:lang w:val="en-IN"/>
        </w:rPr>
        <w:t xml:space="preserve">                                                               </w:t>
      </w:r>
      <w:r w:rsidR="00F208B5">
        <w:rPr>
          <w:rFonts w:ascii="Arial" w:hAnsi="Arial" w:cs="Arial"/>
          <w:b/>
          <w:bCs/>
          <w:lang w:val="en-IN"/>
        </w:rPr>
        <w:t xml:space="preserve">IS </w:t>
      </w:r>
      <w:proofErr w:type="gramStart"/>
      <w:r w:rsidR="00F208B5">
        <w:rPr>
          <w:rFonts w:ascii="Arial" w:hAnsi="Arial" w:cs="Arial"/>
          <w:b/>
          <w:bCs/>
          <w:lang w:val="en-IN"/>
        </w:rPr>
        <w:t>6074 :</w:t>
      </w:r>
      <w:proofErr w:type="gramEnd"/>
      <w:r w:rsidR="00F208B5">
        <w:rPr>
          <w:rFonts w:ascii="Arial" w:hAnsi="Arial" w:cs="Arial"/>
          <w:b/>
          <w:bCs/>
          <w:lang w:val="en-IN"/>
        </w:rPr>
        <w:t xml:space="preserve"> 1971</w:t>
      </w:r>
    </w:p>
    <w:p w:rsidR="00F208B5" w:rsidRDefault="00F208B5" w:rsidP="00EE162D">
      <w:pPr>
        <w:spacing w:after="0" w:line="360" w:lineRule="auto"/>
        <w:rPr>
          <w:rFonts w:ascii="Segoe UI" w:hAnsi="Segoe UI" w:cs="Segoe UI"/>
          <w:b/>
          <w:bCs/>
          <w:color w:val="000000"/>
          <w:shd w:val="clear" w:color="auto" w:fill="FFFFFF"/>
        </w:rPr>
      </w:pPr>
      <w:r w:rsidRPr="00F208B5">
        <w:rPr>
          <w:rFonts w:ascii="Segoe UI" w:hAnsi="Segoe UI" w:cs="Segoe UI"/>
          <w:b/>
          <w:bCs/>
          <w:color w:val="000000"/>
          <w:shd w:val="clear" w:color="auto" w:fill="FFFFFF"/>
        </w:rPr>
        <w:t>Code of Practice for Functional Requirements of hotels, restaurants and other food service establishments</w:t>
      </w:r>
      <w:r>
        <w:rPr>
          <w:rFonts w:ascii="Segoe UI" w:hAnsi="Segoe UI" w:cs="Segoe UI"/>
          <w:b/>
          <w:bCs/>
          <w:color w:val="000000"/>
          <w:shd w:val="clear" w:color="auto" w:fill="FFFFFF"/>
        </w:rPr>
        <w:t xml:space="preserve"> </w:t>
      </w:r>
    </w:p>
    <w:p w:rsidR="00EE162D" w:rsidRDefault="00F208B5" w:rsidP="00EE162D">
      <w:pPr>
        <w:spacing w:after="0" w:line="360" w:lineRule="auto"/>
        <w:rPr>
          <w:rFonts w:ascii="Arial" w:hAnsi="Arial" w:cs="Arial"/>
        </w:rPr>
      </w:pPr>
      <w:r>
        <w:rPr>
          <w:rFonts w:ascii="Arial" w:hAnsi="Arial" w:cs="Arial"/>
        </w:rPr>
        <w:t>Sectional Committee No.: CED 12</w:t>
      </w:r>
    </w:p>
    <w:p w:rsidR="00EE162D" w:rsidRDefault="00EE162D" w:rsidP="00EE162D">
      <w:pPr>
        <w:spacing w:line="360" w:lineRule="auto"/>
        <w:rPr>
          <w:rFonts w:ascii="Segoe UI" w:hAnsi="Segoe UI" w:cs="Segoe UI"/>
          <w:color w:val="212529"/>
          <w:sz w:val="24"/>
          <w:szCs w:val="24"/>
          <w:shd w:val="clear" w:color="auto" w:fill="FFFFFF"/>
        </w:rPr>
      </w:pPr>
      <w:r>
        <w:rPr>
          <w:rFonts w:ascii="Arial" w:hAnsi="Arial" w:cs="Arial"/>
        </w:rPr>
        <w:t xml:space="preserve">Title: </w:t>
      </w:r>
      <w:r w:rsidR="00F208B5" w:rsidRPr="00F208B5">
        <w:rPr>
          <w:rFonts w:ascii="Arial" w:hAnsi="Arial" w:cs="Arial"/>
        </w:rPr>
        <w:t xml:space="preserve">Functional Requirements In </w:t>
      </w:r>
      <w:proofErr w:type="gramStart"/>
      <w:r w:rsidR="00F208B5" w:rsidRPr="00F208B5">
        <w:rPr>
          <w:rFonts w:ascii="Arial" w:hAnsi="Arial" w:cs="Arial"/>
        </w:rPr>
        <w:t>Buildings  Sectional</w:t>
      </w:r>
      <w:proofErr w:type="gramEnd"/>
      <w:r w:rsidR="00F208B5" w:rsidRPr="00F208B5">
        <w:rPr>
          <w:rFonts w:ascii="Arial" w:hAnsi="Arial" w:cs="Arial"/>
        </w:rPr>
        <w:t xml:space="preserve"> Committee</w:t>
      </w:r>
    </w:p>
    <w:p w:rsidR="00EE162D" w:rsidRPr="000712B2" w:rsidRDefault="00EE162D" w:rsidP="000873D8">
      <w:pPr>
        <w:pStyle w:val="ListParagraph"/>
        <w:numPr>
          <w:ilvl w:val="0"/>
          <w:numId w:val="1"/>
        </w:numPr>
        <w:spacing w:line="360" w:lineRule="auto"/>
        <w:ind w:left="360"/>
        <w:rPr>
          <w:rFonts w:ascii="Arial" w:hAnsi="Arial" w:cs="Arial"/>
          <w:b/>
          <w:bCs/>
        </w:rPr>
      </w:pPr>
      <w:r w:rsidRPr="000712B2">
        <w:rPr>
          <w:rFonts w:ascii="Arial" w:hAnsi="Arial" w:cs="Arial"/>
          <w:b/>
          <w:bCs/>
        </w:rPr>
        <w:t>OBJECTIVE OF THE STANDARD</w:t>
      </w:r>
    </w:p>
    <w:p w:rsidR="0021197E" w:rsidRDefault="00EE162D" w:rsidP="00F208B5">
      <w:pPr>
        <w:autoSpaceDE w:val="0"/>
        <w:autoSpaceDN w:val="0"/>
        <w:adjustRightInd w:val="0"/>
        <w:spacing w:after="0" w:line="360" w:lineRule="auto"/>
        <w:rPr>
          <w:rFonts w:ascii="Arial" w:hAnsi="Arial" w:cs="Arial"/>
        </w:rPr>
      </w:pPr>
      <w:r w:rsidRPr="001F79D4">
        <w:rPr>
          <w:rFonts w:ascii="Arial" w:hAnsi="Arial" w:cs="Arial"/>
        </w:rPr>
        <w:t xml:space="preserve">This Indian Standard was adopted by Bureau of Indian Standards. </w:t>
      </w:r>
      <w:r w:rsidR="00F208B5">
        <w:rPr>
          <w:rFonts w:ascii="Arial" w:hAnsi="Arial" w:cs="Arial"/>
        </w:rPr>
        <w:t xml:space="preserve">This code covers </w:t>
      </w:r>
      <w:r w:rsidR="00F208B5" w:rsidRPr="00F208B5">
        <w:rPr>
          <w:rFonts w:ascii="Arial" w:hAnsi="Arial" w:cs="Arial"/>
        </w:rPr>
        <w:t>requirements specific to the</w:t>
      </w:r>
      <w:r w:rsidR="00F208B5">
        <w:rPr>
          <w:rFonts w:ascii="Arial" w:hAnsi="Arial" w:cs="Arial"/>
        </w:rPr>
        <w:t xml:space="preserve"> large </w:t>
      </w:r>
      <w:r w:rsidR="00F208B5" w:rsidRPr="00F208B5">
        <w:rPr>
          <w:rFonts w:ascii="Arial" w:hAnsi="Arial" w:cs="Arial"/>
        </w:rPr>
        <w:t xml:space="preserve">food service establishments. However, </w:t>
      </w:r>
      <w:proofErr w:type="spellStart"/>
      <w:proofErr w:type="gramStart"/>
      <w:r w:rsidR="00F208B5" w:rsidRPr="00F208B5">
        <w:rPr>
          <w:rFonts w:ascii="Arial" w:hAnsi="Arial" w:cs="Arial"/>
        </w:rPr>
        <w:t>the</w:t>
      </w:r>
      <w:r w:rsidR="00F208B5">
        <w:rPr>
          <w:rFonts w:ascii="Arial" w:hAnsi="Arial" w:cs="Arial"/>
        </w:rPr>
        <w:t>Basic</w:t>
      </w:r>
      <w:proofErr w:type="spellEnd"/>
      <w:r w:rsidR="00F208B5">
        <w:rPr>
          <w:rFonts w:ascii="Arial" w:hAnsi="Arial" w:cs="Arial"/>
        </w:rPr>
        <w:t xml:space="preserve"> </w:t>
      </w:r>
      <w:r w:rsidR="00F208B5" w:rsidRPr="00F208B5">
        <w:rPr>
          <w:rFonts w:ascii="Arial" w:hAnsi="Arial" w:cs="Arial"/>
        </w:rPr>
        <w:t xml:space="preserve"> principles</w:t>
      </w:r>
      <w:proofErr w:type="gramEnd"/>
      <w:r w:rsidR="00F208B5">
        <w:rPr>
          <w:rFonts w:ascii="Arial" w:hAnsi="Arial" w:cs="Arial"/>
        </w:rPr>
        <w:t xml:space="preserve"> of hygiene </w:t>
      </w:r>
      <w:proofErr w:type="spellStart"/>
      <w:r w:rsidR="00F208B5">
        <w:rPr>
          <w:rFonts w:ascii="Arial" w:hAnsi="Arial" w:cs="Arial"/>
        </w:rPr>
        <w:t>under</w:t>
      </w:r>
      <w:r w:rsidR="00F208B5" w:rsidRPr="00F208B5">
        <w:rPr>
          <w:rFonts w:ascii="Arial" w:hAnsi="Arial" w:cs="Arial"/>
        </w:rPr>
        <w:t>ying</w:t>
      </w:r>
      <w:proofErr w:type="spellEnd"/>
      <w:r w:rsidR="00F208B5" w:rsidRPr="00F208B5">
        <w:rPr>
          <w:rFonts w:ascii="Arial" w:hAnsi="Arial" w:cs="Arial"/>
        </w:rPr>
        <w:t xml:space="preserve"> the technical</w:t>
      </w:r>
      <w:r w:rsidR="00F208B5">
        <w:rPr>
          <w:rFonts w:ascii="Arial" w:hAnsi="Arial" w:cs="Arial"/>
        </w:rPr>
        <w:t xml:space="preserve"> a</w:t>
      </w:r>
      <w:r w:rsidR="00F208B5" w:rsidRPr="00F208B5">
        <w:rPr>
          <w:rFonts w:ascii="Arial" w:hAnsi="Arial" w:cs="Arial"/>
        </w:rPr>
        <w:t>dvice in this code should be applied with</w:t>
      </w:r>
      <w:r w:rsidR="00F208B5">
        <w:rPr>
          <w:rFonts w:ascii="Arial" w:hAnsi="Arial" w:cs="Arial"/>
        </w:rPr>
        <w:t xml:space="preserve"> appro</w:t>
      </w:r>
      <w:r w:rsidR="00F208B5" w:rsidRPr="00F208B5">
        <w:rPr>
          <w:rFonts w:ascii="Arial" w:hAnsi="Arial" w:cs="Arial"/>
        </w:rPr>
        <w:t xml:space="preserve">priate modifications </w:t>
      </w:r>
      <w:r w:rsidR="00F208B5">
        <w:rPr>
          <w:rFonts w:ascii="Arial" w:hAnsi="Arial" w:cs="Arial"/>
        </w:rPr>
        <w:t>to all food service establishm</w:t>
      </w:r>
      <w:r w:rsidR="00F208B5" w:rsidRPr="00F208B5">
        <w:rPr>
          <w:rFonts w:ascii="Arial" w:hAnsi="Arial" w:cs="Arial"/>
        </w:rPr>
        <w:t>ents.</w:t>
      </w:r>
      <w:r w:rsidR="00F208B5">
        <w:rPr>
          <w:rFonts w:ascii="Arial" w:hAnsi="Arial" w:cs="Arial"/>
        </w:rPr>
        <w:t xml:space="preserve"> </w:t>
      </w:r>
    </w:p>
    <w:p w:rsidR="00EE162D" w:rsidRPr="004D0326" w:rsidRDefault="00A63696" w:rsidP="0021197E">
      <w:pPr>
        <w:autoSpaceDE w:val="0"/>
        <w:autoSpaceDN w:val="0"/>
        <w:adjustRightInd w:val="0"/>
        <w:spacing w:after="0" w:line="360" w:lineRule="auto"/>
        <w:rPr>
          <w:rFonts w:ascii="Arial" w:hAnsi="Arial" w:cs="Arial"/>
          <w:b/>
          <w:bCs/>
        </w:rPr>
      </w:pPr>
      <w:r w:rsidRPr="004D0326">
        <w:rPr>
          <w:rFonts w:ascii="Arial" w:hAnsi="Arial" w:cs="Arial"/>
          <w:b/>
          <w:bCs/>
        </w:rPr>
        <w:t xml:space="preserve">2 </w:t>
      </w:r>
      <w:r w:rsidR="00EE162D" w:rsidRPr="004D0326">
        <w:rPr>
          <w:rFonts w:ascii="Arial" w:hAnsi="Arial" w:cs="Arial"/>
          <w:b/>
          <w:bCs/>
        </w:rPr>
        <w:t>SCOPE OF THE STANDARD</w:t>
      </w:r>
    </w:p>
    <w:p w:rsidR="0021197E" w:rsidRDefault="00F208B5" w:rsidP="00F208B5">
      <w:pPr>
        <w:autoSpaceDE w:val="0"/>
        <w:autoSpaceDN w:val="0"/>
        <w:adjustRightInd w:val="0"/>
        <w:spacing w:after="0" w:line="240" w:lineRule="auto"/>
        <w:rPr>
          <w:rFonts w:ascii="Arial" w:hAnsi="Arial" w:cs="Arial"/>
        </w:rPr>
      </w:pPr>
      <w:r w:rsidRPr="00F208B5">
        <w:rPr>
          <w:rFonts w:ascii="Arial" w:hAnsi="Arial" w:cs="Arial"/>
        </w:rPr>
        <w:t>This standard Ja</w:t>
      </w:r>
      <w:r>
        <w:rPr>
          <w:rFonts w:ascii="Arial" w:hAnsi="Arial" w:cs="Arial"/>
        </w:rPr>
        <w:t>ys down the functional require</w:t>
      </w:r>
      <w:r w:rsidRPr="00F208B5">
        <w:rPr>
          <w:rFonts w:ascii="Arial" w:hAnsi="Arial" w:cs="Arial"/>
        </w:rPr>
        <w:t>ments essential for proper upkeep of hotels</w:t>
      </w:r>
      <w:r>
        <w:rPr>
          <w:rFonts w:ascii="Arial" w:hAnsi="Arial" w:cs="Arial"/>
        </w:rPr>
        <w:t>, r</w:t>
      </w:r>
      <w:r w:rsidRPr="00F208B5">
        <w:rPr>
          <w:rFonts w:ascii="Arial" w:hAnsi="Arial" w:cs="Arial"/>
        </w:rPr>
        <w:t>estaurants</w:t>
      </w:r>
      <w:r>
        <w:rPr>
          <w:rFonts w:ascii="Arial" w:hAnsi="Arial" w:cs="Arial"/>
        </w:rPr>
        <w:t xml:space="preserve"> and other foo</w:t>
      </w:r>
      <w:r w:rsidRPr="00F208B5">
        <w:rPr>
          <w:rFonts w:ascii="Arial" w:hAnsi="Arial" w:cs="Arial"/>
        </w:rPr>
        <w:t>d service</w:t>
      </w:r>
      <w:r>
        <w:rPr>
          <w:rFonts w:ascii="Arial" w:hAnsi="Arial" w:cs="Arial"/>
        </w:rPr>
        <w:t xml:space="preserve"> </w:t>
      </w:r>
      <w:r w:rsidRPr="00F208B5">
        <w:rPr>
          <w:rFonts w:ascii="Arial" w:hAnsi="Arial" w:cs="Arial"/>
        </w:rPr>
        <w:t>establishments</w:t>
      </w:r>
      <w:r>
        <w:rPr>
          <w:rFonts w:ascii="Arial" w:hAnsi="Arial" w:cs="Arial"/>
        </w:rPr>
        <w:t>.</w:t>
      </w:r>
    </w:p>
    <w:p w:rsidR="00F208B5" w:rsidRPr="0021197E" w:rsidRDefault="00F208B5" w:rsidP="00F208B5">
      <w:pPr>
        <w:autoSpaceDE w:val="0"/>
        <w:autoSpaceDN w:val="0"/>
        <w:adjustRightInd w:val="0"/>
        <w:spacing w:after="0" w:line="240" w:lineRule="auto"/>
        <w:rPr>
          <w:rFonts w:ascii="Arial" w:hAnsi="Arial" w:cs="Arial"/>
        </w:rPr>
      </w:pPr>
    </w:p>
    <w:p w:rsidR="00EE162D" w:rsidRPr="00A63696" w:rsidRDefault="00A63696" w:rsidP="00A63696">
      <w:pPr>
        <w:spacing w:line="360" w:lineRule="auto"/>
        <w:rPr>
          <w:rFonts w:ascii="Arial" w:hAnsi="Arial" w:cs="Arial"/>
        </w:rPr>
      </w:pPr>
      <w:r>
        <w:rPr>
          <w:rFonts w:ascii="Arial" w:hAnsi="Arial" w:cs="Arial"/>
          <w:b/>
          <w:bCs/>
        </w:rPr>
        <w:t xml:space="preserve">3 </w:t>
      </w:r>
      <w:r w:rsidR="00EE162D" w:rsidRPr="00A63696">
        <w:rPr>
          <w:rFonts w:ascii="Arial" w:hAnsi="Arial" w:cs="Arial"/>
          <w:b/>
          <w:bCs/>
        </w:rPr>
        <w:t>ACTION RESEARCH METHODOLOGY AND RESEARCH</w:t>
      </w:r>
    </w:p>
    <w:p w:rsidR="0040636D" w:rsidRDefault="00EE162D" w:rsidP="00A63696">
      <w:pPr>
        <w:spacing w:line="360" w:lineRule="auto"/>
        <w:rPr>
          <w:rFonts w:ascii="Arial" w:hAnsi="Arial" w:cs="Arial"/>
        </w:rPr>
      </w:pPr>
      <w:r>
        <w:rPr>
          <w:rFonts w:ascii="Arial" w:hAnsi="Arial" w:cs="Arial"/>
        </w:rPr>
        <w:t>The objective of this review process is to study the developments, is any, for incorporation the latest international/other major advancements and assimilate the same in the Indian Standard is so far as these are applicable to Indian context.</w:t>
      </w:r>
    </w:p>
    <w:p w:rsidR="005A715E" w:rsidRDefault="005A715E" w:rsidP="00A63696">
      <w:pPr>
        <w:spacing w:line="360" w:lineRule="auto"/>
        <w:rPr>
          <w:rFonts w:ascii="Arial" w:hAnsi="Arial" w:cs="Arial"/>
          <w:b/>
          <w:bCs/>
        </w:rPr>
      </w:pPr>
      <w:r w:rsidRPr="005A715E">
        <w:rPr>
          <w:rFonts w:ascii="Arial" w:hAnsi="Arial" w:cs="Arial"/>
          <w:b/>
          <w:bCs/>
        </w:rPr>
        <w:t>4 NAT</w:t>
      </w:r>
      <w:r>
        <w:rPr>
          <w:rFonts w:ascii="Arial" w:hAnsi="Arial" w:cs="Arial"/>
          <w:b/>
          <w:bCs/>
        </w:rPr>
        <w:t>IONAL AND INTERNATIONAL REFEREN</w:t>
      </w:r>
      <w:r w:rsidRPr="005A715E">
        <w:rPr>
          <w:rFonts w:ascii="Arial" w:hAnsi="Arial" w:cs="Arial"/>
          <w:b/>
          <w:bCs/>
        </w:rPr>
        <w:t>CES</w:t>
      </w:r>
    </w:p>
    <w:p w:rsidR="00F208B5" w:rsidRPr="00ED41F5" w:rsidRDefault="00F208B5" w:rsidP="00F208B5">
      <w:pPr>
        <w:pStyle w:val="ListParagraph"/>
        <w:numPr>
          <w:ilvl w:val="0"/>
          <w:numId w:val="15"/>
        </w:numPr>
        <w:autoSpaceDE w:val="0"/>
        <w:autoSpaceDN w:val="0"/>
        <w:adjustRightInd w:val="0"/>
        <w:spacing w:after="0" w:line="240" w:lineRule="auto"/>
        <w:rPr>
          <w:rFonts w:ascii="Arial" w:hAnsi="Arial" w:cs="Arial"/>
          <w:szCs w:val="22"/>
        </w:rPr>
      </w:pPr>
      <w:r w:rsidRPr="00ED41F5">
        <w:rPr>
          <w:rFonts w:ascii="Arial" w:hAnsi="Arial" w:cs="Arial"/>
          <w:szCs w:val="22"/>
        </w:rPr>
        <w:t xml:space="preserve">IS </w:t>
      </w:r>
      <w:r w:rsidR="00ED41F5" w:rsidRPr="00ED41F5">
        <w:rPr>
          <w:rFonts w:ascii="Arial" w:hAnsi="Arial" w:cs="Arial"/>
          <w:szCs w:val="22"/>
        </w:rPr>
        <w:t>1256 : 1967</w:t>
      </w:r>
      <w:r w:rsidR="00CF13C4" w:rsidRPr="00ED41F5">
        <w:rPr>
          <w:rFonts w:ascii="Arial" w:hAnsi="Arial" w:cs="Arial"/>
          <w:szCs w:val="22"/>
        </w:rPr>
        <w:t>*</w:t>
      </w:r>
      <w:r w:rsidRPr="00ED41F5">
        <w:rPr>
          <w:rFonts w:ascii="Arial" w:hAnsi="Arial" w:cs="Arial"/>
          <w:szCs w:val="22"/>
        </w:rPr>
        <w:t xml:space="preserve"> - Code </w:t>
      </w:r>
      <w:r w:rsidRPr="00ED41F5">
        <w:rPr>
          <w:rFonts w:ascii="Arial" w:hAnsi="Arial" w:cs="Arial"/>
          <w:szCs w:val="22"/>
        </w:rPr>
        <w:t>of building byelaws</w:t>
      </w:r>
    </w:p>
    <w:p w:rsidR="00E55968" w:rsidRPr="00ED41F5" w:rsidRDefault="00F208B5" w:rsidP="00E55968">
      <w:pPr>
        <w:pStyle w:val="ListParagraph"/>
        <w:numPr>
          <w:ilvl w:val="0"/>
          <w:numId w:val="15"/>
        </w:numPr>
        <w:autoSpaceDE w:val="0"/>
        <w:autoSpaceDN w:val="0"/>
        <w:adjustRightInd w:val="0"/>
        <w:spacing w:after="0" w:line="240" w:lineRule="auto"/>
        <w:rPr>
          <w:rFonts w:ascii="Arial" w:hAnsi="Arial" w:cs="Arial"/>
          <w:szCs w:val="22"/>
        </w:rPr>
      </w:pPr>
      <w:r w:rsidRPr="00ED41F5">
        <w:rPr>
          <w:rFonts w:ascii="Arial" w:hAnsi="Arial" w:cs="Arial"/>
          <w:szCs w:val="22"/>
        </w:rPr>
        <w:t>IS 4878 : 1968</w:t>
      </w:r>
      <w:r w:rsidRPr="00ED41F5">
        <w:rPr>
          <w:rFonts w:ascii="Arial" w:hAnsi="Arial" w:cs="Arial"/>
          <w:szCs w:val="22"/>
        </w:rPr>
        <w:t xml:space="preserve"> - Byelaws for constructions of Cinema buildings</w:t>
      </w:r>
    </w:p>
    <w:p w:rsidR="00CF13C4" w:rsidRPr="00ED41F5" w:rsidRDefault="00CF13C4" w:rsidP="00ED41F5">
      <w:pPr>
        <w:pStyle w:val="ListParagraph"/>
        <w:numPr>
          <w:ilvl w:val="0"/>
          <w:numId w:val="15"/>
        </w:numPr>
        <w:autoSpaceDE w:val="0"/>
        <w:autoSpaceDN w:val="0"/>
        <w:adjustRightInd w:val="0"/>
        <w:spacing w:after="0" w:line="240" w:lineRule="auto"/>
        <w:rPr>
          <w:rFonts w:ascii="Arial" w:hAnsi="Arial" w:cs="Arial"/>
          <w:szCs w:val="22"/>
        </w:rPr>
      </w:pPr>
      <w:r w:rsidRPr="00ED41F5">
        <w:rPr>
          <w:rFonts w:ascii="Arial" w:hAnsi="Arial" w:cs="Arial"/>
          <w:szCs w:val="22"/>
        </w:rPr>
        <w:t>IS 2470 (Part I): 1985</w:t>
      </w:r>
      <w:r w:rsidR="00ED41F5" w:rsidRPr="00ED41F5">
        <w:rPr>
          <w:rFonts w:ascii="Arial" w:hAnsi="Arial" w:cs="Arial"/>
          <w:szCs w:val="22"/>
        </w:rPr>
        <w:t xml:space="preserve"> - </w:t>
      </w:r>
      <w:r w:rsidR="00ED41F5" w:rsidRPr="00ED41F5">
        <w:rPr>
          <w:rFonts w:ascii="Arial" w:hAnsi="Arial" w:cs="Arial"/>
          <w:szCs w:val="22"/>
        </w:rPr>
        <w:t>Code of practice for installation of septic tanks: Part 1 design criteria and construction (Second Revision)</w:t>
      </w:r>
    </w:p>
    <w:p w:rsidR="00CF13C4" w:rsidRPr="00ED41F5" w:rsidRDefault="00CF13C4" w:rsidP="00ED41F5">
      <w:pPr>
        <w:pStyle w:val="ListParagraph"/>
        <w:numPr>
          <w:ilvl w:val="0"/>
          <w:numId w:val="15"/>
        </w:numPr>
        <w:autoSpaceDE w:val="0"/>
        <w:autoSpaceDN w:val="0"/>
        <w:adjustRightInd w:val="0"/>
        <w:spacing w:after="0" w:line="240" w:lineRule="auto"/>
        <w:rPr>
          <w:rFonts w:ascii="Arial" w:hAnsi="Arial" w:cs="Arial"/>
          <w:szCs w:val="22"/>
        </w:rPr>
      </w:pPr>
      <w:r w:rsidRPr="00ED41F5">
        <w:rPr>
          <w:rFonts w:ascii="Arial" w:hAnsi="Arial" w:cs="Arial"/>
          <w:szCs w:val="22"/>
        </w:rPr>
        <w:t>IS : 2470 ( Part II ) :1985</w:t>
      </w:r>
      <w:r w:rsidR="00ED41F5" w:rsidRPr="00ED41F5">
        <w:rPr>
          <w:rFonts w:ascii="Arial" w:hAnsi="Arial" w:cs="Arial"/>
          <w:szCs w:val="22"/>
        </w:rPr>
        <w:t xml:space="preserve"> - Code of practice for installation of septic tanks: Part 2 secondary treatment and disposal of septic tank effluent (Second Revision)</w:t>
      </w:r>
    </w:p>
    <w:p w:rsidR="00CF13C4" w:rsidRPr="00ED41F5" w:rsidRDefault="00CF13C4" w:rsidP="00ED41F5">
      <w:pPr>
        <w:pStyle w:val="ListParagraph"/>
        <w:numPr>
          <w:ilvl w:val="0"/>
          <w:numId w:val="15"/>
        </w:numPr>
        <w:autoSpaceDE w:val="0"/>
        <w:autoSpaceDN w:val="0"/>
        <w:adjustRightInd w:val="0"/>
        <w:spacing w:after="0" w:line="240" w:lineRule="auto"/>
        <w:rPr>
          <w:rFonts w:ascii="Arial" w:hAnsi="Arial" w:cs="Arial"/>
          <w:szCs w:val="22"/>
        </w:rPr>
      </w:pPr>
      <w:r w:rsidRPr="00ED41F5">
        <w:rPr>
          <w:rFonts w:ascii="Arial" w:hAnsi="Arial" w:cs="Arial"/>
          <w:szCs w:val="22"/>
        </w:rPr>
        <w:t xml:space="preserve">IS: </w:t>
      </w:r>
      <w:r w:rsidR="00ED41F5" w:rsidRPr="00ED41F5">
        <w:rPr>
          <w:rFonts w:ascii="Arial" w:hAnsi="Arial" w:cs="Arial"/>
          <w:szCs w:val="22"/>
        </w:rPr>
        <w:t>2</w:t>
      </w:r>
      <w:r w:rsidRPr="00ED41F5">
        <w:rPr>
          <w:rFonts w:ascii="Arial" w:hAnsi="Arial" w:cs="Arial"/>
          <w:szCs w:val="22"/>
        </w:rPr>
        <w:t>170 ( Part I ) : I963</w:t>
      </w:r>
      <w:r w:rsidR="00ED41F5" w:rsidRPr="00ED41F5">
        <w:rPr>
          <w:rFonts w:ascii="Arial" w:hAnsi="Arial" w:cs="Arial"/>
          <w:szCs w:val="22"/>
        </w:rPr>
        <w:t>* - Accessories for Milling Arbors</w:t>
      </w:r>
    </w:p>
    <w:p w:rsidR="00CF13C4" w:rsidRPr="00ED41F5" w:rsidRDefault="00CF13C4" w:rsidP="00ED41F5">
      <w:pPr>
        <w:pStyle w:val="ListParagraph"/>
        <w:numPr>
          <w:ilvl w:val="0"/>
          <w:numId w:val="15"/>
        </w:numPr>
        <w:autoSpaceDE w:val="0"/>
        <w:autoSpaceDN w:val="0"/>
        <w:adjustRightInd w:val="0"/>
        <w:spacing w:after="0" w:line="240" w:lineRule="auto"/>
        <w:rPr>
          <w:rFonts w:ascii="Arial" w:hAnsi="Arial" w:cs="Arial"/>
          <w:szCs w:val="22"/>
        </w:rPr>
      </w:pPr>
      <w:r w:rsidRPr="00ED41F5">
        <w:rPr>
          <w:rFonts w:ascii="Arial" w:hAnsi="Arial" w:cs="Arial"/>
          <w:szCs w:val="22"/>
        </w:rPr>
        <w:t>IS 1860:1980</w:t>
      </w:r>
      <w:r w:rsidR="00ED41F5" w:rsidRPr="00ED41F5">
        <w:rPr>
          <w:rFonts w:ascii="Arial" w:hAnsi="Arial" w:cs="Arial"/>
          <w:szCs w:val="22"/>
        </w:rPr>
        <w:t>* - Code of Practice for Installation, Operation and Maintenance of Electric Passenger and Goods Lifts</w:t>
      </w:r>
    </w:p>
    <w:p w:rsidR="00CF13C4" w:rsidRPr="00ED41F5" w:rsidRDefault="00ED41F5" w:rsidP="00ED41F5">
      <w:pPr>
        <w:pStyle w:val="ListParagraph"/>
        <w:numPr>
          <w:ilvl w:val="0"/>
          <w:numId w:val="15"/>
        </w:numPr>
        <w:autoSpaceDE w:val="0"/>
        <w:autoSpaceDN w:val="0"/>
        <w:adjustRightInd w:val="0"/>
        <w:spacing w:after="0" w:line="240" w:lineRule="auto"/>
        <w:rPr>
          <w:rFonts w:ascii="Arial" w:hAnsi="Arial" w:cs="Arial"/>
          <w:szCs w:val="22"/>
        </w:rPr>
      </w:pPr>
      <w:r w:rsidRPr="00ED41F5">
        <w:rPr>
          <w:rFonts w:ascii="Arial" w:hAnsi="Arial" w:cs="Arial"/>
          <w:szCs w:val="22"/>
        </w:rPr>
        <w:t>IS 2190:2010** - Selection, installation and maintenance of first-aid fire extinguishers - Code of practice (Fourth Revision)</w:t>
      </w:r>
    </w:p>
    <w:p w:rsidR="00CF13C4" w:rsidRPr="00ED41F5" w:rsidRDefault="00CF13C4" w:rsidP="00ED41F5">
      <w:pPr>
        <w:pStyle w:val="ListParagraph"/>
        <w:numPr>
          <w:ilvl w:val="0"/>
          <w:numId w:val="15"/>
        </w:numPr>
        <w:autoSpaceDE w:val="0"/>
        <w:autoSpaceDN w:val="0"/>
        <w:adjustRightInd w:val="0"/>
        <w:spacing w:after="0" w:line="240" w:lineRule="auto"/>
        <w:rPr>
          <w:rFonts w:ascii="Arial" w:hAnsi="Arial" w:cs="Arial"/>
          <w:szCs w:val="22"/>
        </w:rPr>
      </w:pPr>
      <w:r w:rsidRPr="00ED41F5">
        <w:rPr>
          <w:rFonts w:ascii="Arial" w:hAnsi="Arial" w:cs="Arial"/>
          <w:szCs w:val="22"/>
        </w:rPr>
        <w:t>IS 2217:1963</w:t>
      </w:r>
      <w:r w:rsidR="00ED41F5" w:rsidRPr="00ED41F5">
        <w:rPr>
          <w:rFonts w:ascii="Arial" w:hAnsi="Arial" w:cs="Arial"/>
          <w:szCs w:val="22"/>
        </w:rPr>
        <w:t xml:space="preserve">* - </w:t>
      </w:r>
      <w:r w:rsidR="00ED41F5" w:rsidRPr="00ED41F5">
        <w:rPr>
          <w:rFonts w:ascii="Arial" w:hAnsi="Arial" w:cs="Arial"/>
          <w:szCs w:val="22"/>
        </w:rPr>
        <w:t xml:space="preserve">Recommendations for providing first-aid </w:t>
      </w:r>
      <w:proofErr w:type="spellStart"/>
      <w:r w:rsidR="00ED41F5" w:rsidRPr="00ED41F5">
        <w:rPr>
          <w:rFonts w:ascii="Arial" w:hAnsi="Arial" w:cs="Arial"/>
          <w:szCs w:val="22"/>
        </w:rPr>
        <w:t>fire fighting</w:t>
      </w:r>
      <w:proofErr w:type="spellEnd"/>
      <w:r w:rsidR="00ED41F5" w:rsidRPr="00ED41F5">
        <w:rPr>
          <w:rFonts w:ascii="Arial" w:hAnsi="Arial" w:cs="Arial"/>
          <w:szCs w:val="22"/>
        </w:rPr>
        <w:t xml:space="preserve"> arrangement in public building</w:t>
      </w:r>
    </w:p>
    <w:p w:rsidR="00ED41F5" w:rsidRPr="00ED41F5" w:rsidRDefault="00ED41F5" w:rsidP="00ED41F5">
      <w:pPr>
        <w:pStyle w:val="ListParagraph"/>
        <w:numPr>
          <w:ilvl w:val="0"/>
          <w:numId w:val="15"/>
        </w:numPr>
        <w:autoSpaceDE w:val="0"/>
        <w:autoSpaceDN w:val="0"/>
        <w:adjustRightInd w:val="0"/>
        <w:spacing w:after="0" w:line="240" w:lineRule="auto"/>
        <w:rPr>
          <w:rFonts w:ascii="Arial" w:hAnsi="Arial" w:cs="Arial"/>
          <w:szCs w:val="22"/>
        </w:rPr>
      </w:pPr>
      <w:r w:rsidRPr="00ED41F5">
        <w:rPr>
          <w:rFonts w:ascii="Arial" w:hAnsi="Arial" w:cs="Arial"/>
          <w:szCs w:val="22"/>
        </w:rPr>
        <w:t>I</w:t>
      </w:r>
      <w:r w:rsidRPr="00ED41F5">
        <w:rPr>
          <w:rFonts w:ascii="Arial" w:hAnsi="Arial" w:cs="Arial"/>
          <w:szCs w:val="22"/>
        </w:rPr>
        <w:t>S 4393-2016** - Basic requirement for an abattoir (Second Revision)</w:t>
      </w:r>
    </w:p>
    <w:p w:rsidR="009B756F" w:rsidRPr="00ED41F5" w:rsidRDefault="009B756F" w:rsidP="009B756F">
      <w:pPr>
        <w:pStyle w:val="ListParagraph"/>
        <w:rPr>
          <w:rFonts w:ascii="Arial" w:hAnsi="Arial" w:cs="Arial"/>
          <w:szCs w:val="22"/>
        </w:rPr>
      </w:pPr>
    </w:p>
    <w:p w:rsidR="00ED41F5" w:rsidRDefault="00CF13C4" w:rsidP="00ED41F5">
      <w:pPr>
        <w:pStyle w:val="ListParagraph"/>
        <w:autoSpaceDE w:val="0"/>
        <w:autoSpaceDN w:val="0"/>
        <w:adjustRightInd w:val="0"/>
        <w:spacing w:after="0" w:line="240" w:lineRule="auto"/>
        <w:rPr>
          <w:rFonts w:ascii="Arial" w:hAnsi="Arial" w:cs="Arial"/>
          <w:szCs w:val="22"/>
        </w:rPr>
      </w:pPr>
      <w:r w:rsidRPr="00ED41F5">
        <w:rPr>
          <w:rFonts w:ascii="Arial" w:hAnsi="Arial" w:cs="Arial"/>
          <w:szCs w:val="22"/>
        </w:rPr>
        <w:t>*</w:t>
      </w:r>
      <w:r w:rsidR="00ED41F5" w:rsidRPr="00ED41F5">
        <w:rPr>
          <w:rFonts w:ascii="Arial" w:hAnsi="Arial" w:cs="Arial"/>
          <w:szCs w:val="22"/>
        </w:rPr>
        <w:t xml:space="preserve"> </w:t>
      </w:r>
      <w:r w:rsidRPr="00ED41F5">
        <w:rPr>
          <w:rFonts w:ascii="Arial" w:hAnsi="Arial" w:cs="Arial"/>
          <w:szCs w:val="22"/>
        </w:rPr>
        <w:t>Withdrawn</w:t>
      </w:r>
    </w:p>
    <w:p w:rsidR="00ED41F5" w:rsidRDefault="00ED41F5" w:rsidP="00ED41F5">
      <w:pPr>
        <w:pStyle w:val="ListParagraph"/>
        <w:autoSpaceDE w:val="0"/>
        <w:autoSpaceDN w:val="0"/>
        <w:adjustRightInd w:val="0"/>
        <w:spacing w:after="0" w:line="240" w:lineRule="auto"/>
        <w:rPr>
          <w:rFonts w:ascii="Arial" w:hAnsi="Arial" w:cs="Arial"/>
          <w:szCs w:val="22"/>
        </w:rPr>
      </w:pPr>
      <w:r w:rsidRPr="00ED41F5">
        <w:rPr>
          <w:rFonts w:ascii="Arial" w:hAnsi="Arial" w:cs="Arial"/>
          <w:szCs w:val="22"/>
        </w:rPr>
        <w:lastRenderedPageBreak/>
        <w:t>** Revised</w:t>
      </w:r>
    </w:p>
    <w:p w:rsidR="00ED41F5" w:rsidRPr="00ED41F5" w:rsidRDefault="00ED41F5" w:rsidP="00ED41F5">
      <w:pPr>
        <w:pStyle w:val="ListParagraph"/>
        <w:autoSpaceDE w:val="0"/>
        <w:autoSpaceDN w:val="0"/>
        <w:adjustRightInd w:val="0"/>
        <w:spacing w:after="0" w:line="240" w:lineRule="auto"/>
        <w:rPr>
          <w:rFonts w:ascii="Arial" w:hAnsi="Arial" w:cs="Arial"/>
          <w:szCs w:val="22"/>
        </w:rPr>
      </w:pPr>
    </w:p>
    <w:p w:rsidR="00ED41F5" w:rsidRPr="00ED41F5" w:rsidRDefault="00ED41F5" w:rsidP="00ED41F5">
      <w:pPr>
        <w:spacing w:line="360" w:lineRule="auto"/>
        <w:rPr>
          <w:rFonts w:ascii="Arial" w:hAnsi="Arial" w:cs="Arial"/>
          <w:b/>
          <w:bCs/>
        </w:rPr>
      </w:pPr>
      <w:r w:rsidRPr="00ED41F5">
        <w:rPr>
          <w:rFonts w:ascii="Arial" w:hAnsi="Arial" w:cs="Arial"/>
          <w:b/>
          <w:bCs/>
        </w:rPr>
        <w:t>5. COMMENTS</w:t>
      </w:r>
    </w:p>
    <w:p w:rsidR="00ED41F5" w:rsidRDefault="00ED41F5" w:rsidP="00ED41F5">
      <w:pPr>
        <w:pStyle w:val="ListParagraph"/>
        <w:numPr>
          <w:ilvl w:val="0"/>
          <w:numId w:val="27"/>
        </w:numPr>
        <w:rPr>
          <w:b/>
          <w:bCs/>
          <w:sz w:val="24"/>
          <w:szCs w:val="24"/>
        </w:rPr>
      </w:pPr>
      <w:r w:rsidRPr="00ED41F5">
        <w:rPr>
          <w:b/>
          <w:bCs/>
          <w:sz w:val="24"/>
          <w:szCs w:val="24"/>
        </w:rPr>
        <w:t>WATER, PLUMBING &amp; WASTE</w:t>
      </w:r>
    </w:p>
    <w:p w:rsidR="00ED41F5" w:rsidRPr="00ED41F5" w:rsidRDefault="00ED41F5" w:rsidP="00ED41F5">
      <w:pPr>
        <w:pStyle w:val="ListParagraph"/>
        <w:ind w:left="420"/>
        <w:rPr>
          <w:b/>
          <w:bCs/>
          <w:sz w:val="24"/>
          <w:szCs w:val="24"/>
        </w:rPr>
      </w:pPr>
      <w:r w:rsidRPr="00ED41F5">
        <w:rPr>
          <w:b/>
          <w:bCs/>
          <w:sz w:val="28"/>
          <w:szCs w:val="28"/>
        </w:rPr>
        <w:t>Capacity</w:t>
      </w:r>
    </w:p>
    <w:p w:rsidR="00ED41F5" w:rsidRDefault="00ED41F5" w:rsidP="00ED41F5"/>
    <w:p w:rsidR="00ED41F5" w:rsidRDefault="00ED41F5" w:rsidP="00ED41F5">
      <w:pPr>
        <w:pStyle w:val="ListParagraph"/>
        <w:numPr>
          <w:ilvl w:val="0"/>
          <w:numId w:val="22"/>
        </w:numPr>
        <w:spacing w:after="0" w:line="240" w:lineRule="auto"/>
      </w:pPr>
      <w:r>
        <w:t>The water source and system shall be of sufficient capacity to meet the peak water demands of the FOOD ESTABLISHMENT.</w:t>
      </w:r>
    </w:p>
    <w:p w:rsidR="00ED41F5" w:rsidRDefault="00ED41F5" w:rsidP="00ED41F5">
      <w:pPr>
        <w:pStyle w:val="ListParagraph"/>
        <w:numPr>
          <w:ilvl w:val="0"/>
          <w:numId w:val="22"/>
        </w:numPr>
        <w:spacing w:after="0" w:line="240" w:lineRule="auto"/>
      </w:pPr>
      <w:r>
        <w:t>Hot water generation and distribution systems shall be sufficient to meet the peak hot water demands throughout the FOOD ESTABLISHMENT</w:t>
      </w:r>
    </w:p>
    <w:p w:rsidR="00ED41F5" w:rsidRPr="00AF61BD" w:rsidRDefault="00ED41F5" w:rsidP="00ED41F5">
      <w:pPr>
        <w:rPr>
          <w:b/>
          <w:bCs/>
          <w:sz w:val="28"/>
          <w:szCs w:val="28"/>
        </w:rPr>
      </w:pPr>
      <w:r>
        <w:t xml:space="preserve">          </w:t>
      </w:r>
      <w:r w:rsidRPr="00AF61BD">
        <w:rPr>
          <w:b/>
          <w:bCs/>
          <w:sz w:val="28"/>
          <w:szCs w:val="28"/>
        </w:rPr>
        <w:t>System</w:t>
      </w:r>
    </w:p>
    <w:p w:rsidR="00ED41F5" w:rsidRDefault="00ED41F5" w:rsidP="00ED41F5">
      <w:r>
        <w:t xml:space="preserve">        </w:t>
      </w:r>
      <w:r>
        <w:t>Water shall be received from the source through the use of:</w:t>
      </w:r>
    </w:p>
    <w:p w:rsidR="00ED41F5" w:rsidRDefault="00ED41F5" w:rsidP="00ED41F5">
      <w:pPr>
        <w:pStyle w:val="ListParagraph"/>
        <w:numPr>
          <w:ilvl w:val="0"/>
          <w:numId w:val="21"/>
        </w:numPr>
        <w:spacing w:after="0" w:line="240" w:lineRule="auto"/>
      </w:pPr>
      <w:r>
        <w:t>An APPROVED public water main; or</w:t>
      </w:r>
    </w:p>
    <w:p w:rsidR="00ED41F5" w:rsidRDefault="00ED41F5" w:rsidP="00ED41F5">
      <w:pPr>
        <w:pStyle w:val="ListParagraph"/>
        <w:numPr>
          <w:ilvl w:val="0"/>
          <w:numId w:val="21"/>
        </w:numPr>
        <w:spacing w:after="0" w:line="240" w:lineRule="auto"/>
      </w:pPr>
      <w:r>
        <w:t>One or more of the following shall be constructed, maintained, and operated according to LAW:</w:t>
      </w:r>
    </w:p>
    <w:p w:rsidR="00ED41F5" w:rsidRDefault="00ED41F5" w:rsidP="00ED41F5">
      <w:pPr>
        <w:pStyle w:val="ListParagraph"/>
        <w:numPr>
          <w:ilvl w:val="0"/>
          <w:numId w:val="20"/>
        </w:numPr>
        <w:spacing w:after="0" w:line="240" w:lineRule="auto"/>
      </w:pPr>
      <w:r>
        <w:t>Non-public water main, water pumps, pipes, hoses, connections, and other appurtenances,</w:t>
      </w:r>
    </w:p>
    <w:p w:rsidR="00ED41F5" w:rsidRDefault="00ED41F5" w:rsidP="00ED41F5">
      <w:pPr>
        <w:pStyle w:val="ListParagraph"/>
        <w:numPr>
          <w:ilvl w:val="0"/>
          <w:numId w:val="20"/>
        </w:numPr>
        <w:spacing w:after="0" w:line="240" w:lineRule="auto"/>
      </w:pPr>
      <w:r>
        <w:t>Water transport vehicles, or</w:t>
      </w:r>
    </w:p>
    <w:p w:rsidR="00ED41F5" w:rsidRDefault="00ED41F5" w:rsidP="00ED41F5">
      <w:pPr>
        <w:pStyle w:val="ListParagraph"/>
        <w:numPr>
          <w:ilvl w:val="0"/>
          <w:numId w:val="20"/>
        </w:numPr>
        <w:spacing w:after="0" w:line="240" w:lineRule="auto"/>
      </w:pPr>
      <w:r>
        <w:t>Water containers.</w:t>
      </w:r>
    </w:p>
    <w:p w:rsidR="00ED41F5" w:rsidRPr="00ED41F5" w:rsidRDefault="00ED41F5" w:rsidP="00ED41F5">
      <w:pPr>
        <w:pStyle w:val="ListParagraph"/>
        <w:numPr>
          <w:ilvl w:val="0"/>
          <w:numId w:val="27"/>
        </w:numPr>
        <w:rPr>
          <w:b/>
          <w:bCs/>
          <w:sz w:val="28"/>
          <w:szCs w:val="28"/>
        </w:rPr>
      </w:pPr>
      <w:r w:rsidRPr="00ED41F5">
        <w:rPr>
          <w:b/>
          <w:bCs/>
          <w:sz w:val="28"/>
          <w:szCs w:val="28"/>
        </w:rPr>
        <w:t>Plumbing System</w:t>
      </w:r>
    </w:p>
    <w:p w:rsidR="00ED41F5" w:rsidRPr="00AF61BD" w:rsidRDefault="00ED41F5" w:rsidP="00ED41F5">
      <w:pPr>
        <w:rPr>
          <w:b/>
          <w:bCs/>
        </w:rPr>
      </w:pPr>
      <w:r>
        <w:t xml:space="preserve">          </w:t>
      </w:r>
      <w:r w:rsidRPr="00AF61BD">
        <w:rPr>
          <w:b/>
          <w:bCs/>
        </w:rPr>
        <w:t>Materials</w:t>
      </w:r>
    </w:p>
    <w:p w:rsidR="00ED41F5" w:rsidRDefault="00ED41F5" w:rsidP="00ED41F5">
      <w:pPr>
        <w:rPr>
          <w:b/>
          <w:bCs/>
        </w:rPr>
      </w:pPr>
      <w:r>
        <w:t xml:space="preserve">         </w:t>
      </w:r>
      <w:r w:rsidRPr="00AF61BD">
        <w:rPr>
          <w:b/>
          <w:bCs/>
        </w:rPr>
        <w:t>Approved</w:t>
      </w:r>
    </w:p>
    <w:p w:rsidR="00ED41F5" w:rsidRPr="00ED41F5" w:rsidRDefault="00ED41F5" w:rsidP="00ED41F5">
      <w:pPr>
        <w:pStyle w:val="ListParagraph"/>
        <w:numPr>
          <w:ilvl w:val="0"/>
          <w:numId w:val="28"/>
        </w:numPr>
        <w:rPr>
          <w:b/>
          <w:bCs/>
        </w:rPr>
      </w:pPr>
      <w:r>
        <w:t>A PLUMBING SYSTEM and hoses conveying water shall be constructed and repaired with APPROVED materials according to LAW.</w:t>
      </w:r>
    </w:p>
    <w:p w:rsidR="00ED41F5" w:rsidRPr="00ED41F5" w:rsidRDefault="00ED41F5" w:rsidP="00ED41F5">
      <w:pPr>
        <w:pStyle w:val="ListParagraph"/>
        <w:numPr>
          <w:ilvl w:val="0"/>
          <w:numId w:val="28"/>
        </w:numPr>
        <w:rPr>
          <w:b/>
          <w:bCs/>
        </w:rPr>
      </w:pPr>
      <w:r>
        <w:t>A water filter shall be made of SAFE MATERIALS.</w:t>
      </w:r>
    </w:p>
    <w:p w:rsidR="00ED41F5" w:rsidRPr="00ED41F5" w:rsidRDefault="00ED41F5" w:rsidP="00ED41F5">
      <w:pPr>
        <w:pStyle w:val="ListParagraph"/>
        <w:numPr>
          <w:ilvl w:val="0"/>
          <w:numId w:val="27"/>
        </w:numPr>
        <w:rPr>
          <w:b/>
          <w:bCs/>
        </w:rPr>
      </w:pPr>
      <w:r w:rsidRPr="00ED41F5">
        <w:rPr>
          <w:b/>
          <w:bCs/>
        </w:rPr>
        <w:t>Design, Construction, and Installation</w:t>
      </w:r>
    </w:p>
    <w:p w:rsidR="00ED41F5" w:rsidRPr="00AF61BD" w:rsidRDefault="00ED41F5" w:rsidP="00ED41F5">
      <w:pPr>
        <w:rPr>
          <w:b/>
          <w:bCs/>
        </w:rPr>
      </w:pPr>
      <w:r>
        <w:t xml:space="preserve">          </w:t>
      </w:r>
      <w:r w:rsidRPr="00AF61BD">
        <w:rPr>
          <w:b/>
          <w:bCs/>
        </w:rPr>
        <w:t>Approved System and Cleanable Fixtures</w:t>
      </w:r>
    </w:p>
    <w:p w:rsidR="00ED41F5" w:rsidRDefault="00ED41F5" w:rsidP="00ED41F5"/>
    <w:p w:rsidR="00ED41F5" w:rsidRDefault="00ED41F5" w:rsidP="00ED41F5">
      <w:pPr>
        <w:pStyle w:val="ListParagraph"/>
        <w:numPr>
          <w:ilvl w:val="0"/>
          <w:numId w:val="18"/>
        </w:numPr>
        <w:spacing w:after="0" w:line="240" w:lineRule="auto"/>
        <w:ind w:hanging="90"/>
      </w:pPr>
      <w:r>
        <w:t>A PLUMBING SYSTEM shall be designed, constructed, and installed according to LAW.</w:t>
      </w:r>
    </w:p>
    <w:p w:rsidR="00ED41F5" w:rsidRDefault="00ED41F5" w:rsidP="00ED41F5">
      <w:pPr>
        <w:pStyle w:val="ListParagraph"/>
        <w:numPr>
          <w:ilvl w:val="0"/>
          <w:numId w:val="18"/>
        </w:numPr>
        <w:spacing w:after="0" w:line="240" w:lineRule="auto"/>
        <w:ind w:hanging="90"/>
      </w:pPr>
      <w:r>
        <w:t>A plumbing fixture such as a handwashing sink, toilet, or urinal shall be easily cleanable.</w:t>
      </w:r>
    </w:p>
    <w:p w:rsidR="00ED41F5" w:rsidRDefault="00ED41F5" w:rsidP="00ED41F5"/>
    <w:p w:rsidR="00ED41F5" w:rsidRPr="00ED41F5" w:rsidRDefault="00ED41F5" w:rsidP="00ED41F5">
      <w:pPr>
        <w:pStyle w:val="ListParagraph"/>
        <w:numPr>
          <w:ilvl w:val="0"/>
          <w:numId w:val="27"/>
        </w:numPr>
        <w:rPr>
          <w:b/>
          <w:bCs/>
        </w:rPr>
      </w:pPr>
      <w:r w:rsidRPr="00ED41F5">
        <w:rPr>
          <w:b/>
          <w:bCs/>
        </w:rPr>
        <w:t>Handwashing Sink, Installation</w:t>
      </w:r>
    </w:p>
    <w:p w:rsidR="00ED41F5" w:rsidRDefault="00ED41F5" w:rsidP="00ED41F5"/>
    <w:p w:rsidR="00ED41F5" w:rsidRDefault="00ED41F5" w:rsidP="00ED41F5">
      <w:pPr>
        <w:pStyle w:val="ListParagraph"/>
        <w:numPr>
          <w:ilvl w:val="0"/>
          <w:numId w:val="17"/>
        </w:numPr>
        <w:spacing w:after="0" w:line="240" w:lineRule="auto"/>
      </w:pPr>
      <w:r>
        <w:t>A HANDWASHING SINK shall be equipped to provide water at a temperature of at least 29.4</w:t>
      </w:r>
      <w:r w:rsidRPr="00AF61BD">
        <w:rPr>
          <w:vertAlign w:val="superscript"/>
        </w:rPr>
        <w:t>o</w:t>
      </w:r>
      <w:r>
        <w:t>C through a mixing valve or combination faucet.</w:t>
      </w:r>
    </w:p>
    <w:p w:rsidR="00ED41F5" w:rsidRDefault="00ED41F5" w:rsidP="00ED41F5">
      <w:pPr>
        <w:pStyle w:val="ListParagraph"/>
        <w:numPr>
          <w:ilvl w:val="0"/>
          <w:numId w:val="17"/>
        </w:numPr>
        <w:spacing w:after="0" w:line="240" w:lineRule="auto"/>
      </w:pPr>
      <w:r>
        <w:lastRenderedPageBreak/>
        <w:t>A steam mixing valve may not be used at a HANDWASHING SINK.</w:t>
      </w:r>
    </w:p>
    <w:p w:rsidR="00ED41F5" w:rsidRDefault="00ED41F5" w:rsidP="00ED41F5">
      <w:pPr>
        <w:pStyle w:val="ListParagraph"/>
        <w:numPr>
          <w:ilvl w:val="0"/>
          <w:numId w:val="17"/>
        </w:numPr>
        <w:spacing w:after="0" w:line="240" w:lineRule="auto"/>
      </w:pPr>
      <w:r>
        <w:t>A self-closing, slow-closing, or metering faucet shall provide a flow of water for at least 15 seconds without the need to reactivate the faucet.</w:t>
      </w:r>
    </w:p>
    <w:p w:rsidR="00ED41F5" w:rsidRDefault="00ED41F5" w:rsidP="00ED41F5">
      <w:pPr>
        <w:pStyle w:val="ListParagraph"/>
        <w:numPr>
          <w:ilvl w:val="0"/>
          <w:numId w:val="17"/>
        </w:numPr>
        <w:spacing w:after="0" w:line="240" w:lineRule="auto"/>
      </w:pPr>
      <w:r>
        <w:t>An automatic handwashing facility shall be installed in accordance with the manufacturer’s instructions.</w:t>
      </w:r>
    </w:p>
    <w:p w:rsidR="00ED41F5" w:rsidRDefault="00ED41F5" w:rsidP="00ED41F5"/>
    <w:p w:rsidR="00ED41F5" w:rsidRPr="00ED41F5" w:rsidRDefault="00ED41F5" w:rsidP="00ED41F5">
      <w:pPr>
        <w:pStyle w:val="ListParagraph"/>
        <w:numPr>
          <w:ilvl w:val="0"/>
          <w:numId w:val="27"/>
        </w:numPr>
        <w:rPr>
          <w:b/>
          <w:bCs/>
        </w:rPr>
      </w:pPr>
      <w:r w:rsidRPr="00ED41F5">
        <w:rPr>
          <w:b/>
          <w:bCs/>
        </w:rPr>
        <w:t>Backflow Prevention, Air Gap</w:t>
      </w:r>
    </w:p>
    <w:p w:rsidR="00ED41F5" w:rsidRDefault="00ED41F5" w:rsidP="00ED41F5"/>
    <w:p w:rsidR="00ED41F5" w:rsidRDefault="00ED41F5" w:rsidP="00ED41F5">
      <w:r>
        <w:t>An air gap between the water supply inlet and the flood level rim of the PLUMBING FIXTURE, EQUIPMENT, or non-FOOD EQUIPMENT shall be at least twice the diameter of the water supply inlet and may not be less than 25 mm.</w:t>
      </w:r>
    </w:p>
    <w:p w:rsidR="00ED41F5" w:rsidRDefault="00ED41F5" w:rsidP="00ED41F5"/>
    <w:p w:rsidR="00ED41F5" w:rsidRDefault="00ED41F5" w:rsidP="00ED41F5"/>
    <w:p w:rsidR="00ED41F5" w:rsidRPr="00ED41F5" w:rsidRDefault="00ED41F5" w:rsidP="00ED41F5">
      <w:pPr>
        <w:pStyle w:val="ListParagraph"/>
        <w:numPr>
          <w:ilvl w:val="0"/>
          <w:numId w:val="27"/>
        </w:numPr>
        <w:rPr>
          <w:b/>
          <w:bCs/>
          <w:sz w:val="24"/>
          <w:szCs w:val="24"/>
        </w:rPr>
      </w:pPr>
      <w:r w:rsidRPr="00ED41F5">
        <w:rPr>
          <w:b/>
          <w:bCs/>
          <w:sz w:val="24"/>
          <w:szCs w:val="24"/>
        </w:rPr>
        <w:t>PHYSICAL FACILITIES</w:t>
      </w:r>
    </w:p>
    <w:p w:rsidR="00ED41F5" w:rsidRPr="00AF61BD" w:rsidRDefault="00ED41F5" w:rsidP="00ED41F5">
      <w:pPr>
        <w:rPr>
          <w:b/>
          <w:bCs/>
          <w:sz w:val="28"/>
          <w:szCs w:val="28"/>
        </w:rPr>
      </w:pPr>
      <w:r>
        <w:t xml:space="preserve">        </w:t>
      </w:r>
      <w:r w:rsidRPr="00AF61BD">
        <w:rPr>
          <w:b/>
          <w:bCs/>
          <w:sz w:val="28"/>
          <w:szCs w:val="28"/>
        </w:rPr>
        <w:t>Light Bulbs, Protective Shielding</w:t>
      </w:r>
    </w:p>
    <w:p w:rsidR="00ED41F5" w:rsidRDefault="00ED41F5" w:rsidP="00ED41F5"/>
    <w:p w:rsidR="00ED41F5" w:rsidRDefault="00ED41F5" w:rsidP="00ED41F5">
      <w:pPr>
        <w:pStyle w:val="ListParagraph"/>
        <w:numPr>
          <w:ilvl w:val="0"/>
          <w:numId w:val="23"/>
        </w:numPr>
        <w:spacing w:after="0" w:line="240" w:lineRule="auto"/>
      </w:pPr>
      <w:r>
        <w:t>Except as specified in (B) of this section, light bulbs shall be shielded, coated, or otherwise shatter-resistant in areas where there is exposed FOOD; clean EQUIPMENT, UTENSILS, and LINENS; or unwrapped SINGLE-SERVICE and SINGLE-USE ARTICLES.</w:t>
      </w:r>
    </w:p>
    <w:p w:rsidR="00ED41F5" w:rsidRDefault="00ED41F5" w:rsidP="00ED41F5">
      <w:pPr>
        <w:pStyle w:val="ListParagraph"/>
        <w:numPr>
          <w:ilvl w:val="0"/>
          <w:numId w:val="23"/>
        </w:numPr>
        <w:spacing w:after="0" w:line="240" w:lineRule="auto"/>
      </w:pPr>
      <w:r>
        <w:t>Shielded, coated, or otherwise shatter-resistant bulbs need not be used in areas used only for storing FOOD in unopened packages, if:</w:t>
      </w:r>
    </w:p>
    <w:p w:rsidR="00ED41F5" w:rsidRDefault="00ED41F5" w:rsidP="00ED41F5">
      <w:pPr>
        <w:pStyle w:val="ListParagraph"/>
        <w:numPr>
          <w:ilvl w:val="0"/>
          <w:numId w:val="24"/>
        </w:numPr>
        <w:spacing w:after="0" w:line="240" w:lineRule="auto"/>
      </w:pPr>
      <w:r>
        <w:t>The integrity of the packages cannot be affected by broken glass falling onto them; and</w:t>
      </w:r>
    </w:p>
    <w:p w:rsidR="00ED41F5" w:rsidRDefault="00ED41F5" w:rsidP="00ED41F5">
      <w:pPr>
        <w:pStyle w:val="ListParagraph"/>
        <w:numPr>
          <w:ilvl w:val="0"/>
          <w:numId w:val="24"/>
        </w:numPr>
        <w:spacing w:after="0" w:line="240" w:lineRule="auto"/>
      </w:pPr>
      <w:r>
        <w:t>The packages are capable of being cleaned of debris from broken bulbs before the packages are opened.</w:t>
      </w:r>
    </w:p>
    <w:p w:rsidR="00ED41F5" w:rsidRDefault="00ED41F5" w:rsidP="00ED41F5">
      <w:pPr>
        <w:pStyle w:val="ListParagraph"/>
        <w:numPr>
          <w:ilvl w:val="0"/>
          <w:numId w:val="23"/>
        </w:numPr>
        <w:spacing w:after="0" w:line="240" w:lineRule="auto"/>
      </w:pPr>
      <w:r>
        <w:t>An infrared or other heat lamp shall be protected against breakage by a shield surrounding and extending beyond the bulb so that only the face of the bulb is exposed.</w:t>
      </w:r>
    </w:p>
    <w:p w:rsidR="00ED41F5" w:rsidRDefault="00ED41F5" w:rsidP="00ED41F5"/>
    <w:p w:rsidR="00ED41F5" w:rsidRPr="00ED41F5" w:rsidRDefault="00ED41F5" w:rsidP="00ED41F5">
      <w:pPr>
        <w:pStyle w:val="ListParagraph"/>
        <w:numPr>
          <w:ilvl w:val="0"/>
          <w:numId w:val="27"/>
        </w:numPr>
        <w:rPr>
          <w:b/>
          <w:bCs/>
          <w:sz w:val="28"/>
          <w:szCs w:val="28"/>
        </w:rPr>
      </w:pPr>
      <w:r w:rsidRPr="00ED41F5">
        <w:rPr>
          <w:b/>
          <w:bCs/>
          <w:sz w:val="28"/>
          <w:szCs w:val="28"/>
        </w:rPr>
        <w:t>Heating, Ventilating, Air Conditioning System Vents</w:t>
      </w:r>
    </w:p>
    <w:p w:rsidR="00ED41F5" w:rsidRDefault="00ED41F5" w:rsidP="00ED41F5"/>
    <w:p w:rsidR="00ED41F5" w:rsidRDefault="00ED41F5" w:rsidP="00ED41F5">
      <w:r>
        <w:t>Heating, ventilating, and air conditioning systems shall be designed and installed so that make-up air intake and exhaust vents do not cause contamination of FOOD, FOOD-CONTACT SURFACES, EQUIPMENT, or UTENSILS.</w:t>
      </w:r>
    </w:p>
    <w:p w:rsidR="00ED41F5" w:rsidRDefault="00ED41F5" w:rsidP="00ED41F5"/>
    <w:p w:rsidR="00ED41F5" w:rsidRDefault="00ED41F5" w:rsidP="00ED41F5"/>
    <w:p w:rsidR="00ED41F5" w:rsidRPr="00ED41F5" w:rsidRDefault="00ED41F5" w:rsidP="00ED41F5">
      <w:pPr>
        <w:pStyle w:val="ListParagraph"/>
        <w:numPr>
          <w:ilvl w:val="0"/>
          <w:numId w:val="27"/>
        </w:numPr>
        <w:rPr>
          <w:sz w:val="24"/>
          <w:szCs w:val="24"/>
        </w:rPr>
      </w:pPr>
      <w:r w:rsidRPr="00ED41F5">
        <w:rPr>
          <w:b/>
          <w:bCs/>
          <w:sz w:val="24"/>
          <w:szCs w:val="24"/>
        </w:rPr>
        <w:lastRenderedPageBreak/>
        <w:t xml:space="preserve">Lighting </w:t>
      </w:r>
    </w:p>
    <w:p w:rsidR="00ED41F5" w:rsidRPr="00ED41F5" w:rsidRDefault="00ED41F5" w:rsidP="00ED41F5">
      <w:pPr>
        <w:pStyle w:val="ListParagraph"/>
        <w:numPr>
          <w:ilvl w:val="0"/>
          <w:numId w:val="27"/>
        </w:numPr>
        <w:rPr>
          <w:sz w:val="24"/>
          <w:szCs w:val="24"/>
        </w:rPr>
      </w:pPr>
      <w:r w:rsidRPr="00ED41F5">
        <w:rPr>
          <w:b/>
          <w:bCs/>
          <w:sz w:val="28"/>
          <w:szCs w:val="28"/>
        </w:rPr>
        <w:t>Intensity</w:t>
      </w:r>
    </w:p>
    <w:p w:rsidR="00ED41F5" w:rsidRDefault="00ED41F5" w:rsidP="00ED41F5"/>
    <w:p w:rsidR="00ED41F5" w:rsidRPr="00AF61BD" w:rsidRDefault="00ED41F5" w:rsidP="00ED41F5">
      <w:r w:rsidRPr="00AF61BD">
        <w:t xml:space="preserve">The light intensity shall be: </w:t>
      </w:r>
    </w:p>
    <w:p w:rsidR="00ED41F5" w:rsidRPr="00AF61BD" w:rsidRDefault="00ED41F5" w:rsidP="00ED41F5">
      <w:pPr>
        <w:pStyle w:val="ListParagraph"/>
        <w:numPr>
          <w:ilvl w:val="1"/>
          <w:numId w:val="25"/>
        </w:numPr>
        <w:spacing w:after="0" w:line="240" w:lineRule="auto"/>
      </w:pPr>
      <w:r w:rsidRPr="00AF61BD">
        <w:t xml:space="preserve">At least 108 lux (10 foot candles) at a distance of 75 cm (30 inches) above the floor, in walk-in refrigeration units and dry FOOD storage areas and in other areas and rooms during periods of cleaning; </w:t>
      </w:r>
    </w:p>
    <w:p w:rsidR="00ED41F5" w:rsidRPr="00AF61BD" w:rsidRDefault="00ED41F5" w:rsidP="00ED41F5">
      <w:pPr>
        <w:pStyle w:val="ListParagraph"/>
        <w:numPr>
          <w:ilvl w:val="1"/>
          <w:numId w:val="25"/>
        </w:numPr>
        <w:spacing w:after="0" w:line="240" w:lineRule="auto"/>
      </w:pPr>
      <w:r w:rsidRPr="00AF61BD">
        <w:t xml:space="preserve">At least 215 lux (20 foot candles): </w:t>
      </w:r>
    </w:p>
    <w:p w:rsidR="00ED41F5" w:rsidRPr="00AF61BD" w:rsidRDefault="00ED41F5" w:rsidP="00ED41F5">
      <w:pPr>
        <w:pStyle w:val="ListParagraph"/>
        <w:numPr>
          <w:ilvl w:val="0"/>
          <w:numId w:val="26"/>
        </w:numPr>
        <w:spacing w:after="0" w:line="240" w:lineRule="auto"/>
      </w:pPr>
      <w:r w:rsidRPr="00AF61BD">
        <w:t xml:space="preserve">At a surface where FOOD is provided for CONSUMER self-service such as buffets and salad bars or where fresh produce or PACKAGED FOODS are sold or offered for consumption, </w:t>
      </w:r>
    </w:p>
    <w:p w:rsidR="00ED41F5" w:rsidRPr="00AF61BD" w:rsidRDefault="00ED41F5" w:rsidP="00ED41F5">
      <w:pPr>
        <w:pStyle w:val="ListParagraph"/>
        <w:numPr>
          <w:ilvl w:val="0"/>
          <w:numId w:val="26"/>
        </w:numPr>
        <w:spacing w:after="0" w:line="240" w:lineRule="auto"/>
      </w:pPr>
      <w:r w:rsidRPr="00AF61BD">
        <w:t xml:space="preserve">Inside EQUIPMENT such as reach-in and under-counter refrigerators; and </w:t>
      </w:r>
    </w:p>
    <w:p w:rsidR="00ED41F5" w:rsidRPr="00AF61BD" w:rsidRDefault="00ED41F5" w:rsidP="00ED41F5">
      <w:pPr>
        <w:pStyle w:val="ListParagraph"/>
        <w:numPr>
          <w:ilvl w:val="0"/>
          <w:numId w:val="26"/>
        </w:numPr>
        <w:spacing w:after="0" w:line="240" w:lineRule="auto"/>
      </w:pPr>
      <w:r w:rsidRPr="00AF61BD">
        <w:t xml:space="preserve">At a distance of 75 cm (30 inches) above the floor in areas used for handwashing, WAREWASHING, and EQUIPMENT and UTENSIL storage, and in toilet rooms; and </w:t>
      </w:r>
    </w:p>
    <w:p w:rsidR="00ED41F5" w:rsidRPr="00AF61BD" w:rsidRDefault="00ED41F5" w:rsidP="00ED41F5">
      <w:pPr>
        <w:pStyle w:val="ListParagraph"/>
        <w:numPr>
          <w:ilvl w:val="1"/>
          <w:numId w:val="25"/>
        </w:numPr>
        <w:spacing w:after="0" w:line="240" w:lineRule="auto"/>
      </w:pPr>
      <w:r w:rsidRPr="00AF61BD">
        <w:t xml:space="preserve">At least 540 lux (50 foot candles) at a surface where a FOOD EMPLOYEE is working with FOOD or working with UTENSILS or EQUIPMENT such as knives, slicers, grinders, or saws where EMPLOYEE safety is a factor. </w:t>
      </w:r>
    </w:p>
    <w:p w:rsidR="00ED41F5" w:rsidRDefault="00ED41F5" w:rsidP="00ED41F5"/>
    <w:p w:rsidR="00ED41F5" w:rsidRDefault="00ED41F5" w:rsidP="00ED41F5">
      <w:pPr>
        <w:pStyle w:val="ListParagraph"/>
        <w:numPr>
          <w:ilvl w:val="0"/>
          <w:numId w:val="29"/>
        </w:numPr>
        <w:rPr>
          <w:b/>
          <w:bCs/>
          <w:sz w:val="28"/>
          <w:szCs w:val="28"/>
        </w:rPr>
      </w:pPr>
      <w:r w:rsidRPr="00ED41F5">
        <w:rPr>
          <w:b/>
          <w:bCs/>
          <w:sz w:val="28"/>
          <w:szCs w:val="28"/>
        </w:rPr>
        <w:t xml:space="preserve">Ventilation </w:t>
      </w:r>
    </w:p>
    <w:p w:rsidR="00ED41F5" w:rsidRPr="00ED41F5" w:rsidRDefault="00ED41F5" w:rsidP="00ED41F5">
      <w:pPr>
        <w:pStyle w:val="ListParagraph"/>
        <w:rPr>
          <w:b/>
          <w:bCs/>
          <w:sz w:val="28"/>
          <w:szCs w:val="28"/>
        </w:rPr>
      </w:pPr>
      <w:r w:rsidRPr="00ED41F5">
        <w:rPr>
          <w:b/>
          <w:bCs/>
        </w:rPr>
        <w:t>Mechanical</w:t>
      </w:r>
    </w:p>
    <w:p w:rsidR="00ED41F5" w:rsidRPr="00AF61BD" w:rsidRDefault="00ED41F5" w:rsidP="00ED41F5"/>
    <w:p w:rsidR="00ED41F5" w:rsidRDefault="00ED41F5" w:rsidP="00ED41F5">
      <w:r w:rsidRPr="00AF61BD">
        <w:t xml:space="preserve">If necessary to keep rooms free of excessive heat, steam, condensation, vapors, obnoxious odors, smoke, and fumes, mechanical ventilation of sufficient capacity shall be provided. </w:t>
      </w:r>
    </w:p>
    <w:p w:rsidR="00ED41F5" w:rsidRPr="00ED41F5" w:rsidRDefault="00ED41F5" w:rsidP="00ED41F5">
      <w:pPr>
        <w:autoSpaceDE w:val="0"/>
        <w:autoSpaceDN w:val="0"/>
        <w:adjustRightInd w:val="0"/>
        <w:spacing w:after="0" w:line="240" w:lineRule="auto"/>
        <w:rPr>
          <w:rFonts w:ascii="Arial" w:hAnsi="Arial" w:cs="Arial"/>
        </w:rPr>
      </w:pPr>
    </w:p>
    <w:p w:rsidR="00EE162D" w:rsidRPr="00A63696" w:rsidRDefault="00A63696" w:rsidP="00A63696">
      <w:pPr>
        <w:spacing w:line="360" w:lineRule="auto"/>
        <w:rPr>
          <w:rFonts w:ascii="Arial" w:hAnsi="Arial" w:cs="Arial"/>
        </w:rPr>
      </w:pPr>
      <w:r>
        <w:rPr>
          <w:rFonts w:ascii="Arial" w:hAnsi="Arial" w:cs="Arial"/>
          <w:b/>
          <w:bCs/>
        </w:rPr>
        <w:t xml:space="preserve">4 </w:t>
      </w:r>
      <w:r w:rsidR="00EE162D" w:rsidRPr="00A63696">
        <w:rPr>
          <w:rFonts w:ascii="Arial" w:hAnsi="Arial" w:cs="Arial"/>
          <w:b/>
          <w:bCs/>
        </w:rPr>
        <w:t>ACTION RESEARCH OUTPUT</w:t>
      </w:r>
    </w:p>
    <w:p w:rsidR="00EE162D" w:rsidRDefault="00EE162D" w:rsidP="00EE162D">
      <w:pPr>
        <w:spacing w:line="360" w:lineRule="auto"/>
        <w:rPr>
          <w:rFonts w:ascii="Arial" w:hAnsi="Arial" w:cs="Arial"/>
        </w:rPr>
      </w:pPr>
      <w:r>
        <w:rPr>
          <w:rFonts w:ascii="Arial" w:hAnsi="Arial" w:cs="Arial"/>
        </w:rPr>
        <w:t>In pursuance to the above, the Indian Standard still seems to be relevant and the expert members are requested to give their inputs. It may be decided to reaffirm the standard without any change from the date being due for further period of five years. In case of any further developments, the same may be taken up through necessary amendment/revision in between also.</w:t>
      </w:r>
      <w:bookmarkStart w:id="0" w:name="_GoBack"/>
      <w:bookmarkEnd w:id="0"/>
    </w:p>
    <w:p w:rsidR="00EE162D" w:rsidRDefault="00CF13C4" w:rsidP="00EE162D">
      <w:pPr>
        <w:spacing w:after="0" w:line="360" w:lineRule="auto"/>
        <w:jc w:val="right"/>
        <w:rPr>
          <w:rFonts w:ascii="Arial" w:hAnsi="Arial" w:cs="Arial"/>
          <w:b/>
          <w:bCs/>
        </w:rPr>
      </w:pPr>
      <w:r>
        <w:rPr>
          <w:rFonts w:ascii="Arial" w:hAnsi="Arial" w:cs="Arial"/>
          <w:b/>
          <w:bCs/>
        </w:rPr>
        <w:t>VAIBHAV YADAV</w:t>
      </w:r>
    </w:p>
    <w:p w:rsidR="00EE162D" w:rsidRDefault="00DB7605" w:rsidP="00EE162D">
      <w:pPr>
        <w:spacing w:after="0" w:line="360" w:lineRule="auto"/>
        <w:jc w:val="right"/>
        <w:rPr>
          <w:rFonts w:ascii="Arial" w:hAnsi="Arial" w:cs="Arial"/>
        </w:rPr>
      </w:pPr>
      <w:r>
        <w:rPr>
          <w:rFonts w:ascii="Arial" w:hAnsi="Arial" w:cs="Arial"/>
        </w:rPr>
        <w:t>Scientist-B</w:t>
      </w:r>
    </w:p>
    <w:p w:rsidR="00EE162D" w:rsidRDefault="00EE162D" w:rsidP="00EE162D">
      <w:pPr>
        <w:spacing w:after="0" w:line="360" w:lineRule="auto"/>
        <w:jc w:val="right"/>
        <w:rPr>
          <w:rFonts w:ascii="Arial" w:hAnsi="Arial" w:cs="Arial"/>
        </w:rPr>
      </w:pPr>
      <w:r>
        <w:rPr>
          <w:rFonts w:ascii="Arial" w:hAnsi="Arial" w:cs="Arial"/>
        </w:rPr>
        <w:t xml:space="preserve">Water Resources Department </w:t>
      </w:r>
    </w:p>
    <w:p w:rsidR="00EE162D" w:rsidRDefault="00EE162D" w:rsidP="00EE162D"/>
    <w:p w:rsidR="00EE162D" w:rsidRDefault="00EE162D" w:rsidP="00EE162D"/>
    <w:p w:rsidR="00EE162D" w:rsidRDefault="00EE162D" w:rsidP="00EE162D"/>
    <w:p w:rsidR="00EE162D" w:rsidRDefault="00EE162D" w:rsidP="00EE162D"/>
    <w:p w:rsidR="00EE162D" w:rsidRDefault="00EE162D" w:rsidP="00EE162D"/>
    <w:p w:rsidR="00EE162D" w:rsidRDefault="00EE162D" w:rsidP="00EE162D"/>
    <w:p w:rsidR="00EA2D0E" w:rsidRDefault="00EA2D0E"/>
    <w:sectPr w:rsidR="00EA2D0E" w:rsidSect="00EA2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53EA"/>
    <w:multiLevelType w:val="hybridMultilevel"/>
    <w:tmpl w:val="DBC0DA30"/>
    <w:lvl w:ilvl="0" w:tplc="ECAE5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C31AB"/>
    <w:multiLevelType w:val="hybridMultilevel"/>
    <w:tmpl w:val="2702D2E6"/>
    <w:lvl w:ilvl="0" w:tplc="E2EE5C16">
      <w:start w:val="4"/>
      <w:numFmt w:val="bullet"/>
      <w:lvlText w:val=""/>
      <w:lvlJc w:val="left"/>
      <w:pPr>
        <w:ind w:left="420" w:hanging="360"/>
      </w:pPr>
      <w:rPr>
        <w:rFonts w:ascii="Symbol" w:eastAsiaTheme="minorHAnsi"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D8D6146"/>
    <w:multiLevelType w:val="hybridMultilevel"/>
    <w:tmpl w:val="D9A65564"/>
    <w:lvl w:ilvl="0" w:tplc="8556BA40">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3C32187"/>
    <w:multiLevelType w:val="hybridMultilevel"/>
    <w:tmpl w:val="E5D01EF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450BA6"/>
    <w:multiLevelType w:val="hybridMultilevel"/>
    <w:tmpl w:val="401AA7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936CA"/>
    <w:multiLevelType w:val="hybridMultilevel"/>
    <w:tmpl w:val="3E2223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54C26"/>
    <w:multiLevelType w:val="hybridMultilevel"/>
    <w:tmpl w:val="087A8B9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313C7D"/>
    <w:multiLevelType w:val="hybridMultilevel"/>
    <w:tmpl w:val="78F02D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D3264"/>
    <w:multiLevelType w:val="hybridMultilevel"/>
    <w:tmpl w:val="C520DA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A021C"/>
    <w:multiLevelType w:val="hybridMultilevel"/>
    <w:tmpl w:val="2F5AE93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3B1FA5"/>
    <w:multiLevelType w:val="hybridMultilevel"/>
    <w:tmpl w:val="589257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33073"/>
    <w:multiLevelType w:val="hybridMultilevel"/>
    <w:tmpl w:val="B948910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FD382F"/>
    <w:multiLevelType w:val="hybridMultilevel"/>
    <w:tmpl w:val="1F16CF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5FD46C8"/>
    <w:multiLevelType w:val="hybridMultilevel"/>
    <w:tmpl w:val="69D22F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170755"/>
    <w:multiLevelType w:val="hybridMultilevel"/>
    <w:tmpl w:val="B6AC709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8C1A23"/>
    <w:multiLevelType w:val="hybridMultilevel"/>
    <w:tmpl w:val="6A3C0ABA"/>
    <w:lvl w:ilvl="0" w:tplc="0809000F">
      <w:start w:val="1"/>
      <w:numFmt w:val="decimal"/>
      <w:lvlText w:val="%1."/>
      <w:lvlJc w:val="left"/>
      <w:pPr>
        <w:ind w:left="1440" w:hanging="360"/>
      </w:pPr>
    </w:lvl>
    <w:lvl w:ilvl="1" w:tplc="D286ED20">
      <w:start w:val="1"/>
      <w:numFmt w:val="upp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2D73A4A"/>
    <w:multiLevelType w:val="hybridMultilevel"/>
    <w:tmpl w:val="41667382"/>
    <w:lvl w:ilvl="0" w:tplc="2B84C89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F0750D"/>
    <w:multiLevelType w:val="hybridMultilevel"/>
    <w:tmpl w:val="53AAF3CA"/>
    <w:lvl w:ilvl="0" w:tplc="E2EE5C16">
      <w:start w:val="4"/>
      <w:numFmt w:val="bullet"/>
      <w:lvlText w:val=""/>
      <w:lvlJc w:val="left"/>
      <w:pPr>
        <w:ind w:left="4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963A8"/>
    <w:multiLevelType w:val="hybridMultilevel"/>
    <w:tmpl w:val="B0647858"/>
    <w:lvl w:ilvl="0" w:tplc="C2108214">
      <w:start w:val="5"/>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C33510B"/>
    <w:multiLevelType w:val="hybridMultilevel"/>
    <w:tmpl w:val="718438A0"/>
    <w:lvl w:ilvl="0" w:tplc="08090015">
      <w:start w:val="1"/>
      <w:numFmt w:val="upperLetter"/>
      <w:lvlText w:val="%1."/>
      <w:lvlJc w:val="left"/>
      <w:pPr>
        <w:ind w:left="720" w:hanging="360"/>
      </w:pPr>
    </w:lvl>
    <w:lvl w:ilvl="1" w:tplc="08090015">
      <w:start w:val="1"/>
      <w:numFmt w:val="upp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70105A"/>
    <w:multiLevelType w:val="hybridMultilevel"/>
    <w:tmpl w:val="E9A63E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642984"/>
    <w:multiLevelType w:val="hybridMultilevel"/>
    <w:tmpl w:val="DEC83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0B0411"/>
    <w:multiLevelType w:val="hybridMultilevel"/>
    <w:tmpl w:val="9ED6FD88"/>
    <w:lvl w:ilvl="0" w:tplc="0820092A">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585EDC"/>
    <w:multiLevelType w:val="hybridMultilevel"/>
    <w:tmpl w:val="78F02D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9A5365"/>
    <w:multiLevelType w:val="hybridMultilevel"/>
    <w:tmpl w:val="3E6C0914"/>
    <w:lvl w:ilvl="0" w:tplc="E2EE5C16">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600CA"/>
    <w:multiLevelType w:val="hybridMultilevel"/>
    <w:tmpl w:val="D9F889E0"/>
    <w:lvl w:ilvl="0" w:tplc="BF02357E">
      <w:start w:val="1"/>
      <w:numFmt w:val="decimal"/>
      <w:lvlText w:val="%1."/>
      <w:lvlJc w:val="left"/>
      <w:pPr>
        <w:ind w:left="900" w:hanging="360"/>
      </w:pPr>
      <w:rPr>
        <w:rFonts w:ascii="Arial" w:hAnsi="Arial" w:cs="Arial" w:hint="default"/>
        <w:b/>
        <w:bCs/>
        <w:color w:val="212529"/>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D4C0F88"/>
    <w:multiLevelType w:val="hybridMultilevel"/>
    <w:tmpl w:val="1F22CF82"/>
    <w:lvl w:ilvl="0" w:tplc="04090015">
      <w:start w:val="1"/>
      <w:numFmt w:val="upperLetter"/>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0"/>
  </w:num>
  <w:num w:numId="5">
    <w:abstractNumId w:val="10"/>
  </w:num>
  <w:num w:numId="6">
    <w:abstractNumId w:val="18"/>
  </w:num>
  <w:num w:numId="7">
    <w:abstractNumId w:val="25"/>
  </w:num>
  <w:num w:numId="8">
    <w:abstractNumId w:val="4"/>
  </w:num>
  <w:num w:numId="9">
    <w:abstractNumId w:val="16"/>
  </w:num>
  <w:num w:numId="10">
    <w:abstractNumId w:val="5"/>
  </w:num>
  <w:num w:numId="11">
    <w:abstractNumId w:val="7"/>
  </w:num>
  <w:num w:numId="12">
    <w:abstractNumId w:val="23"/>
  </w:num>
  <w:num w:numId="13">
    <w:abstractNumId w:val="8"/>
  </w:num>
  <w:num w:numId="14">
    <w:abstractNumId w:val="0"/>
  </w:num>
  <w:num w:numId="15">
    <w:abstractNumId w:val="13"/>
  </w:num>
  <w:num w:numId="16">
    <w:abstractNumId w:val="1"/>
  </w:num>
  <w:num w:numId="17">
    <w:abstractNumId w:val="6"/>
  </w:num>
  <w:num w:numId="18">
    <w:abstractNumId w:val="11"/>
  </w:num>
  <w:num w:numId="19">
    <w:abstractNumId w:val="14"/>
  </w:num>
  <w:num w:numId="20">
    <w:abstractNumId w:val="21"/>
  </w:num>
  <w:num w:numId="21">
    <w:abstractNumId w:val="9"/>
  </w:num>
  <w:num w:numId="22">
    <w:abstractNumId w:val="22"/>
  </w:num>
  <w:num w:numId="23">
    <w:abstractNumId w:val="3"/>
  </w:num>
  <w:num w:numId="24">
    <w:abstractNumId w:val="15"/>
  </w:num>
  <w:num w:numId="25">
    <w:abstractNumId w:val="19"/>
  </w:num>
  <w:num w:numId="26">
    <w:abstractNumId w:val="12"/>
  </w:num>
  <w:num w:numId="27">
    <w:abstractNumId w:val="17"/>
  </w:num>
  <w:num w:numId="28">
    <w:abstractNumId w:val="2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E162D"/>
    <w:rsid w:val="000712B2"/>
    <w:rsid w:val="000873D8"/>
    <w:rsid w:val="000D12CC"/>
    <w:rsid w:val="001C49A1"/>
    <w:rsid w:val="001E2D3D"/>
    <w:rsid w:val="001F3671"/>
    <w:rsid w:val="0021197E"/>
    <w:rsid w:val="00282921"/>
    <w:rsid w:val="0033516A"/>
    <w:rsid w:val="0040636D"/>
    <w:rsid w:val="004D0326"/>
    <w:rsid w:val="00560613"/>
    <w:rsid w:val="005A715E"/>
    <w:rsid w:val="006F049E"/>
    <w:rsid w:val="008442E5"/>
    <w:rsid w:val="00915B88"/>
    <w:rsid w:val="009B756F"/>
    <w:rsid w:val="00A63696"/>
    <w:rsid w:val="00A67F62"/>
    <w:rsid w:val="00A81D22"/>
    <w:rsid w:val="00CF13C4"/>
    <w:rsid w:val="00D139A0"/>
    <w:rsid w:val="00DB7605"/>
    <w:rsid w:val="00E55968"/>
    <w:rsid w:val="00EA2D0E"/>
    <w:rsid w:val="00EB5353"/>
    <w:rsid w:val="00ED41F5"/>
    <w:rsid w:val="00EE162D"/>
    <w:rsid w:val="00F208B5"/>
    <w:rsid w:val="00F3589E"/>
    <w:rsid w:val="00F9520C"/>
    <w:rsid w:val="00FC20C7"/>
    <w:rsid w:val="00FD430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2D176-C352-40E1-AC0B-6AC5B95B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BIS</cp:lastModifiedBy>
  <cp:revision>3</cp:revision>
  <dcterms:created xsi:type="dcterms:W3CDTF">2023-10-30T04:26:00Z</dcterms:created>
  <dcterms:modified xsi:type="dcterms:W3CDTF">2023-10-30T05:05:00Z</dcterms:modified>
</cp:coreProperties>
</file>