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2914" w14:textId="10C653A4" w:rsidR="006963D8" w:rsidRPr="00B03BB6" w:rsidRDefault="004D35DC" w:rsidP="006963D8">
      <w:pPr>
        <w:tabs>
          <w:tab w:val="left" w:pos="338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F2FEE" wp14:editId="516A2E5B">
                <wp:simplePos x="0" y="0"/>
                <wp:positionH relativeFrom="margin">
                  <wp:posOffset>1145630</wp:posOffset>
                </wp:positionH>
                <wp:positionV relativeFrom="paragraph">
                  <wp:posOffset>238398</wp:posOffset>
                </wp:positionV>
                <wp:extent cx="5481955" cy="1879600"/>
                <wp:effectExtent l="0" t="0" r="29845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1955" cy="187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4500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1F9D5D" w14:textId="77777777" w:rsidR="006963D8" w:rsidRPr="0041444F" w:rsidRDefault="006963D8" w:rsidP="006963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CHEMICAL DEPARTMENT</w:t>
                            </w:r>
                          </w:p>
                          <w:p w14:paraId="74F4D20B" w14:textId="77777777" w:rsidR="0041444F" w:rsidRDefault="0041444F" w:rsidP="007B76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D4AFD6" w14:textId="07196999" w:rsidR="007B76C7" w:rsidRPr="0041444F" w:rsidRDefault="006963D8" w:rsidP="007B76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WORKING GROUP CHD 36/WG 2 </w:t>
                            </w:r>
                          </w:p>
                          <w:p w14:paraId="398BDA50" w14:textId="6F2AEA6D" w:rsidR="007B76C7" w:rsidRPr="0041444F" w:rsidRDefault="006963D8" w:rsidP="004144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‘Review </w:t>
                            </w:r>
                            <w:r w:rsidR="007B76C7" w:rsidRPr="004144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of IS 1622 methods for Microbiological Examination for Water and Wastewater</w:t>
                            </w:r>
                          </w:p>
                          <w:p w14:paraId="6119DEE5" w14:textId="77777777" w:rsidR="004D35DC" w:rsidRDefault="004D35DC" w:rsidP="0041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MINUTES</w:t>
                            </w:r>
                          </w:p>
                          <w:p w14:paraId="10CEFF79" w14:textId="54EE9D6A" w:rsidR="006963D8" w:rsidRPr="0041444F" w:rsidRDefault="001A788E" w:rsidP="00414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Second </w:t>
                            </w:r>
                            <w:r w:rsidR="007B76C7" w:rsidRPr="0041444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F2FEE" id="Rectangle 5" o:spid="_x0000_s1026" style="position:absolute;margin-left:90.2pt;margin-top:18.75pt;width:431.6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" strokecolor="#666" strokeweight="1pt">
                <v:fill color2="#999" colors="0 white;29491f white" focus="100%" type="gradient"/>
                <v:shadow on="t" color="#7f7f7f" opacity=".5" offset="1pt"/>
                <v:textbox>
                  <w:txbxContent>
                    <w:p w14:paraId="091F9D5D" w14:textId="77777777" w:rsidR="006963D8" w:rsidRPr="0041444F" w:rsidRDefault="006963D8" w:rsidP="006963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1444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CHEMICAL DEPARTMENT</w:t>
                      </w:r>
                    </w:p>
                    <w:p w14:paraId="74F4D20B" w14:textId="77777777" w:rsidR="0041444F" w:rsidRDefault="0041444F" w:rsidP="007B76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D4AFD6" w14:textId="07196999" w:rsidR="007B76C7" w:rsidRPr="0041444F" w:rsidRDefault="006963D8" w:rsidP="007B76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144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WORKING GROUP CHD 36/WG 2 </w:t>
                      </w:r>
                    </w:p>
                    <w:p w14:paraId="398BDA50" w14:textId="6F2AEA6D" w:rsidR="007B76C7" w:rsidRPr="0041444F" w:rsidRDefault="006963D8" w:rsidP="004144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144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‘Review </w:t>
                      </w:r>
                      <w:r w:rsidR="007B76C7" w:rsidRPr="004144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of IS 1622 methods for Microbiological Examination for Water and Wastewater</w:t>
                      </w:r>
                    </w:p>
                    <w:p w14:paraId="6119DEE5" w14:textId="77777777" w:rsidR="004D35DC" w:rsidRDefault="004D35DC" w:rsidP="0041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MINUTES</w:t>
                      </w:r>
                    </w:p>
                    <w:p w14:paraId="10CEFF79" w14:textId="54EE9D6A" w:rsidR="006963D8" w:rsidRPr="0041444F" w:rsidRDefault="001A788E" w:rsidP="004144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Second </w:t>
                      </w:r>
                      <w:r w:rsidR="007B76C7" w:rsidRPr="0041444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63D8" w:rsidRPr="00B03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 BIS USE ONLY  </w:t>
      </w:r>
    </w:p>
    <w:p w14:paraId="53F4BD81" w14:textId="7E8D60C5" w:rsidR="006963D8" w:rsidRPr="00B03BB6" w:rsidRDefault="007B76C7" w:rsidP="006963D8">
      <w:pPr>
        <w:tabs>
          <w:tab w:val="left" w:pos="33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5AF5C9C9" wp14:editId="10754C90">
            <wp:simplePos x="0" y="0"/>
            <wp:positionH relativeFrom="column">
              <wp:posOffset>-750627</wp:posOffset>
            </wp:positionH>
            <wp:positionV relativeFrom="paragraph">
              <wp:posOffset>159546</wp:posOffset>
            </wp:positionV>
            <wp:extent cx="1637731" cy="1486539"/>
            <wp:effectExtent l="0" t="0" r="635" b="0"/>
            <wp:wrapNone/>
            <wp:docPr id="1" name="Picture 1" descr="A blue triangle with red circle and white circl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riangle with red circle and white circle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0421" cy="1488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6E483" w14:textId="77777777" w:rsidR="006963D8" w:rsidRPr="00B03BB6" w:rsidRDefault="006963D8" w:rsidP="006963D8">
      <w:pPr>
        <w:tabs>
          <w:tab w:val="left" w:pos="33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C496FF2" w14:textId="77777777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88896" w14:textId="77777777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CA55D" w14:textId="77777777" w:rsidR="007B76C7" w:rsidRDefault="007B76C7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8BF1C" w14:textId="77777777" w:rsidR="007B76C7" w:rsidRDefault="007B76C7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C3F61" w14:textId="77777777" w:rsidR="007B76C7" w:rsidRDefault="007B76C7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C84A9" w14:textId="1ABA7F02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Date/Day/Time: 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1AA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41AAC" w:rsidRPr="00741AA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741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December 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2024, </w:t>
      </w:r>
      <w:r w:rsidR="00741AAC">
        <w:rPr>
          <w:rFonts w:ascii="Times New Roman" w:hAnsi="Times New Roman" w:cs="Times New Roman"/>
          <w:color w:val="000000" w:themeColor="text1"/>
          <w:sz w:val="24"/>
          <w:szCs w:val="24"/>
        </w:rPr>
        <w:t>Tues</w:t>
      </w:r>
      <w:r w:rsidR="0079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day, 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10:30 AM</w:t>
      </w:r>
    </w:p>
    <w:p w14:paraId="0EFA1AA5" w14:textId="77777777" w:rsidR="006963D8" w:rsidRPr="00B03BB6" w:rsidRDefault="006963D8" w:rsidP="00696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Venue: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Virtual</w:t>
      </w:r>
    </w:p>
    <w:p w14:paraId="2BDCD7DA" w14:textId="555C096C" w:rsidR="006963D8" w:rsidRPr="00B03BB6" w:rsidRDefault="006963D8" w:rsidP="006963D8">
      <w:pPr>
        <w:tabs>
          <w:tab w:val="left" w:pos="75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Chairperson:               </w:t>
      </w:r>
      <w:r w:rsidR="0041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="0041444F">
        <w:rPr>
          <w:rFonts w:ascii="Times New Roman" w:hAnsi="Times New Roman" w:cs="Times New Roman"/>
          <w:color w:val="000000" w:themeColor="text1"/>
          <w:sz w:val="24"/>
          <w:szCs w:val="24"/>
        </w:rPr>
        <w:t>Vanajakshi</w:t>
      </w:r>
      <w:proofErr w:type="spellEnd"/>
      <w:r w:rsidR="00414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V, Convener, CSIR-CFTRI </w:t>
      </w:r>
    </w:p>
    <w:p w14:paraId="52518A9B" w14:textId="5F0B6D9C" w:rsidR="006963D8" w:rsidRPr="00B03BB6" w:rsidRDefault="006963D8" w:rsidP="00731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BB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2FA19" wp14:editId="57514CF3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981825" cy="0"/>
                <wp:effectExtent l="0" t="1905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7D1867" id="Straight Connector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4pt" to="549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Member Secretary:</w:t>
      </w:r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Ms. </w:t>
      </w:r>
      <w:proofErr w:type="spellStart"/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Shubhanjali</w:t>
      </w:r>
      <w:proofErr w:type="spellEnd"/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Umrao</w:t>
      </w:r>
      <w:proofErr w:type="spellEnd"/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Sc</w:t>
      </w:r>
      <w:proofErr w:type="spellEnd"/>
      <w:r w:rsidRPr="00B03BB6">
        <w:rPr>
          <w:rFonts w:ascii="Times New Roman" w:hAnsi="Times New Roman" w:cs="Times New Roman"/>
          <w:color w:val="000000" w:themeColor="text1"/>
          <w:sz w:val="24"/>
          <w:szCs w:val="24"/>
        </w:rPr>
        <w:t>-C, CHD</w:t>
      </w:r>
      <w:r w:rsidR="00731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DF1A431" w14:textId="77777777" w:rsidR="00F56D71" w:rsidRDefault="00F56D71" w:rsidP="00741AAC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1FBBF903" w14:textId="77777777" w:rsidR="00F56D71" w:rsidRPr="000E5DD2" w:rsidRDefault="00F56D71" w:rsidP="00F56D71">
      <w:pPr>
        <w:rPr>
          <w:b/>
          <w:bCs/>
        </w:rPr>
      </w:pPr>
      <w:r w:rsidRPr="000E5DD2">
        <w:rPr>
          <w:b/>
          <w:bCs/>
        </w:rPr>
        <w:t xml:space="preserve">Members Present </w:t>
      </w:r>
    </w:p>
    <w:p w14:paraId="094C9F77" w14:textId="77777777" w:rsidR="00F56D71" w:rsidRPr="00350B1B" w:rsidRDefault="00F56D71" w:rsidP="00F56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0B1B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Vanajakshi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 V, Convenor, CSIR- CFTRI</w:t>
      </w:r>
    </w:p>
    <w:p w14:paraId="5B8E549F" w14:textId="77777777" w:rsidR="00F56D71" w:rsidRPr="00350B1B" w:rsidRDefault="00F56D71" w:rsidP="00F56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0B1B">
        <w:rPr>
          <w:rFonts w:ascii="Times New Roman" w:hAnsi="Times New Roman" w:cs="Times New Roman"/>
          <w:sz w:val="24"/>
          <w:szCs w:val="24"/>
        </w:rPr>
        <w:t xml:space="preserve">Shri. Devesh Kumar, OIC Chemical, Central Laboratory, BIS </w:t>
      </w:r>
    </w:p>
    <w:p w14:paraId="7E514108" w14:textId="77777777" w:rsidR="00F56D71" w:rsidRPr="00350B1B" w:rsidRDefault="00F56D71" w:rsidP="00F56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0B1B">
        <w:rPr>
          <w:rFonts w:ascii="Times New Roman" w:hAnsi="Times New Roman" w:cs="Times New Roman"/>
          <w:sz w:val="24"/>
          <w:szCs w:val="24"/>
        </w:rPr>
        <w:t xml:space="preserve">Shri.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Sushil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Jaisinghani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>, DLBO, BIS</w:t>
      </w:r>
    </w:p>
    <w:p w14:paraId="0E38D7FB" w14:textId="77777777" w:rsidR="00F56D71" w:rsidRPr="00350B1B" w:rsidRDefault="00F56D71" w:rsidP="00F56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0B1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Muralikrishna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Pinninti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>, IDEXX Laboratories Private Limited, Bangalore</w:t>
      </w:r>
    </w:p>
    <w:p w14:paraId="35C26644" w14:textId="77777777" w:rsidR="00F56D71" w:rsidRPr="00350B1B" w:rsidRDefault="00F56D71" w:rsidP="00F56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0B1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Aparna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Pharande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Ashwamedh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 Engineers and Consultants, Nashik</w:t>
      </w:r>
    </w:p>
    <w:p w14:paraId="7DDA0D60" w14:textId="77777777" w:rsidR="00F56D71" w:rsidRPr="00350B1B" w:rsidRDefault="00F56D71" w:rsidP="00F56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0B1B">
        <w:rPr>
          <w:rFonts w:ascii="Times New Roman" w:hAnsi="Times New Roman" w:cs="Times New Roman"/>
          <w:sz w:val="24"/>
          <w:szCs w:val="24"/>
        </w:rPr>
        <w:t xml:space="preserve">Shri.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Y.L.Paruchuri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B1B">
        <w:rPr>
          <w:rFonts w:ascii="Times New Roman" w:hAnsi="Times New Roman" w:cs="Times New Roman"/>
          <w:sz w:val="24"/>
          <w:szCs w:val="24"/>
          <w:lang w:val="en-US"/>
        </w:rPr>
        <w:t>Krysl</w:t>
      </w:r>
      <w:proofErr w:type="spellEnd"/>
      <w:r w:rsidRPr="00350B1B">
        <w:rPr>
          <w:rFonts w:ascii="Times New Roman" w:hAnsi="Times New Roman" w:cs="Times New Roman"/>
          <w:sz w:val="24"/>
          <w:szCs w:val="24"/>
          <w:lang w:val="en-US"/>
        </w:rPr>
        <w:t xml:space="preserve"> Labs </w:t>
      </w:r>
      <w:proofErr w:type="spellStart"/>
      <w:r w:rsidRPr="00350B1B">
        <w:rPr>
          <w:rFonts w:ascii="Times New Roman" w:hAnsi="Times New Roman" w:cs="Times New Roman"/>
          <w:sz w:val="24"/>
          <w:szCs w:val="24"/>
          <w:lang w:val="en-US"/>
        </w:rPr>
        <w:t>Pvt</w:t>
      </w:r>
      <w:proofErr w:type="spellEnd"/>
      <w:r w:rsidRPr="00350B1B">
        <w:rPr>
          <w:rFonts w:ascii="Times New Roman" w:hAnsi="Times New Roman" w:cs="Times New Roman"/>
          <w:sz w:val="24"/>
          <w:szCs w:val="24"/>
          <w:lang w:val="en-US"/>
        </w:rPr>
        <w:t xml:space="preserve"> Ltd.</w:t>
      </w:r>
    </w:p>
    <w:p w14:paraId="31401170" w14:textId="77777777" w:rsidR="00F56D71" w:rsidRPr="00350B1B" w:rsidRDefault="00F56D71" w:rsidP="00F56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0B1B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Pr="0035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B1B">
        <w:rPr>
          <w:rFonts w:ascii="Times New Roman" w:hAnsi="Times New Roman" w:cs="Times New Roman"/>
          <w:sz w:val="24"/>
          <w:szCs w:val="24"/>
        </w:rPr>
        <w:t>L.Sandhya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B1B">
        <w:rPr>
          <w:rFonts w:ascii="Times New Roman" w:hAnsi="Times New Roman" w:cs="Times New Roman"/>
          <w:sz w:val="24"/>
          <w:szCs w:val="24"/>
          <w:lang w:val="en-US"/>
        </w:rPr>
        <w:t>Krysl</w:t>
      </w:r>
      <w:proofErr w:type="spellEnd"/>
      <w:r w:rsidRPr="00350B1B">
        <w:rPr>
          <w:rFonts w:ascii="Times New Roman" w:hAnsi="Times New Roman" w:cs="Times New Roman"/>
          <w:sz w:val="24"/>
          <w:szCs w:val="24"/>
          <w:lang w:val="en-US"/>
        </w:rPr>
        <w:t xml:space="preserve"> Labs </w:t>
      </w:r>
      <w:proofErr w:type="spellStart"/>
      <w:r w:rsidRPr="00350B1B">
        <w:rPr>
          <w:rFonts w:ascii="Times New Roman" w:hAnsi="Times New Roman" w:cs="Times New Roman"/>
          <w:sz w:val="24"/>
          <w:szCs w:val="24"/>
          <w:lang w:val="en-US"/>
        </w:rPr>
        <w:t>Pvt</w:t>
      </w:r>
      <w:proofErr w:type="spellEnd"/>
      <w:r w:rsidRPr="00350B1B">
        <w:rPr>
          <w:rFonts w:ascii="Times New Roman" w:hAnsi="Times New Roman" w:cs="Times New Roman"/>
          <w:sz w:val="24"/>
          <w:szCs w:val="24"/>
          <w:lang w:val="en-US"/>
        </w:rPr>
        <w:t xml:space="preserve"> Ltd.</w:t>
      </w:r>
    </w:p>
    <w:p w14:paraId="01E9CF61" w14:textId="77777777" w:rsidR="00F56D71" w:rsidRPr="00350B1B" w:rsidRDefault="00F56D71" w:rsidP="00F56D7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1C57FFA" w14:textId="77777777" w:rsidR="00F56D71" w:rsidRPr="008530EA" w:rsidRDefault="00F56D71" w:rsidP="00F56D71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035EE1">
        <w:rPr>
          <w:rFonts w:ascii="Times New Roman" w:hAnsi="Times New Roman" w:cs="Times New Roman"/>
          <w:b/>
          <w:color w:val="000000" w:themeColor="text1"/>
          <w:szCs w:val="24"/>
        </w:rPr>
        <w:t>ITEM 0 WELCOME AND INTRODUCTORY</w:t>
      </w:r>
      <w:r w:rsidRPr="008530EA">
        <w:rPr>
          <w:rFonts w:ascii="Times New Roman" w:hAnsi="Times New Roman" w:cs="Times New Roman"/>
          <w:b/>
          <w:color w:val="000000" w:themeColor="text1"/>
          <w:szCs w:val="24"/>
        </w:rPr>
        <w:t xml:space="preserve"> REMARKS</w:t>
      </w:r>
    </w:p>
    <w:p w14:paraId="10CB5518" w14:textId="77777777" w:rsidR="00F56D71" w:rsidRPr="000E5DD2" w:rsidRDefault="00F56D71" w:rsidP="00F56D71">
      <w:pPr>
        <w:pStyle w:val="ListParagraph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E5DD2">
        <w:rPr>
          <w:rFonts w:ascii="Times New Roman" w:hAnsi="Times New Roman" w:cs="Times New Roman"/>
          <w:b/>
          <w:color w:val="000000" w:themeColor="text1"/>
          <w:szCs w:val="24"/>
        </w:rPr>
        <w:t>Opening remark by Member Secretary</w:t>
      </w:r>
    </w:p>
    <w:p w14:paraId="638C37D4" w14:textId="0533346E" w:rsidR="00F56D71" w:rsidRDefault="00F56D71" w:rsidP="00F56D71">
      <w:pPr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B4361E">
        <w:rPr>
          <w:rFonts w:ascii="Times New Roman" w:hAnsi="Times New Roman" w:cs="Times New Roman"/>
          <w:bCs/>
          <w:color w:val="000000" w:themeColor="text1"/>
          <w:szCs w:val="24"/>
        </w:rPr>
        <w:t xml:space="preserve">On behalf of the Bureau of Indian Standards (BIS), the Secretariat welcomed Ms. </w:t>
      </w:r>
      <w:proofErr w:type="spellStart"/>
      <w:r w:rsidRPr="00B4361E">
        <w:rPr>
          <w:rFonts w:ascii="Times New Roman" w:hAnsi="Times New Roman" w:cs="Times New Roman"/>
          <w:bCs/>
          <w:color w:val="000000" w:themeColor="text1"/>
          <w:szCs w:val="24"/>
        </w:rPr>
        <w:t>Vanajakshi</w:t>
      </w:r>
      <w:proofErr w:type="spellEnd"/>
      <w:r w:rsidRPr="00B4361E">
        <w:rPr>
          <w:rFonts w:ascii="Times New Roman" w:hAnsi="Times New Roman" w:cs="Times New Roman"/>
          <w:bCs/>
          <w:color w:val="000000" w:themeColor="text1"/>
          <w:szCs w:val="24"/>
        </w:rPr>
        <w:t xml:space="preserve"> V., Convenor, and other panel members to the inaugural meeting of CHD 36: WG 02. The Member Secretary briefed the working group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about the status of work done till now </w:t>
      </w:r>
      <w:r w:rsidRPr="00B4361E">
        <w:rPr>
          <w:rFonts w:ascii="Times New Roman" w:hAnsi="Times New Roman" w:cs="Times New Roman"/>
          <w:bCs/>
          <w:color w:val="000000" w:themeColor="text1"/>
          <w:szCs w:val="24"/>
        </w:rPr>
        <w:t>. Members were encouraged to provide their recommendations to facilitate the preparation of a more comprehensive draft, aligning with advancements in the field of microbiological examination of water and wastewater.</w:t>
      </w:r>
    </w:p>
    <w:p w14:paraId="2D29039B" w14:textId="77777777" w:rsidR="006D7BA5" w:rsidRDefault="006D7BA5" w:rsidP="00F56D71">
      <w:pPr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p w14:paraId="1546A87D" w14:textId="77777777" w:rsidR="00F56D71" w:rsidRDefault="00F56D71" w:rsidP="00F56D71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495E59">
        <w:rPr>
          <w:rFonts w:ascii="Times New Roman" w:hAnsi="Times New Roman" w:cs="Times New Roman"/>
          <w:b/>
          <w:color w:val="000000" w:themeColor="text1"/>
          <w:szCs w:val="24"/>
        </w:rPr>
        <w:t>ITEM 1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COMPOSITION OF CHD 36 WG 02</w:t>
      </w:r>
    </w:p>
    <w:p w14:paraId="52BA76F6" w14:textId="77777777" w:rsidR="00F56D71" w:rsidRDefault="00F56D71" w:rsidP="00F56D71">
      <w:pPr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1.1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The Working group noted the Term of Reference and Composition of CHD 36WG 02.</w:t>
      </w:r>
    </w:p>
    <w:p w14:paraId="197C2741" w14:textId="77777777" w:rsidR="006D7BA5" w:rsidRPr="002D63F9" w:rsidRDefault="006D7BA5" w:rsidP="00F56D71">
      <w:pPr>
        <w:rPr>
          <w:rFonts w:ascii="Times New Roman" w:hAnsi="Times New Roman" w:cs="Times New Roman"/>
          <w:bCs/>
          <w:color w:val="000000" w:themeColor="text1"/>
          <w:szCs w:val="24"/>
        </w:rPr>
      </w:pPr>
      <w:bookmarkStart w:id="0" w:name="_GoBack"/>
      <w:bookmarkEnd w:id="0"/>
    </w:p>
    <w:p w14:paraId="56729402" w14:textId="77777777" w:rsidR="00F56D71" w:rsidRDefault="00F56D71" w:rsidP="00F56D71">
      <w:pPr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ITEM 2 DISCUSSION OF THE COMMENTS RECEIVED ON IS 1622</w:t>
      </w:r>
    </w:p>
    <w:p w14:paraId="04A4E600" w14:textId="53A53695" w:rsidR="00F56D71" w:rsidRDefault="00F56D71" w:rsidP="00F56D71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AB22B4">
        <w:rPr>
          <w:rFonts w:ascii="Times New Roman" w:hAnsi="Times New Roman" w:cs="Times New Roman"/>
          <w:bCs/>
          <w:color w:val="000000" w:themeColor="text1"/>
          <w:szCs w:val="24"/>
        </w:rPr>
        <w:lastRenderedPageBreak/>
        <w:t xml:space="preserve">The Working Group noted that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in the first meeting the document was reviewed till</w:t>
      </w:r>
      <w:r w:rsidRPr="00F56D71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AB22B4">
        <w:rPr>
          <w:rFonts w:ascii="Times New Roman" w:hAnsi="Times New Roman" w:cs="Times New Roman"/>
          <w:bCs/>
          <w:color w:val="000000" w:themeColor="text1"/>
          <w:szCs w:val="24"/>
        </w:rPr>
        <w:t>Clause 4.1.1.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4, during this meeting t</w:t>
      </w:r>
      <w:r w:rsidRPr="00AB22B4">
        <w:rPr>
          <w:rFonts w:ascii="Times New Roman" w:hAnsi="Times New Roman" w:cs="Times New Roman"/>
          <w:bCs/>
          <w:color w:val="000000" w:themeColor="text1"/>
          <w:szCs w:val="24"/>
        </w:rPr>
        <w:t>he Working Group reviewed IS 1622 up to Clause 4.1.1.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9</w:t>
      </w:r>
      <w:r w:rsidRPr="00AB22B4">
        <w:rPr>
          <w:rFonts w:ascii="Times New Roman" w:hAnsi="Times New Roman" w:cs="Times New Roman"/>
          <w:bCs/>
          <w:color w:val="000000" w:themeColor="text1"/>
          <w:szCs w:val="24"/>
        </w:rPr>
        <w:t>. The document incorporating the suggested changes and comments is attached.</w:t>
      </w:r>
    </w:p>
    <w:p w14:paraId="4518363D" w14:textId="039AA4C8" w:rsidR="00F56D71" w:rsidRDefault="00D20D19" w:rsidP="00F56D71">
      <w:pPr>
        <w:pStyle w:val="ListParagraph"/>
        <w:ind w:left="360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D20D19">
        <w:rPr>
          <w:rFonts w:ascii="Times New Roman" w:hAnsi="Times New Roman" w:cs="Times New Roman"/>
          <w:bCs/>
          <w:noProof/>
          <w:color w:val="000000" w:themeColor="text1"/>
          <w:szCs w:val="24"/>
          <w14:ligatures w14:val="standardContextual"/>
        </w:rPr>
        <w:object w:dxaOrig="1537" w:dyaOrig="994" w14:anchorId="63A4D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.5pt;height:48.75pt;mso-width-percent:0;mso-height-percent:0;mso-width-percent:0;mso-height-percent:0" o:ole="">
            <v:imagedata r:id="rId6" o:title=""/>
          </v:shape>
          <o:OLEObject Type="Embed" ProgID="Word.Document.12" ShapeID="_x0000_i1025" DrawAspect="Icon" ObjectID="_1795433212" r:id="rId7">
            <o:FieldCodes>\s</o:FieldCodes>
          </o:OLEObject>
        </w:object>
      </w:r>
      <w:bookmarkStart w:id="1" w:name="_MON_1795347992"/>
      <w:bookmarkEnd w:id="1"/>
      <w:r w:rsidRPr="00D20D19">
        <w:rPr>
          <w:rFonts w:ascii="Times New Roman" w:hAnsi="Times New Roman" w:cs="Times New Roman"/>
          <w:bCs/>
          <w:noProof/>
          <w:color w:val="000000" w:themeColor="text1"/>
          <w:szCs w:val="24"/>
          <w14:ligatures w14:val="standardContextual"/>
        </w:rPr>
        <w:object w:dxaOrig="760" w:dyaOrig="480" w14:anchorId="5EB04B98">
          <v:shape id="_x0000_i1026" type="#_x0000_t75" alt="" style="width:82.5pt;height:48.75pt;mso-width-percent:0;mso-height-percent:0;mso-width-percent:0;mso-height-percent:0" o:ole="">
            <v:imagedata r:id="rId8" o:title=""/>
          </v:shape>
          <o:OLEObject Type="Embed" ProgID="Word.Document.12" ShapeID="_x0000_i1026" DrawAspect="Icon" ObjectID="_1795433213" r:id="rId9">
            <o:FieldCodes>\s</o:FieldCodes>
          </o:OLEObject>
        </w:object>
      </w:r>
    </w:p>
    <w:p w14:paraId="4CE58A64" w14:textId="77777777" w:rsidR="00F56D71" w:rsidRPr="00AB22B4" w:rsidRDefault="00F56D71" w:rsidP="00F56D71">
      <w:pPr>
        <w:pStyle w:val="ListParagraph"/>
        <w:ind w:left="36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p w14:paraId="1CFAFC11" w14:textId="0748D446" w:rsidR="00F56D71" w:rsidRPr="00AB22B4" w:rsidRDefault="00F56D71" w:rsidP="00F56D71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AB22B4">
        <w:rPr>
          <w:rFonts w:ascii="Times New Roman" w:hAnsi="Times New Roman" w:cs="Times New Roman"/>
          <w:b/>
          <w:bCs/>
          <w:color w:val="000000" w:themeColor="text1"/>
          <w:szCs w:val="24"/>
        </w:rPr>
        <w:t>1.2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AB22B4">
        <w:rPr>
          <w:rFonts w:ascii="Times New Roman" w:hAnsi="Times New Roman" w:cs="Times New Roman"/>
          <w:bCs/>
          <w:color w:val="000000" w:themeColor="text1"/>
          <w:szCs w:val="24"/>
        </w:rPr>
        <w:t>The Working Group decided to meet on 1</w:t>
      </w:r>
      <w:r w:rsidR="004067B6">
        <w:rPr>
          <w:rFonts w:ascii="Times New Roman" w:hAnsi="Times New Roman" w:cs="Times New Roman"/>
          <w:bCs/>
          <w:color w:val="000000" w:themeColor="text1"/>
          <w:szCs w:val="24"/>
        </w:rPr>
        <w:t>6</w:t>
      </w:r>
      <w:r w:rsidRPr="00AB22B4">
        <w:rPr>
          <w:rFonts w:ascii="Times New Roman" w:hAnsi="Times New Roman" w:cs="Times New Roman"/>
          <w:bCs/>
          <w:color w:val="000000" w:themeColor="text1"/>
          <w:szCs w:val="24"/>
        </w:rPr>
        <w:t>.12.2024 to discuss further clauses and comments.</w:t>
      </w:r>
    </w:p>
    <w:p w14:paraId="7B197975" w14:textId="0448C9BA" w:rsidR="00263386" w:rsidRDefault="004067B6" w:rsidP="004067B6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4067B6">
        <w:rPr>
          <w:rFonts w:ascii="Times New Roman" w:hAnsi="Times New Roman" w:cs="Times New Roman"/>
          <w:b/>
          <w:color w:val="000000" w:themeColor="text1"/>
          <w:szCs w:val="24"/>
        </w:rPr>
        <w:t>ITEM 3 VOTE OF THANKS</w:t>
      </w:r>
    </w:p>
    <w:p w14:paraId="1011AB8F" w14:textId="2693E948" w:rsidR="004067B6" w:rsidRPr="004067B6" w:rsidRDefault="004067B6" w:rsidP="004067B6">
      <w:pPr>
        <w:rPr>
          <w:rFonts w:ascii="Times New Roman" w:hAnsi="Times New Roman" w:cs="Times New Roman"/>
          <w:b/>
          <w:color w:val="000000" w:themeColor="text1"/>
          <w:szCs w:val="24"/>
        </w:rPr>
      </w:pPr>
      <w:r w:rsidRPr="004067B6">
        <w:rPr>
          <w:rFonts w:ascii="Times New Roman" w:hAnsi="Times New Roman" w:cs="Times New Roman"/>
          <w:bCs/>
          <w:color w:val="000000" w:themeColor="text1"/>
          <w:szCs w:val="24"/>
        </w:rPr>
        <w:t xml:space="preserve">The meeting ended with heartfelt vote of thanks to Ms. </w:t>
      </w:r>
      <w:proofErr w:type="spellStart"/>
      <w:r w:rsidRPr="004067B6">
        <w:rPr>
          <w:rFonts w:ascii="Times New Roman" w:hAnsi="Times New Roman" w:cs="Times New Roman"/>
          <w:bCs/>
          <w:color w:val="000000" w:themeColor="text1"/>
          <w:szCs w:val="24"/>
        </w:rPr>
        <w:t>Vanajakshi</w:t>
      </w:r>
      <w:proofErr w:type="spellEnd"/>
      <w:r w:rsidRPr="00B4361E">
        <w:rPr>
          <w:rFonts w:ascii="Times New Roman" w:hAnsi="Times New Roman" w:cs="Times New Roman"/>
          <w:bCs/>
          <w:color w:val="000000" w:themeColor="text1"/>
          <w:szCs w:val="24"/>
        </w:rPr>
        <w:t xml:space="preserve"> V.,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CSIR-CFTRI, </w:t>
      </w:r>
      <w:r w:rsidRPr="00B4361E">
        <w:rPr>
          <w:rFonts w:ascii="Times New Roman" w:hAnsi="Times New Roman" w:cs="Times New Roman"/>
          <w:bCs/>
          <w:color w:val="000000" w:themeColor="text1"/>
          <w:szCs w:val="24"/>
        </w:rPr>
        <w:t>Convenor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 xml:space="preserve"> CHD 36: WG 2</w:t>
      </w:r>
      <w:r w:rsidRPr="00B4361E">
        <w:rPr>
          <w:rFonts w:ascii="Times New Roman" w:hAnsi="Times New Roman" w:cs="Times New Roman"/>
          <w:bCs/>
          <w:color w:val="000000" w:themeColor="text1"/>
          <w:szCs w:val="24"/>
        </w:rPr>
        <w:t xml:space="preserve">, and other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experts for their valuable time and inputs.</w:t>
      </w:r>
    </w:p>
    <w:p w14:paraId="095CFDC3" w14:textId="77777777" w:rsidR="002D63F9" w:rsidRDefault="002D63F9" w:rsidP="00263386">
      <w:pPr>
        <w:pStyle w:val="ListParagraph"/>
        <w:ind w:left="360"/>
        <w:jc w:val="center"/>
        <w:rPr>
          <w:bCs/>
        </w:rPr>
      </w:pPr>
    </w:p>
    <w:p w14:paraId="56ABCA50" w14:textId="6526D4DF" w:rsidR="002D63F9" w:rsidRPr="002D63F9" w:rsidRDefault="002D63F9" w:rsidP="002D63F9">
      <w:pPr>
        <w:pStyle w:val="ListParagraph"/>
        <w:ind w:left="360"/>
        <w:rPr>
          <w:bCs/>
        </w:rPr>
      </w:pPr>
    </w:p>
    <w:sectPr w:rsidR="002D63F9" w:rsidRPr="002D63F9" w:rsidSect="00D156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052D"/>
    <w:multiLevelType w:val="multilevel"/>
    <w:tmpl w:val="ED8A5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29B134E8"/>
    <w:multiLevelType w:val="multilevel"/>
    <w:tmpl w:val="29B134E8"/>
    <w:lvl w:ilvl="0"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81154C7"/>
    <w:multiLevelType w:val="multilevel"/>
    <w:tmpl w:val="2278D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9CF2C32"/>
    <w:multiLevelType w:val="multilevel"/>
    <w:tmpl w:val="3E5A7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6205357D"/>
    <w:multiLevelType w:val="hybridMultilevel"/>
    <w:tmpl w:val="37702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72B47"/>
    <w:multiLevelType w:val="multilevel"/>
    <w:tmpl w:val="ED8A5D90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D8"/>
    <w:rsid w:val="0001528D"/>
    <w:rsid w:val="00046EA1"/>
    <w:rsid w:val="00085D49"/>
    <w:rsid w:val="00152403"/>
    <w:rsid w:val="00154B5C"/>
    <w:rsid w:val="001A788E"/>
    <w:rsid w:val="001E63FF"/>
    <w:rsid w:val="00244A83"/>
    <w:rsid w:val="00263386"/>
    <w:rsid w:val="002667C5"/>
    <w:rsid w:val="002A72C5"/>
    <w:rsid w:val="002D40ED"/>
    <w:rsid w:val="002D63F9"/>
    <w:rsid w:val="002F7387"/>
    <w:rsid w:val="00341A6C"/>
    <w:rsid w:val="00363921"/>
    <w:rsid w:val="0037473E"/>
    <w:rsid w:val="004067B6"/>
    <w:rsid w:val="0041444F"/>
    <w:rsid w:val="0044797B"/>
    <w:rsid w:val="004D35DC"/>
    <w:rsid w:val="00524BCB"/>
    <w:rsid w:val="00566EB7"/>
    <w:rsid w:val="006153D6"/>
    <w:rsid w:val="006963D8"/>
    <w:rsid w:val="006A1792"/>
    <w:rsid w:val="006D7BA5"/>
    <w:rsid w:val="007316A7"/>
    <w:rsid w:val="00741AAC"/>
    <w:rsid w:val="00755EC1"/>
    <w:rsid w:val="00761699"/>
    <w:rsid w:val="007932B9"/>
    <w:rsid w:val="007B76C7"/>
    <w:rsid w:val="0081713C"/>
    <w:rsid w:val="00876118"/>
    <w:rsid w:val="008F0247"/>
    <w:rsid w:val="009F4C9A"/>
    <w:rsid w:val="00A3057F"/>
    <w:rsid w:val="00B12A89"/>
    <w:rsid w:val="00B159D7"/>
    <w:rsid w:val="00C249F2"/>
    <w:rsid w:val="00C37C8A"/>
    <w:rsid w:val="00CC1B40"/>
    <w:rsid w:val="00D15647"/>
    <w:rsid w:val="00D20D19"/>
    <w:rsid w:val="00D417F7"/>
    <w:rsid w:val="00EF2469"/>
    <w:rsid w:val="00F46C08"/>
    <w:rsid w:val="00F56D71"/>
    <w:rsid w:val="00F719CC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F0EF"/>
  <w15:chartTrackingRefBased/>
  <w15:docId w15:val="{E00A01F3-2B74-BB43-A8B9-51A56942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3D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3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3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3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3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3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3D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96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3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444F"/>
    <w:rPr>
      <w:color w:val="467886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41444F"/>
  </w:style>
  <w:style w:type="table" w:styleId="TableGrid">
    <w:name w:val="Table Grid"/>
    <w:basedOn w:val="TableNormal"/>
    <w:uiPriority w:val="39"/>
    <w:rsid w:val="0026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7C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shubhanjali umrao</dc:creator>
  <cp:keywords/>
  <dc:description/>
  <cp:lastModifiedBy>Microsoft account</cp:lastModifiedBy>
  <cp:revision>5</cp:revision>
  <dcterms:created xsi:type="dcterms:W3CDTF">2024-12-10T09:27:00Z</dcterms:created>
  <dcterms:modified xsi:type="dcterms:W3CDTF">2024-12-11T09:10:00Z</dcterms:modified>
</cp:coreProperties>
</file>