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2914" w14:textId="77777777" w:rsidR="006963D8" w:rsidRPr="00B03BB6" w:rsidRDefault="006963D8" w:rsidP="006963D8">
      <w:pPr>
        <w:tabs>
          <w:tab w:val="left" w:pos="33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BIS USE ONLY  </w:t>
      </w:r>
    </w:p>
    <w:p w14:paraId="53F4BD81" w14:textId="770A2683" w:rsidR="006963D8" w:rsidRPr="00B03BB6" w:rsidRDefault="007B76C7" w:rsidP="006963D8">
      <w:pPr>
        <w:tabs>
          <w:tab w:val="left" w:pos="33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F2FEE" wp14:editId="5F82BCF8">
                <wp:simplePos x="0" y="0"/>
                <wp:positionH relativeFrom="margin">
                  <wp:posOffset>1041400</wp:posOffset>
                </wp:positionH>
                <wp:positionV relativeFrom="paragraph">
                  <wp:posOffset>52070</wp:posOffset>
                </wp:positionV>
                <wp:extent cx="5481955" cy="1879600"/>
                <wp:effectExtent l="0" t="0" r="29845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1955" cy="187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4500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1F9D5D" w14:textId="77777777" w:rsidR="006963D8" w:rsidRPr="0041444F" w:rsidRDefault="006963D8" w:rsidP="006963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CHEMICAL DEPARTMENT</w:t>
                            </w:r>
                          </w:p>
                          <w:p w14:paraId="74F4D20B" w14:textId="77777777" w:rsidR="0041444F" w:rsidRDefault="0041444F" w:rsidP="007B76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D4AFD6" w14:textId="07196999" w:rsidR="007B76C7" w:rsidRPr="0041444F" w:rsidRDefault="006963D8" w:rsidP="007B76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WORKING GROUP CHD 36/WG 2 </w:t>
                            </w:r>
                          </w:p>
                          <w:p w14:paraId="398BDA50" w14:textId="6F2AEA6D" w:rsidR="007B76C7" w:rsidRPr="0041444F" w:rsidRDefault="006963D8" w:rsidP="004144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‘Review </w:t>
                            </w:r>
                            <w:r w:rsidR="007B76C7"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 IS 1622 methods for Microbiological Examination for Water and Wastewater</w:t>
                            </w:r>
                          </w:p>
                          <w:p w14:paraId="0264C64A" w14:textId="77777777" w:rsidR="001A788E" w:rsidRDefault="007B76C7" w:rsidP="0041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AGENDA </w:t>
                            </w:r>
                          </w:p>
                          <w:p w14:paraId="10CEFF79" w14:textId="1B82C24D" w:rsidR="006963D8" w:rsidRPr="0041444F" w:rsidRDefault="001A788E" w:rsidP="0041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Second </w:t>
                            </w:r>
                            <w:r w:rsidR="007B76C7" w:rsidRPr="004144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2FEE" id="Rectangle 5" o:spid="_x0000_s1026" style="position:absolute;margin-left:82pt;margin-top:4.1pt;width:431.6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" strokecolor="#666" strokeweight="1pt">
                <v:fill color2="#999" colors="0 white;29491f white" focus="100%" type="gradient"/>
                <v:shadow on="t" color="#7f7f7f" opacity=".5" offset="1pt"/>
                <v:textbox>
                  <w:txbxContent>
                    <w:p w14:paraId="091F9D5D" w14:textId="77777777" w:rsidR="006963D8" w:rsidRPr="0041444F" w:rsidRDefault="006963D8" w:rsidP="006963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CHEMICAL DEPARTMENT</w:t>
                      </w:r>
                    </w:p>
                    <w:p w14:paraId="74F4D20B" w14:textId="77777777" w:rsidR="0041444F" w:rsidRDefault="0041444F" w:rsidP="007B76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D4AFD6" w14:textId="07196999" w:rsidR="007B76C7" w:rsidRPr="0041444F" w:rsidRDefault="006963D8" w:rsidP="007B76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WORKING GROUP CHD 36/WG 2 </w:t>
                      </w:r>
                    </w:p>
                    <w:p w14:paraId="398BDA50" w14:textId="6F2AEA6D" w:rsidR="007B76C7" w:rsidRPr="0041444F" w:rsidRDefault="006963D8" w:rsidP="004144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‘Review </w:t>
                      </w:r>
                      <w:r w:rsidR="007B76C7"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 IS 1622 methods for Microbiological Examination for Water and Wastewater</w:t>
                      </w:r>
                    </w:p>
                    <w:p w14:paraId="0264C64A" w14:textId="77777777" w:rsidR="001A788E" w:rsidRDefault="007B76C7" w:rsidP="0041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AGENDA </w:t>
                      </w:r>
                    </w:p>
                    <w:p w14:paraId="10CEFF79" w14:textId="1B82C24D" w:rsidR="006963D8" w:rsidRPr="0041444F" w:rsidRDefault="001A788E" w:rsidP="0041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Second </w:t>
                      </w:r>
                      <w:r w:rsidR="007B76C7" w:rsidRPr="004144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5AF5C9C9" wp14:editId="10754C90">
            <wp:simplePos x="0" y="0"/>
            <wp:positionH relativeFrom="column">
              <wp:posOffset>-750627</wp:posOffset>
            </wp:positionH>
            <wp:positionV relativeFrom="paragraph">
              <wp:posOffset>159546</wp:posOffset>
            </wp:positionV>
            <wp:extent cx="1637731" cy="1486539"/>
            <wp:effectExtent l="0" t="0" r="635" b="0"/>
            <wp:wrapNone/>
            <wp:docPr id="1" name="Picture 1" descr="A blue triangle with red circle and white circ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riangle with red circle and white circle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421" cy="148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6E483" w14:textId="77777777" w:rsidR="006963D8" w:rsidRPr="00B03BB6" w:rsidRDefault="006963D8" w:rsidP="006963D8">
      <w:pPr>
        <w:tabs>
          <w:tab w:val="left" w:pos="33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C496FF2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88896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CA55D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8BF1C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C3F61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C84A9" w14:textId="1ABA7F02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Date/Day/Time: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41AAC" w:rsidRPr="00741AA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2024, </w:t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>Tues</w:t>
      </w:r>
      <w:r w:rsidR="0079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day,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10:30 AM</w:t>
      </w:r>
    </w:p>
    <w:p w14:paraId="0EFA1AA5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Venue: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Virtual</w:t>
      </w:r>
    </w:p>
    <w:p w14:paraId="2BDCD7DA" w14:textId="555C096C" w:rsidR="006963D8" w:rsidRPr="00B03BB6" w:rsidRDefault="006963D8" w:rsidP="006963D8">
      <w:pPr>
        <w:tabs>
          <w:tab w:val="left" w:pos="75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Chairperson:               </w:t>
      </w:r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>Vanajakshi</w:t>
      </w:r>
      <w:proofErr w:type="spellEnd"/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V, Convener, CSIR-CFTRI </w:t>
      </w:r>
    </w:p>
    <w:p w14:paraId="52518A9B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FA19" wp14:editId="57514CF3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981825" cy="0"/>
                <wp:effectExtent l="0" t="1905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D1867" id="Straight Connector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4pt" to="549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Member Secretary: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Ms. </w:t>
      </w:r>
      <w:proofErr w:type="spellStart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Shubhanjali</w:t>
      </w:r>
      <w:proofErr w:type="spellEnd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Umrao, Sc-C, CHD</w:t>
      </w:r>
    </w:p>
    <w:p w14:paraId="424AA53A" w14:textId="77777777" w:rsidR="00741AAC" w:rsidRDefault="00741AAC" w:rsidP="00741AAC"/>
    <w:p w14:paraId="32CE0366" w14:textId="228ACF97" w:rsidR="00741AAC" w:rsidRPr="00741AAC" w:rsidRDefault="00741AAC" w:rsidP="00741AAC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41AA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Meeting link:</w:t>
      </w:r>
    </w:p>
    <w:p w14:paraId="246521C5" w14:textId="3909B750" w:rsidR="00741AAC" w:rsidRPr="00741AAC" w:rsidRDefault="00741AAC" w:rsidP="00741AAC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hyperlink r:id="rId6" w:history="1">
        <w:r w:rsidRPr="00741AAC">
          <w:rPr>
            <w:rStyle w:val="Hyperlink"/>
            <w:rFonts w:ascii="Times New Roman" w:hAnsi="Times New Roman" w:cs="Times New Roman"/>
            <w:b/>
            <w:sz w:val="24"/>
            <w:szCs w:val="28"/>
          </w:rPr>
          <w:t>https://bismanak.webex.com/bismanak/j.php?MTID=me22c87b26dd0934e05d41a0747a095c1</w:t>
        </w:r>
      </w:hyperlink>
    </w:p>
    <w:p w14:paraId="1B56E1E2" w14:textId="02C0E72F" w:rsidR="00741AAC" w:rsidRPr="00741AAC" w:rsidRDefault="00741AAC" w:rsidP="00741AAC">
      <w:pPr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741AA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Meeting number:</w:t>
      </w:r>
      <w:r w:rsidRPr="00741AA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2516 198 4150</w:t>
      </w:r>
    </w:p>
    <w:p w14:paraId="1DA85A38" w14:textId="0D677C4B" w:rsidR="00741AAC" w:rsidRPr="00741AAC" w:rsidRDefault="00741AAC" w:rsidP="00741AAC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41AA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Password:</w:t>
      </w:r>
      <w:r w:rsidRPr="00741AA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CHD36WG02 </w:t>
      </w:r>
    </w:p>
    <w:p w14:paraId="75549F83" w14:textId="5E99CDB7" w:rsidR="0041444F" w:rsidRPr="008530EA" w:rsidRDefault="0041444F" w:rsidP="00741AAC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035EE1">
        <w:rPr>
          <w:rFonts w:ascii="Times New Roman" w:hAnsi="Times New Roman" w:cs="Times New Roman"/>
          <w:b/>
          <w:color w:val="000000" w:themeColor="text1"/>
          <w:szCs w:val="24"/>
        </w:rPr>
        <w:t>ITEM 0 WELCOME AND INTRODUCTORY</w:t>
      </w:r>
      <w:r w:rsidRPr="008530EA">
        <w:rPr>
          <w:rFonts w:ascii="Times New Roman" w:hAnsi="Times New Roman" w:cs="Times New Roman"/>
          <w:b/>
          <w:color w:val="000000" w:themeColor="text1"/>
          <w:szCs w:val="24"/>
        </w:rPr>
        <w:t xml:space="preserve"> REMARKS</w:t>
      </w:r>
    </w:p>
    <w:p w14:paraId="43B00FB9" w14:textId="23B48414" w:rsidR="0041444F" w:rsidRPr="007932B9" w:rsidRDefault="007932B9" w:rsidP="007932B9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0.1 </w:t>
      </w:r>
      <w:r w:rsidRPr="007932B9">
        <w:rPr>
          <w:rFonts w:ascii="Times New Roman" w:hAnsi="Times New Roman" w:cs="Times New Roman"/>
          <w:bCs/>
          <w:color w:val="000000" w:themeColor="text1"/>
          <w:szCs w:val="24"/>
        </w:rPr>
        <w:t>Opening remark by Member Secretary</w:t>
      </w:r>
    </w:p>
    <w:p w14:paraId="1B56C1E5" w14:textId="6BC471B6" w:rsidR="002D63F9" w:rsidRDefault="0041444F" w:rsidP="0041444F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495E59">
        <w:rPr>
          <w:rFonts w:ascii="Times New Roman" w:hAnsi="Times New Roman" w:cs="Times New Roman"/>
          <w:b/>
          <w:color w:val="000000" w:themeColor="text1"/>
          <w:szCs w:val="24"/>
        </w:rPr>
        <w:t>ITEM 1</w:t>
      </w:r>
      <w:r w:rsidR="007932B9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D63F9">
        <w:rPr>
          <w:rFonts w:ascii="Times New Roman" w:hAnsi="Times New Roman" w:cs="Times New Roman"/>
          <w:b/>
          <w:color w:val="000000" w:themeColor="text1"/>
          <w:szCs w:val="24"/>
        </w:rPr>
        <w:t>COMPOSITION OF CHD 36 WG 02</w:t>
      </w:r>
    </w:p>
    <w:p w14:paraId="63C8C4FD" w14:textId="5617F933" w:rsidR="002D63F9" w:rsidRPr="002D63F9" w:rsidRDefault="002D63F9" w:rsidP="0041444F">
      <w:pPr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1.1 </w:t>
      </w:r>
      <w:r w:rsidRPr="002D63F9">
        <w:rPr>
          <w:rFonts w:ascii="Times New Roman" w:hAnsi="Times New Roman" w:cs="Times New Roman"/>
          <w:bCs/>
          <w:color w:val="000000" w:themeColor="text1"/>
          <w:szCs w:val="24"/>
        </w:rPr>
        <w:t>The composition of CHD 36WG02 is given at ANNEX-A.</w:t>
      </w:r>
    </w:p>
    <w:p w14:paraId="7227C897" w14:textId="24342AE1" w:rsidR="0041444F" w:rsidRDefault="002D63F9" w:rsidP="0041444F">
      <w:pPr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ITEM 2 </w:t>
      </w:r>
      <w:r w:rsidR="007932B9">
        <w:rPr>
          <w:rFonts w:ascii="Times New Roman" w:hAnsi="Times New Roman" w:cs="Times New Roman"/>
          <w:b/>
          <w:color w:val="000000" w:themeColor="text1"/>
          <w:szCs w:val="24"/>
        </w:rPr>
        <w:t>DISCUSSION OF THE COMMENTS RECEIVED ON IS 1622</w:t>
      </w:r>
    </w:p>
    <w:p w14:paraId="3B3F94F0" w14:textId="501EDF38" w:rsidR="007932B9" w:rsidRDefault="00741AAC" w:rsidP="002D63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As decided during the first meeting </w:t>
      </w:r>
      <w:r w:rsidR="00F46C08">
        <w:rPr>
          <w:rFonts w:ascii="Times New Roman" w:hAnsi="Times New Roman" w:cs="Times New Roman"/>
          <w:bCs/>
          <w:color w:val="000000" w:themeColor="text1"/>
          <w:szCs w:val="24"/>
        </w:rPr>
        <w:t xml:space="preserve">the draft </w:t>
      </w:r>
      <w:proofErr w:type="spellStart"/>
      <w:r w:rsidR="00F46C08">
        <w:rPr>
          <w:rFonts w:ascii="Times New Roman" w:hAnsi="Times New Roman" w:cs="Times New Roman"/>
          <w:bCs/>
          <w:color w:val="000000" w:themeColor="text1"/>
          <w:szCs w:val="24"/>
        </w:rPr>
        <w:t>i</w:t>
      </w:r>
      <w:proofErr w:type="spellEnd"/>
      <w:r w:rsidR="00F46C08" w:rsidRPr="00F46C0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F46C08" w:rsidRPr="00AB22B4">
        <w:rPr>
          <w:rFonts w:ascii="Times New Roman" w:hAnsi="Times New Roman" w:cs="Times New Roman"/>
          <w:bCs/>
          <w:color w:val="000000" w:themeColor="text1"/>
          <w:szCs w:val="24"/>
        </w:rPr>
        <w:t xml:space="preserve">Working Group </w:t>
      </w:r>
      <w:r w:rsidR="00F46C08">
        <w:rPr>
          <w:rFonts w:ascii="Times New Roman" w:hAnsi="Times New Roman" w:cs="Times New Roman"/>
          <w:bCs/>
          <w:color w:val="000000" w:themeColor="text1"/>
          <w:szCs w:val="24"/>
        </w:rPr>
        <w:t xml:space="preserve">will </w:t>
      </w:r>
      <w:r w:rsidR="00F46C08" w:rsidRPr="00AB22B4">
        <w:rPr>
          <w:rFonts w:ascii="Times New Roman" w:hAnsi="Times New Roman" w:cs="Times New Roman"/>
          <w:bCs/>
          <w:color w:val="000000" w:themeColor="text1"/>
          <w:szCs w:val="24"/>
        </w:rPr>
        <w:t xml:space="preserve">not only to consider the comments but also to discuss the document's contents clause by clause. </w:t>
      </w:r>
      <w:r w:rsidR="00F46C08">
        <w:rPr>
          <w:rFonts w:ascii="Times New Roman" w:hAnsi="Times New Roman" w:cs="Times New Roman"/>
          <w:bCs/>
          <w:color w:val="000000" w:themeColor="text1"/>
          <w:szCs w:val="24"/>
        </w:rPr>
        <w:t xml:space="preserve">In the first meeting the working group discussed draft till clause 4.1.1.2. </w:t>
      </w:r>
      <w:r w:rsidR="007932B9" w:rsidRPr="002D63F9">
        <w:rPr>
          <w:rFonts w:ascii="Times New Roman" w:hAnsi="Times New Roman" w:cs="Times New Roman"/>
          <w:bCs/>
          <w:color w:val="000000" w:themeColor="text1"/>
          <w:szCs w:val="24"/>
        </w:rPr>
        <w:t xml:space="preserve">The comments received </w:t>
      </w:r>
      <w:r w:rsidR="002D63F9" w:rsidRPr="002D63F9">
        <w:rPr>
          <w:rFonts w:ascii="Times New Roman" w:hAnsi="Times New Roman" w:cs="Times New Roman"/>
          <w:bCs/>
          <w:color w:val="000000" w:themeColor="text1"/>
          <w:szCs w:val="24"/>
        </w:rPr>
        <w:t xml:space="preserve">and </w:t>
      </w:r>
      <w:r w:rsidR="00F46C08">
        <w:rPr>
          <w:rFonts w:ascii="Times New Roman" w:hAnsi="Times New Roman" w:cs="Times New Roman"/>
          <w:bCs/>
          <w:color w:val="000000" w:themeColor="text1"/>
          <w:szCs w:val="24"/>
        </w:rPr>
        <w:t xml:space="preserve">editable copy of </w:t>
      </w:r>
      <w:r w:rsidR="002D63F9" w:rsidRPr="002D63F9">
        <w:rPr>
          <w:rFonts w:ascii="Times New Roman" w:hAnsi="Times New Roman" w:cs="Times New Roman"/>
          <w:bCs/>
          <w:color w:val="000000" w:themeColor="text1"/>
          <w:szCs w:val="24"/>
        </w:rPr>
        <w:t xml:space="preserve"> standard are enclosed for reference.</w:t>
      </w:r>
    </w:p>
    <w:p w14:paraId="2BF683E2" w14:textId="3F107B9D" w:rsidR="002D63F9" w:rsidRDefault="002D63F9" w:rsidP="002D63F9">
      <w:pPr>
        <w:pStyle w:val="ListParagraph"/>
        <w:ind w:left="360"/>
        <w:rPr>
          <w:rFonts w:ascii="Times New Roman" w:hAnsi="Times New Roman" w:cs="Times New Roman"/>
          <w:bCs/>
          <w:color w:val="000000" w:themeColor="text1"/>
          <w:szCs w:val="24"/>
        </w:rPr>
      </w:pPr>
    </w:p>
    <w:bookmarkStart w:id="0" w:name="_MON_1793801715"/>
    <w:bookmarkEnd w:id="0"/>
    <w:p w14:paraId="4E897E75" w14:textId="12E49FF7" w:rsidR="00263386" w:rsidRDefault="00046EA1" w:rsidP="002D63F9">
      <w:pPr>
        <w:pStyle w:val="ListParagraph"/>
        <w:ind w:left="36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046EA1">
        <w:rPr>
          <w:rFonts w:ascii="Times New Roman" w:hAnsi="Times New Roman" w:cs="Times New Roman"/>
          <w:bCs/>
          <w:noProof/>
          <w:color w:val="000000" w:themeColor="text1"/>
          <w:szCs w:val="24"/>
          <w14:ligatures w14:val="standardContextual"/>
        </w:rPr>
        <w:object w:dxaOrig="1537" w:dyaOrig="994" w14:anchorId="77EE0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6.05pt;height:49.55pt;mso-width-percent:0;mso-height-percent:0;mso-width-percent:0;mso-height-percent:0" o:ole="">
            <v:imagedata r:id="rId7" o:title=""/>
          </v:shape>
          <o:OLEObject Type="Embed" ProgID="Word.Document.12" ShapeID="_x0000_i1026" DrawAspect="Icon" ObjectID="_1794549764" r:id="rId8">
            <o:FieldCodes>\s</o:FieldCodes>
          </o:OLEObject>
        </w:object>
      </w:r>
      <w:bookmarkStart w:id="1" w:name="_MON_1793801740"/>
      <w:bookmarkEnd w:id="1"/>
      <w:r w:rsidRPr="00046EA1">
        <w:rPr>
          <w:rFonts w:ascii="Times New Roman" w:hAnsi="Times New Roman" w:cs="Times New Roman"/>
          <w:bCs/>
          <w:noProof/>
          <w:color w:val="000000" w:themeColor="text1"/>
          <w:szCs w:val="24"/>
          <w14:ligatures w14:val="standardContextual"/>
        </w:rPr>
        <w:object w:dxaOrig="1520" w:dyaOrig="1000" w14:anchorId="7D9F4508">
          <v:shape id="_x0000_i1025" type="#_x0000_t75" alt="" style="width:76.05pt;height:49.55pt;mso-width-percent:0;mso-height-percent:0;mso-width-percent:0;mso-height-percent:0" o:ole="">
            <v:imagedata r:id="rId9" o:title=""/>
          </v:shape>
          <o:OLEObject Type="Embed" ProgID="Word.Document.12" ShapeID="_x0000_i1025" DrawAspect="Icon" ObjectID="_1794549765" r:id="rId10">
            <o:FieldCodes>\s</o:FieldCodes>
          </o:OLEObject>
        </w:object>
      </w:r>
    </w:p>
    <w:p w14:paraId="10DA7D24" w14:textId="77777777" w:rsidR="00263386" w:rsidRDefault="00263386" w:rsidP="002D63F9">
      <w:pPr>
        <w:pStyle w:val="ListParagraph"/>
        <w:ind w:left="360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28FF7F02" w14:textId="070FF5E1" w:rsidR="00263386" w:rsidRDefault="00263386" w:rsidP="00263386">
      <w:pPr>
        <w:pStyle w:val="ListParagraph"/>
        <w:ind w:left="360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t>The Panel may</w:t>
      </w:r>
      <w:r w:rsidRPr="00263386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ADVISE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14:paraId="07DCCCA2" w14:textId="77777777" w:rsidR="00263386" w:rsidRDefault="00263386" w:rsidP="00263386">
      <w:pPr>
        <w:pStyle w:val="ListParagraph"/>
        <w:ind w:left="360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3CA306D1" w14:textId="77777777" w:rsidR="00263386" w:rsidRDefault="00263386" w:rsidP="00263386">
      <w:pPr>
        <w:pStyle w:val="ListParagraph"/>
        <w:ind w:left="360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554960F5" w14:textId="77777777" w:rsidR="00263386" w:rsidRDefault="00263386" w:rsidP="00263386">
      <w:pPr>
        <w:pStyle w:val="ListParagraph"/>
        <w:ind w:left="360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42AD4BD6" w14:textId="77777777" w:rsidR="00263386" w:rsidRDefault="00263386" w:rsidP="00263386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ANNEX-A</w:t>
      </w:r>
    </w:p>
    <w:p w14:paraId="2028F72D" w14:textId="2843E589" w:rsidR="00263386" w:rsidRPr="00F46C08" w:rsidRDefault="00263386" w:rsidP="00F46C08">
      <w:pPr>
        <w:jc w:val="center"/>
        <w:rPr>
          <w:rFonts w:ascii="Times New Roman" w:hAnsi="Times New Roman" w:cs="Times New Roman"/>
          <w:b/>
          <w:bCs/>
        </w:rPr>
      </w:pPr>
      <w:r w:rsidRPr="00340106">
        <w:rPr>
          <w:rFonts w:ascii="Times New Roman" w:hAnsi="Times New Roman" w:cs="Times New Roman"/>
          <w:b/>
          <w:bCs/>
          <w:lang w:val="en-US"/>
        </w:rPr>
        <w:t xml:space="preserve">Composition of CHD 36/WG2 </w:t>
      </w:r>
      <w:r w:rsidRPr="00340106">
        <w:rPr>
          <w:rFonts w:ascii="Times New Roman" w:hAnsi="Times New Roman" w:cs="Times New Roman"/>
          <w:b/>
          <w:bCs/>
        </w:rPr>
        <w:t>Review of IS 1622, Methods of Sampling and Microbiological Examination of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63386" w:rsidRPr="00340106" w14:paraId="780EBE87" w14:textId="77777777" w:rsidTr="00FF6402">
        <w:tc>
          <w:tcPr>
            <w:tcW w:w="4505" w:type="dxa"/>
          </w:tcPr>
          <w:p w14:paraId="5E9F35BD" w14:textId="77777777" w:rsidR="00263386" w:rsidRPr="00340106" w:rsidRDefault="00263386" w:rsidP="00FF640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40106">
              <w:rPr>
                <w:rFonts w:ascii="Times New Roman" w:hAnsi="Times New Roman" w:cs="Times New Roman"/>
                <w:i/>
                <w:iCs/>
                <w:lang w:val="en-US"/>
              </w:rPr>
              <w:t>Name of Organization</w:t>
            </w:r>
          </w:p>
        </w:tc>
        <w:tc>
          <w:tcPr>
            <w:tcW w:w="4505" w:type="dxa"/>
          </w:tcPr>
          <w:p w14:paraId="1CDD7CF0" w14:textId="77777777" w:rsidR="00263386" w:rsidRPr="00340106" w:rsidRDefault="00263386" w:rsidP="00FF640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4010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Name of Representative </w:t>
            </w:r>
          </w:p>
        </w:tc>
      </w:tr>
      <w:tr w:rsidR="00263386" w:rsidRPr="00340106" w14:paraId="0D996216" w14:textId="77777777" w:rsidTr="00FF6402">
        <w:tc>
          <w:tcPr>
            <w:tcW w:w="4505" w:type="dxa"/>
          </w:tcPr>
          <w:p w14:paraId="68B03BD9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 xml:space="preserve">CSIR- </w:t>
            </w:r>
            <w:r w:rsidRPr="00340106">
              <w:rPr>
                <w:rFonts w:ascii="Times New Roman" w:hAnsi="Times New Roman" w:cs="Times New Roman"/>
              </w:rPr>
              <w:t>Central Food Technological Research Institute, Mysore</w:t>
            </w:r>
          </w:p>
        </w:tc>
        <w:tc>
          <w:tcPr>
            <w:tcW w:w="4505" w:type="dxa"/>
          </w:tcPr>
          <w:p w14:paraId="4BF4E8F2" w14:textId="7D3A8996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 xml:space="preserve">Ms. </w:t>
            </w: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Vanajakshi</w:t>
            </w:r>
            <w:proofErr w:type="spellEnd"/>
            <w:r w:rsidRPr="00340106">
              <w:rPr>
                <w:rFonts w:ascii="Times New Roman" w:hAnsi="Times New Roman" w:cs="Times New Roman"/>
                <w:lang w:val="en-US"/>
              </w:rPr>
              <w:t xml:space="preserve"> V, Conven</w:t>
            </w:r>
            <w:r w:rsidR="002F7387">
              <w:rPr>
                <w:rFonts w:ascii="Times New Roman" w:hAnsi="Times New Roman" w:cs="Times New Roman"/>
                <w:lang w:val="en-US"/>
              </w:rPr>
              <w:t>o</w:t>
            </w:r>
            <w:r w:rsidRPr="00340106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63386" w:rsidRPr="00340106" w14:paraId="5E57CF2F" w14:textId="77777777" w:rsidTr="00FF6402">
        <w:tc>
          <w:tcPr>
            <w:tcW w:w="4505" w:type="dxa"/>
          </w:tcPr>
          <w:p w14:paraId="5054951F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>Bureau of Indian Standards</w:t>
            </w:r>
          </w:p>
        </w:tc>
        <w:tc>
          <w:tcPr>
            <w:tcW w:w="4505" w:type="dxa"/>
          </w:tcPr>
          <w:p w14:paraId="57E9A9C4" w14:textId="77777777" w:rsidR="00263386" w:rsidRPr="00340106" w:rsidRDefault="00263386" w:rsidP="002633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>Shri. Devesh Kumar, OIC Chemical, Central Laboratory</w:t>
            </w:r>
          </w:p>
          <w:p w14:paraId="3A22A66F" w14:textId="77777777" w:rsidR="00263386" w:rsidRPr="00340106" w:rsidRDefault="00263386" w:rsidP="002633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 xml:space="preserve">Shri. Sushil </w:t>
            </w: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Jaisinghani</w:t>
            </w:r>
            <w:proofErr w:type="spellEnd"/>
            <w:r w:rsidRPr="00340106">
              <w:rPr>
                <w:rFonts w:ascii="Times New Roman" w:hAnsi="Times New Roman" w:cs="Times New Roman"/>
                <w:lang w:val="en-US"/>
              </w:rPr>
              <w:t>, DLBO</w:t>
            </w:r>
          </w:p>
        </w:tc>
      </w:tr>
      <w:tr w:rsidR="00263386" w:rsidRPr="00340106" w14:paraId="396BFC02" w14:textId="77777777" w:rsidTr="00FF6402">
        <w:tc>
          <w:tcPr>
            <w:tcW w:w="4505" w:type="dxa"/>
          </w:tcPr>
          <w:p w14:paraId="69B41643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>Tintometer India Private Limited, Hyderabad</w:t>
            </w:r>
          </w:p>
        </w:tc>
        <w:tc>
          <w:tcPr>
            <w:tcW w:w="4505" w:type="dxa"/>
          </w:tcPr>
          <w:p w14:paraId="3CC70086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</w:rPr>
              <w:t>Ms. Neha Saraogi</w:t>
            </w:r>
          </w:p>
        </w:tc>
      </w:tr>
      <w:tr w:rsidR="00263386" w:rsidRPr="00340106" w14:paraId="6CE830C5" w14:textId="77777777" w:rsidTr="00FF6402">
        <w:tc>
          <w:tcPr>
            <w:tcW w:w="4505" w:type="dxa"/>
          </w:tcPr>
          <w:p w14:paraId="7EAF9EB5" w14:textId="32112D42" w:rsidR="00263386" w:rsidRPr="00340106" w:rsidRDefault="00263386" w:rsidP="00FF6402">
            <w:pPr>
              <w:rPr>
                <w:rFonts w:ascii="Times New Roman" w:hAnsi="Times New Roman" w:cs="Times New Roman"/>
              </w:rPr>
            </w:pPr>
            <w:r w:rsidRPr="00D1410C">
              <w:rPr>
                <w:rFonts w:ascii="Times New Roman" w:hAnsi="Times New Roman" w:cs="Times New Roman"/>
              </w:rPr>
              <w:t>IDEXX Laboratories Private Limited</w:t>
            </w:r>
            <w:r w:rsidRPr="00340106">
              <w:rPr>
                <w:rFonts w:ascii="Times New Roman" w:hAnsi="Times New Roman" w:cs="Times New Roman"/>
              </w:rPr>
              <w:t xml:space="preserve">, </w:t>
            </w:r>
            <w:r w:rsidR="002F7387" w:rsidRPr="00340106">
              <w:rPr>
                <w:rFonts w:ascii="Times New Roman" w:hAnsi="Times New Roman" w:cs="Times New Roman"/>
              </w:rPr>
              <w:t>Bangalore</w:t>
            </w:r>
          </w:p>
        </w:tc>
        <w:tc>
          <w:tcPr>
            <w:tcW w:w="4505" w:type="dxa"/>
          </w:tcPr>
          <w:p w14:paraId="3268789F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 xml:space="preserve">Mr. </w:t>
            </w: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Muralikrishna</w:t>
            </w:r>
            <w:proofErr w:type="spellEnd"/>
            <w:r w:rsidRPr="003401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Pinninti</w:t>
            </w:r>
            <w:proofErr w:type="spellEnd"/>
          </w:p>
        </w:tc>
      </w:tr>
      <w:tr w:rsidR="00263386" w:rsidRPr="00340106" w14:paraId="6E25CF3D" w14:textId="77777777" w:rsidTr="00FF6402">
        <w:tc>
          <w:tcPr>
            <w:tcW w:w="4505" w:type="dxa"/>
          </w:tcPr>
          <w:p w14:paraId="22A3DA92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106">
              <w:rPr>
                <w:rFonts w:ascii="Times New Roman" w:hAnsi="Times New Roman" w:cs="Times New Roman"/>
              </w:rPr>
              <w:t>Ashwamedh</w:t>
            </w:r>
            <w:proofErr w:type="spellEnd"/>
            <w:r w:rsidRPr="00340106">
              <w:rPr>
                <w:rFonts w:ascii="Times New Roman" w:hAnsi="Times New Roman" w:cs="Times New Roman"/>
              </w:rPr>
              <w:t xml:space="preserve"> Engineers and Consultants, Nashik</w:t>
            </w:r>
          </w:p>
        </w:tc>
        <w:tc>
          <w:tcPr>
            <w:tcW w:w="4505" w:type="dxa"/>
          </w:tcPr>
          <w:p w14:paraId="0304E730" w14:textId="226439A7" w:rsidR="00263386" w:rsidRPr="00340106" w:rsidRDefault="002F7387" w:rsidP="00FF64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r w:rsidR="00263386" w:rsidRPr="00340106">
              <w:rPr>
                <w:rFonts w:ascii="Times New Roman" w:hAnsi="Times New Roman" w:cs="Times New Roman"/>
              </w:rPr>
              <w:t>.</w:t>
            </w:r>
            <w:proofErr w:type="spellEnd"/>
            <w:r w:rsidR="00263386" w:rsidRPr="00340106">
              <w:rPr>
                <w:rFonts w:ascii="Times New Roman" w:hAnsi="Times New Roman" w:cs="Times New Roman"/>
              </w:rPr>
              <w:t xml:space="preserve"> Aparna </w:t>
            </w:r>
            <w:proofErr w:type="spellStart"/>
            <w:r w:rsidR="00263386" w:rsidRPr="00340106">
              <w:rPr>
                <w:rFonts w:ascii="Times New Roman" w:hAnsi="Times New Roman" w:cs="Times New Roman"/>
              </w:rPr>
              <w:t>Pharande</w:t>
            </w:r>
            <w:proofErr w:type="spellEnd"/>
          </w:p>
        </w:tc>
      </w:tr>
      <w:tr w:rsidR="00263386" w:rsidRPr="00340106" w14:paraId="42FAC1A5" w14:textId="77777777" w:rsidTr="00FF6402">
        <w:tc>
          <w:tcPr>
            <w:tcW w:w="4505" w:type="dxa"/>
          </w:tcPr>
          <w:p w14:paraId="3B8C36D9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Krysl</w:t>
            </w:r>
            <w:proofErr w:type="spellEnd"/>
            <w:r w:rsidRPr="00340106">
              <w:rPr>
                <w:rFonts w:ascii="Times New Roman" w:hAnsi="Times New Roman" w:cs="Times New Roman"/>
                <w:lang w:val="en-US"/>
              </w:rPr>
              <w:t xml:space="preserve"> Labs Pvt Ltd.</w:t>
            </w:r>
          </w:p>
        </w:tc>
        <w:tc>
          <w:tcPr>
            <w:tcW w:w="4505" w:type="dxa"/>
          </w:tcPr>
          <w:p w14:paraId="75E93CD3" w14:textId="77777777" w:rsidR="0026338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40106">
              <w:rPr>
                <w:rFonts w:ascii="Times New Roman" w:hAnsi="Times New Roman" w:cs="Times New Roman"/>
                <w:lang w:val="en-US"/>
              </w:rPr>
              <w:t xml:space="preserve">Shri. </w:t>
            </w:r>
            <w:proofErr w:type="spellStart"/>
            <w:r w:rsidRPr="00340106">
              <w:rPr>
                <w:rFonts w:ascii="Times New Roman" w:hAnsi="Times New Roman" w:cs="Times New Roman"/>
                <w:lang w:val="en-US"/>
              </w:rPr>
              <w:t>Y.</w:t>
            </w:r>
            <w:proofErr w:type="gramStart"/>
            <w:r w:rsidRPr="00340106">
              <w:rPr>
                <w:rFonts w:ascii="Times New Roman" w:hAnsi="Times New Roman" w:cs="Times New Roman"/>
                <w:lang w:val="en-US"/>
              </w:rPr>
              <w:t>L.Paruchuri</w:t>
            </w:r>
            <w:proofErr w:type="spellEnd"/>
            <w:proofErr w:type="gramEnd"/>
          </w:p>
          <w:p w14:paraId="0D20EB97" w14:textId="0FCF69F5" w:rsidR="00F46C08" w:rsidRPr="00340106" w:rsidRDefault="00F46C08" w:rsidP="00FF6402">
            <w:pPr>
              <w:rPr>
                <w:rFonts w:ascii="Times New Roman" w:hAnsi="Times New Roman" w:cs="Times New Roman"/>
                <w:lang w:val="en-US"/>
              </w:rPr>
            </w:pPr>
            <w:r w:rsidRPr="00350B1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350B1B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  <w:proofErr w:type="spellEnd"/>
            <w:r w:rsidRPr="00350B1B">
              <w:rPr>
                <w:rFonts w:ascii="Times New Roman" w:hAnsi="Times New Roman" w:cs="Times New Roman"/>
                <w:sz w:val="24"/>
                <w:szCs w:val="24"/>
              </w:rPr>
              <w:t xml:space="preserve"> L.Sandhya</w:t>
            </w:r>
          </w:p>
        </w:tc>
      </w:tr>
      <w:tr w:rsidR="00263386" w:rsidRPr="00340106" w14:paraId="422BFAFD" w14:textId="77777777" w:rsidTr="00FF6402">
        <w:tc>
          <w:tcPr>
            <w:tcW w:w="4505" w:type="dxa"/>
          </w:tcPr>
          <w:p w14:paraId="28E39CDA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5" w:type="dxa"/>
          </w:tcPr>
          <w:p w14:paraId="3F051CBB" w14:textId="77777777" w:rsidR="00263386" w:rsidRPr="00340106" w:rsidRDefault="00263386" w:rsidP="00FF64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C489992" w14:textId="77777777" w:rsidR="00263386" w:rsidRPr="00340106" w:rsidRDefault="00263386" w:rsidP="00263386">
      <w:pPr>
        <w:rPr>
          <w:rFonts w:ascii="Times New Roman" w:hAnsi="Times New Roman" w:cs="Times New Roman"/>
          <w:lang w:val="en-US"/>
        </w:rPr>
      </w:pPr>
    </w:p>
    <w:p w14:paraId="7B197975" w14:textId="77777777" w:rsidR="00263386" w:rsidRPr="002D63F9" w:rsidRDefault="00263386" w:rsidP="00263386">
      <w:pPr>
        <w:pStyle w:val="ListParagraph"/>
        <w:ind w:left="360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095CFDC3" w14:textId="77777777" w:rsidR="002D63F9" w:rsidRDefault="002D63F9" w:rsidP="00263386">
      <w:pPr>
        <w:pStyle w:val="ListParagraph"/>
        <w:ind w:left="360"/>
        <w:jc w:val="center"/>
        <w:rPr>
          <w:bCs/>
        </w:rPr>
      </w:pPr>
    </w:p>
    <w:p w14:paraId="56ABCA50" w14:textId="6526D4DF" w:rsidR="002D63F9" w:rsidRPr="002D63F9" w:rsidRDefault="002D63F9" w:rsidP="002D63F9">
      <w:pPr>
        <w:pStyle w:val="ListParagraph"/>
        <w:ind w:left="360"/>
        <w:rPr>
          <w:bCs/>
        </w:rPr>
      </w:pPr>
    </w:p>
    <w:sectPr w:rsidR="002D63F9" w:rsidRPr="002D63F9" w:rsidSect="00D156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34E8"/>
    <w:multiLevelType w:val="multilevel"/>
    <w:tmpl w:val="29B134E8"/>
    <w:lvl w:ilvl="0"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81154C7"/>
    <w:multiLevelType w:val="multilevel"/>
    <w:tmpl w:val="2278D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05357D"/>
    <w:multiLevelType w:val="hybridMultilevel"/>
    <w:tmpl w:val="37702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6045">
    <w:abstractNumId w:val="0"/>
  </w:num>
  <w:num w:numId="2" w16cid:durableId="397436951">
    <w:abstractNumId w:val="1"/>
  </w:num>
  <w:num w:numId="3" w16cid:durableId="144549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D8"/>
    <w:rsid w:val="0001528D"/>
    <w:rsid w:val="00046EA1"/>
    <w:rsid w:val="00085D49"/>
    <w:rsid w:val="00152403"/>
    <w:rsid w:val="00154B5C"/>
    <w:rsid w:val="001A788E"/>
    <w:rsid w:val="001E63FF"/>
    <w:rsid w:val="00244A83"/>
    <w:rsid w:val="00263386"/>
    <w:rsid w:val="002667C5"/>
    <w:rsid w:val="002A72C5"/>
    <w:rsid w:val="002D63F9"/>
    <w:rsid w:val="002F7387"/>
    <w:rsid w:val="00341A6C"/>
    <w:rsid w:val="0037473E"/>
    <w:rsid w:val="0041444F"/>
    <w:rsid w:val="0044797B"/>
    <w:rsid w:val="00524BCB"/>
    <w:rsid w:val="00566EB7"/>
    <w:rsid w:val="006153D6"/>
    <w:rsid w:val="006963D8"/>
    <w:rsid w:val="006A1792"/>
    <w:rsid w:val="00741AAC"/>
    <w:rsid w:val="00755EC1"/>
    <w:rsid w:val="00761699"/>
    <w:rsid w:val="007932B9"/>
    <w:rsid w:val="007B76C7"/>
    <w:rsid w:val="0081713C"/>
    <w:rsid w:val="00876118"/>
    <w:rsid w:val="008F0247"/>
    <w:rsid w:val="009F4C9A"/>
    <w:rsid w:val="00A3057F"/>
    <w:rsid w:val="00B12A89"/>
    <w:rsid w:val="00B159D7"/>
    <w:rsid w:val="00C249F2"/>
    <w:rsid w:val="00CC1B40"/>
    <w:rsid w:val="00D15647"/>
    <w:rsid w:val="00D417F7"/>
    <w:rsid w:val="00EF2469"/>
    <w:rsid w:val="00F46C08"/>
    <w:rsid w:val="00F719CC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F0EF"/>
  <w15:chartTrackingRefBased/>
  <w15:docId w15:val="{E00A01F3-2B74-BB43-A8B9-51A56942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D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3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3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3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3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3D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96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3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44F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41444F"/>
  </w:style>
  <w:style w:type="table" w:styleId="TableGrid">
    <w:name w:val="Table Grid"/>
    <w:basedOn w:val="TableNormal"/>
    <w:uiPriority w:val="39"/>
    <w:rsid w:val="0026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manak.webex.com/bismanak/j.php?MTID=me22c87b26dd0934e05d41a0747a095c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shubhanjali umrao</dc:creator>
  <cp:keywords/>
  <dc:description/>
  <cp:lastModifiedBy>shubhanjali umrao</cp:lastModifiedBy>
  <cp:revision>3</cp:revision>
  <dcterms:created xsi:type="dcterms:W3CDTF">2024-12-01T03:36:00Z</dcterms:created>
  <dcterms:modified xsi:type="dcterms:W3CDTF">2024-12-01T03:46:00Z</dcterms:modified>
</cp:coreProperties>
</file>