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D9525" w14:textId="77777777" w:rsidR="00AA19A4" w:rsidRDefault="00AA19A4" w:rsidP="00AA19A4">
      <w:pPr>
        <w:pStyle w:val="ZA"/>
        <w:framePr w:w="10563" w:h="782" w:hRule="exact" w:wrap="notBeside" w:hAnchor="page" w:x="661" w:y="646" w:anchorLock="1"/>
        <w:pBdr>
          <w:bottom w:val="none" w:sz="0" w:space="0" w:color="auto"/>
        </w:pBdr>
        <w:jc w:val="center"/>
        <w:rPr>
          <w:noProof w:val="0"/>
        </w:rPr>
      </w:pPr>
      <w:r w:rsidRPr="00AD1D5C">
        <w:rPr>
          <w:noProof w:val="0"/>
          <w:sz w:val="64"/>
        </w:rPr>
        <w:t>ETSI TS</w:t>
      </w:r>
      <w:r>
        <w:rPr>
          <w:noProof w:val="0"/>
          <w:sz w:val="64"/>
        </w:rPr>
        <w:t xml:space="preserve"> </w:t>
      </w:r>
      <w:r w:rsidRPr="00AD1D5C">
        <w:rPr>
          <w:noProof w:val="0"/>
          <w:sz w:val="64"/>
        </w:rPr>
        <w:t>119 172-4</w:t>
      </w:r>
      <w:r>
        <w:rPr>
          <w:noProof w:val="0"/>
          <w:sz w:val="64"/>
        </w:rPr>
        <w:t xml:space="preserve"> </w:t>
      </w:r>
      <w:r>
        <w:rPr>
          <w:noProof w:val="0"/>
        </w:rPr>
        <w:t>V</w:t>
      </w:r>
      <w:r w:rsidRPr="00AD1D5C">
        <w:rPr>
          <w:noProof w:val="0"/>
        </w:rPr>
        <w:t>1.1.1</w:t>
      </w:r>
      <w:r>
        <w:rPr>
          <w:rStyle w:val="ZGSM"/>
          <w:noProof w:val="0"/>
        </w:rPr>
        <w:t xml:space="preserve"> </w:t>
      </w:r>
      <w:r>
        <w:rPr>
          <w:noProof w:val="0"/>
          <w:sz w:val="32"/>
        </w:rPr>
        <w:t>(</w:t>
      </w:r>
      <w:r w:rsidRPr="00AD1D5C">
        <w:rPr>
          <w:noProof w:val="0"/>
          <w:sz w:val="32"/>
        </w:rPr>
        <w:t>2021-05</w:t>
      </w:r>
      <w:r>
        <w:rPr>
          <w:noProof w:val="0"/>
          <w:sz w:val="32"/>
          <w:szCs w:val="32"/>
        </w:rPr>
        <w:t>)</w:t>
      </w:r>
    </w:p>
    <w:p w14:paraId="6C2F830E" w14:textId="77777777" w:rsidR="00AA19A4" w:rsidRPr="00AA19A4" w:rsidRDefault="00AA19A4" w:rsidP="00AA19A4">
      <w:pPr>
        <w:pStyle w:val="ZT"/>
        <w:framePr w:w="10206" w:h="3701" w:hRule="exact" w:wrap="notBeside" w:hAnchor="page" w:x="880" w:y="7094"/>
      </w:pPr>
      <w:r w:rsidRPr="00AA19A4">
        <w:t>Electronic Signatures and Infrastructures (ESI);</w:t>
      </w:r>
    </w:p>
    <w:p w14:paraId="75C3AF63" w14:textId="77777777" w:rsidR="00AA19A4" w:rsidRPr="00AA19A4" w:rsidRDefault="00AA19A4" w:rsidP="00AA19A4">
      <w:pPr>
        <w:pStyle w:val="ZT"/>
        <w:framePr w:w="10206" w:h="3701" w:hRule="exact" w:wrap="notBeside" w:hAnchor="page" w:x="880" w:y="7094"/>
      </w:pPr>
      <w:r w:rsidRPr="00AA19A4">
        <w:t>Signature Policies;</w:t>
      </w:r>
    </w:p>
    <w:p w14:paraId="6F2C5A2E" w14:textId="77777777" w:rsidR="00AA19A4" w:rsidRPr="00AA19A4" w:rsidRDefault="00AA19A4" w:rsidP="00AA19A4">
      <w:pPr>
        <w:pStyle w:val="ZT"/>
        <w:framePr w:w="10206" w:h="3701" w:hRule="exact" w:wrap="notBeside" w:hAnchor="page" w:x="880" w:y="7094"/>
      </w:pPr>
      <w:r w:rsidRPr="00AA19A4">
        <w:t>Part 4: Signature applicability rules (validation policy)</w:t>
      </w:r>
    </w:p>
    <w:p w14:paraId="138C823C" w14:textId="77777777" w:rsidR="00AA19A4" w:rsidRPr="00AA19A4" w:rsidRDefault="00AA19A4" w:rsidP="00AA19A4">
      <w:pPr>
        <w:pStyle w:val="ZT"/>
        <w:framePr w:w="10206" w:h="3701" w:hRule="exact" w:wrap="notBeside" w:hAnchor="page" w:x="880" w:y="7094"/>
      </w:pPr>
      <w:r w:rsidRPr="00AA19A4">
        <w:t>for European qualified electronic signatures/seals</w:t>
      </w:r>
    </w:p>
    <w:p w14:paraId="106D0474" w14:textId="77777777" w:rsidR="00AA19A4" w:rsidRDefault="00AA19A4" w:rsidP="00AA19A4">
      <w:pPr>
        <w:pStyle w:val="ZT"/>
        <w:framePr w:w="10206" w:h="3701" w:hRule="exact" w:wrap="notBeside" w:hAnchor="page" w:x="880" w:y="7094"/>
      </w:pPr>
      <w:r w:rsidRPr="00AA19A4">
        <w:t>using trusted lists</w:t>
      </w:r>
    </w:p>
    <w:p w14:paraId="415082A6" w14:textId="77777777" w:rsidR="00AA19A4" w:rsidRDefault="00AA19A4" w:rsidP="00AA19A4">
      <w:pPr>
        <w:pStyle w:val="ZG"/>
        <w:framePr w:w="10624" w:h="3271" w:hRule="exact" w:wrap="notBeside" w:hAnchor="page" w:x="674" w:y="12211"/>
        <w:rPr>
          <w:noProof w:val="0"/>
        </w:rPr>
      </w:pPr>
    </w:p>
    <w:p w14:paraId="48B0F019" w14:textId="77777777" w:rsidR="00AA19A4" w:rsidRDefault="00AA19A4" w:rsidP="00AA19A4">
      <w:pPr>
        <w:pStyle w:val="ZD"/>
        <w:framePr w:wrap="notBeside"/>
        <w:rPr>
          <w:noProof w:val="0"/>
        </w:rPr>
      </w:pPr>
    </w:p>
    <w:p w14:paraId="46F7C819" w14:textId="77777777" w:rsidR="00AA19A4" w:rsidRDefault="00AA19A4" w:rsidP="00AA19A4">
      <w:pPr>
        <w:pStyle w:val="ZB"/>
        <w:framePr w:wrap="notBeside" w:hAnchor="page" w:x="901" w:y="1421"/>
      </w:pPr>
    </w:p>
    <w:p w14:paraId="2AC438D5" w14:textId="77777777" w:rsidR="00AA19A4" w:rsidRDefault="00AA19A4" w:rsidP="00AA19A4">
      <w:pPr>
        <w:rPr>
          <w:lang w:val="fr-FR"/>
        </w:rPr>
      </w:pPr>
    </w:p>
    <w:p w14:paraId="44C4FD60" w14:textId="77777777" w:rsidR="00AA19A4" w:rsidRDefault="00AA19A4" w:rsidP="00AA19A4">
      <w:pPr>
        <w:rPr>
          <w:lang w:val="fr-FR"/>
        </w:rPr>
      </w:pPr>
    </w:p>
    <w:p w14:paraId="543915FA" w14:textId="77777777" w:rsidR="00AA19A4" w:rsidRDefault="00AA19A4" w:rsidP="00AA19A4">
      <w:pPr>
        <w:rPr>
          <w:lang w:val="fr-FR"/>
        </w:rPr>
      </w:pPr>
    </w:p>
    <w:p w14:paraId="2D0D0A50" w14:textId="77777777" w:rsidR="00AA19A4" w:rsidRDefault="00AA19A4" w:rsidP="00AA19A4">
      <w:pPr>
        <w:rPr>
          <w:lang w:val="fr-FR"/>
        </w:rPr>
      </w:pPr>
    </w:p>
    <w:p w14:paraId="68516784" w14:textId="77777777" w:rsidR="00AA19A4" w:rsidRDefault="00AA19A4" w:rsidP="00AA19A4">
      <w:pPr>
        <w:rPr>
          <w:lang w:val="fr-FR"/>
        </w:rPr>
      </w:pPr>
    </w:p>
    <w:p w14:paraId="15FD2599" w14:textId="77777777" w:rsidR="00AA19A4" w:rsidRDefault="00AA19A4" w:rsidP="00AA19A4">
      <w:pPr>
        <w:pStyle w:val="ZB"/>
        <w:framePr w:wrap="notBeside" w:hAnchor="page" w:x="901" w:y="1421"/>
      </w:pPr>
    </w:p>
    <w:p w14:paraId="2B980E9D" w14:textId="77777777" w:rsidR="00AA19A4" w:rsidRDefault="00AA19A4" w:rsidP="00AA19A4">
      <w:pPr>
        <w:pStyle w:val="FP"/>
        <w:framePr w:h="1625" w:hRule="exact" w:wrap="notBeside" w:vAnchor="page" w:hAnchor="page" w:x="871" w:y="11581"/>
        <w:spacing w:after="240"/>
        <w:jc w:val="center"/>
        <w:rPr>
          <w:rFonts w:ascii="Arial" w:hAnsi="Arial" w:cs="Arial"/>
          <w:sz w:val="18"/>
          <w:szCs w:val="18"/>
        </w:rPr>
      </w:pPr>
    </w:p>
    <w:p w14:paraId="03756113" w14:textId="77777777" w:rsidR="00AA19A4" w:rsidRDefault="00AA19A4" w:rsidP="00AA19A4">
      <w:pPr>
        <w:pStyle w:val="ZB"/>
        <w:framePr w:w="6341" w:h="450" w:hRule="exact" w:wrap="notBeside" w:hAnchor="page" w:x="811" w:y="5401"/>
        <w:jc w:val="left"/>
        <w:rPr>
          <w:rFonts w:ascii="Century Gothic" w:hAnsi="Century Gothic"/>
          <w:b/>
          <w:i w:val="0"/>
          <w:caps/>
          <w:color w:val="FFFFFF"/>
          <w:sz w:val="32"/>
          <w:szCs w:val="32"/>
        </w:rPr>
      </w:pPr>
      <w:r>
        <w:rPr>
          <w:rFonts w:ascii="Century Gothic" w:hAnsi="Century Gothic"/>
          <w:b/>
          <w:i w:val="0"/>
          <w:caps/>
          <w:noProof w:val="0"/>
          <w:color w:val="FFFFFF"/>
          <w:sz w:val="32"/>
          <w:szCs w:val="32"/>
        </w:rPr>
        <w:t>Technical Specification</w:t>
      </w:r>
    </w:p>
    <w:p w14:paraId="4919C6AE" w14:textId="77777777" w:rsidR="00AA19A4" w:rsidRDefault="00AA19A4" w:rsidP="00AA19A4">
      <w:pPr>
        <w:rPr>
          <w:rFonts w:ascii="Arial" w:hAnsi="Arial" w:cs="Arial"/>
          <w:sz w:val="18"/>
          <w:szCs w:val="18"/>
        </w:rPr>
        <w:sectPr w:rsidR="00AA19A4">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14:paraId="7CE7E490" w14:textId="77777777" w:rsidR="00AA19A4" w:rsidRPr="00055551" w:rsidRDefault="00AA19A4" w:rsidP="00AA19A4">
      <w:pPr>
        <w:pStyle w:val="FP"/>
        <w:framePr w:w="9758" w:wrap="notBeside" w:vAnchor="page" w:hAnchor="page" w:x="1169" w:y="1742"/>
        <w:pBdr>
          <w:bottom w:val="single" w:sz="6" w:space="1" w:color="auto"/>
        </w:pBdr>
        <w:ind w:left="2835" w:right="2835"/>
        <w:jc w:val="center"/>
      </w:pPr>
      <w:r w:rsidRPr="00055551">
        <w:lastRenderedPageBreak/>
        <w:t>Reference</w:t>
      </w:r>
    </w:p>
    <w:p w14:paraId="673862F8" w14:textId="77777777" w:rsidR="00AA19A4" w:rsidRPr="00055551" w:rsidRDefault="00AA19A4" w:rsidP="00AA19A4">
      <w:pPr>
        <w:pStyle w:val="FP"/>
        <w:framePr w:w="9758" w:wrap="notBeside" w:vAnchor="page" w:hAnchor="page" w:x="1169" w:y="1742"/>
        <w:ind w:left="2268" w:right="2268"/>
        <w:jc w:val="center"/>
        <w:rPr>
          <w:rFonts w:ascii="Arial" w:hAnsi="Arial"/>
          <w:sz w:val="18"/>
        </w:rPr>
      </w:pPr>
      <w:r>
        <w:rPr>
          <w:rFonts w:ascii="Arial" w:hAnsi="Arial"/>
          <w:sz w:val="18"/>
        </w:rPr>
        <w:t>DTS/ESI-0019172-4</w:t>
      </w:r>
    </w:p>
    <w:p w14:paraId="7939AB44" w14:textId="77777777" w:rsidR="00AA19A4" w:rsidRPr="00055551" w:rsidRDefault="00AA19A4" w:rsidP="00AA19A4">
      <w:pPr>
        <w:pStyle w:val="FP"/>
        <w:framePr w:w="9758" w:wrap="notBeside" w:vAnchor="page" w:hAnchor="page" w:x="1169" w:y="1742"/>
        <w:pBdr>
          <w:bottom w:val="single" w:sz="6" w:space="1" w:color="auto"/>
        </w:pBdr>
        <w:spacing w:before="240"/>
        <w:ind w:left="2835" w:right="2835"/>
        <w:jc w:val="center"/>
      </w:pPr>
      <w:r w:rsidRPr="00055551">
        <w:t>Keywords</w:t>
      </w:r>
    </w:p>
    <w:p w14:paraId="346C547A" w14:textId="77777777" w:rsidR="00AA19A4" w:rsidRPr="00055551" w:rsidRDefault="00AA19A4" w:rsidP="00AA19A4">
      <w:pPr>
        <w:pStyle w:val="FP"/>
        <w:framePr w:w="9758" w:wrap="notBeside" w:vAnchor="page" w:hAnchor="page" w:x="1169" w:y="1742"/>
        <w:ind w:left="2835" w:right="2835"/>
        <w:jc w:val="center"/>
        <w:rPr>
          <w:rFonts w:ascii="Arial" w:hAnsi="Arial"/>
          <w:sz w:val="18"/>
        </w:rPr>
      </w:pPr>
      <w:r>
        <w:rPr>
          <w:rFonts w:ascii="Arial" w:hAnsi="Arial"/>
          <w:sz w:val="18"/>
        </w:rPr>
        <w:t>e-commerce, electronic signature, trust services</w:t>
      </w:r>
    </w:p>
    <w:p w14:paraId="3AF1A111" w14:textId="77777777" w:rsidR="00AA19A4" w:rsidRDefault="00AA19A4" w:rsidP="00AA19A4">
      <w:pPr>
        <w:rPr>
          <w:lang w:val="fr-FR"/>
        </w:rPr>
      </w:pPr>
    </w:p>
    <w:p w14:paraId="62BCCD5C" w14:textId="77777777" w:rsidR="00AA19A4" w:rsidRPr="00055551" w:rsidRDefault="00AA19A4" w:rsidP="00AA19A4">
      <w:pPr>
        <w:pStyle w:val="FP"/>
        <w:framePr w:w="9758" w:wrap="notBeside" w:vAnchor="page" w:hAnchor="page" w:x="1169" w:y="3698"/>
        <w:spacing w:after="120"/>
        <w:ind w:left="2835" w:right="2835"/>
        <w:jc w:val="center"/>
        <w:rPr>
          <w:rFonts w:ascii="Arial" w:hAnsi="Arial"/>
          <w:b/>
          <w:i/>
        </w:rPr>
      </w:pPr>
      <w:r w:rsidRPr="00055551">
        <w:rPr>
          <w:rFonts w:ascii="Arial" w:hAnsi="Arial"/>
          <w:b/>
          <w:i/>
        </w:rPr>
        <w:t>ETSI</w:t>
      </w:r>
    </w:p>
    <w:p w14:paraId="001F2781" w14:textId="77777777" w:rsidR="00AA19A4" w:rsidRPr="00055551" w:rsidRDefault="00AA19A4" w:rsidP="00AA19A4">
      <w:pPr>
        <w:pStyle w:val="FP"/>
        <w:framePr w:w="9758" w:wrap="notBeside" w:vAnchor="page" w:hAnchor="page" w:x="1169" w:y="3698"/>
        <w:pBdr>
          <w:bottom w:val="single" w:sz="6" w:space="1" w:color="auto"/>
        </w:pBdr>
        <w:ind w:left="2835" w:right="2835"/>
        <w:jc w:val="center"/>
        <w:rPr>
          <w:rFonts w:ascii="Arial" w:hAnsi="Arial"/>
          <w:sz w:val="18"/>
        </w:rPr>
      </w:pPr>
      <w:r w:rsidRPr="00055551">
        <w:rPr>
          <w:rFonts w:ascii="Arial" w:hAnsi="Arial"/>
          <w:sz w:val="18"/>
        </w:rPr>
        <w:t>650 Route des Lucioles</w:t>
      </w:r>
    </w:p>
    <w:p w14:paraId="463B349D" w14:textId="77777777" w:rsidR="00AA19A4" w:rsidRPr="00055551" w:rsidRDefault="00AA19A4" w:rsidP="00AA19A4">
      <w:pPr>
        <w:pStyle w:val="FP"/>
        <w:framePr w:w="9758" w:wrap="notBeside" w:vAnchor="page" w:hAnchor="page" w:x="1169" w:y="3698"/>
        <w:pBdr>
          <w:bottom w:val="single" w:sz="6" w:space="1" w:color="auto"/>
        </w:pBdr>
        <w:ind w:left="2835" w:right="2835"/>
        <w:jc w:val="center"/>
      </w:pPr>
      <w:r w:rsidRPr="00055551">
        <w:rPr>
          <w:rFonts w:ascii="Arial" w:hAnsi="Arial"/>
          <w:sz w:val="18"/>
        </w:rPr>
        <w:t>F-06921 Sophia Antipolis Cedex - FRANCE</w:t>
      </w:r>
    </w:p>
    <w:p w14:paraId="685E4014" w14:textId="77777777" w:rsidR="00AA19A4" w:rsidRPr="00055551" w:rsidRDefault="00AA19A4" w:rsidP="00AA19A4">
      <w:pPr>
        <w:pStyle w:val="FP"/>
        <w:framePr w:w="9758" w:wrap="notBeside" w:vAnchor="page" w:hAnchor="page" w:x="1169" w:y="3698"/>
        <w:ind w:left="2835" w:right="2835"/>
        <w:jc w:val="center"/>
        <w:rPr>
          <w:rFonts w:ascii="Arial" w:hAnsi="Arial"/>
          <w:sz w:val="18"/>
        </w:rPr>
      </w:pPr>
    </w:p>
    <w:p w14:paraId="02CD2DB7" w14:textId="77777777" w:rsidR="00AA19A4" w:rsidRPr="00055551" w:rsidRDefault="00AA19A4" w:rsidP="00AA19A4">
      <w:pPr>
        <w:pStyle w:val="FP"/>
        <w:framePr w:w="9758" w:wrap="notBeside" w:vAnchor="page" w:hAnchor="page" w:x="1169" w:y="3698"/>
        <w:spacing w:after="20"/>
        <w:ind w:left="2835" w:right="2835"/>
        <w:jc w:val="center"/>
        <w:rPr>
          <w:rFonts w:ascii="Arial" w:hAnsi="Arial"/>
          <w:sz w:val="18"/>
        </w:rPr>
      </w:pPr>
      <w:r w:rsidRPr="00055551">
        <w:rPr>
          <w:rFonts w:ascii="Arial" w:hAnsi="Arial"/>
          <w:sz w:val="18"/>
        </w:rPr>
        <w:t>Tel.: +33 4 92 94 42 00   Fax: +33 4 93 65 47 16</w:t>
      </w:r>
    </w:p>
    <w:p w14:paraId="145F6EEB" w14:textId="77777777" w:rsidR="00AA19A4" w:rsidRPr="00055551" w:rsidRDefault="00AA19A4" w:rsidP="00AA19A4">
      <w:pPr>
        <w:pStyle w:val="FP"/>
        <w:framePr w:w="9758" w:wrap="notBeside" w:vAnchor="page" w:hAnchor="page" w:x="1169" w:y="3698"/>
        <w:ind w:left="2835" w:right="2835"/>
        <w:jc w:val="center"/>
        <w:rPr>
          <w:rFonts w:ascii="Arial" w:hAnsi="Arial"/>
          <w:sz w:val="15"/>
        </w:rPr>
      </w:pPr>
    </w:p>
    <w:p w14:paraId="2C2EF202" w14:textId="77777777" w:rsidR="00AA19A4" w:rsidRPr="00055551" w:rsidRDefault="00AA19A4" w:rsidP="00AA19A4">
      <w:pPr>
        <w:pStyle w:val="FP"/>
        <w:framePr w:w="9758" w:wrap="notBeside" w:vAnchor="page" w:hAnchor="page" w:x="1169" w:y="3698"/>
        <w:ind w:left="2835" w:right="2835"/>
        <w:jc w:val="center"/>
        <w:rPr>
          <w:rFonts w:ascii="Arial" w:hAnsi="Arial"/>
          <w:sz w:val="15"/>
        </w:rPr>
      </w:pPr>
      <w:r w:rsidRPr="00055551">
        <w:rPr>
          <w:rFonts w:ascii="Arial" w:hAnsi="Arial"/>
          <w:sz w:val="15"/>
        </w:rPr>
        <w:t xml:space="preserve">Siret N° 348 623 562 00017 - </w:t>
      </w:r>
      <w:bookmarkStart w:id="0" w:name="_Hlk67652697"/>
      <w:r>
        <w:rPr>
          <w:rFonts w:ascii="Arial" w:hAnsi="Arial"/>
          <w:sz w:val="15"/>
          <w:lang w:val="fr-FR"/>
        </w:rPr>
        <w:t>APE 7112B</w:t>
      </w:r>
      <w:bookmarkEnd w:id="0"/>
    </w:p>
    <w:p w14:paraId="20070FE5" w14:textId="77777777" w:rsidR="00AA19A4" w:rsidRPr="00055551" w:rsidRDefault="00AA19A4" w:rsidP="00AA19A4">
      <w:pPr>
        <w:pStyle w:val="FP"/>
        <w:framePr w:w="9758" w:wrap="notBeside" w:vAnchor="page" w:hAnchor="page" w:x="1169" w:y="3698"/>
        <w:ind w:left="2835" w:right="2835"/>
        <w:jc w:val="center"/>
        <w:rPr>
          <w:rFonts w:ascii="Arial" w:hAnsi="Arial"/>
          <w:sz w:val="15"/>
        </w:rPr>
      </w:pPr>
      <w:r w:rsidRPr="00055551">
        <w:rPr>
          <w:rFonts w:ascii="Arial" w:hAnsi="Arial"/>
          <w:sz w:val="15"/>
        </w:rPr>
        <w:t>Association à but non lucratif enregistrée à la</w:t>
      </w:r>
    </w:p>
    <w:p w14:paraId="49F97D83" w14:textId="77777777" w:rsidR="00AA19A4" w:rsidRDefault="00AA19A4" w:rsidP="00AA19A4">
      <w:pPr>
        <w:pStyle w:val="FP"/>
        <w:framePr w:w="9758" w:wrap="notBeside" w:vAnchor="page" w:hAnchor="page" w:x="1169" w:y="3698"/>
        <w:ind w:left="2835" w:right="2835"/>
        <w:jc w:val="center"/>
        <w:rPr>
          <w:rFonts w:ascii="Arial" w:hAnsi="Arial"/>
          <w:sz w:val="15"/>
          <w:lang w:val="fr-FR"/>
        </w:rPr>
      </w:pPr>
      <w:r w:rsidRPr="00055551">
        <w:rPr>
          <w:rFonts w:ascii="Arial" w:hAnsi="Arial"/>
          <w:sz w:val="15"/>
        </w:rPr>
        <w:t xml:space="preserve">Sous-Préfecture de Grasse (06) N° </w:t>
      </w:r>
      <w:bookmarkStart w:id="1" w:name="_Hlk67652713"/>
      <w:r>
        <w:rPr>
          <w:rFonts w:ascii="Arial" w:hAnsi="Arial"/>
          <w:sz w:val="15"/>
          <w:lang w:val="fr-FR"/>
        </w:rPr>
        <w:t>w061004871</w:t>
      </w:r>
      <w:bookmarkEnd w:id="1"/>
    </w:p>
    <w:p w14:paraId="0350E2B6" w14:textId="77777777" w:rsidR="00AA19A4" w:rsidRPr="00055551" w:rsidRDefault="00AA19A4" w:rsidP="00AA19A4">
      <w:pPr>
        <w:pStyle w:val="FP"/>
        <w:framePr w:w="9758" w:wrap="notBeside" w:vAnchor="page" w:hAnchor="page" w:x="1169" w:y="3698"/>
        <w:ind w:left="2835" w:right="2835"/>
        <w:jc w:val="center"/>
        <w:rPr>
          <w:rFonts w:ascii="Arial" w:hAnsi="Arial"/>
          <w:sz w:val="18"/>
        </w:rPr>
      </w:pPr>
    </w:p>
    <w:p w14:paraId="5116049B" w14:textId="77777777" w:rsidR="00AA19A4" w:rsidRPr="002F41AB" w:rsidRDefault="00AA19A4" w:rsidP="00AA19A4">
      <w:pPr>
        <w:pStyle w:val="FP"/>
        <w:framePr w:w="9758" w:wrap="notBeside" w:vAnchor="page" w:hAnchor="page" w:x="1169" w:y="6130"/>
        <w:pBdr>
          <w:bottom w:val="single" w:sz="6" w:space="1" w:color="auto"/>
        </w:pBdr>
        <w:spacing w:after="120"/>
        <w:ind w:left="2835" w:right="2835"/>
        <w:jc w:val="center"/>
        <w:rPr>
          <w:rFonts w:ascii="Arial" w:hAnsi="Arial"/>
          <w:b/>
          <w:i/>
        </w:rPr>
      </w:pPr>
      <w:r w:rsidRPr="002F41AB">
        <w:rPr>
          <w:rFonts w:ascii="Arial" w:hAnsi="Arial"/>
          <w:b/>
          <w:i/>
        </w:rPr>
        <w:t>Important notice</w:t>
      </w:r>
    </w:p>
    <w:p w14:paraId="54BB99C2" w14:textId="77777777" w:rsidR="00AA19A4" w:rsidRPr="002F41AB" w:rsidRDefault="00AA19A4" w:rsidP="00AA19A4">
      <w:pPr>
        <w:pStyle w:val="FP"/>
        <w:framePr w:w="9758" w:wrap="notBeside" w:vAnchor="page" w:hAnchor="page" w:x="1169" w:y="6130"/>
        <w:spacing w:after="120"/>
        <w:jc w:val="center"/>
        <w:rPr>
          <w:rFonts w:ascii="Arial" w:hAnsi="Arial" w:cs="Arial"/>
          <w:sz w:val="18"/>
        </w:rPr>
      </w:pPr>
      <w:r w:rsidRPr="002F41AB">
        <w:rPr>
          <w:rFonts w:ascii="Arial" w:hAnsi="Arial" w:cs="Arial"/>
          <w:sz w:val="18"/>
        </w:rPr>
        <w:t>The present document can be downloaded from:</w:t>
      </w:r>
      <w:r w:rsidRPr="002F41AB">
        <w:rPr>
          <w:rFonts w:ascii="Arial" w:hAnsi="Arial" w:cs="Arial"/>
          <w:sz w:val="18"/>
        </w:rPr>
        <w:br/>
      </w:r>
      <w:hyperlink r:id="rId10" w:history="1">
        <w:r w:rsidRPr="00AA19A4">
          <w:rPr>
            <w:rStyle w:val="Hyperlink"/>
            <w:rFonts w:ascii="Arial" w:hAnsi="Arial"/>
            <w:sz w:val="18"/>
          </w:rPr>
          <w:t>http://www.etsi.org/standards-search</w:t>
        </w:r>
      </w:hyperlink>
    </w:p>
    <w:p w14:paraId="3C068417" w14:textId="77777777" w:rsidR="00AA19A4" w:rsidRPr="002F41AB" w:rsidRDefault="00AA19A4" w:rsidP="00AA19A4">
      <w:pPr>
        <w:pStyle w:val="FP"/>
        <w:framePr w:w="9758" w:wrap="notBeside" w:vAnchor="page" w:hAnchor="page" w:x="1169" w:y="6130"/>
        <w:spacing w:after="120"/>
        <w:jc w:val="center"/>
        <w:rPr>
          <w:rFonts w:ascii="Arial" w:hAnsi="Arial" w:cs="Arial"/>
          <w:sz w:val="18"/>
        </w:rPr>
      </w:pPr>
      <w:r w:rsidRPr="002F41AB">
        <w:rPr>
          <w:rFonts w:ascii="Arial" w:hAnsi="Arial" w:cs="Arial"/>
          <w:sz w:val="18"/>
        </w:rPr>
        <w:t xml:space="preserve">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w:t>
      </w:r>
      <w:r>
        <w:rPr>
          <w:rFonts w:ascii="Arial" w:hAnsi="Arial" w:cs="Arial"/>
          <w:sz w:val="18"/>
        </w:rPr>
        <w:t xml:space="preserve">the prevailing version of an ETSI deliverable is the one made publicly available in PDF format at </w:t>
      </w:r>
      <w:hyperlink r:id="rId11" w:history="1">
        <w:r w:rsidRPr="00AA19A4">
          <w:rPr>
            <w:rStyle w:val="Hyperlink"/>
            <w:rFonts w:ascii="Arial" w:hAnsi="Arial" w:cs="Arial"/>
            <w:sz w:val="18"/>
          </w:rPr>
          <w:t>www.etsi.org/deliver</w:t>
        </w:r>
      </w:hyperlink>
      <w:r>
        <w:rPr>
          <w:rFonts w:ascii="Arial" w:hAnsi="Arial" w:cs="Arial"/>
          <w:sz w:val="18"/>
        </w:rPr>
        <w:t>.</w:t>
      </w:r>
    </w:p>
    <w:p w14:paraId="61062D50" w14:textId="77777777" w:rsidR="00AA19A4" w:rsidRPr="002F41AB" w:rsidRDefault="00AA19A4" w:rsidP="00AA19A4">
      <w:pPr>
        <w:pStyle w:val="FP"/>
        <w:framePr w:w="9758" w:wrap="notBeside" w:vAnchor="page" w:hAnchor="page" w:x="1169" w:y="6130"/>
        <w:spacing w:after="120"/>
        <w:jc w:val="center"/>
        <w:rPr>
          <w:rFonts w:ascii="Arial" w:hAnsi="Arial" w:cs="Arial"/>
          <w:sz w:val="18"/>
        </w:rPr>
      </w:pPr>
      <w:r w:rsidRPr="002F41AB">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2" w:history="1">
        <w:r w:rsidRPr="00AA19A4">
          <w:rPr>
            <w:rStyle w:val="Hyperlink"/>
            <w:rFonts w:ascii="Arial" w:hAnsi="Arial" w:cs="Arial"/>
            <w:sz w:val="18"/>
          </w:rPr>
          <w:t>https://portal.etsi.org/TB/ETSIDeliverableStatus.aspx</w:t>
        </w:r>
      </w:hyperlink>
    </w:p>
    <w:p w14:paraId="4505306D" w14:textId="77777777" w:rsidR="00AA19A4" w:rsidRDefault="00AA19A4" w:rsidP="00AA19A4">
      <w:pPr>
        <w:pStyle w:val="FP"/>
        <w:framePr w:w="9758" w:wrap="notBeside" w:vAnchor="page" w:hAnchor="page" w:x="1169" w:y="6130"/>
        <w:spacing w:after="240"/>
        <w:jc w:val="center"/>
        <w:rPr>
          <w:rStyle w:val="Hyperlink"/>
          <w:rFonts w:ascii="Arial" w:hAnsi="Arial" w:cs="Arial"/>
          <w:sz w:val="18"/>
        </w:rPr>
      </w:pPr>
      <w:r w:rsidRPr="002F41AB">
        <w:rPr>
          <w:rFonts w:ascii="Arial" w:hAnsi="Arial" w:cs="Arial"/>
          <w:sz w:val="18"/>
        </w:rPr>
        <w:t>If you find errors in the present document, please send your comment to one of the following services:</w:t>
      </w:r>
      <w:r w:rsidRPr="002F41AB">
        <w:rPr>
          <w:rFonts w:ascii="Arial" w:hAnsi="Arial" w:cs="Arial"/>
          <w:sz w:val="18"/>
        </w:rPr>
        <w:br/>
      </w:r>
      <w:hyperlink r:id="rId13" w:history="1">
        <w:r w:rsidRPr="00AA19A4">
          <w:rPr>
            <w:rStyle w:val="Hyperlink"/>
            <w:rFonts w:ascii="Arial" w:hAnsi="Arial" w:cs="Arial"/>
            <w:sz w:val="18"/>
          </w:rPr>
          <w:t>https://portal.etsi.org/People/CommiteeSupportStaff.aspx</w:t>
        </w:r>
      </w:hyperlink>
    </w:p>
    <w:p w14:paraId="731FA1AF" w14:textId="77777777" w:rsidR="00AA19A4" w:rsidRDefault="00AA19A4" w:rsidP="00AA19A4">
      <w:pPr>
        <w:pStyle w:val="FP"/>
        <w:framePr w:w="9758" w:wrap="notBeside" w:vAnchor="page" w:hAnchor="page" w:x="1169" w:y="6130"/>
        <w:pBdr>
          <w:bottom w:val="single" w:sz="6" w:space="1" w:color="auto"/>
        </w:pBdr>
        <w:spacing w:after="120"/>
        <w:ind w:left="2835" w:right="2552"/>
        <w:jc w:val="center"/>
        <w:rPr>
          <w:rFonts w:ascii="Arial" w:hAnsi="Arial"/>
          <w:b/>
          <w:i/>
        </w:rPr>
      </w:pPr>
      <w:r>
        <w:rPr>
          <w:rFonts w:ascii="Arial" w:hAnsi="Arial"/>
          <w:b/>
          <w:i/>
        </w:rPr>
        <w:t>Notice of disclaimer &amp; limitation of liability</w:t>
      </w:r>
    </w:p>
    <w:p w14:paraId="1F8A997B" w14:textId="77777777" w:rsidR="00AA19A4" w:rsidRPr="00BF35D9" w:rsidRDefault="00AA19A4" w:rsidP="00AA19A4">
      <w:pPr>
        <w:pStyle w:val="FP"/>
        <w:framePr w:w="9758" w:wrap="notBeside" w:vAnchor="page" w:hAnchor="page" w:x="1169" w:y="6130"/>
        <w:jc w:val="center"/>
        <w:rPr>
          <w:rFonts w:ascii="Arial" w:hAnsi="Arial" w:cs="Arial"/>
          <w:sz w:val="18"/>
        </w:rPr>
      </w:pPr>
      <w:r w:rsidRPr="00BF35D9">
        <w:rPr>
          <w:rFonts w:ascii="Arial" w:hAnsi="Arial" w:cs="Arial"/>
          <w:sz w:val="18"/>
        </w:rPr>
        <w:t xml:space="preserve">The information provided in the present deliverable is directed solely to professionals who have the appropriate degree of experience to understand and interpret its content in accordance with generally accepted engineering or </w:t>
      </w:r>
    </w:p>
    <w:p w14:paraId="232ED489" w14:textId="77777777" w:rsidR="00AA19A4" w:rsidRPr="00BF35D9" w:rsidRDefault="00AA19A4" w:rsidP="00AA19A4">
      <w:pPr>
        <w:pStyle w:val="FP"/>
        <w:framePr w:w="9758" w:wrap="notBeside" w:vAnchor="page" w:hAnchor="page" w:x="1169" w:y="6130"/>
        <w:jc w:val="center"/>
        <w:rPr>
          <w:rFonts w:ascii="Arial" w:hAnsi="Arial" w:cs="Arial"/>
          <w:sz w:val="18"/>
        </w:rPr>
      </w:pPr>
      <w:r w:rsidRPr="00BF35D9">
        <w:rPr>
          <w:rFonts w:ascii="Arial" w:hAnsi="Arial" w:cs="Arial"/>
          <w:sz w:val="18"/>
        </w:rPr>
        <w:t xml:space="preserve">other professional standard and applicable regulations. </w:t>
      </w:r>
    </w:p>
    <w:p w14:paraId="569C3EDF" w14:textId="77777777" w:rsidR="00AA19A4" w:rsidRPr="00BF35D9" w:rsidRDefault="00AA19A4" w:rsidP="00AA19A4">
      <w:pPr>
        <w:pStyle w:val="FP"/>
        <w:framePr w:w="9758" w:wrap="notBeside" w:vAnchor="page" w:hAnchor="page" w:x="1169" w:y="6130"/>
        <w:jc w:val="center"/>
        <w:rPr>
          <w:rFonts w:ascii="Arial" w:hAnsi="Arial" w:cs="Arial"/>
          <w:sz w:val="18"/>
        </w:rPr>
      </w:pPr>
      <w:r w:rsidRPr="00BF35D9">
        <w:rPr>
          <w:rFonts w:ascii="Arial" w:hAnsi="Arial" w:cs="Arial"/>
          <w:sz w:val="18"/>
        </w:rPr>
        <w:t>No recommendation as to products and services or vendors is made or should be implied.</w:t>
      </w:r>
    </w:p>
    <w:p w14:paraId="4324C635" w14:textId="77777777" w:rsidR="00AA19A4" w:rsidRPr="00AD1D5C" w:rsidRDefault="00AA19A4" w:rsidP="00AA19A4">
      <w:pPr>
        <w:pStyle w:val="FP"/>
        <w:framePr w:w="9758" w:wrap="notBeside" w:vAnchor="page" w:hAnchor="page" w:x="1169" w:y="6130"/>
        <w:jc w:val="center"/>
        <w:rPr>
          <w:rFonts w:ascii="Arial" w:hAnsi="Arial" w:cs="Arial"/>
          <w:sz w:val="18"/>
        </w:rPr>
      </w:pPr>
      <w:bookmarkStart w:id="2" w:name="EN_Delete_Disclaimer"/>
      <w:r w:rsidRPr="00AD1D5C">
        <w:rPr>
          <w:rFonts w:ascii="Arial" w:hAnsi="Arial" w:cs="Arial"/>
          <w:sz w:val="18"/>
        </w:rPr>
        <w:t>No representation or warranty is made that this deliverable is technically accurate or sufficient or conforms to any law and/or governmental rule and/or regulation and further, no representation or warranty is made of merchantability or fitness for any particular purpose or against infringement of intellectual property rights.</w:t>
      </w:r>
    </w:p>
    <w:bookmarkEnd w:id="2"/>
    <w:p w14:paraId="74D4A6E2" w14:textId="77777777" w:rsidR="00AA19A4" w:rsidRPr="00BF35D9" w:rsidRDefault="00AA19A4" w:rsidP="00AA19A4">
      <w:pPr>
        <w:pStyle w:val="FP"/>
        <w:framePr w:w="9758" w:wrap="notBeside" w:vAnchor="page" w:hAnchor="page" w:x="1169" w:y="6130"/>
        <w:jc w:val="center"/>
        <w:rPr>
          <w:rFonts w:ascii="Arial" w:hAnsi="Arial" w:cs="Arial"/>
          <w:sz w:val="18"/>
        </w:rPr>
      </w:pPr>
      <w:r w:rsidRPr="00B708F7">
        <w:rPr>
          <w:rFonts w:ascii="Arial" w:hAnsi="Arial" w:cs="Arial"/>
          <w:sz w:val="18"/>
        </w:rPr>
        <w:t>In no event shall ETSI be held liable for loss of profits or any other incidental or consequential damages.</w:t>
      </w:r>
    </w:p>
    <w:p w14:paraId="1D131ED2" w14:textId="77777777" w:rsidR="00AA19A4" w:rsidRPr="00BF35D9" w:rsidRDefault="00AA19A4" w:rsidP="00AA19A4">
      <w:pPr>
        <w:pStyle w:val="FP"/>
        <w:framePr w:w="9758" w:wrap="notBeside" w:vAnchor="page" w:hAnchor="page" w:x="1169" w:y="6130"/>
        <w:jc w:val="center"/>
        <w:rPr>
          <w:rFonts w:ascii="Arial" w:hAnsi="Arial" w:cs="Arial"/>
          <w:sz w:val="18"/>
        </w:rPr>
      </w:pPr>
    </w:p>
    <w:p w14:paraId="0192155E" w14:textId="77777777" w:rsidR="00AA19A4" w:rsidRDefault="00AA19A4" w:rsidP="00AA19A4">
      <w:pPr>
        <w:pStyle w:val="FP"/>
        <w:framePr w:w="9758" w:wrap="notBeside" w:vAnchor="page" w:hAnchor="page" w:x="1169" w:y="6130"/>
        <w:spacing w:after="240"/>
        <w:jc w:val="center"/>
        <w:rPr>
          <w:rFonts w:ascii="Arial" w:hAnsi="Arial" w:cs="Arial"/>
          <w:sz w:val="18"/>
        </w:rPr>
      </w:pPr>
      <w:r w:rsidRPr="00BF35D9">
        <w:rPr>
          <w:rFonts w:ascii="Arial" w:hAnsi="Arial" w:cs="Arial"/>
          <w:sz w:val="18"/>
        </w:rPr>
        <w:t>Any software contained in this deliverable is provided "AS IS" with no warranties, express or implied, including but not limited to, the warranties of merchantability, fitness for a particular purpose and non-infringement of intellectual property rights and ETSI shall not be held liable in any event for any damages whatsoever (including, without limitation, damages for loss of profits, business interruption, loss of information, or any other pecuniary loss) arising out of or related to the use of or inability to use the software.</w:t>
      </w:r>
    </w:p>
    <w:p w14:paraId="5C4A57AA" w14:textId="77777777" w:rsidR="00AA19A4" w:rsidRDefault="00AA19A4" w:rsidP="00AA19A4">
      <w:pPr>
        <w:pStyle w:val="FP"/>
        <w:framePr w:w="9758" w:wrap="notBeside" w:vAnchor="page" w:hAnchor="page" w:x="1169" w:y="6130"/>
        <w:pBdr>
          <w:bottom w:val="single" w:sz="6" w:space="1" w:color="auto"/>
        </w:pBdr>
        <w:spacing w:after="120"/>
        <w:jc w:val="center"/>
        <w:rPr>
          <w:rFonts w:ascii="Arial" w:hAnsi="Arial"/>
          <w:b/>
          <w:i/>
        </w:rPr>
      </w:pPr>
      <w:r>
        <w:rPr>
          <w:rFonts w:ascii="Arial" w:hAnsi="Arial"/>
          <w:b/>
          <w:i/>
        </w:rPr>
        <w:t>Copyright Notification</w:t>
      </w:r>
    </w:p>
    <w:p w14:paraId="2B120E85" w14:textId="77777777" w:rsidR="00AA19A4" w:rsidRDefault="00AA19A4" w:rsidP="00AA19A4">
      <w:pPr>
        <w:pStyle w:val="FP"/>
        <w:framePr w:w="9758" w:wrap="notBeside" w:vAnchor="page" w:hAnchor="page" w:x="1169" w:y="6130"/>
        <w:jc w:val="center"/>
        <w:rPr>
          <w:rFonts w:ascii="Arial" w:hAnsi="Arial" w:cs="Arial"/>
          <w:sz w:val="18"/>
        </w:rPr>
      </w:pPr>
      <w:r>
        <w:rPr>
          <w:rFonts w:ascii="Arial" w:hAnsi="Arial" w:cs="Arial"/>
          <w:sz w:val="18"/>
        </w:rPr>
        <w:t>No part may be reproduced or utilized in any form or by any means, electronic or mechanical, including photocopying and microfilm except as authorized by written permission of ETSI.</w:t>
      </w:r>
      <w:r>
        <w:rPr>
          <w:rFonts w:ascii="Arial" w:hAnsi="Arial" w:cs="Arial"/>
          <w:sz w:val="18"/>
        </w:rPr>
        <w:br/>
        <w:t>The content of the PDF version shall not be modified without the written authorization of ETSI.</w:t>
      </w:r>
      <w:r>
        <w:rPr>
          <w:rFonts w:ascii="Arial" w:hAnsi="Arial" w:cs="Arial"/>
          <w:sz w:val="18"/>
        </w:rPr>
        <w:br/>
        <w:t>The copyright and the foregoing restriction extend to reproduction in all media.</w:t>
      </w:r>
    </w:p>
    <w:p w14:paraId="6EC3C99F" w14:textId="77777777" w:rsidR="00AA19A4" w:rsidRDefault="00AA19A4" w:rsidP="00AA19A4">
      <w:pPr>
        <w:pStyle w:val="FP"/>
        <w:framePr w:w="9758" w:wrap="notBeside" w:vAnchor="page" w:hAnchor="page" w:x="1169" w:y="6130"/>
        <w:jc w:val="center"/>
        <w:rPr>
          <w:rFonts w:ascii="Arial" w:hAnsi="Arial" w:cs="Arial"/>
          <w:sz w:val="18"/>
        </w:rPr>
      </w:pPr>
    </w:p>
    <w:p w14:paraId="681AD9A3" w14:textId="77777777" w:rsidR="00AA19A4" w:rsidRDefault="00AA19A4" w:rsidP="00AA19A4">
      <w:pPr>
        <w:pStyle w:val="FP"/>
        <w:framePr w:w="9758" w:wrap="notBeside" w:vAnchor="page" w:hAnchor="page" w:x="1169" w:y="6130"/>
        <w:jc w:val="center"/>
        <w:rPr>
          <w:rFonts w:ascii="Arial" w:hAnsi="Arial" w:cs="Arial"/>
          <w:sz w:val="18"/>
        </w:rPr>
      </w:pPr>
      <w:r>
        <w:rPr>
          <w:rFonts w:ascii="Arial" w:hAnsi="Arial" w:cs="Arial"/>
          <w:sz w:val="18"/>
        </w:rPr>
        <w:t>© ETSI 2021.</w:t>
      </w:r>
    </w:p>
    <w:p w14:paraId="691C2C3C" w14:textId="77777777" w:rsidR="00AA19A4" w:rsidRDefault="00AA19A4" w:rsidP="00AA19A4">
      <w:pPr>
        <w:pStyle w:val="FP"/>
        <w:framePr w:w="9758" w:wrap="notBeside" w:vAnchor="page" w:hAnchor="page" w:x="1169" w:y="6130"/>
        <w:jc w:val="center"/>
        <w:rPr>
          <w:rFonts w:ascii="Arial" w:hAnsi="Arial" w:cs="Arial"/>
          <w:sz w:val="18"/>
          <w:szCs w:val="18"/>
        </w:rPr>
      </w:pPr>
      <w:r>
        <w:rPr>
          <w:rFonts w:ascii="Arial" w:hAnsi="Arial" w:cs="Arial"/>
          <w:sz w:val="18"/>
        </w:rPr>
        <w:t>All rights reserved.</w:t>
      </w:r>
      <w:r>
        <w:rPr>
          <w:rFonts w:ascii="Arial" w:hAnsi="Arial" w:cs="Arial"/>
          <w:sz w:val="18"/>
        </w:rPr>
        <w:br/>
      </w:r>
    </w:p>
    <w:p w14:paraId="78D9FAD2" w14:textId="77777777" w:rsidR="00AA19A4" w:rsidRDefault="00AA19A4" w:rsidP="00AA19A4">
      <w:pPr>
        <w:overflowPunct/>
        <w:autoSpaceDE/>
        <w:autoSpaceDN/>
        <w:adjustRightInd/>
        <w:spacing w:after="0"/>
        <w:jc w:val="center"/>
        <w:textAlignment w:val="auto"/>
        <w:rPr>
          <w:lang w:val="fr-FR"/>
        </w:rPr>
      </w:pPr>
      <w:r>
        <w:rPr>
          <w:lang w:val="fr-FR"/>
        </w:rPr>
        <w:br w:type="page"/>
      </w:r>
    </w:p>
    <w:p w14:paraId="59FB10DF" w14:textId="598C8945" w:rsidR="00F34F73" w:rsidRPr="00F46533" w:rsidRDefault="006E01D5" w:rsidP="00F34F73">
      <w:pPr>
        <w:pStyle w:val="TT"/>
      </w:pPr>
      <w:r>
        <w:lastRenderedPageBreak/>
        <w:t>C</w:t>
      </w:r>
      <w:r w:rsidR="00F34F73" w:rsidRPr="00F46533">
        <w:t xml:space="preserve">ontents </w:t>
      </w:r>
    </w:p>
    <w:p w14:paraId="645EBDA8" w14:textId="27FCCCEA" w:rsidR="006E01D5" w:rsidRDefault="006E01D5" w:rsidP="006E01D5">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Intellectual Property Rights</w:t>
      </w:r>
      <w:r>
        <w:tab/>
      </w:r>
      <w:r>
        <w:fldChar w:fldCharType="begin"/>
      </w:r>
      <w:r>
        <w:instrText xml:space="preserve"> PAGEREF _Toc73019852 \h </w:instrText>
      </w:r>
      <w:r>
        <w:fldChar w:fldCharType="separate"/>
      </w:r>
      <w:r>
        <w:t>4</w:t>
      </w:r>
      <w:r>
        <w:fldChar w:fldCharType="end"/>
      </w:r>
    </w:p>
    <w:p w14:paraId="219EC59A" w14:textId="0326593E" w:rsidR="006E01D5" w:rsidRDefault="006E01D5" w:rsidP="006E01D5">
      <w:pPr>
        <w:pStyle w:val="TOC1"/>
        <w:rPr>
          <w:rFonts w:asciiTheme="minorHAnsi" w:eastAsiaTheme="minorEastAsia" w:hAnsiTheme="minorHAnsi" w:cstheme="minorBidi"/>
          <w:szCs w:val="22"/>
          <w:lang w:eastAsia="en-GB"/>
        </w:rPr>
      </w:pPr>
      <w:r>
        <w:t>Foreword</w:t>
      </w:r>
      <w:r>
        <w:tab/>
      </w:r>
      <w:r>
        <w:fldChar w:fldCharType="begin"/>
      </w:r>
      <w:r>
        <w:instrText xml:space="preserve"> PAGEREF _Toc73019853 \h </w:instrText>
      </w:r>
      <w:r>
        <w:fldChar w:fldCharType="separate"/>
      </w:r>
      <w:r>
        <w:t>4</w:t>
      </w:r>
      <w:r>
        <w:fldChar w:fldCharType="end"/>
      </w:r>
    </w:p>
    <w:p w14:paraId="630F6A2D" w14:textId="6A078EDC" w:rsidR="006E01D5" w:rsidRDefault="006E01D5" w:rsidP="006E01D5">
      <w:pPr>
        <w:pStyle w:val="TOC1"/>
        <w:rPr>
          <w:rFonts w:asciiTheme="minorHAnsi" w:eastAsiaTheme="minorEastAsia" w:hAnsiTheme="minorHAnsi" w:cstheme="minorBidi"/>
          <w:szCs w:val="22"/>
          <w:lang w:eastAsia="en-GB"/>
        </w:rPr>
      </w:pPr>
      <w:r>
        <w:t>Modal verbs terminology</w:t>
      </w:r>
      <w:r>
        <w:tab/>
      </w:r>
      <w:r>
        <w:fldChar w:fldCharType="begin"/>
      </w:r>
      <w:r>
        <w:instrText xml:space="preserve"> PAGEREF _Toc73019854 \h </w:instrText>
      </w:r>
      <w:r>
        <w:fldChar w:fldCharType="separate"/>
      </w:r>
      <w:r>
        <w:t>4</w:t>
      </w:r>
      <w:r>
        <w:fldChar w:fldCharType="end"/>
      </w:r>
    </w:p>
    <w:p w14:paraId="61693A41" w14:textId="71CB5A1B" w:rsidR="006E01D5" w:rsidRDefault="006E01D5" w:rsidP="006E01D5">
      <w:pPr>
        <w:pStyle w:val="TOC1"/>
        <w:rPr>
          <w:rFonts w:asciiTheme="minorHAnsi" w:eastAsiaTheme="minorEastAsia" w:hAnsiTheme="minorHAnsi" w:cstheme="minorBidi"/>
          <w:szCs w:val="22"/>
          <w:lang w:eastAsia="en-GB"/>
        </w:rPr>
      </w:pPr>
      <w:r>
        <w:t>Introduction</w:t>
      </w:r>
      <w:r>
        <w:tab/>
      </w:r>
      <w:r>
        <w:fldChar w:fldCharType="begin"/>
      </w:r>
      <w:r>
        <w:instrText xml:space="preserve"> PAGEREF _Toc73019855 \h </w:instrText>
      </w:r>
      <w:r>
        <w:fldChar w:fldCharType="separate"/>
      </w:r>
      <w:r>
        <w:t>4</w:t>
      </w:r>
      <w:r>
        <w:fldChar w:fldCharType="end"/>
      </w:r>
    </w:p>
    <w:p w14:paraId="1CECBDC3" w14:textId="0A9BA599" w:rsidR="006E01D5" w:rsidRDefault="006E01D5" w:rsidP="006E01D5">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_Toc73019856 \h </w:instrText>
      </w:r>
      <w:r>
        <w:fldChar w:fldCharType="separate"/>
      </w:r>
      <w:r>
        <w:t>6</w:t>
      </w:r>
      <w:r>
        <w:fldChar w:fldCharType="end"/>
      </w:r>
    </w:p>
    <w:p w14:paraId="413895C4" w14:textId="3CB3181F" w:rsidR="006E01D5" w:rsidRDefault="006E01D5" w:rsidP="006E01D5">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_Toc73019857 \h </w:instrText>
      </w:r>
      <w:r>
        <w:fldChar w:fldCharType="separate"/>
      </w:r>
      <w:r>
        <w:t>6</w:t>
      </w:r>
      <w:r>
        <w:fldChar w:fldCharType="end"/>
      </w:r>
    </w:p>
    <w:p w14:paraId="32D65553" w14:textId="1CABD996" w:rsidR="006E01D5" w:rsidRDefault="006E01D5" w:rsidP="006E01D5">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_Toc73019858 \h </w:instrText>
      </w:r>
      <w:r>
        <w:fldChar w:fldCharType="separate"/>
      </w:r>
      <w:r>
        <w:t>6</w:t>
      </w:r>
      <w:r>
        <w:fldChar w:fldCharType="end"/>
      </w:r>
    </w:p>
    <w:p w14:paraId="639411D0" w14:textId="229AD908" w:rsidR="006E01D5" w:rsidRDefault="006E01D5" w:rsidP="006E01D5">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_Toc73019859 \h </w:instrText>
      </w:r>
      <w:r>
        <w:fldChar w:fldCharType="separate"/>
      </w:r>
      <w:r>
        <w:t>7</w:t>
      </w:r>
      <w:r>
        <w:fldChar w:fldCharType="end"/>
      </w:r>
    </w:p>
    <w:p w14:paraId="427C4F66" w14:textId="667478D9" w:rsidR="006E01D5" w:rsidRDefault="006E01D5" w:rsidP="006E01D5">
      <w:pPr>
        <w:pStyle w:val="TOC1"/>
        <w:rPr>
          <w:rFonts w:asciiTheme="minorHAnsi" w:eastAsiaTheme="minorEastAsia" w:hAnsiTheme="minorHAnsi" w:cstheme="minorBidi"/>
          <w:szCs w:val="22"/>
          <w:lang w:eastAsia="en-GB"/>
        </w:rPr>
      </w:pPr>
      <w:r>
        <w:t>3</w:t>
      </w:r>
      <w:r>
        <w:tab/>
        <w:t>Definition of terms, symbols, abbreviations and notations</w:t>
      </w:r>
      <w:r>
        <w:tab/>
      </w:r>
      <w:r>
        <w:fldChar w:fldCharType="begin"/>
      </w:r>
      <w:r>
        <w:instrText xml:space="preserve"> PAGEREF _Toc73019860 \h </w:instrText>
      </w:r>
      <w:r>
        <w:fldChar w:fldCharType="separate"/>
      </w:r>
      <w:r>
        <w:t>7</w:t>
      </w:r>
      <w:r>
        <w:fldChar w:fldCharType="end"/>
      </w:r>
    </w:p>
    <w:p w14:paraId="35FED90B" w14:textId="1CA61B0D" w:rsidR="006E01D5" w:rsidRDefault="006E01D5" w:rsidP="006E01D5">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_Toc73019861 \h </w:instrText>
      </w:r>
      <w:r>
        <w:fldChar w:fldCharType="separate"/>
      </w:r>
      <w:r>
        <w:t>7</w:t>
      </w:r>
      <w:r>
        <w:fldChar w:fldCharType="end"/>
      </w:r>
    </w:p>
    <w:p w14:paraId="0CD93E6F" w14:textId="4239756B" w:rsidR="006E01D5" w:rsidRDefault="006E01D5" w:rsidP="006E01D5">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_Toc73019862 \h </w:instrText>
      </w:r>
      <w:r>
        <w:fldChar w:fldCharType="separate"/>
      </w:r>
      <w:r>
        <w:t>7</w:t>
      </w:r>
      <w:r>
        <w:fldChar w:fldCharType="end"/>
      </w:r>
    </w:p>
    <w:p w14:paraId="053CEE16" w14:textId="6B944639" w:rsidR="006E01D5" w:rsidRDefault="006E01D5" w:rsidP="006E01D5">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_Toc73019863 \h </w:instrText>
      </w:r>
      <w:r>
        <w:fldChar w:fldCharType="separate"/>
      </w:r>
      <w:r>
        <w:t>8</w:t>
      </w:r>
      <w:r>
        <w:fldChar w:fldCharType="end"/>
      </w:r>
    </w:p>
    <w:p w14:paraId="0D867998" w14:textId="3186EEAF" w:rsidR="006E01D5" w:rsidRDefault="006E01D5" w:rsidP="006E01D5">
      <w:pPr>
        <w:pStyle w:val="TOC2"/>
        <w:rPr>
          <w:rFonts w:asciiTheme="minorHAnsi" w:eastAsiaTheme="minorEastAsia" w:hAnsiTheme="minorHAnsi" w:cstheme="minorBidi"/>
          <w:sz w:val="22"/>
          <w:szCs w:val="22"/>
          <w:lang w:eastAsia="en-GB"/>
        </w:rPr>
      </w:pPr>
      <w:r>
        <w:t>3.4</w:t>
      </w:r>
      <w:r>
        <w:tab/>
        <w:t>Notations</w:t>
      </w:r>
      <w:r>
        <w:tab/>
      </w:r>
      <w:r>
        <w:fldChar w:fldCharType="begin"/>
      </w:r>
      <w:r>
        <w:instrText xml:space="preserve"> PAGEREF _Toc73019864 \h </w:instrText>
      </w:r>
      <w:r>
        <w:fldChar w:fldCharType="separate"/>
      </w:r>
      <w:r>
        <w:t>8</w:t>
      </w:r>
      <w:r>
        <w:fldChar w:fldCharType="end"/>
      </w:r>
    </w:p>
    <w:p w14:paraId="7AF36726" w14:textId="0188E40F" w:rsidR="006E01D5" w:rsidRDefault="006E01D5" w:rsidP="006E01D5">
      <w:pPr>
        <w:pStyle w:val="TOC1"/>
        <w:rPr>
          <w:rFonts w:asciiTheme="minorHAnsi" w:eastAsiaTheme="minorEastAsia" w:hAnsiTheme="minorHAnsi" w:cstheme="minorBidi"/>
          <w:szCs w:val="22"/>
          <w:lang w:eastAsia="en-GB"/>
        </w:rPr>
      </w:pPr>
      <w:r>
        <w:t>4</w:t>
      </w:r>
      <w:r>
        <w:tab/>
        <w:t>Signature applicability rules for the validation of EU qualified electronic signatures/seals</w:t>
      </w:r>
      <w:r>
        <w:tab/>
      </w:r>
      <w:r>
        <w:fldChar w:fldCharType="begin"/>
      </w:r>
      <w:r>
        <w:instrText xml:space="preserve"> PAGEREF _Toc73019865 \h </w:instrText>
      </w:r>
      <w:r>
        <w:fldChar w:fldCharType="separate"/>
      </w:r>
      <w:r>
        <w:t>8</w:t>
      </w:r>
      <w:r>
        <w:fldChar w:fldCharType="end"/>
      </w:r>
    </w:p>
    <w:p w14:paraId="66C92014" w14:textId="555FB960" w:rsidR="006E01D5" w:rsidRDefault="006E01D5" w:rsidP="006E01D5">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_Toc73019866 \h </w:instrText>
      </w:r>
      <w:r>
        <w:fldChar w:fldCharType="separate"/>
      </w:r>
      <w:r>
        <w:t>8</w:t>
      </w:r>
      <w:r>
        <w:fldChar w:fldCharType="end"/>
      </w:r>
    </w:p>
    <w:p w14:paraId="4CE08218" w14:textId="6A98C7D9" w:rsidR="006E01D5" w:rsidRDefault="006E01D5" w:rsidP="006E01D5">
      <w:pPr>
        <w:pStyle w:val="TOC2"/>
        <w:rPr>
          <w:rFonts w:asciiTheme="minorHAnsi" w:eastAsiaTheme="minorEastAsia" w:hAnsiTheme="minorHAnsi" w:cstheme="minorBidi"/>
          <w:sz w:val="22"/>
          <w:szCs w:val="22"/>
          <w:lang w:eastAsia="en-GB"/>
        </w:rPr>
      </w:pPr>
      <w:r>
        <w:t>4.2</w:t>
      </w:r>
      <w:r>
        <w:tab/>
        <w:t>Validation constraints and validation procedures</w:t>
      </w:r>
      <w:r>
        <w:tab/>
      </w:r>
      <w:r>
        <w:fldChar w:fldCharType="begin"/>
      </w:r>
      <w:r>
        <w:instrText xml:space="preserve"> PAGEREF _Toc73019867 \h </w:instrText>
      </w:r>
      <w:r>
        <w:fldChar w:fldCharType="separate"/>
      </w:r>
      <w:r>
        <w:t>8</w:t>
      </w:r>
      <w:r>
        <w:fldChar w:fldCharType="end"/>
      </w:r>
    </w:p>
    <w:p w14:paraId="5BEBC2F6" w14:textId="61406860" w:rsidR="006E01D5" w:rsidRDefault="006E01D5" w:rsidP="006E01D5">
      <w:pPr>
        <w:pStyle w:val="TOC2"/>
        <w:rPr>
          <w:rFonts w:asciiTheme="minorHAnsi" w:eastAsiaTheme="minorEastAsia" w:hAnsiTheme="minorHAnsi" w:cstheme="minorBidi"/>
          <w:sz w:val="22"/>
          <w:szCs w:val="22"/>
          <w:lang w:eastAsia="en-GB"/>
        </w:rPr>
      </w:pPr>
      <w:r>
        <w:t>4.3</w:t>
      </w:r>
      <w:r>
        <w:tab/>
        <w:t>Requirements on signature validation and applicability rules checking practices</w:t>
      </w:r>
      <w:r>
        <w:tab/>
      </w:r>
      <w:r>
        <w:fldChar w:fldCharType="begin"/>
      </w:r>
      <w:r>
        <w:instrText xml:space="preserve"> PAGEREF _Toc73019868 \h </w:instrText>
      </w:r>
      <w:r>
        <w:fldChar w:fldCharType="separate"/>
      </w:r>
      <w:r>
        <w:t>10</w:t>
      </w:r>
      <w:r>
        <w:fldChar w:fldCharType="end"/>
      </w:r>
    </w:p>
    <w:p w14:paraId="7EA334F3" w14:textId="1A336049" w:rsidR="006E01D5" w:rsidRDefault="006E01D5" w:rsidP="006E01D5">
      <w:pPr>
        <w:pStyle w:val="TOC2"/>
        <w:rPr>
          <w:rFonts w:asciiTheme="minorHAnsi" w:eastAsiaTheme="minorEastAsia" w:hAnsiTheme="minorHAnsi" w:cstheme="minorBidi"/>
          <w:sz w:val="22"/>
          <w:szCs w:val="22"/>
          <w:lang w:eastAsia="en-GB"/>
        </w:rPr>
      </w:pPr>
      <w:r>
        <w:t>4.4</w:t>
      </w:r>
      <w:r>
        <w:tab/>
        <w:t>Technical applicability (rules) checking process</w:t>
      </w:r>
      <w:r>
        <w:tab/>
      </w:r>
      <w:r>
        <w:fldChar w:fldCharType="begin"/>
      </w:r>
      <w:r>
        <w:instrText xml:space="preserve"> PAGEREF _Toc73019869 \h </w:instrText>
      </w:r>
      <w:r>
        <w:fldChar w:fldCharType="separate"/>
      </w:r>
      <w:r>
        <w:t>10</w:t>
      </w:r>
      <w:r>
        <w:fldChar w:fldCharType="end"/>
      </w:r>
    </w:p>
    <w:p w14:paraId="56334975" w14:textId="38CD7CD0" w:rsidR="006E01D5" w:rsidRDefault="006E01D5" w:rsidP="006E01D5">
      <w:pPr>
        <w:pStyle w:val="TOC3"/>
        <w:rPr>
          <w:rFonts w:asciiTheme="minorHAnsi" w:eastAsiaTheme="minorEastAsia" w:hAnsiTheme="minorHAnsi" w:cstheme="minorBidi"/>
          <w:sz w:val="22"/>
          <w:szCs w:val="22"/>
          <w:lang w:eastAsia="en-GB"/>
        </w:rPr>
      </w:pPr>
      <w:r>
        <w:t>4.4.1</w:t>
      </w:r>
      <w:r>
        <w:tab/>
        <w:t>Overview</w:t>
      </w:r>
      <w:r>
        <w:tab/>
      </w:r>
      <w:r>
        <w:fldChar w:fldCharType="begin"/>
      </w:r>
      <w:r>
        <w:instrText xml:space="preserve"> PAGEREF _Toc73019870 \h </w:instrText>
      </w:r>
      <w:r>
        <w:fldChar w:fldCharType="separate"/>
      </w:r>
      <w:r>
        <w:t>10</w:t>
      </w:r>
      <w:r>
        <w:fldChar w:fldCharType="end"/>
      </w:r>
    </w:p>
    <w:p w14:paraId="0895FF06" w14:textId="2AD6C09A" w:rsidR="006E01D5" w:rsidRDefault="006E01D5" w:rsidP="006E01D5">
      <w:pPr>
        <w:pStyle w:val="TOC3"/>
        <w:rPr>
          <w:rFonts w:asciiTheme="minorHAnsi" w:eastAsiaTheme="minorEastAsia" w:hAnsiTheme="minorHAnsi" w:cstheme="minorBidi"/>
          <w:sz w:val="22"/>
          <w:szCs w:val="22"/>
          <w:lang w:eastAsia="en-GB"/>
        </w:rPr>
      </w:pPr>
      <w:r>
        <w:t>4.4.2</w:t>
      </w:r>
      <w:r>
        <w:tab/>
        <w:t>Processing</w:t>
      </w:r>
      <w:r>
        <w:tab/>
      </w:r>
      <w:r>
        <w:fldChar w:fldCharType="begin"/>
      </w:r>
      <w:r>
        <w:instrText xml:space="preserve"> PAGEREF _Toc73019871 \h </w:instrText>
      </w:r>
      <w:r>
        <w:fldChar w:fldCharType="separate"/>
      </w:r>
      <w:r>
        <w:t>10</w:t>
      </w:r>
      <w:r>
        <w:fldChar w:fldCharType="end"/>
      </w:r>
    </w:p>
    <w:p w14:paraId="7D6543C5" w14:textId="308C89F1" w:rsidR="006E01D5" w:rsidRDefault="006E01D5" w:rsidP="006E01D5">
      <w:pPr>
        <w:pStyle w:val="TOC2"/>
        <w:rPr>
          <w:rFonts w:asciiTheme="minorHAnsi" w:eastAsiaTheme="minorEastAsia" w:hAnsiTheme="minorHAnsi" w:cstheme="minorBidi"/>
          <w:sz w:val="22"/>
          <w:szCs w:val="22"/>
          <w:lang w:eastAsia="en-GB"/>
        </w:rPr>
      </w:pPr>
      <w:r>
        <w:t>4.5</w:t>
      </w:r>
      <w:r>
        <w:tab/>
        <w:t>Requirements on applicability rules checking report</w:t>
      </w:r>
      <w:r>
        <w:tab/>
      </w:r>
      <w:r>
        <w:fldChar w:fldCharType="begin"/>
      </w:r>
      <w:r>
        <w:instrText xml:space="preserve"> PAGEREF _Toc73019872 \h </w:instrText>
      </w:r>
      <w:r>
        <w:fldChar w:fldCharType="separate"/>
      </w:r>
      <w:r>
        <w:t>12</w:t>
      </w:r>
      <w:r>
        <w:fldChar w:fldCharType="end"/>
      </w:r>
    </w:p>
    <w:p w14:paraId="30E5DE6B" w14:textId="1225952E" w:rsidR="006E01D5" w:rsidRDefault="006E01D5" w:rsidP="006E01D5">
      <w:pPr>
        <w:pStyle w:val="TOC8"/>
        <w:rPr>
          <w:rFonts w:asciiTheme="minorHAnsi" w:eastAsiaTheme="minorEastAsia" w:hAnsiTheme="minorHAnsi" w:cstheme="minorBidi"/>
          <w:szCs w:val="22"/>
          <w:lang w:eastAsia="en-GB"/>
        </w:rPr>
      </w:pPr>
      <w:r>
        <w:t>Annex A (normative):</w:t>
      </w:r>
      <w:r>
        <w:tab/>
        <w:t>OIDs</w:t>
      </w:r>
      <w:r>
        <w:tab/>
      </w:r>
      <w:r>
        <w:fldChar w:fldCharType="begin"/>
      </w:r>
      <w:r>
        <w:instrText xml:space="preserve"> PAGEREF _Toc73019873 \h </w:instrText>
      </w:r>
      <w:r>
        <w:fldChar w:fldCharType="separate"/>
      </w:r>
      <w:r>
        <w:t>14</w:t>
      </w:r>
      <w:r>
        <w:fldChar w:fldCharType="end"/>
      </w:r>
    </w:p>
    <w:p w14:paraId="7D928077" w14:textId="6D969189" w:rsidR="006E01D5" w:rsidRDefault="006E01D5" w:rsidP="006E01D5">
      <w:pPr>
        <w:pStyle w:val="TOC1"/>
        <w:rPr>
          <w:rFonts w:asciiTheme="minorHAnsi" w:eastAsiaTheme="minorEastAsia" w:hAnsiTheme="minorHAnsi" w:cstheme="minorBidi"/>
          <w:szCs w:val="22"/>
          <w:lang w:eastAsia="en-GB"/>
        </w:rPr>
      </w:pPr>
      <w:r>
        <w:t>History</w:t>
      </w:r>
      <w:r>
        <w:tab/>
      </w:r>
      <w:r>
        <w:fldChar w:fldCharType="begin"/>
      </w:r>
      <w:r>
        <w:instrText xml:space="preserve"> PAGEREF _Toc73019874 \h </w:instrText>
      </w:r>
      <w:r>
        <w:fldChar w:fldCharType="separate"/>
      </w:r>
      <w:r>
        <w:t>15</w:t>
      </w:r>
      <w:r>
        <w:fldChar w:fldCharType="end"/>
      </w:r>
    </w:p>
    <w:p w14:paraId="16AD5255" w14:textId="78574E03" w:rsidR="00F34F73" w:rsidRPr="00F46533" w:rsidRDefault="006E01D5" w:rsidP="00A81698">
      <w:pPr>
        <w:tabs>
          <w:tab w:val="left" w:pos="8460"/>
        </w:tabs>
      </w:pPr>
      <w:r>
        <w:fldChar w:fldCharType="end"/>
      </w:r>
      <w:r w:rsidR="00A81698" w:rsidRPr="00F46533">
        <w:tab/>
      </w:r>
    </w:p>
    <w:p w14:paraId="123C4303" w14:textId="77777777" w:rsidR="00F34F73" w:rsidRPr="00F46533" w:rsidRDefault="00F34F73" w:rsidP="00F34F73">
      <w:pPr>
        <w:overflowPunct/>
        <w:autoSpaceDE/>
        <w:autoSpaceDN/>
        <w:adjustRightInd/>
        <w:spacing w:after="0"/>
        <w:textAlignment w:val="auto"/>
      </w:pPr>
      <w:r w:rsidRPr="00F46533">
        <w:br w:type="page"/>
      </w:r>
    </w:p>
    <w:p w14:paraId="2CE387CB" w14:textId="77777777" w:rsidR="00F34F73" w:rsidRPr="00F46533" w:rsidRDefault="00F34F73" w:rsidP="00F34F73">
      <w:pPr>
        <w:pStyle w:val="Heading1"/>
      </w:pPr>
      <w:bookmarkStart w:id="3" w:name="_Toc69719539"/>
      <w:bookmarkStart w:id="4" w:name="_Toc69803716"/>
      <w:bookmarkStart w:id="5" w:name="_Toc69803743"/>
      <w:bookmarkStart w:id="6" w:name="_Toc70326879"/>
      <w:bookmarkStart w:id="7" w:name="_Toc73019773"/>
      <w:bookmarkStart w:id="8" w:name="_Toc73019852"/>
      <w:r w:rsidRPr="00F46533">
        <w:lastRenderedPageBreak/>
        <w:t>Intellectual Property Rights</w:t>
      </w:r>
      <w:bookmarkEnd w:id="3"/>
      <w:bookmarkEnd w:id="4"/>
      <w:bookmarkEnd w:id="5"/>
      <w:bookmarkEnd w:id="6"/>
      <w:bookmarkEnd w:id="7"/>
      <w:bookmarkEnd w:id="8"/>
    </w:p>
    <w:p w14:paraId="3D95F416" w14:textId="77777777" w:rsidR="00AA19A4" w:rsidRDefault="00AA19A4" w:rsidP="00AA19A4">
      <w:pPr>
        <w:pStyle w:val="H6"/>
      </w:pPr>
      <w:bookmarkStart w:id="9" w:name="_Toc69719540"/>
      <w:bookmarkStart w:id="10" w:name="_Toc69803717"/>
      <w:bookmarkStart w:id="11" w:name="_Toc69803744"/>
      <w:bookmarkStart w:id="12" w:name="_Toc70326880"/>
      <w:r>
        <w:t xml:space="preserve">Essential patents </w:t>
      </w:r>
    </w:p>
    <w:p w14:paraId="3CC1BCA5" w14:textId="77777777" w:rsidR="00AA19A4" w:rsidRDefault="00AA19A4" w:rsidP="00AA19A4">
      <w:bookmarkStart w:id="13" w:name="IPR_3GPP"/>
      <w:r>
        <w:t xml:space="preserve">IPRs essential or potentially essential to normative deliverables may have been declared to ETSI. The </w:t>
      </w:r>
      <w:bookmarkStart w:id="14" w:name="_Hlk67652472"/>
      <w:bookmarkStart w:id="15" w:name="_Hlk67652820"/>
      <w:r>
        <w:t>declarations</w:t>
      </w:r>
      <w:bookmarkEnd w:id="14"/>
      <w:r>
        <w:t xml:space="preserve"> </w:t>
      </w:r>
      <w:bookmarkEnd w:id="15"/>
      <w:r>
        <w:t xml:space="preserve">pertaining to these essential IPRs, if any, are publicly available for </w:t>
      </w:r>
      <w:r>
        <w:rPr>
          <w:b/>
          <w:bCs/>
        </w:rPr>
        <w:t>ETSI members and non-members</w:t>
      </w:r>
      <w:r>
        <w:t xml:space="preserve">, and can be found in ETSI SR 000 314: </w:t>
      </w:r>
      <w:r>
        <w:rPr>
          <w:i/>
          <w:iCs/>
        </w:rPr>
        <w:t>"Intellectual Property Rights (IPRs); Essential, or potentially Essential, IPRs notified to ETSI in respect of ETSI standards"</w:t>
      </w:r>
      <w:r>
        <w:t>, which is available from the ETSI Secretariat. Latest updates are available on the ETSI Web server (</w:t>
      </w:r>
      <w:hyperlink r:id="rId14" w:history="1">
        <w:r w:rsidRPr="00AA19A4">
          <w:rPr>
            <w:rStyle w:val="Hyperlink"/>
          </w:rPr>
          <w:t>https://ipr.etsi.org/</w:t>
        </w:r>
      </w:hyperlink>
      <w:r>
        <w:t>).</w:t>
      </w:r>
    </w:p>
    <w:p w14:paraId="6F6ED8CF" w14:textId="77777777" w:rsidR="00AA19A4" w:rsidRDefault="00AA19A4" w:rsidP="00AA19A4">
      <w:r>
        <w:t xml:space="preserve">Pursuant to the ETSI </w:t>
      </w:r>
      <w:bookmarkStart w:id="16" w:name="_Hlk67652492"/>
      <w:r>
        <w:t xml:space="preserve">Directives including the ETSI </w:t>
      </w:r>
      <w:bookmarkEnd w:id="16"/>
      <w:r>
        <w:t xml:space="preserve">IPR Policy, no investigation </w:t>
      </w:r>
      <w:bookmarkStart w:id="17" w:name="_Hlk67652856"/>
      <w:r>
        <w:t>regarding the essentiality of IPRs</w:t>
      </w:r>
      <w:bookmarkEnd w:id="17"/>
      <w:r>
        <w:t>, including IPR searches, has been carried out by ETSI. No guarantee can be given as to the existence of other IPRs not referenced in ETSI SR 000 314 (or the updates on the ETSI Web server) which are, or may be, or may become, essential to the present document.</w:t>
      </w:r>
    </w:p>
    <w:bookmarkEnd w:id="13"/>
    <w:p w14:paraId="0A80795C" w14:textId="77777777" w:rsidR="00AA19A4" w:rsidRDefault="00AA19A4" w:rsidP="00AA19A4">
      <w:pPr>
        <w:pStyle w:val="H6"/>
      </w:pPr>
      <w:r>
        <w:t>Trademarks</w:t>
      </w:r>
    </w:p>
    <w:p w14:paraId="7DBC7125" w14:textId="77777777" w:rsidR="00AA19A4" w:rsidRDefault="00AA19A4" w:rsidP="00AA19A4">
      <w:r>
        <w:t>The present document may include trademarks and/or tradenames which are asserted and/or registered by their owners. ETSI claims no ownership of these except for any which are indicated as being the property of ETSI, and conveys no right to use or reproduce any trademark and/or tradename. Mention of those trademarks in the present document does not constitute an endorsement by ETSI of products, services or organizations associated with those trademarks.</w:t>
      </w:r>
    </w:p>
    <w:p w14:paraId="414D9785" w14:textId="77777777" w:rsidR="00AA19A4" w:rsidRDefault="00AA19A4" w:rsidP="00AA19A4">
      <w:r>
        <w:rPr>
          <w:b/>
          <w:bCs/>
        </w:rPr>
        <w:t>DECT™</w:t>
      </w:r>
      <w:r>
        <w:t xml:space="preserve">, </w:t>
      </w:r>
      <w:r>
        <w:rPr>
          <w:b/>
          <w:bCs/>
        </w:rPr>
        <w:t>PLUGTESTS™</w:t>
      </w:r>
      <w:r>
        <w:t xml:space="preserve">, </w:t>
      </w:r>
      <w:r>
        <w:rPr>
          <w:b/>
          <w:bCs/>
        </w:rPr>
        <w:t>UMTS™</w:t>
      </w:r>
      <w:r>
        <w:t xml:space="preserve"> and the ETSI logo are trademarks of ETSI registered for the benefit of its Members. </w:t>
      </w:r>
      <w:r>
        <w:rPr>
          <w:b/>
          <w:bCs/>
        </w:rPr>
        <w:t>3GPP™</w:t>
      </w:r>
      <w:r>
        <w:rPr>
          <w:vertAlign w:val="superscript"/>
        </w:rPr>
        <w:t xml:space="preserve"> </w:t>
      </w:r>
      <w:r>
        <w:t xml:space="preserve">and </w:t>
      </w:r>
      <w:r>
        <w:rPr>
          <w:b/>
          <w:bCs/>
        </w:rPr>
        <w:t>LTE™</w:t>
      </w:r>
      <w:r>
        <w:t xml:space="preserve"> are trademarks of ETSI registered for the benefit of its Members and of the 3GPP Organizational Partners. </w:t>
      </w:r>
      <w:r>
        <w:rPr>
          <w:b/>
          <w:bCs/>
        </w:rPr>
        <w:t>oneM2M™</w:t>
      </w:r>
      <w:r>
        <w:t xml:space="preserve"> logo is a trademark of ETSI registered for the benefit of its Members and of the oneM2M Partners. </w:t>
      </w:r>
      <w:r>
        <w:rPr>
          <w:b/>
          <w:bCs/>
        </w:rPr>
        <w:t>GSM</w:t>
      </w:r>
      <w:r>
        <w:rPr>
          <w:vertAlign w:val="superscript"/>
        </w:rPr>
        <w:t>®</w:t>
      </w:r>
      <w:r>
        <w:t xml:space="preserve"> and the GSM logo are trademarks registered and owned by the GSM Association.</w:t>
      </w:r>
    </w:p>
    <w:p w14:paraId="3D6BBB1C" w14:textId="77777777" w:rsidR="00F34F73" w:rsidRPr="00F46533" w:rsidRDefault="00F34F73" w:rsidP="00F34F73">
      <w:pPr>
        <w:pStyle w:val="Heading1"/>
      </w:pPr>
      <w:bookmarkStart w:id="18" w:name="_Toc73019774"/>
      <w:bookmarkStart w:id="19" w:name="_Toc73019853"/>
      <w:r w:rsidRPr="00F46533">
        <w:t>Foreword</w:t>
      </w:r>
      <w:bookmarkEnd w:id="9"/>
      <w:bookmarkEnd w:id="10"/>
      <w:bookmarkEnd w:id="11"/>
      <w:bookmarkEnd w:id="12"/>
      <w:bookmarkEnd w:id="18"/>
      <w:bookmarkEnd w:id="19"/>
    </w:p>
    <w:p w14:paraId="120BB520" w14:textId="77777777" w:rsidR="00AA19A4" w:rsidRDefault="00AA19A4" w:rsidP="00AA19A4">
      <w:r>
        <w:t>This Technical Specification (TS) has been produced by ETSI Technical Committee Electronic Signatures and Infrastructures (ESI).</w:t>
      </w:r>
    </w:p>
    <w:p w14:paraId="09A164D4" w14:textId="2895EA52" w:rsidR="00F34F73" w:rsidRPr="00F46533" w:rsidRDefault="00F34F73" w:rsidP="009917B2">
      <w:r w:rsidRPr="00F46533">
        <w:t xml:space="preserve">The present document is part </w:t>
      </w:r>
      <w:r w:rsidR="00C17B4F" w:rsidRPr="00F46533">
        <w:t>4</w:t>
      </w:r>
      <w:r w:rsidRPr="00F46533">
        <w:t xml:space="preserve"> of a multi-part deliverable</w:t>
      </w:r>
      <w:r w:rsidR="00C2728B" w:rsidRPr="00F46533">
        <w:t>.</w:t>
      </w:r>
      <w:r w:rsidRPr="00F46533">
        <w:t xml:space="preserve"> </w:t>
      </w:r>
      <w:r w:rsidR="00C2728B" w:rsidRPr="00F46533">
        <w:t>Full details of the entire series can be found in part 1 [</w:t>
      </w:r>
      <w:r w:rsidR="00C2728B" w:rsidRPr="00F46533">
        <w:fldChar w:fldCharType="begin"/>
      </w:r>
      <w:r w:rsidR="00C2728B" w:rsidRPr="00F46533">
        <w:instrText xml:space="preserve">REF REF_TS119172_1 \h </w:instrText>
      </w:r>
      <w:r w:rsidR="00C2728B" w:rsidRPr="00F46533">
        <w:fldChar w:fldCharType="separate"/>
      </w:r>
      <w:r w:rsidR="009917B2" w:rsidRPr="00F46533">
        <w:t>3</w:t>
      </w:r>
      <w:r w:rsidR="00C2728B" w:rsidRPr="00F46533">
        <w:fldChar w:fldCharType="end"/>
      </w:r>
      <w:r w:rsidR="00C2728B" w:rsidRPr="00F46533">
        <w:t>].</w:t>
      </w:r>
    </w:p>
    <w:p w14:paraId="0A284F58" w14:textId="77777777" w:rsidR="00AA19A4" w:rsidRDefault="00AA19A4" w:rsidP="00AA19A4">
      <w:pPr>
        <w:pStyle w:val="Heading1"/>
      </w:pPr>
      <w:bookmarkStart w:id="20" w:name="_Toc481503921"/>
      <w:bookmarkStart w:id="21" w:name="_Toc487612123"/>
      <w:bookmarkStart w:id="22" w:name="_Toc525223404"/>
      <w:bookmarkStart w:id="23" w:name="_Toc525223854"/>
      <w:bookmarkStart w:id="24" w:name="_Toc527974963"/>
      <w:bookmarkStart w:id="25" w:name="_Toc527980450"/>
      <w:bookmarkStart w:id="26" w:name="_Toc534708585"/>
      <w:bookmarkStart w:id="27" w:name="_Toc534708660"/>
      <w:bookmarkStart w:id="28" w:name="_Toc73019775"/>
      <w:bookmarkStart w:id="29" w:name="_Toc73019854"/>
      <w:bookmarkStart w:id="30" w:name="_Toc69719542"/>
      <w:bookmarkStart w:id="31" w:name="_Toc69803719"/>
      <w:bookmarkStart w:id="32" w:name="_Toc69803746"/>
      <w:bookmarkStart w:id="33" w:name="_Toc70326882"/>
      <w:r>
        <w:t>Modal verbs terminology</w:t>
      </w:r>
      <w:bookmarkEnd w:id="20"/>
      <w:bookmarkEnd w:id="21"/>
      <w:bookmarkEnd w:id="22"/>
      <w:bookmarkEnd w:id="23"/>
      <w:bookmarkEnd w:id="24"/>
      <w:bookmarkEnd w:id="25"/>
      <w:bookmarkEnd w:id="26"/>
      <w:bookmarkEnd w:id="27"/>
      <w:bookmarkEnd w:id="28"/>
      <w:bookmarkEnd w:id="29"/>
    </w:p>
    <w:p w14:paraId="4778A02F" w14:textId="77777777" w:rsidR="00AA19A4" w:rsidRDefault="00AA19A4" w:rsidP="00AA19A4">
      <w:r>
        <w:t>In the present document "</w:t>
      </w:r>
      <w:r>
        <w:rPr>
          <w:b/>
          <w:bCs/>
        </w:rPr>
        <w:t>shall</w:t>
      </w:r>
      <w:r>
        <w:t>", "</w:t>
      </w:r>
      <w:r>
        <w:rPr>
          <w:b/>
          <w:bCs/>
        </w:rPr>
        <w:t>shall not</w:t>
      </w:r>
      <w:r>
        <w:t>", "</w:t>
      </w:r>
      <w:r>
        <w:rPr>
          <w:b/>
          <w:bCs/>
        </w:rPr>
        <w:t>should</w:t>
      </w:r>
      <w:r>
        <w:t>", "</w:t>
      </w:r>
      <w:r>
        <w:rPr>
          <w:b/>
          <w:bCs/>
        </w:rPr>
        <w:t>should not</w:t>
      </w:r>
      <w:r>
        <w:t>", "</w:t>
      </w:r>
      <w:r>
        <w:rPr>
          <w:b/>
          <w:bCs/>
        </w:rPr>
        <w:t>may</w:t>
      </w:r>
      <w:r>
        <w:t>", "</w:t>
      </w:r>
      <w:r>
        <w:rPr>
          <w:b/>
          <w:bCs/>
        </w:rPr>
        <w:t>need not</w:t>
      </w:r>
      <w:r>
        <w:t>", "</w:t>
      </w:r>
      <w:r>
        <w:rPr>
          <w:b/>
          <w:bCs/>
        </w:rPr>
        <w:t>will</w:t>
      </w:r>
      <w:r>
        <w:rPr>
          <w:bCs/>
        </w:rPr>
        <w:t>"</w:t>
      </w:r>
      <w:r>
        <w:t xml:space="preserve">, </w:t>
      </w:r>
      <w:r>
        <w:rPr>
          <w:bCs/>
        </w:rPr>
        <w:t>"</w:t>
      </w:r>
      <w:r>
        <w:rPr>
          <w:b/>
          <w:bCs/>
        </w:rPr>
        <w:t>will not</w:t>
      </w:r>
      <w:r>
        <w:rPr>
          <w:bCs/>
        </w:rPr>
        <w:t>"</w:t>
      </w:r>
      <w:r>
        <w:t>, "</w:t>
      </w:r>
      <w:r>
        <w:rPr>
          <w:b/>
          <w:bCs/>
        </w:rPr>
        <w:t>can</w:t>
      </w:r>
      <w:r>
        <w:t>" and "</w:t>
      </w:r>
      <w:r>
        <w:rPr>
          <w:b/>
          <w:bCs/>
        </w:rPr>
        <w:t>cannot</w:t>
      </w:r>
      <w:r>
        <w:t xml:space="preserve">" are to be interpreted as described in clause 3.2 of the </w:t>
      </w:r>
      <w:hyperlink r:id="rId15" w:history="1">
        <w:r w:rsidRPr="00AA19A4">
          <w:rPr>
            <w:rStyle w:val="Hyperlink"/>
          </w:rPr>
          <w:t>ETSI Drafting Rules</w:t>
        </w:r>
      </w:hyperlink>
      <w:r>
        <w:t xml:space="preserve"> (Verbal forms for the expression of provisions).</w:t>
      </w:r>
    </w:p>
    <w:p w14:paraId="79A61445" w14:textId="77777777" w:rsidR="00AA19A4" w:rsidRDefault="00AA19A4" w:rsidP="00AA19A4">
      <w:r>
        <w:t>"</w:t>
      </w:r>
      <w:r>
        <w:rPr>
          <w:b/>
          <w:bCs/>
        </w:rPr>
        <w:t>must</w:t>
      </w:r>
      <w:r>
        <w:t>" and "</w:t>
      </w:r>
      <w:r>
        <w:rPr>
          <w:b/>
          <w:bCs/>
        </w:rPr>
        <w:t>must not</w:t>
      </w:r>
      <w:r>
        <w:t xml:space="preserve">" are </w:t>
      </w:r>
      <w:r>
        <w:rPr>
          <w:b/>
          <w:bCs/>
        </w:rPr>
        <w:t>NOT</w:t>
      </w:r>
      <w:r>
        <w:t xml:space="preserve"> allowed in ETSI deliverables except when used in direct citation.</w:t>
      </w:r>
    </w:p>
    <w:p w14:paraId="1E260257" w14:textId="5AC71AE0" w:rsidR="00F34F73" w:rsidRPr="00F46533" w:rsidRDefault="00F34F73" w:rsidP="00775C67">
      <w:pPr>
        <w:pStyle w:val="Heading1"/>
      </w:pPr>
      <w:bookmarkStart w:id="34" w:name="_Toc73019776"/>
      <w:bookmarkStart w:id="35" w:name="_Toc73019855"/>
      <w:r w:rsidRPr="00F46533">
        <w:t>Introduction</w:t>
      </w:r>
      <w:bookmarkEnd w:id="30"/>
      <w:bookmarkEnd w:id="31"/>
      <w:bookmarkEnd w:id="32"/>
      <w:bookmarkEnd w:id="33"/>
      <w:bookmarkEnd w:id="34"/>
      <w:bookmarkEnd w:id="35"/>
    </w:p>
    <w:p w14:paraId="33348565" w14:textId="77777777" w:rsidR="00F34F73" w:rsidRPr="00F46533" w:rsidRDefault="00F34F73" w:rsidP="00775C67">
      <w:pPr>
        <w:keepNext/>
        <w:keepLines/>
      </w:pPr>
      <w:r w:rsidRPr="00F46533">
        <w:t xml:space="preserve">A digital signature is always used in a context, either implicit or explicit, e.g. as part of a business process. </w:t>
      </w:r>
    </w:p>
    <w:p w14:paraId="75B32515" w14:textId="21C013EA" w:rsidR="00B03665" w:rsidRPr="00F46533" w:rsidRDefault="00B03665" w:rsidP="00B03665">
      <w:r w:rsidRPr="00F46533">
        <w:t xml:space="preserve">Regulation (EU) No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xml:space="preserve"> defines the terms electronic signature, advanced electronic signature, qualified electronic signature, electronic seal, advanced electronic seal and qualified electronic seal. These electronic signatures and seals can be created using digital signature technology.</w:t>
      </w:r>
    </w:p>
    <w:p w14:paraId="54FAC188" w14:textId="6D4EBFF5" w:rsidR="00C850EB" w:rsidRPr="00F46533" w:rsidRDefault="00C850EB" w:rsidP="00C850EB">
      <w:pPr>
        <w:pStyle w:val="NO"/>
      </w:pPr>
      <w:r w:rsidRPr="00F46533">
        <w:t xml:space="preserve">NOTE 1: </w:t>
      </w:r>
      <w:r w:rsidRPr="00F46533">
        <w:tab/>
        <w:t>When not stated otherwise in the present document, "signature" denotes "digital signature".</w:t>
      </w:r>
    </w:p>
    <w:p w14:paraId="00EE399B" w14:textId="52CF2E2E" w:rsidR="009955F2" w:rsidRPr="00F46533" w:rsidRDefault="009955F2" w:rsidP="009955F2">
      <w:r w:rsidRPr="00F46533">
        <w:t>The purpose of</w:t>
      </w:r>
      <w:r w:rsidR="00EB35AE" w:rsidRPr="00F46533">
        <w:t xml:space="preserve"> </w:t>
      </w:r>
      <w:r w:rsidRPr="00F46533">
        <w:t xml:space="preserve">signature </w:t>
      </w:r>
      <w:r w:rsidR="007D459D" w:rsidRPr="00F46533">
        <w:t>applicability rules</w:t>
      </w:r>
      <w:r w:rsidRPr="00F46533">
        <w:t xml:space="preserve"> is to describe the requirements imposed on or committing the involved actors (signers, verifiers, relying parties and/or potentially one or more trust service providers) with respect to the applica</w:t>
      </w:r>
      <w:r w:rsidR="00EB35AE" w:rsidRPr="00F46533">
        <w:t>bility</w:t>
      </w:r>
      <w:r w:rsidRPr="00F46533">
        <w:t xml:space="preserve"> of signatures to documents and data that </w:t>
      </w:r>
      <w:r w:rsidR="00EB35AE" w:rsidRPr="00F46533">
        <w:t>are</w:t>
      </w:r>
      <w:r w:rsidRPr="00F46533">
        <w:t xml:space="preserve"> signed in a particular context, transaction, process, business or application domain, in order </w:t>
      </w:r>
      <w:r w:rsidR="00D655F8" w:rsidRPr="00F46533">
        <w:t>to determine whether these signatures are fit for a particular business or legal purpose</w:t>
      </w:r>
      <w:r w:rsidRPr="00F46533">
        <w:t>.</w:t>
      </w:r>
    </w:p>
    <w:p w14:paraId="53EE2197" w14:textId="10A880A8" w:rsidR="00B03665" w:rsidRPr="00F46533" w:rsidRDefault="007D459D" w:rsidP="00B03665">
      <w:pPr>
        <w:pStyle w:val="NO"/>
      </w:pPr>
      <w:r w:rsidRPr="00F46533">
        <w:lastRenderedPageBreak/>
        <w:t xml:space="preserve">NOTE </w:t>
      </w:r>
      <w:r w:rsidR="00C850EB" w:rsidRPr="00F46533">
        <w:t>2</w:t>
      </w:r>
      <w:r w:rsidRPr="00F46533">
        <w:t>:</w:t>
      </w:r>
      <w:r w:rsidR="00775C67" w:rsidRPr="00F46533">
        <w:tab/>
      </w:r>
      <w:r w:rsidRPr="00F46533">
        <w:t xml:space="preserve">The terms </w:t>
      </w:r>
      <w:r w:rsidR="00997BF0" w:rsidRPr="00F46533">
        <w:t>"</w:t>
      </w:r>
      <w:r w:rsidRPr="00F46533">
        <w:t>signature applicability rules</w:t>
      </w:r>
      <w:r w:rsidR="00997BF0" w:rsidRPr="00F46533">
        <w:t>"</w:t>
      </w:r>
      <w:r w:rsidRPr="00F46533">
        <w:t xml:space="preserve"> are known as </w:t>
      </w:r>
      <w:r w:rsidR="00997BF0" w:rsidRPr="00F46533">
        <w:t>"</w:t>
      </w:r>
      <w:r w:rsidRPr="00F46533">
        <w:t>signature validation policy</w:t>
      </w:r>
      <w:r w:rsidR="00997BF0" w:rsidRPr="00F46533">
        <w:t>"</w:t>
      </w:r>
      <w:r w:rsidRPr="00F46533">
        <w:t xml:space="preserve"> in ETSI </w:t>
      </w:r>
      <w:r w:rsidR="00C2728B" w:rsidRPr="00F46533">
        <w:t>TS 119 </w:t>
      </w:r>
      <w:r w:rsidRPr="00F46533">
        <w:t>172</w:t>
      </w:r>
      <w:r w:rsidR="00C2728B" w:rsidRPr="00F46533">
        <w:noBreakHyphen/>
      </w:r>
      <w:r w:rsidRPr="00F46533">
        <w:t xml:space="preserve">1 </w:t>
      </w:r>
      <w:r w:rsidR="00D77ABB" w:rsidRPr="00F46533">
        <w:t>[</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8548FA" w:rsidRPr="00F46533">
        <w:t xml:space="preserve"> </w:t>
      </w:r>
      <w:r w:rsidRPr="00F46533">
        <w:t xml:space="preserve">while </w:t>
      </w:r>
      <w:r w:rsidR="00EB35AE" w:rsidRPr="00F46533">
        <w:t>they are</w:t>
      </w:r>
      <w:r w:rsidRPr="00F46533">
        <w:t xml:space="preserve"> being used in other standards like ETSI TS 119 102-1</w:t>
      </w:r>
      <w:r w:rsidR="009917B2" w:rsidRPr="00F46533">
        <w:t xml:space="preserve"> [</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Pr="00F46533">
        <w:t>, ETSI TS</w:t>
      </w:r>
      <w:r w:rsidR="009917B2" w:rsidRPr="00F46533">
        <w:t> </w:t>
      </w:r>
      <w:r w:rsidRPr="00F46533">
        <w:t>119</w:t>
      </w:r>
      <w:r w:rsidR="009917B2" w:rsidRPr="00F46533">
        <w:t> </w:t>
      </w:r>
      <w:r w:rsidRPr="00F46533">
        <w:t xml:space="preserve">441 </w:t>
      </w:r>
      <w:r w:rsidR="00D77ABB" w:rsidRPr="00F46533">
        <w:t>[</w:t>
      </w:r>
      <w:r w:rsidR="00D77ABB" w:rsidRPr="00F46533">
        <w:fldChar w:fldCharType="begin"/>
      </w:r>
      <w:r w:rsidR="00D77ABB" w:rsidRPr="00F46533">
        <w:instrText xml:space="preserve">REF REF_TS119441 \h </w:instrText>
      </w:r>
      <w:r w:rsidR="00D77ABB" w:rsidRPr="00F46533">
        <w:fldChar w:fldCharType="separate"/>
      </w:r>
      <w:r w:rsidR="009917B2" w:rsidRPr="00F46533">
        <w:t>i.9</w:t>
      </w:r>
      <w:r w:rsidR="00D77ABB" w:rsidRPr="00F46533">
        <w:fldChar w:fldCharType="end"/>
      </w:r>
      <w:r w:rsidR="00D77ABB" w:rsidRPr="00F46533">
        <w:t>]</w:t>
      </w:r>
      <w:r w:rsidR="008548FA" w:rsidRPr="00F46533">
        <w:t xml:space="preserve"> </w:t>
      </w:r>
      <w:r w:rsidRPr="00F46533">
        <w:t xml:space="preserve">to identify the </w:t>
      </w:r>
      <w:r w:rsidR="00997BF0" w:rsidRPr="00F46533">
        <w:t>"</w:t>
      </w:r>
      <w:r w:rsidRPr="00F46533">
        <w:rPr>
          <w:i/>
        </w:rPr>
        <w:t>set of rules, applicable to one or more digital signatures, that defines the requirements for their determination of whether a signature is fit for a particular business or legal purpose</w:t>
      </w:r>
      <w:r w:rsidR="00997BF0" w:rsidRPr="00F46533">
        <w:t>"</w:t>
      </w:r>
      <w:r w:rsidRPr="00F46533">
        <w:t xml:space="preserve">. </w:t>
      </w:r>
      <w:r w:rsidR="00B03665" w:rsidRPr="00F46533">
        <w:t xml:space="preserve">The terms </w:t>
      </w:r>
      <w:r w:rsidR="00997BF0" w:rsidRPr="00F46533">
        <w:t>"</w:t>
      </w:r>
      <w:r w:rsidR="00B03665" w:rsidRPr="00F46533">
        <w:t>signature validation policy</w:t>
      </w:r>
      <w:r w:rsidR="00997BF0" w:rsidRPr="00F46533">
        <w:t>"</w:t>
      </w:r>
      <w:r w:rsidR="00B03665" w:rsidRPr="00F46533">
        <w:t xml:space="preserve"> is used in these latter documents to refer to a very specific set of technical constraints to technically validate a digital signature. </w:t>
      </w:r>
      <w:r w:rsidRPr="00F46533">
        <w:t xml:space="preserve">Signature applicability rules </w:t>
      </w:r>
      <w:r w:rsidR="00B03665" w:rsidRPr="00F46533">
        <w:t xml:space="preserve">can include more rules than those applying to those technical </w:t>
      </w:r>
      <w:r w:rsidR="00EB35AE" w:rsidRPr="00F46533">
        <w:t xml:space="preserve">signature validation </w:t>
      </w:r>
      <w:r w:rsidR="00B03665" w:rsidRPr="00F46533">
        <w:t xml:space="preserve">constraints. ETSI </w:t>
      </w:r>
      <w:r w:rsidR="00C2728B" w:rsidRPr="00F46533">
        <w:t>TS </w:t>
      </w:r>
      <w:r w:rsidR="00B03665" w:rsidRPr="00F46533">
        <w:t xml:space="preserve">119 172-1 </w:t>
      </w:r>
      <w:r w:rsidR="00D77ABB" w:rsidRPr="00F46533">
        <w:t>[</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B03665" w:rsidRPr="00F46533">
        <w:t xml:space="preserve"> can be used to define such signature applicability rules.</w:t>
      </w:r>
    </w:p>
    <w:p w14:paraId="61558BB6" w14:textId="6481A560" w:rsidR="00B03665" w:rsidRPr="00F46533" w:rsidRDefault="00B03665" w:rsidP="00D655F8">
      <w:pPr>
        <w:pStyle w:val="NO"/>
        <w:ind w:left="1418" w:hanging="1134"/>
      </w:pPr>
      <w:r w:rsidRPr="00F46533">
        <w:t xml:space="preserve">EXAMPLE: </w:t>
      </w:r>
      <w:r w:rsidR="00D655F8" w:rsidRPr="00F46533">
        <w:tab/>
      </w:r>
      <w:r w:rsidRPr="00F46533">
        <w:t>An example of such applicability is the determination whether a digital signature can be determined as an EU qualified electronic signature or seal in accordance with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in particular with its Art</w:t>
      </w:r>
      <w:r w:rsidR="00D0263A">
        <w:t xml:space="preserve">icle </w:t>
      </w:r>
      <w:r w:rsidRPr="00F46533">
        <w:t xml:space="preserve">32 on </w:t>
      </w:r>
      <w:r w:rsidR="00997BF0" w:rsidRPr="00F46533">
        <w:t>"</w:t>
      </w:r>
      <w:r w:rsidRPr="00F46533">
        <w:t>Requirements for the validation of qualified electronic signatures</w:t>
      </w:r>
      <w:r w:rsidR="00997BF0" w:rsidRPr="00F46533">
        <w:t>"</w:t>
      </w:r>
      <w:r w:rsidRPr="00F46533">
        <w:t xml:space="preserve"> where the term validation is understood in the common sense. In this context the </w:t>
      </w:r>
      <w:r w:rsidR="00997BF0" w:rsidRPr="00F46533">
        <w:t>"</w:t>
      </w:r>
      <w:r w:rsidRPr="00F46533">
        <w:t>applicability rules</w:t>
      </w:r>
      <w:r w:rsidR="00997BF0" w:rsidRPr="00F46533">
        <w:t>"</w:t>
      </w:r>
      <w:r w:rsidRPr="00F46533">
        <w:t xml:space="preserve"> </w:t>
      </w:r>
      <w:r w:rsidR="00EB35AE" w:rsidRPr="00F46533">
        <w:t>adds, to the technical validation of the signature,</w:t>
      </w:r>
      <w:r w:rsidRPr="00F46533">
        <w:t xml:space="preserve"> verification that the signer certificate has been issued as an EU qualified certificate for electronic signature/seal, that it was </w:t>
      </w:r>
      <w:r w:rsidR="00EB35AE" w:rsidRPr="00F46533">
        <w:t xml:space="preserve">a valid </w:t>
      </w:r>
      <w:r w:rsidRPr="00F46533">
        <w:t xml:space="preserve">qualified </w:t>
      </w:r>
      <w:r w:rsidR="00EB35AE" w:rsidRPr="00F46533">
        <w:t xml:space="preserve">certificate </w:t>
      </w:r>
      <w:r w:rsidRPr="00F46533">
        <w:t>at the time of signing, that the signature creation data resides in a qualified electronic signature/seal creation device, etc.</w:t>
      </w:r>
    </w:p>
    <w:p w14:paraId="6133B4C8" w14:textId="3E7F75CD" w:rsidR="00C17B4F" w:rsidRPr="00F46533" w:rsidRDefault="00F87BB9" w:rsidP="00BD13B4">
      <w:r w:rsidRPr="00F46533">
        <w:t>There</w:t>
      </w:r>
      <w:r w:rsidR="0020708B" w:rsidRPr="00F46533">
        <w:t xml:space="preserve"> needs to be some way of expressing the </w:t>
      </w:r>
      <w:r w:rsidR="00C850EB" w:rsidRPr="00F46533">
        <w:t>rules</w:t>
      </w:r>
      <w:r w:rsidR="0020708B" w:rsidRPr="00F46533">
        <w:t xml:space="preserve"> for the </w:t>
      </w:r>
      <w:r w:rsidR="00C850EB" w:rsidRPr="00F46533">
        <w:t xml:space="preserve">technical </w:t>
      </w:r>
      <w:r w:rsidR="004A5F97" w:rsidRPr="00F46533">
        <w:t>validation</w:t>
      </w:r>
      <w:r w:rsidR="0020708B" w:rsidRPr="00F46533">
        <w:t xml:space="preserve"> of digital signature</w:t>
      </w:r>
      <w:r w:rsidR="00C850EB" w:rsidRPr="00F46533">
        <w:t>s</w:t>
      </w:r>
      <w:r w:rsidR="00B03665" w:rsidRPr="00F46533">
        <w:t xml:space="preserve"> and the </w:t>
      </w:r>
      <w:r w:rsidR="00C850EB" w:rsidRPr="00F46533">
        <w:t xml:space="preserve">determination of their applicability to the specific context of Article 32 of the eIDAS Regulation, i.e. to determine </w:t>
      </w:r>
      <w:r w:rsidR="004A5F97" w:rsidRPr="00F46533">
        <w:t xml:space="preserve">whether they can be </w:t>
      </w:r>
      <w:r w:rsidR="00C850EB" w:rsidRPr="00F46533">
        <w:t xml:space="preserve">(technically) </w:t>
      </w:r>
      <w:r w:rsidR="004A5F97" w:rsidRPr="00F46533">
        <w:t xml:space="preserve">considered as European qualified electronic signatures/seals using trusted lists </w:t>
      </w:r>
      <w:r w:rsidR="00EC15A9" w:rsidRPr="00F46533">
        <w:t xml:space="preserve">(TLs) </w:t>
      </w:r>
      <w:r w:rsidR="004A5F97" w:rsidRPr="00F46533">
        <w:t xml:space="preserve">in the sense of the applicable European legislation at the time of signing, i.e. </w:t>
      </w:r>
      <w:r w:rsidR="00E03EFA" w:rsidRPr="00F46533">
        <w:t xml:space="preserve">either Directive 1999/93/EC </w:t>
      </w:r>
      <w:r w:rsidR="00D77ABB" w:rsidRPr="00F46533">
        <w:t>[</w:t>
      </w:r>
      <w:r w:rsidR="00D77ABB" w:rsidRPr="00F46533">
        <w:fldChar w:fldCharType="begin"/>
      </w:r>
      <w:r w:rsidR="00D77ABB" w:rsidRPr="00F46533">
        <w:instrText xml:space="preserve">REF REF_199993EC \h </w:instrText>
      </w:r>
      <w:r w:rsidR="00D77ABB" w:rsidRPr="00F46533">
        <w:fldChar w:fldCharType="separate"/>
      </w:r>
      <w:r w:rsidR="009917B2" w:rsidRPr="00F46533">
        <w:t>i.2</w:t>
      </w:r>
      <w:r w:rsidR="00D77ABB" w:rsidRPr="00F46533">
        <w:fldChar w:fldCharType="end"/>
      </w:r>
      <w:r w:rsidR="00D77ABB" w:rsidRPr="00F46533">
        <w:t>]</w:t>
      </w:r>
      <w:r w:rsidR="004A5F97" w:rsidRPr="00F46533">
        <w:t xml:space="preserve"> or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008D057F" w:rsidRPr="00F46533">
        <w:t>.</w:t>
      </w:r>
    </w:p>
    <w:p w14:paraId="4582364C" w14:textId="34C4DFAE" w:rsidR="00C850EB" w:rsidRPr="00F46533" w:rsidRDefault="00C850EB" w:rsidP="00BD13B4">
      <w:r w:rsidRPr="00F46533">
        <w:t>The present document specifies such rules.</w:t>
      </w:r>
    </w:p>
    <w:p w14:paraId="17AB56DE" w14:textId="77777777" w:rsidR="00F34F73" w:rsidRPr="00F46533" w:rsidRDefault="00F34F73" w:rsidP="00F34F73">
      <w:pPr>
        <w:overflowPunct/>
        <w:autoSpaceDE/>
        <w:autoSpaceDN/>
        <w:adjustRightInd/>
        <w:spacing w:after="0"/>
        <w:textAlignment w:val="auto"/>
        <w:rPr>
          <w:rFonts w:ascii="Arial" w:hAnsi="Arial"/>
          <w:sz w:val="36"/>
        </w:rPr>
      </w:pPr>
      <w:r w:rsidRPr="00F46533">
        <w:br w:type="page"/>
      </w:r>
    </w:p>
    <w:p w14:paraId="23303FF1" w14:textId="77777777" w:rsidR="00F34F73" w:rsidRPr="00F46533" w:rsidRDefault="0081403D" w:rsidP="00F34F73">
      <w:pPr>
        <w:pStyle w:val="Heading1"/>
      </w:pPr>
      <w:bookmarkStart w:id="36" w:name="_Toc69719543"/>
      <w:bookmarkStart w:id="37" w:name="_Toc69803720"/>
      <w:bookmarkStart w:id="38" w:name="_Toc69803747"/>
      <w:bookmarkStart w:id="39" w:name="_Toc70326883"/>
      <w:bookmarkStart w:id="40" w:name="_Toc73019777"/>
      <w:bookmarkStart w:id="41" w:name="_Toc73019856"/>
      <w:r w:rsidRPr="00F46533">
        <w:lastRenderedPageBreak/>
        <w:t>1</w:t>
      </w:r>
      <w:r w:rsidRPr="00F46533">
        <w:tab/>
      </w:r>
      <w:r w:rsidR="00F34F73" w:rsidRPr="00F46533">
        <w:t>Scope</w:t>
      </w:r>
      <w:bookmarkEnd w:id="36"/>
      <w:bookmarkEnd w:id="37"/>
      <w:bookmarkEnd w:id="38"/>
      <w:bookmarkEnd w:id="39"/>
      <w:bookmarkEnd w:id="40"/>
      <w:bookmarkEnd w:id="41"/>
    </w:p>
    <w:p w14:paraId="0D11CA5C" w14:textId="212B2FDC" w:rsidR="00A22C7C" w:rsidRPr="00F46533" w:rsidRDefault="00F87BB9" w:rsidP="00F34F73">
      <w:r w:rsidRPr="00F46533">
        <w:t xml:space="preserve">The present document </w:t>
      </w:r>
      <w:r w:rsidR="005A6DD2" w:rsidRPr="00F46533">
        <w:t>specifies</w:t>
      </w:r>
      <w:r w:rsidRPr="00F46533">
        <w:t xml:space="preserve"> a set of rules </w:t>
      </w:r>
      <w:r w:rsidR="00DF0021" w:rsidRPr="00F46533">
        <w:t xml:space="preserve">that </w:t>
      </w:r>
      <w:r w:rsidR="00D655F8" w:rsidRPr="00F46533">
        <w:t>aims at defining</w:t>
      </w:r>
      <w:r w:rsidR="00DF0021" w:rsidRPr="00F46533">
        <w:t xml:space="preserve"> the </w:t>
      </w:r>
      <w:r w:rsidR="00D655F8" w:rsidRPr="00F46533">
        <w:t xml:space="preserve">technical </w:t>
      </w:r>
      <w:r w:rsidR="00DF0021" w:rsidRPr="00F46533">
        <w:t xml:space="preserve">requirements for determining, </w:t>
      </w:r>
      <w:r w:rsidRPr="00F46533">
        <w:t xml:space="preserve">taking into account the </w:t>
      </w:r>
      <w:r w:rsidR="006448CB" w:rsidRPr="00F46533">
        <w:t>EU</w:t>
      </w:r>
      <w:r w:rsidR="00742409" w:rsidRPr="00F46533">
        <w:t xml:space="preserve"> </w:t>
      </w:r>
      <w:r w:rsidR="006448CB" w:rsidRPr="00F46533">
        <w:t>M</w:t>
      </w:r>
      <w:r w:rsidR="00742409" w:rsidRPr="00F46533">
        <w:t xml:space="preserve">ember </w:t>
      </w:r>
      <w:r w:rsidR="006448CB" w:rsidRPr="00F46533">
        <w:t>S</w:t>
      </w:r>
      <w:r w:rsidR="00742409" w:rsidRPr="00F46533">
        <w:t>tates</w:t>
      </w:r>
      <w:r w:rsidRPr="00F46533">
        <w:t xml:space="preserve"> trusted lists</w:t>
      </w:r>
      <w:r w:rsidR="00D77ABB" w:rsidRPr="00F46533">
        <w:t xml:space="preserve"> [</w:t>
      </w:r>
      <w:r w:rsidR="00D77ABB" w:rsidRPr="00F46533">
        <w:fldChar w:fldCharType="begin"/>
      </w:r>
      <w:r w:rsidR="00D77ABB" w:rsidRPr="00F46533">
        <w:instrText xml:space="preserve">REF REF_DECISIONEU20151505 \h </w:instrText>
      </w:r>
      <w:r w:rsidR="00D77ABB" w:rsidRPr="00F46533">
        <w:fldChar w:fldCharType="separate"/>
      </w:r>
      <w:r w:rsidR="009917B2" w:rsidRPr="00F46533">
        <w:t>i.4</w:t>
      </w:r>
      <w:r w:rsidR="00D77ABB" w:rsidRPr="00F46533">
        <w:fldChar w:fldCharType="end"/>
      </w:r>
      <w:r w:rsidR="00D77ABB" w:rsidRPr="00F46533">
        <w:t>]</w:t>
      </w:r>
      <w:r w:rsidR="00DF0021" w:rsidRPr="00F46533">
        <w:t xml:space="preserve">, whether a digital signature is fit for meeting the requirements of </w:t>
      </w:r>
      <w:r w:rsidR="00561135" w:rsidRPr="00F46533">
        <w:t>E</w:t>
      </w:r>
      <w:r w:rsidR="00DF0021" w:rsidRPr="00F46533">
        <w:t>U</w:t>
      </w:r>
      <w:r w:rsidR="00561135" w:rsidRPr="00F46533">
        <w:t xml:space="preserve"> qualified electronic signatures/seals in the sense of the applicable European legislation, i.e. </w:t>
      </w:r>
      <w:r w:rsidR="00E03EFA" w:rsidRPr="00F46533">
        <w:t xml:space="preserve">either Directive 1999/93/EC </w:t>
      </w:r>
      <w:r w:rsidR="00D77ABB" w:rsidRPr="00F46533">
        <w:t>[</w:t>
      </w:r>
      <w:r w:rsidR="00D77ABB" w:rsidRPr="00F46533">
        <w:fldChar w:fldCharType="begin"/>
      </w:r>
      <w:r w:rsidR="00D77ABB" w:rsidRPr="00F46533">
        <w:instrText xml:space="preserve">REF REF_199993EC \h </w:instrText>
      </w:r>
      <w:r w:rsidR="00D77ABB" w:rsidRPr="00F46533">
        <w:fldChar w:fldCharType="separate"/>
      </w:r>
      <w:r w:rsidR="009917B2" w:rsidRPr="00F46533">
        <w:t>i.2</w:t>
      </w:r>
      <w:r w:rsidR="00D77ABB" w:rsidRPr="00F46533">
        <w:fldChar w:fldCharType="end"/>
      </w:r>
      <w:r w:rsidR="00D77ABB" w:rsidRPr="00F46533">
        <w:t>]</w:t>
      </w:r>
      <w:r w:rsidR="00561135" w:rsidRPr="00F46533">
        <w:t xml:space="preserve"> or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xml:space="preserve">. </w:t>
      </w:r>
    </w:p>
    <w:p w14:paraId="7CD454C9" w14:textId="77777777" w:rsidR="00F34F73" w:rsidRPr="00F46533" w:rsidRDefault="00F34F73" w:rsidP="00F34F73">
      <w:pPr>
        <w:pStyle w:val="Heading1"/>
      </w:pPr>
      <w:bookmarkStart w:id="42" w:name="_Toc69719544"/>
      <w:bookmarkStart w:id="43" w:name="_Toc69803721"/>
      <w:bookmarkStart w:id="44" w:name="_Toc69803748"/>
      <w:bookmarkStart w:id="45" w:name="_Toc70326884"/>
      <w:bookmarkStart w:id="46" w:name="_Toc73019778"/>
      <w:bookmarkStart w:id="47" w:name="_Toc73019857"/>
      <w:r w:rsidRPr="00F46533">
        <w:t>2</w:t>
      </w:r>
      <w:r w:rsidRPr="00F46533">
        <w:tab/>
        <w:t>References</w:t>
      </w:r>
      <w:bookmarkEnd w:id="42"/>
      <w:bookmarkEnd w:id="43"/>
      <w:bookmarkEnd w:id="44"/>
      <w:bookmarkEnd w:id="45"/>
      <w:bookmarkEnd w:id="46"/>
      <w:bookmarkEnd w:id="47"/>
    </w:p>
    <w:p w14:paraId="78C5943C" w14:textId="77777777" w:rsidR="00F34F73" w:rsidRPr="00F46533" w:rsidRDefault="00F34F73" w:rsidP="00F34F73">
      <w:pPr>
        <w:pStyle w:val="Heading2"/>
      </w:pPr>
      <w:bookmarkStart w:id="48" w:name="_Toc69719545"/>
      <w:bookmarkStart w:id="49" w:name="_Toc69803722"/>
      <w:bookmarkStart w:id="50" w:name="_Toc69803749"/>
      <w:bookmarkStart w:id="51" w:name="_Toc70326885"/>
      <w:bookmarkStart w:id="52" w:name="_Toc73019779"/>
      <w:bookmarkStart w:id="53" w:name="_Toc73019858"/>
      <w:r w:rsidRPr="00F46533">
        <w:t>2.1</w:t>
      </w:r>
      <w:r w:rsidRPr="00F46533">
        <w:tab/>
        <w:t>Normative references</w:t>
      </w:r>
      <w:bookmarkEnd w:id="48"/>
      <w:bookmarkEnd w:id="49"/>
      <w:bookmarkEnd w:id="50"/>
      <w:bookmarkEnd w:id="51"/>
      <w:bookmarkEnd w:id="52"/>
      <w:bookmarkEnd w:id="53"/>
    </w:p>
    <w:p w14:paraId="7BF49211" w14:textId="77777777" w:rsidR="00BD13B4" w:rsidRPr="00F46533" w:rsidRDefault="00BD13B4" w:rsidP="00BD13B4">
      <w:r w:rsidRPr="00F46533">
        <w:t>References are either specific (identified by date of publication and/or edition number or version number) or non</w:t>
      </w:r>
      <w:r w:rsidRPr="00F46533">
        <w:noBreakHyphen/>
        <w:t>specific. For specific references, only the cited version applies. For non-specific references, the latest version of the referenced document (including any amendments) applies.</w:t>
      </w:r>
    </w:p>
    <w:p w14:paraId="70948A16" w14:textId="10D7D7E0" w:rsidR="00BD13B4" w:rsidRPr="00F46533" w:rsidRDefault="00BD13B4" w:rsidP="00BD13B4">
      <w:r w:rsidRPr="00F46533">
        <w:t xml:space="preserve">Referenced documents which are not found to be publicly available in the expected location might be found at </w:t>
      </w:r>
      <w:hyperlink r:id="rId16" w:history="1">
        <w:r w:rsidRPr="00AA19A4">
          <w:rPr>
            <w:rStyle w:val="Hyperlink"/>
          </w:rPr>
          <w:t>https://docbox.etsi.org/Reference/</w:t>
        </w:r>
      </w:hyperlink>
      <w:r w:rsidRPr="00F46533">
        <w:t>.</w:t>
      </w:r>
    </w:p>
    <w:p w14:paraId="0D826E33" w14:textId="77777777" w:rsidR="00BD13B4" w:rsidRPr="00F46533" w:rsidRDefault="00BD13B4" w:rsidP="00BD13B4">
      <w:pPr>
        <w:pStyle w:val="NO"/>
      </w:pPr>
      <w:r w:rsidRPr="00F46533">
        <w:t>NOTE:</w:t>
      </w:r>
      <w:r w:rsidRPr="00F46533">
        <w:tab/>
        <w:t>While any hyperlinks included in this clause were valid at the time of publication, ETSI cannot guarantee their long term validity.</w:t>
      </w:r>
    </w:p>
    <w:p w14:paraId="283394EC" w14:textId="5FCA45E9" w:rsidR="00F34F73" w:rsidRPr="00F46533" w:rsidRDefault="00BD13B4" w:rsidP="0007626F">
      <w:r w:rsidRPr="00F46533">
        <w:rPr>
          <w:lang w:eastAsia="en-GB"/>
        </w:rPr>
        <w:t>The following referenced documents are necessary for the application of the present document.</w:t>
      </w:r>
    </w:p>
    <w:p w14:paraId="5DE4F787" w14:textId="5868FBC9" w:rsidR="006F492A" w:rsidRPr="00F46533" w:rsidRDefault="00D77ABB" w:rsidP="00D77ABB">
      <w:pPr>
        <w:pStyle w:val="EX"/>
      </w:pPr>
      <w:r w:rsidRPr="00F46533">
        <w:t>[</w:t>
      </w:r>
      <w:bookmarkStart w:id="54" w:name="REF_TS119102_1"/>
      <w:r w:rsidRPr="00F46533">
        <w:fldChar w:fldCharType="begin"/>
      </w:r>
      <w:r w:rsidRPr="00F46533">
        <w:instrText>SEQ REF</w:instrText>
      </w:r>
      <w:r w:rsidRPr="00F46533">
        <w:fldChar w:fldCharType="separate"/>
      </w:r>
      <w:r w:rsidR="009917B2" w:rsidRPr="00F46533">
        <w:t>1</w:t>
      </w:r>
      <w:r w:rsidRPr="00F46533">
        <w:fldChar w:fldCharType="end"/>
      </w:r>
      <w:bookmarkEnd w:id="54"/>
      <w:r w:rsidRPr="00F46533">
        <w:t>]</w:t>
      </w:r>
      <w:r w:rsidRPr="00F46533">
        <w:tab/>
        <w:t xml:space="preserve">ETSI </w:t>
      </w:r>
      <w:r w:rsidR="009917B2" w:rsidRPr="00F46533">
        <w:t>TS</w:t>
      </w:r>
      <w:r w:rsidRPr="00F46533">
        <w:t xml:space="preserve"> </w:t>
      </w:r>
      <w:r w:rsidR="009917B2" w:rsidRPr="00F46533">
        <w:t>1</w:t>
      </w:r>
      <w:r w:rsidRPr="00F46533">
        <w:t>19 102-1: "Electronic Signatures and Infrastructures (ESI); Procedures for Creation and Validation of AdES Digital Signatures; Part 1: Creation and Validation".</w:t>
      </w:r>
    </w:p>
    <w:p w14:paraId="6B2C4432" w14:textId="0B6FD36F" w:rsidR="00163D31" w:rsidRPr="00F46533" w:rsidRDefault="00D77ABB" w:rsidP="00D77ABB">
      <w:pPr>
        <w:pStyle w:val="EX"/>
      </w:pPr>
      <w:r w:rsidRPr="00F46533">
        <w:t>[</w:t>
      </w:r>
      <w:bookmarkStart w:id="55" w:name="REF_TS119612"/>
      <w:r w:rsidRPr="00F46533">
        <w:fldChar w:fldCharType="begin"/>
      </w:r>
      <w:r w:rsidRPr="00F46533">
        <w:instrText>SEQ REF</w:instrText>
      </w:r>
      <w:r w:rsidRPr="00F46533">
        <w:fldChar w:fldCharType="separate"/>
      </w:r>
      <w:r w:rsidR="009917B2" w:rsidRPr="00F46533">
        <w:t>2</w:t>
      </w:r>
      <w:r w:rsidRPr="00F46533">
        <w:fldChar w:fldCharType="end"/>
      </w:r>
      <w:bookmarkEnd w:id="55"/>
      <w:r w:rsidRPr="00F46533">
        <w:t>]</w:t>
      </w:r>
      <w:r w:rsidRPr="00F46533">
        <w:tab/>
        <w:t>ETSI TS 119 612 (V2.1.1): "Electronic Signatures and Infrastructures (ESI); Trusted Lists".</w:t>
      </w:r>
    </w:p>
    <w:p w14:paraId="1C411286" w14:textId="128B3666" w:rsidR="0052077A" w:rsidRPr="00F46533" w:rsidRDefault="00D77ABB" w:rsidP="00D77ABB">
      <w:pPr>
        <w:pStyle w:val="EX"/>
      </w:pPr>
      <w:r w:rsidRPr="00F46533">
        <w:t>[</w:t>
      </w:r>
      <w:bookmarkStart w:id="56" w:name="REF_TS119172_1"/>
      <w:r w:rsidRPr="00F46533">
        <w:fldChar w:fldCharType="begin"/>
      </w:r>
      <w:r w:rsidRPr="00F46533">
        <w:instrText>SEQ REF</w:instrText>
      </w:r>
      <w:r w:rsidRPr="00F46533">
        <w:fldChar w:fldCharType="separate"/>
      </w:r>
      <w:r w:rsidR="009917B2" w:rsidRPr="00F46533">
        <w:t>3</w:t>
      </w:r>
      <w:r w:rsidRPr="00F46533">
        <w:fldChar w:fldCharType="end"/>
      </w:r>
      <w:bookmarkEnd w:id="56"/>
      <w:r w:rsidRPr="00F46533">
        <w:t>]</w:t>
      </w:r>
      <w:r w:rsidRPr="00F46533">
        <w:tab/>
        <w:t>ETSI TS 119 172-1: "Electronic Signatures and Infrastructures (ESI); Signature Policies; Part 1: Building blocks and table of contents for human readable signature policy documents".</w:t>
      </w:r>
    </w:p>
    <w:p w14:paraId="077068F0" w14:textId="4624B4B9" w:rsidR="00120028" w:rsidRPr="00F46533" w:rsidRDefault="00D77ABB" w:rsidP="00D77ABB">
      <w:pPr>
        <w:pStyle w:val="EX"/>
      </w:pPr>
      <w:r w:rsidRPr="00F46533">
        <w:t>[</w:t>
      </w:r>
      <w:bookmarkStart w:id="57" w:name="REF_EN319122_1"/>
      <w:r w:rsidRPr="00F46533">
        <w:fldChar w:fldCharType="begin"/>
      </w:r>
      <w:r w:rsidRPr="00F46533">
        <w:instrText>SEQ REF</w:instrText>
      </w:r>
      <w:r w:rsidRPr="00F46533">
        <w:fldChar w:fldCharType="separate"/>
      </w:r>
      <w:r w:rsidR="009917B2" w:rsidRPr="00F46533">
        <w:t>4</w:t>
      </w:r>
      <w:r w:rsidRPr="00F46533">
        <w:fldChar w:fldCharType="end"/>
      </w:r>
      <w:bookmarkEnd w:id="57"/>
      <w:r w:rsidRPr="00F46533">
        <w:t>]</w:t>
      </w:r>
      <w:r w:rsidRPr="00F46533">
        <w:tab/>
        <w:t>ETSI EN 319 122-1: "Electronic Signatures and Infrastructures (ESI); CAdES digital signatures; Part 1: Building blocks and CAdES baseline signatures".</w:t>
      </w:r>
    </w:p>
    <w:p w14:paraId="7E7672E2" w14:textId="7536C5D5" w:rsidR="00120028" w:rsidRPr="00F46533" w:rsidRDefault="00D77ABB" w:rsidP="00D77ABB">
      <w:pPr>
        <w:pStyle w:val="EX"/>
      </w:pPr>
      <w:r w:rsidRPr="00F46533">
        <w:t>[</w:t>
      </w:r>
      <w:bookmarkStart w:id="58" w:name="REF_EN319132_1"/>
      <w:r w:rsidRPr="00F46533">
        <w:fldChar w:fldCharType="begin"/>
      </w:r>
      <w:r w:rsidRPr="00F46533">
        <w:instrText>SEQ REF</w:instrText>
      </w:r>
      <w:r w:rsidRPr="00F46533">
        <w:fldChar w:fldCharType="separate"/>
      </w:r>
      <w:r w:rsidR="009917B2" w:rsidRPr="00F46533">
        <w:t>5</w:t>
      </w:r>
      <w:r w:rsidRPr="00F46533">
        <w:fldChar w:fldCharType="end"/>
      </w:r>
      <w:bookmarkEnd w:id="58"/>
      <w:r w:rsidRPr="00F46533">
        <w:t>]</w:t>
      </w:r>
      <w:r w:rsidRPr="00F46533">
        <w:tab/>
        <w:t>ETSI EN 319 132-1: "Electronic Signatures and Infrastructures (ESI); XAdES digital signatures; Part 1: Building blocks and XAdES baseline signatures".</w:t>
      </w:r>
    </w:p>
    <w:p w14:paraId="2122550B" w14:textId="159D6AEA" w:rsidR="00120028" w:rsidRPr="00F46533" w:rsidRDefault="00D77ABB" w:rsidP="00D77ABB">
      <w:pPr>
        <w:pStyle w:val="EX"/>
      </w:pPr>
      <w:r w:rsidRPr="00F46533">
        <w:t>[</w:t>
      </w:r>
      <w:bookmarkStart w:id="59" w:name="REF_EN319142_1"/>
      <w:r w:rsidRPr="00F46533">
        <w:fldChar w:fldCharType="begin"/>
      </w:r>
      <w:r w:rsidRPr="00F46533">
        <w:instrText>SEQ REF</w:instrText>
      </w:r>
      <w:r w:rsidRPr="00F46533">
        <w:fldChar w:fldCharType="separate"/>
      </w:r>
      <w:r w:rsidR="009917B2" w:rsidRPr="00F46533">
        <w:t>6</w:t>
      </w:r>
      <w:r w:rsidRPr="00F46533">
        <w:fldChar w:fldCharType="end"/>
      </w:r>
      <w:bookmarkEnd w:id="59"/>
      <w:r w:rsidRPr="00F46533">
        <w:t>]</w:t>
      </w:r>
      <w:r w:rsidRPr="00F46533">
        <w:tab/>
        <w:t>ETSI EN 319 142-1: "Electronic Signatures and Infrastructures (ESI); PAdES digital signatures; Part 1: Building blocks and PAdES baseline signatures".</w:t>
      </w:r>
    </w:p>
    <w:p w14:paraId="3D255419" w14:textId="58E76F28" w:rsidR="00120028" w:rsidRPr="00F46533" w:rsidRDefault="00D77ABB" w:rsidP="00D77ABB">
      <w:pPr>
        <w:pStyle w:val="EX"/>
      </w:pPr>
      <w:r w:rsidRPr="00F46533">
        <w:t>[</w:t>
      </w:r>
      <w:bookmarkStart w:id="60" w:name="REF_TS103171"/>
      <w:r w:rsidRPr="00F46533">
        <w:fldChar w:fldCharType="begin"/>
      </w:r>
      <w:r w:rsidRPr="00F46533">
        <w:instrText>SEQ REF</w:instrText>
      </w:r>
      <w:r w:rsidRPr="00F46533">
        <w:fldChar w:fldCharType="separate"/>
      </w:r>
      <w:r w:rsidR="009917B2" w:rsidRPr="00F46533">
        <w:t>7</w:t>
      </w:r>
      <w:r w:rsidRPr="00F46533">
        <w:fldChar w:fldCharType="end"/>
      </w:r>
      <w:bookmarkEnd w:id="60"/>
      <w:r w:rsidRPr="00F46533">
        <w:t>]</w:t>
      </w:r>
      <w:r w:rsidRPr="00F46533">
        <w:tab/>
        <w:t>ETSI TS 103 171: "Electronic Signatures and Infrastructures (ESI); XAdES Baseline Profile".</w:t>
      </w:r>
    </w:p>
    <w:p w14:paraId="5C181966" w14:textId="3ACBF4BE" w:rsidR="00120028" w:rsidRPr="00F46533" w:rsidRDefault="00D77ABB" w:rsidP="00D77ABB">
      <w:pPr>
        <w:pStyle w:val="EX"/>
      </w:pPr>
      <w:r w:rsidRPr="00F46533">
        <w:t>[</w:t>
      </w:r>
      <w:bookmarkStart w:id="61" w:name="REF_TS103172"/>
      <w:r w:rsidRPr="00F46533">
        <w:fldChar w:fldCharType="begin"/>
      </w:r>
      <w:r w:rsidRPr="00F46533">
        <w:instrText>SEQ REF</w:instrText>
      </w:r>
      <w:r w:rsidRPr="00F46533">
        <w:fldChar w:fldCharType="separate"/>
      </w:r>
      <w:r w:rsidR="009917B2" w:rsidRPr="00F46533">
        <w:t>8</w:t>
      </w:r>
      <w:r w:rsidRPr="00F46533">
        <w:fldChar w:fldCharType="end"/>
      </w:r>
      <w:bookmarkEnd w:id="61"/>
      <w:r w:rsidRPr="00F46533">
        <w:t>]</w:t>
      </w:r>
      <w:r w:rsidRPr="00F46533">
        <w:tab/>
        <w:t>ETSI TS 103 172: "Electronic Signatures and Infrastructures (ESI); PAdES Baseline Profile".</w:t>
      </w:r>
    </w:p>
    <w:p w14:paraId="2393417D" w14:textId="62D482C7" w:rsidR="00120028" w:rsidRPr="00F46533" w:rsidRDefault="00D77ABB" w:rsidP="00D77ABB">
      <w:pPr>
        <w:pStyle w:val="EX"/>
      </w:pPr>
      <w:r w:rsidRPr="00F46533">
        <w:t>[</w:t>
      </w:r>
      <w:bookmarkStart w:id="62" w:name="REF_TS10317310"/>
      <w:r w:rsidRPr="00F46533">
        <w:fldChar w:fldCharType="begin"/>
      </w:r>
      <w:r w:rsidRPr="00F46533">
        <w:instrText>SEQ REF</w:instrText>
      </w:r>
      <w:r w:rsidRPr="00F46533">
        <w:fldChar w:fldCharType="separate"/>
      </w:r>
      <w:r w:rsidR="009917B2" w:rsidRPr="00F46533">
        <w:t>9</w:t>
      </w:r>
      <w:r w:rsidRPr="00F46533">
        <w:fldChar w:fldCharType="end"/>
      </w:r>
      <w:bookmarkEnd w:id="62"/>
      <w:r w:rsidRPr="00F46533">
        <w:t>]</w:t>
      </w:r>
      <w:r w:rsidRPr="00F46533">
        <w:tab/>
        <w:t>ETSI TS 103 173: "Electronic Signatures and Infrastructures (ESI); CAdES Baseline Profile".</w:t>
      </w:r>
    </w:p>
    <w:p w14:paraId="63440D4F" w14:textId="4B8F4545" w:rsidR="00120028" w:rsidRPr="00F46533" w:rsidRDefault="00D77ABB" w:rsidP="00D77ABB">
      <w:pPr>
        <w:pStyle w:val="EX"/>
      </w:pPr>
      <w:r w:rsidRPr="00F46533">
        <w:t>[</w:t>
      </w:r>
      <w:bookmarkStart w:id="63" w:name="REF_TS103174"/>
      <w:r w:rsidRPr="00F46533">
        <w:fldChar w:fldCharType="begin"/>
      </w:r>
      <w:r w:rsidRPr="00F46533">
        <w:instrText>SEQ REF</w:instrText>
      </w:r>
      <w:r w:rsidRPr="00F46533">
        <w:fldChar w:fldCharType="separate"/>
      </w:r>
      <w:r w:rsidR="009917B2" w:rsidRPr="00F46533">
        <w:t>10</w:t>
      </w:r>
      <w:r w:rsidRPr="00F46533">
        <w:fldChar w:fldCharType="end"/>
      </w:r>
      <w:bookmarkEnd w:id="63"/>
      <w:r w:rsidRPr="00F46533">
        <w:t>]</w:t>
      </w:r>
      <w:r w:rsidRPr="00F46533">
        <w:tab/>
        <w:t>ETSI TS 103 174: "Electronic Signatures and Infrastructures (ESI); ASiC Baseline Profile".</w:t>
      </w:r>
    </w:p>
    <w:p w14:paraId="44BF72AE" w14:textId="7A88B7A9" w:rsidR="00C94A2A" w:rsidRPr="00F46533" w:rsidRDefault="00D77ABB" w:rsidP="00D77ABB">
      <w:pPr>
        <w:pStyle w:val="EX"/>
      </w:pPr>
      <w:r w:rsidRPr="00F46533">
        <w:t>[</w:t>
      </w:r>
      <w:bookmarkStart w:id="64" w:name="REF_IETFRFC3161"/>
      <w:r w:rsidRPr="00F46533">
        <w:fldChar w:fldCharType="begin"/>
      </w:r>
      <w:r w:rsidRPr="00F46533">
        <w:instrText>SEQ REF</w:instrText>
      </w:r>
      <w:r w:rsidRPr="00F46533">
        <w:fldChar w:fldCharType="separate"/>
      </w:r>
      <w:r w:rsidR="009917B2" w:rsidRPr="00F46533">
        <w:t>11</w:t>
      </w:r>
      <w:r w:rsidRPr="00F46533">
        <w:fldChar w:fldCharType="end"/>
      </w:r>
      <w:bookmarkEnd w:id="64"/>
      <w:r w:rsidRPr="00F46533">
        <w:t>]</w:t>
      </w:r>
      <w:r w:rsidRPr="00F46533">
        <w:tab/>
        <w:t>IETF RFC 3161: "Internet X.509 Public Key Infrastructure Time-Stamp Protocol (TSP)".</w:t>
      </w:r>
    </w:p>
    <w:p w14:paraId="48E04E3D" w14:textId="6E5AD407" w:rsidR="00DE6577" w:rsidRPr="00F46533" w:rsidRDefault="00D77ABB" w:rsidP="005C7CA6">
      <w:pPr>
        <w:pStyle w:val="EX"/>
      </w:pPr>
      <w:r w:rsidRPr="00F46533">
        <w:t>[</w:t>
      </w:r>
      <w:bookmarkStart w:id="65" w:name="REF_TS119615"/>
      <w:r w:rsidRPr="00F46533">
        <w:fldChar w:fldCharType="begin"/>
      </w:r>
      <w:r w:rsidRPr="00F46533">
        <w:instrText>SEQ REF</w:instrText>
      </w:r>
      <w:r w:rsidRPr="00F46533">
        <w:fldChar w:fldCharType="separate"/>
      </w:r>
      <w:r w:rsidR="009917B2" w:rsidRPr="00F46533">
        <w:t>12</w:t>
      </w:r>
      <w:r w:rsidRPr="00F46533">
        <w:fldChar w:fldCharType="end"/>
      </w:r>
      <w:bookmarkEnd w:id="65"/>
      <w:r w:rsidRPr="00F46533">
        <w:t>]</w:t>
      </w:r>
      <w:r w:rsidRPr="00F46533">
        <w:tab/>
        <w:t>ETSI TS 119 615: "</w:t>
      </w:r>
      <w:r w:rsidR="005C7CA6" w:rsidRPr="00F46533">
        <w:t>Electronic Signatures and Infrastructures (ESI); Trusted lists; Procedures for using and interpreting European Union Member States national trusted lists</w:t>
      </w:r>
      <w:r w:rsidRPr="00F46533">
        <w:t>".</w:t>
      </w:r>
    </w:p>
    <w:p w14:paraId="602659C4" w14:textId="77777777" w:rsidR="00F34F73" w:rsidRPr="00F46533" w:rsidRDefault="00F34F73" w:rsidP="009917B2">
      <w:pPr>
        <w:pStyle w:val="Heading2"/>
      </w:pPr>
      <w:bookmarkStart w:id="66" w:name="_Toc69719546"/>
      <w:bookmarkStart w:id="67" w:name="_Toc69803723"/>
      <w:bookmarkStart w:id="68" w:name="_Toc69803750"/>
      <w:bookmarkStart w:id="69" w:name="_Toc70326886"/>
      <w:bookmarkStart w:id="70" w:name="_Toc73019780"/>
      <w:bookmarkStart w:id="71" w:name="_Toc73019859"/>
      <w:r w:rsidRPr="00F46533">
        <w:lastRenderedPageBreak/>
        <w:t>2.2</w:t>
      </w:r>
      <w:r w:rsidRPr="00F46533">
        <w:tab/>
        <w:t>Informative references</w:t>
      </w:r>
      <w:bookmarkEnd w:id="66"/>
      <w:bookmarkEnd w:id="67"/>
      <w:bookmarkEnd w:id="68"/>
      <w:bookmarkEnd w:id="69"/>
      <w:bookmarkEnd w:id="70"/>
      <w:bookmarkEnd w:id="71"/>
    </w:p>
    <w:p w14:paraId="3A4EABB7" w14:textId="77777777" w:rsidR="00F34F73" w:rsidRPr="00F46533" w:rsidRDefault="00F34F73" w:rsidP="009917B2">
      <w:pPr>
        <w:keepNext/>
        <w:keepLines/>
      </w:pPr>
      <w:r w:rsidRPr="00F46533">
        <w:t>References are either specific (identified by date of publication and/or edition number or version number) or non</w:t>
      </w:r>
      <w:r w:rsidRPr="00F46533">
        <w:noBreakHyphen/>
        <w:t>specific. For specific references, only the cited version applies. For non-specific references, the latest version of the reference document (including any amendments) applies.</w:t>
      </w:r>
    </w:p>
    <w:p w14:paraId="771E5A74" w14:textId="77777777" w:rsidR="00F34F73" w:rsidRPr="00F46533" w:rsidRDefault="00F34F73" w:rsidP="00F34F73">
      <w:pPr>
        <w:pStyle w:val="NO"/>
      </w:pPr>
      <w:r w:rsidRPr="00F46533">
        <w:t>NOTE:</w:t>
      </w:r>
      <w:r w:rsidRPr="00F46533">
        <w:tab/>
        <w:t>While any hyperlinks included in this clause were valid at the time of publication, ETSI cannot guarantee their long term validity.</w:t>
      </w:r>
    </w:p>
    <w:p w14:paraId="6280FF36" w14:textId="77777777" w:rsidR="00F34F73" w:rsidRPr="00F46533" w:rsidRDefault="00F34F73" w:rsidP="0007626F">
      <w:r w:rsidRPr="00F46533">
        <w:t>The following referenced documents are not necessary for the application of the present document but they assist the user with regard to a particular subject area.</w:t>
      </w:r>
    </w:p>
    <w:p w14:paraId="09CBAA30" w14:textId="301F4DC7" w:rsidR="00F34F73" w:rsidRPr="00F46533" w:rsidRDefault="00D77ABB" w:rsidP="00D77ABB">
      <w:pPr>
        <w:pStyle w:val="EX"/>
      </w:pPr>
      <w:r w:rsidRPr="00F46533">
        <w:t>[</w:t>
      </w:r>
      <w:bookmarkStart w:id="72" w:name="REF_REGULATIONEUNO9102014"/>
      <w:r w:rsidRPr="00F46533">
        <w:t>i.</w:t>
      </w:r>
      <w:r w:rsidRPr="00F46533">
        <w:fldChar w:fldCharType="begin"/>
      </w:r>
      <w:r w:rsidRPr="00F46533">
        <w:instrText>SEQ REFI</w:instrText>
      </w:r>
      <w:r w:rsidRPr="00F46533">
        <w:fldChar w:fldCharType="separate"/>
      </w:r>
      <w:r w:rsidR="009917B2" w:rsidRPr="00F46533">
        <w:t>1</w:t>
      </w:r>
      <w:r w:rsidRPr="00F46533">
        <w:fldChar w:fldCharType="end"/>
      </w:r>
      <w:bookmarkEnd w:id="72"/>
      <w:r w:rsidRPr="00F46533">
        <w:t>]</w:t>
      </w:r>
      <w:r w:rsidRPr="00F46533">
        <w:tab/>
        <w:t>Regulation (EU) No 910/2014 of the European Parliament and of the Council on electronic identification and trust services for electronic transactions in the internal market and repealing Directive 1999/93/EC.</w:t>
      </w:r>
    </w:p>
    <w:p w14:paraId="654CB8AB" w14:textId="6777487C" w:rsidR="008D057F" w:rsidRPr="00F46533" w:rsidRDefault="00D77ABB" w:rsidP="00D77ABB">
      <w:pPr>
        <w:pStyle w:val="EX"/>
      </w:pPr>
      <w:r w:rsidRPr="00F46533">
        <w:t>[</w:t>
      </w:r>
      <w:bookmarkStart w:id="73" w:name="REF_199993EC"/>
      <w:r w:rsidRPr="00F46533">
        <w:t>i.</w:t>
      </w:r>
      <w:r w:rsidRPr="00F46533">
        <w:fldChar w:fldCharType="begin"/>
      </w:r>
      <w:r w:rsidRPr="00F46533">
        <w:instrText>SEQ REFI</w:instrText>
      </w:r>
      <w:r w:rsidRPr="00F46533">
        <w:fldChar w:fldCharType="separate"/>
      </w:r>
      <w:r w:rsidR="009917B2" w:rsidRPr="00F46533">
        <w:t>2</w:t>
      </w:r>
      <w:r w:rsidRPr="00F46533">
        <w:fldChar w:fldCharType="end"/>
      </w:r>
      <w:bookmarkEnd w:id="73"/>
      <w:r w:rsidRPr="00F46533">
        <w:t>]</w:t>
      </w:r>
      <w:r w:rsidRPr="00F46533">
        <w:tab/>
        <w:t>Directive 1999/93/EC of the European Parliament and of the Council of 13 December 1999 on a Community framework for electronic signatures.</w:t>
      </w:r>
    </w:p>
    <w:p w14:paraId="4B557207" w14:textId="6DC57E0B" w:rsidR="00F34F73" w:rsidRPr="00F46533" w:rsidRDefault="00D77ABB" w:rsidP="00D77ABB">
      <w:pPr>
        <w:pStyle w:val="EX"/>
      </w:pPr>
      <w:r w:rsidRPr="00F46533">
        <w:t>[</w:t>
      </w:r>
      <w:bookmarkStart w:id="74" w:name="REF_TR119001"/>
      <w:r w:rsidRPr="00F46533">
        <w:t>i.</w:t>
      </w:r>
      <w:r w:rsidRPr="00F46533">
        <w:fldChar w:fldCharType="begin"/>
      </w:r>
      <w:r w:rsidRPr="00F46533">
        <w:instrText>SEQ REFI</w:instrText>
      </w:r>
      <w:r w:rsidRPr="00F46533">
        <w:fldChar w:fldCharType="separate"/>
      </w:r>
      <w:r w:rsidR="009917B2" w:rsidRPr="00F46533">
        <w:t>3</w:t>
      </w:r>
      <w:r w:rsidRPr="00F46533">
        <w:fldChar w:fldCharType="end"/>
      </w:r>
      <w:bookmarkEnd w:id="74"/>
      <w:r w:rsidRPr="00F46533">
        <w:t>]</w:t>
      </w:r>
      <w:r w:rsidRPr="00F46533">
        <w:tab/>
        <w:t>ETSI TR 119 001: "Electronic Signatures and Infrastructures (ESI); The framework for standardization of signatures; Definitions and abbreviations".</w:t>
      </w:r>
    </w:p>
    <w:p w14:paraId="280464B0" w14:textId="43EF5426" w:rsidR="00560C03" w:rsidRPr="00F46533" w:rsidRDefault="00D77ABB" w:rsidP="00D77ABB">
      <w:pPr>
        <w:pStyle w:val="EX"/>
      </w:pPr>
      <w:r w:rsidRPr="00F46533">
        <w:t>[</w:t>
      </w:r>
      <w:bookmarkStart w:id="75" w:name="REF_DECISIONEU20151505"/>
      <w:r w:rsidRPr="00F46533">
        <w:t>i.</w:t>
      </w:r>
      <w:r w:rsidRPr="00F46533">
        <w:fldChar w:fldCharType="begin"/>
      </w:r>
      <w:r w:rsidRPr="00F46533">
        <w:instrText>SEQ REFI</w:instrText>
      </w:r>
      <w:r w:rsidRPr="00F46533">
        <w:fldChar w:fldCharType="separate"/>
      </w:r>
      <w:r w:rsidR="009917B2" w:rsidRPr="00F46533">
        <w:t>4</w:t>
      </w:r>
      <w:r w:rsidRPr="00F46533">
        <w:fldChar w:fldCharType="end"/>
      </w:r>
      <w:bookmarkEnd w:id="75"/>
      <w:r w:rsidRPr="00F46533">
        <w:t>]</w:t>
      </w:r>
      <w:r w:rsidRPr="00F46533">
        <w:tab/>
        <w:t>Commission Implementing Decision (EU) 2015/1505 of 8 September 2015 laying down technical specifications and formats relating to trusted lists pursuant to Article 22(5) of Regulation (EU) No</w:t>
      </w:r>
      <w:r w:rsidR="009917B2" w:rsidRPr="00F46533">
        <w:t> </w:t>
      </w:r>
      <w:r w:rsidRPr="00F46533">
        <w:t>910/2014 of the European Parliament and of the Council on electronic identification and trust services for electronic transactions in the internal market.</w:t>
      </w:r>
    </w:p>
    <w:p w14:paraId="4B978E3A" w14:textId="192F9429" w:rsidR="00CE019A" w:rsidRPr="00F46533" w:rsidRDefault="00D77ABB" w:rsidP="00D77ABB">
      <w:pPr>
        <w:pStyle w:val="EX"/>
      </w:pPr>
      <w:r w:rsidRPr="00F46533">
        <w:t>[</w:t>
      </w:r>
      <w:bookmarkStart w:id="76" w:name="REF_DECISIONEU20151506"/>
      <w:r w:rsidRPr="00F46533">
        <w:t>i.</w:t>
      </w:r>
      <w:r w:rsidRPr="00F46533">
        <w:fldChar w:fldCharType="begin"/>
      </w:r>
      <w:r w:rsidRPr="00F46533">
        <w:instrText>SEQ REFI</w:instrText>
      </w:r>
      <w:r w:rsidRPr="00F46533">
        <w:fldChar w:fldCharType="separate"/>
      </w:r>
      <w:r w:rsidR="009917B2" w:rsidRPr="00F46533">
        <w:t>5</w:t>
      </w:r>
      <w:r w:rsidRPr="00F46533">
        <w:fldChar w:fldCharType="end"/>
      </w:r>
      <w:bookmarkEnd w:id="76"/>
      <w:r w:rsidRPr="00F46533">
        <w:t>]</w:t>
      </w:r>
      <w:r w:rsidRPr="00F46533">
        <w:tab/>
        <w:t>Commission Implementing Decision (EU) 2015/1506 of 8 September 2015 laying down specifications relating to formats of advanced electronic signatures and advanced seals to be recognised by public sector bodies pursuant to Articles 27(5) and 37(5) of Regulation (EU) No 910/2014 of the European Parliament and of the Council on electronic identification and trust services for electronic transactions in the internal market.</w:t>
      </w:r>
    </w:p>
    <w:p w14:paraId="10381C31" w14:textId="1171855E" w:rsidR="000B408B" w:rsidRPr="00F46533" w:rsidRDefault="00D77ABB" w:rsidP="00D77ABB">
      <w:pPr>
        <w:pStyle w:val="EX"/>
      </w:pPr>
      <w:r w:rsidRPr="00F46533">
        <w:t>[</w:t>
      </w:r>
      <w:bookmarkStart w:id="77" w:name="REF_TS119312"/>
      <w:r w:rsidRPr="00F46533">
        <w:t>i.</w:t>
      </w:r>
      <w:r w:rsidRPr="00F46533">
        <w:fldChar w:fldCharType="begin"/>
      </w:r>
      <w:r w:rsidRPr="00F46533">
        <w:instrText>SEQ REFI</w:instrText>
      </w:r>
      <w:r w:rsidRPr="00F46533">
        <w:fldChar w:fldCharType="separate"/>
      </w:r>
      <w:r w:rsidR="009917B2" w:rsidRPr="00F46533">
        <w:t>6</w:t>
      </w:r>
      <w:r w:rsidRPr="00F46533">
        <w:fldChar w:fldCharType="end"/>
      </w:r>
      <w:bookmarkEnd w:id="77"/>
      <w:r w:rsidRPr="00F46533">
        <w:t>]</w:t>
      </w:r>
      <w:r w:rsidRPr="00F46533">
        <w:tab/>
        <w:t>ETSI TS 119 312: "Electronic Signatures and Infrastructures (ESI); Cryptographic Suites".</w:t>
      </w:r>
    </w:p>
    <w:p w14:paraId="539E4477" w14:textId="2844F21A" w:rsidR="000B408B" w:rsidRPr="00F46533" w:rsidRDefault="00D77ABB" w:rsidP="00D77ABB">
      <w:pPr>
        <w:pStyle w:val="EX"/>
      </w:pPr>
      <w:r w:rsidRPr="00F46533">
        <w:t>[</w:t>
      </w:r>
      <w:bookmarkStart w:id="78" w:name="REF_TS119101"/>
      <w:r w:rsidRPr="00F46533">
        <w:t>i.</w:t>
      </w:r>
      <w:r w:rsidRPr="00F46533">
        <w:fldChar w:fldCharType="begin"/>
      </w:r>
      <w:r w:rsidRPr="00F46533">
        <w:instrText>SEQ REFI</w:instrText>
      </w:r>
      <w:r w:rsidRPr="00F46533">
        <w:fldChar w:fldCharType="separate"/>
      </w:r>
      <w:r w:rsidR="009917B2" w:rsidRPr="00F46533">
        <w:t>7</w:t>
      </w:r>
      <w:r w:rsidRPr="00F46533">
        <w:fldChar w:fldCharType="end"/>
      </w:r>
      <w:bookmarkEnd w:id="78"/>
      <w:r w:rsidRPr="00F46533">
        <w:t>]</w:t>
      </w:r>
      <w:r w:rsidRPr="00F46533">
        <w:tab/>
        <w:t>ETSI TS 119 101: "Electronic Signatures and Infrastructures (ESI); Policy and security requirements for applications for signature creation and signature validation".</w:t>
      </w:r>
    </w:p>
    <w:p w14:paraId="3B6FEBC0" w14:textId="7E7B90E3" w:rsidR="004130AB" w:rsidRPr="00F46533" w:rsidRDefault="00D77ABB" w:rsidP="00D77ABB">
      <w:pPr>
        <w:pStyle w:val="EX"/>
      </w:pPr>
      <w:r w:rsidRPr="00F46533">
        <w:t>[</w:t>
      </w:r>
      <w:bookmarkStart w:id="79" w:name="REF_TS119102_2"/>
      <w:r w:rsidRPr="00F46533">
        <w:t>i.</w:t>
      </w:r>
      <w:r w:rsidRPr="00F46533">
        <w:fldChar w:fldCharType="begin"/>
      </w:r>
      <w:r w:rsidRPr="00F46533">
        <w:instrText>SEQ REFI</w:instrText>
      </w:r>
      <w:r w:rsidRPr="00F46533">
        <w:fldChar w:fldCharType="separate"/>
      </w:r>
      <w:r w:rsidR="009917B2" w:rsidRPr="00F46533">
        <w:t>8</w:t>
      </w:r>
      <w:r w:rsidRPr="00F46533">
        <w:fldChar w:fldCharType="end"/>
      </w:r>
      <w:bookmarkEnd w:id="79"/>
      <w:r w:rsidRPr="00F46533">
        <w:t>]</w:t>
      </w:r>
      <w:r w:rsidRPr="00F46533">
        <w:tab/>
        <w:t>ETSI TS 119 102-2: "Electronic Signatures and Infrastructures (ESI); Procedures for Creation and Validation of AdES Digital Signatures; Part 2: Signature Validation Report".</w:t>
      </w:r>
    </w:p>
    <w:p w14:paraId="4FB3F17A" w14:textId="5793A197" w:rsidR="00341FE5" w:rsidRPr="00F46533" w:rsidRDefault="00D77ABB" w:rsidP="00D77ABB">
      <w:pPr>
        <w:pStyle w:val="EX"/>
      </w:pPr>
      <w:r w:rsidRPr="00F46533">
        <w:t>[</w:t>
      </w:r>
      <w:bookmarkStart w:id="80" w:name="REF_TS119441"/>
      <w:r w:rsidRPr="00F46533">
        <w:t>i.</w:t>
      </w:r>
      <w:r w:rsidRPr="00F46533">
        <w:fldChar w:fldCharType="begin"/>
      </w:r>
      <w:r w:rsidRPr="00F46533">
        <w:instrText>SEQ REFI</w:instrText>
      </w:r>
      <w:r w:rsidRPr="00F46533">
        <w:fldChar w:fldCharType="separate"/>
      </w:r>
      <w:r w:rsidR="009917B2" w:rsidRPr="00F46533">
        <w:t>9</w:t>
      </w:r>
      <w:r w:rsidRPr="00F46533">
        <w:fldChar w:fldCharType="end"/>
      </w:r>
      <w:bookmarkEnd w:id="80"/>
      <w:r w:rsidRPr="00F46533">
        <w:t>]</w:t>
      </w:r>
      <w:r w:rsidRPr="00F46533">
        <w:tab/>
        <w:t>ETSI TS 119 441: "Electronic Signatures and Infrastructures (ESI); Policy requirements for TSP providing signature validation services".</w:t>
      </w:r>
    </w:p>
    <w:p w14:paraId="77030490" w14:textId="6E6BF2C3" w:rsidR="00426570" w:rsidRPr="00F46533" w:rsidRDefault="00D77ABB" w:rsidP="00D77ABB">
      <w:pPr>
        <w:pStyle w:val="EX"/>
      </w:pPr>
      <w:r w:rsidRPr="00F46533">
        <w:t>[</w:t>
      </w:r>
      <w:bookmarkStart w:id="81" w:name="REF_TS119511"/>
      <w:r w:rsidRPr="00F46533">
        <w:t>i.</w:t>
      </w:r>
      <w:r w:rsidRPr="00F46533">
        <w:fldChar w:fldCharType="begin"/>
      </w:r>
      <w:r w:rsidRPr="00F46533">
        <w:instrText>SEQ REFI</w:instrText>
      </w:r>
      <w:r w:rsidRPr="00F46533">
        <w:fldChar w:fldCharType="separate"/>
      </w:r>
      <w:r w:rsidR="009917B2" w:rsidRPr="00F46533">
        <w:t>10</w:t>
      </w:r>
      <w:r w:rsidRPr="00F46533">
        <w:fldChar w:fldCharType="end"/>
      </w:r>
      <w:bookmarkEnd w:id="81"/>
      <w:r w:rsidRPr="00F46533">
        <w:t>]</w:t>
      </w:r>
      <w:r w:rsidRPr="00F46533">
        <w:tab/>
        <w:t>ETSI TS 119 511: "Electronic Signatures and Infrastructures (ESI); Policy and security requirements for trust service providers providing long-term preservation of digital signatures or general data using digital signature techniques".</w:t>
      </w:r>
    </w:p>
    <w:p w14:paraId="50A38991" w14:textId="77777777" w:rsidR="00F34F73" w:rsidRPr="00F46533" w:rsidRDefault="00F34F73" w:rsidP="00A231B5">
      <w:pPr>
        <w:pStyle w:val="Heading1"/>
      </w:pPr>
      <w:bookmarkStart w:id="82" w:name="_Toc69719547"/>
      <w:bookmarkStart w:id="83" w:name="_Toc69803724"/>
      <w:bookmarkStart w:id="84" w:name="_Toc69803751"/>
      <w:bookmarkStart w:id="85" w:name="_Toc70326887"/>
      <w:bookmarkStart w:id="86" w:name="_Toc73019781"/>
      <w:bookmarkStart w:id="87" w:name="_Toc73019860"/>
      <w:r w:rsidRPr="00F46533">
        <w:t>3</w:t>
      </w:r>
      <w:r w:rsidRPr="00F46533">
        <w:tab/>
      </w:r>
      <w:r w:rsidR="00A231B5" w:rsidRPr="00F46533">
        <w:t>Definition of terms, symbols, abbreviations and notations</w:t>
      </w:r>
      <w:bookmarkEnd w:id="82"/>
      <w:bookmarkEnd w:id="83"/>
      <w:bookmarkEnd w:id="84"/>
      <w:bookmarkEnd w:id="85"/>
      <w:bookmarkEnd w:id="86"/>
      <w:bookmarkEnd w:id="87"/>
    </w:p>
    <w:p w14:paraId="2CE15911" w14:textId="77777777" w:rsidR="00F34F73" w:rsidRPr="00F46533" w:rsidRDefault="00F34F73" w:rsidP="00BD13B4">
      <w:pPr>
        <w:pStyle w:val="Heading2"/>
      </w:pPr>
      <w:bookmarkStart w:id="88" w:name="_Toc69719548"/>
      <w:bookmarkStart w:id="89" w:name="_Toc69803725"/>
      <w:bookmarkStart w:id="90" w:name="_Toc69803752"/>
      <w:bookmarkStart w:id="91" w:name="_Toc70326888"/>
      <w:bookmarkStart w:id="92" w:name="_Toc73019782"/>
      <w:bookmarkStart w:id="93" w:name="_Toc73019861"/>
      <w:r w:rsidRPr="00F46533">
        <w:t>3.1</w:t>
      </w:r>
      <w:r w:rsidRPr="00F46533">
        <w:tab/>
      </w:r>
      <w:r w:rsidR="00A231B5" w:rsidRPr="00F46533">
        <w:t>Term</w:t>
      </w:r>
      <w:r w:rsidRPr="00F46533">
        <w:t>s</w:t>
      </w:r>
      <w:bookmarkEnd w:id="88"/>
      <w:bookmarkEnd w:id="89"/>
      <w:bookmarkEnd w:id="90"/>
      <w:bookmarkEnd w:id="91"/>
      <w:bookmarkEnd w:id="92"/>
      <w:bookmarkEnd w:id="93"/>
    </w:p>
    <w:p w14:paraId="5C22AF66" w14:textId="3EC0897B" w:rsidR="00F34F73" w:rsidRPr="00F46533" w:rsidRDefault="0081403D" w:rsidP="00521710">
      <w:r w:rsidRPr="00F46533">
        <w:t xml:space="preserve">For the purposes of the present document, </w:t>
      </w:r>
      <w:r w:rsidR="00A231B5" w:rsidRPr="00F46533">
        <w:t>the terms given</w:t>
      </w:r>
      <w:r w:rsidRPr="00F46533">
        <w:t xml:space="preserve"> in </w:t>
      </w:r>
      <w:r w:rsidR="00A231B5" w:rsidRPr="00F46533">
        <w:t xml:space="preserve">ETSI </w:t>
      </w:r>
      <w:r w:rsidR="00C2728B" w:rsidRPr="00F46533">
        <w:t xml:space="preserve">TS </w:t>
      </w:r>
      <w:r w:rsidRPr="00F46533">
        <w:t xml:space="preserve">119 </w:t>
      </w:r>
      <w:r w:rsidR="00FF2CCC" w:rsidRPr="00F46533">
        <w:t>441</w:t>
      </w:r>
      <w:r w:rsidRPr="00F46533">
        <w:t xml:space="preserve"> </w:t>
      </w:r>
      <w:r w:rsidR="00D77ABB" w:rsidRPr="00F46533">
        <w:t>[</w:t>
      </w:r>
      <w:r w:rsidR="00D77ABB" w:rsidRPr="00F46533">
        <w:fldChar w:fldCharType="begin"/>
      </w:r>
      <w:r w:rsidR="00D77ABB" w:rsidRPr="00F46533">
        <w:instrText xml:space="preserve">REF REF_TS119441 \h </w:instrText>
      </w:r>
      <w:r w:rsidR="00D77ABB" w:rsidRPr="00F46533">
        <w:fldChar w:fldCharType="separate"/>
      </w:r>
      <w:r w:rsidR="009917B2" w:rsidRPr="00F46533">
        <w:t>i.9</w:t>
      </w:r>
      <w:r w:rsidR="00D77ABB" w:rsidRPr="00F46533">
        <w:fldChar w:fldCharType="end"/>
      </w:r>
      <w:r w:rsidR="00D77ABB" w:rsidRPr="00F46533">
        <w:t>]</w:t>
      </w:r>
      <w:r w:rsidRPr="00F46533">
        <w:t xml:space="preserve"> apply.</w:t>
      </w:r>
    </w:p>
    <w:p w14:paraId="39AFCE2C" w14:textId="77777777" w:rsidR="00A231B5" w:rsidRPr="00F46533" w:rsidRDefault="00A231B5" w:rsidP="00A231B5">
      <w:pPr>
        <w:pStyle w:val="Heading2"/>
      </w:pPr>
      <w:bookmarkStart w:id="94" w:name="_Toc69719549"/>
      <w:bookmarkStart w:id="95" w:name="_Toc69803726"/>
      <w:bookmarkStart w:id="96" w:name="_Toc69803753"/>
      <w:bookmarkStart w:id="97" w:name="_Toc70326889"/>
      <w:bookmarkStart w:id="98" w:name="_Toc73019783"/>
      <w:bookmarkStart w:id="99" w:name="_Toc73019862"/>
      <w:r w:rsidRPr="00F46533">
        <w:t>3.2</w:t>
      </w:r>
      <w:r w:rsidRPr="00F46533">
        <w:tab/>
        <w:t>Symbols</w:t>
      </w:r>
      <w:bookmarkEnd w:id="94"/>
      <w:bookmarkEnd w:id="95"/>
      <w:bookmarkEnd w:id="96"/>
      <w:bookmarkEnd w:id="97"/>
      <w:bookmarkEnd w:id="98"/>
      <w:bookmarkEnd w:id="99"/>
    </w:p>
    <w:p w14:paraId="288539F7" w14:textId="77777777" w:rsidR="00A231B5" w:rsidRPr="00F46533" w:rsidRDefault="00A231B5" w:rsidP="00521710">
      <w:r w:rsidRPr="00F46533">
        <w:t>Void.</w:t>
      </w:r>
    </w:p>
    <w:p w14:paraId="1A0D7341" w14:textId="6B1B80F8" w:rsidR="00F34F73" w:rsidRPr="00F46533" w:rsidRDefault="00B876B7" w:rsidP="000750D9">
      <w:pPr>
        <w:pStyle w:val="Heading2"/>
      </w:pPr>
      <w:bookmarkStart w:id="100" w:name="_Toc69719550"/>
      <w:bookmarkStart w:id="101" w:name="_Toc69803727"/>
      <w:bookmarkStart w:id="102" w:name="_Toc69803754"/>
      <w:bookmarkStart w:id="103" w:name="_Toc70326890"/>
      <w:bookmarkStart w:id="104" w:name="_Toc73019784"/>
      <w:bookmarkStart w:id="105" w:name="_Toc73019863"/>
      <w:r w:rsidRPr="00F46533">
        <w:lastRenderedPageBreak/>
        <w:t>3.</w:t>
      </w:r>
      <w:r w:rsidR="00A231B5" w:rsidRPr="00F46533">
        <w:t>3</w:t>
      </w:r>
      <w:r w:rsidRPr="00F46533">
        <w:tab/>
      </w:r>
      <w:r w:rsidR="00F34F73" w:rsidRPr="00F46533">
        <w:t>Abbreviations</w:t>
      </w:r>
      <w:bookmarkEnd w:id="100"/>
      <w:bookmarkEnd w:id="101"/>
      <w:bookmarkEnd w:id="102"/>
      <w:bookmarkEnd w:id="103"/>
      <w:bookmarkEnd w:id="104"/>
      <w:bookmarkEnd w:id="105"/>
    </w:p>
    <w:p w14:paraId="7AD874F7" w14:textId="287F63D9" w:rsidR="009917B2" w:rsidRPr="00F46533" w:rsidRDefault="009917B2" w:rsidP="009917B2">
      <w:r w:rsidRPr="00F46533">
        <w:t>For the purposes of the present document, the abbreviations given in ETSI TR 119 001 [</w:t>
      </w:r>
      <w:r w:rsidRPr="00F46533">
        <w:fldChar w:fldCharType="begin"/>
      </w:r>
      <w:r w:rsidRPr="00F46533">
        <w:instrText xml:space="preserve">REF REF_TR119001 \h </w:instrText>
      </w:r>
      <w:r w:rsidRPr="00F46533">
        <w:fldChar w:fldCharType="separate"/>
      </w:r>
      <w:r w:rsidRPr="00F46533">
        <w:t>i.3</w:t>
      </w:r>
      <w:r w:rsidRPr="00F46533">
        <w:fldChar w:fldCharType="end"/>
      </w:r>
      <w:r w:rsidRPr="00F46533">
        <w:t>] and the following apply:</w:t>
      </w:r>
    </w:p>
    <w:p w14:paraId="1EBDA980" w14:textId="77777777" w:rsidR="009917B2" w:rsidRPr="00F46533" w:rsidRDefault="009917B2" w:rsidP="00775C67">
      <w:pPr>
        <w:pStyle w:val="EW"/>
      </w:pPr>
      <w:r w:rsidRPr="00F46533">
        <w:t>CRL</w:t>
      </w:r>
      <w:r w:rsidRPr="00F46533">
        <w:tab/>
        <w:t>Certificate Revocation List</w:t>
      </w:r>
    </w:p>
    <w:p w14:paraId="6D1C5609" w14:textId="77777777" w:rsidR="009917B2" w:rsidRPr="00F46533" w:rsidRDefault="009917B2" w:rsidP="00775C67">
      <w:pPr>
        <w:pStyle w:val="EW"/>
      </w:pPr>
      <w:r w:rsidRPr="00F46533">
        <w:t xml:space="preserve">EU </w:t>
      </w:r>
      <w:r w:rsidRPr="00F46533">
        <w:tab/>
        <w:t>European Union</w:t>
      </w:r>
    </w:p>
    <w:p w14:paraId="731D7C7F" w14:textId="77777777" w:rsidR="009917B2" w:rsidRPr="00F46533" w:rsidRDefault="009917B2" w:rsidP="00775C67">
      <w:pPr>
        <w:pStyle w:val="EW"/>
      </w:pPr>
      <w:r w:rsidRPr="00F46533">
        <w:t>EUMS</w:t>
      </w:r>
      <w:r w:rsidRPr="00F46533">
        <w:tab/>
        <w:t>EU Member State</w:t>
      </w:r>
    </w:p>
    <w:p w14:paraId="5E29C72F" w14:textId="77777777" w:rsidR="009917B2" w:rsidRPr="00F46533" w:rsidRDefault="009917B2" w:rsidP="00775C67">
      <w:pPr>
        <w:pStyle w:val="EW"/>
      </w:pPr>
      <w:r w:rsidRPr="00F46533">
        <w:t>OCSP</w:t>
      </w:r>
      <w:r w:rsidRPr="00F46533">
        <w:tab/>
        <w:t>Online Certificate Status Protocol</w:t>
      </w:r>
    </w:p>
    <w:p w14:paraId="03CB39BC" w14:textId="77777777" w:rsidR="009917B2" w:rsidRPr="00F46533" w:rsidRDefault="009917B2" w:rsidP="009917B2">
      <w:pPr>
        <w:pStyle w:val="EW"/>
      </w:pPr>
      <w:r w:rsidRPr="00F46533">
        <w:t>OID</w:t>
      </w:r>
      <w:r w:rsidRPr="00F46533">
        <w:tab/>
        <w:t>Object IDentifier</w:t>
      </w:r>
    </w:p>
    <w:p w14:paraId="267284BD" w14:textId="77777777" w:rsidR="009917B2" w:rsidRPr="00F46533" w:rsidRDefault="009917B2" w:rsidP="00775C67">
      <w:pPr>
        <w:pStyle w:val="EW"/>
      </w:pPr>
      <w:r w:rsidRPr="00F46533">
        <w:t>QES</w:t>
      </w:r>
      <w:r w:rsidRPr="00F46533">
        <w:tab/>
        <w:t>Qualified Electronic Signatures/seals</w:t>
      </w:r>
    </w:p>
    <w:p w14:paraId="125B1D48" w14:textId="77777777" w:rsidR="009917B2" w:rsidRPr="00F46533" w:rsidRDefault="009917B2" w:rsidP="00775C67">
      <w:pPr>
        <w:pStyle w:val="EW"/>
      </w:pPr>
      <w:r w:rsidRPr="00F46533">
        <w:t>QSCD</w:t>
      </w:r>
      <w:r w:rsidRPr="00F46533">
        <w:tab/>
        <w:t>Qualified Signature/seal Creation Device</w:t>
      </w:r>
    </w:p>
    <w:p w14:paraId="4C7F05BB" w14:textId="77777777" w:rsidR="009917B2" w:rsidRPr="00F46533" w:rsidRDefault="009917B2" w:rsidP="00775C67">
      <w:pPr>
        <w:pStyle w:val="EW"/>
      </w:pPr>
      <w:r w:rsidRPr="00F46533">
        <w:t>TARC</w:t>
      </w:r>
      <w:r w:rsidRPr="00F46533">
        <w:tab/>
        <w:t>Technical Applicability (Rules) Checking</w:t>
      </w:r>
    </w:p>
    <w:p w14:paraId="400BC813" w14:textId="77777777" w:rsidR="009917B2" w:rsidRPr="00F46533" w:rsidRDefault="009917B2" w:rsidP="009917B2">
      <w:pPr>
        <w:pStyle w:val="EX"/>
      </w:pPr>
      <w:r w:rsidRPr="00F46533">
        <w:t xml:space="preserve">TL </w:t>
      </w:r>
      <w:r w:rsidRPr="00F46533">
        <w:tab/>
        <w:t>Trusted List</w:t>
      </w:r>
    </w:p>
    <w:p w14:paraId="7CA5A30C" w14:textId="77777777" w:rsidR="00954CB1" w:rsidRPr="00F46533" w:rsidRDefault="00954CB1" w:rsidP="00954CB1">
      <w:pPr>
        <w:pStyle w:val="Heading2"/>
      </w:pPr>
      <w:bookmarkStart w:id="106" w:name="_Toc69719551"/>
      <w:bookmarkStart w:id="107" w:name="_Toc69803728"/>
      <w:bookmarkStart w:id="108" w:name="_Toc69803755"/>
      <w:bookmarkStart w:id="109" w:name="_Toc70326891"/>
      <w:bookmarkStart w:id="110" w:name="_Toc73019785"/>
      <w:bookmarkStart w:id="111" w:name="_Toc73019864"/>
      <w:r w:rsidRPr="00F46533">
        <w:t>3.</w:t>
      </w:r>
      <w:r w:rsidR="00A231B5" w:rsidRPr="00F46533">
        <w:t>4</w:t>
      </w:r>
      <w:r w:rsidRPr="00F46533">
        <w:tab/>
        <w:t>Notation</w:t>
      </w:r>
      <w:r w:rsidR="00A231B5" w:rsidRPr="00F46533">
        <w:t>s</w:t>
      </w:r>
      <w:bookmarkEnd w:id="106"/>
      <w:bookmarkEnd w:id="107"/>
      <w:bookmarkEnd w:id="108"/>
      <w:bookmarkEnd w:id="109"/>
      <w:bookmarkEnd w:id="110"/>
      <w:bookmarkEnd w:id="111"/>
    </w:p>
    <w:p w14:paraId="796CF4A6" w14:textId="77777777" w:rsidR="00954CB1" w:rsidRPr="00F46533" w:rsidRDefault="00954CB1" w:rsidP="00954CB1">
      <w:pPr>
        <w:keepNext/>
      </w:pPr>
      <w:r w:rsidRPr="00F46533">
        <w:t>The requirements in the present document are identified as follows:</w:t>
      </w:r>
    </w:p>
    <w:p w14:paraId="63F276B8" w14:textId="77777777" w:rsidR="00954CB1" w:rsidRPr="00F46533" w:rsidRDefault="00954CB1" w:rsidP="00954CB1">
      <w:pPr>
        <w:pStyle w:val="B10"/>
      </w:pPr>
      <w:r w:rsidRPr="00F46533">
        <w:t xml:space="preserve">&lt;REQ&gt; </w:t>
      </w:r>
      <w:r w:rsidRPr="00F46533">
        <w:rPr>
          <w:b/>
        </w:rPr>
        <w:t xml:space="preserve">- </w:t>
      </w:r>
      <w:r w:rsidRPr="00F46533">
        <w:t xml:space="preserve">&lt;the clause number&gt; </w:t>
      </w:r>
      <w:r w:rsidRPr="00F46533">
        <w:rPr>
          <w:b/>
        </w:rPr>
        <w:t>-</w:t>
      </w:r>
      <w:r w:rsidRPr="00F46533">
        <w:t xml:space="preserve"> &lt;2-digit number - incremental&gt; </w:t>
      </w:r>
    </w:p>
    <w:p w14:paraId="67C158C4" w14:textId="77777777" w:rsidR="00954CB1" w:rsidRPr="00F46533" w:rsidRDefault="00954CB1" w:rsidP="00954CB1">
      <w:pPr>
        <w:pStyle w:val="B10"/>
        <w:ind w:left="0" w:firstLine="0"/>
      </w:pPr>
      <w:r w:rsidRPr="00F46533">
        <w:t>The management of the requirement identifiers for subsequent editions of the present document is as follows:</w:t>
      </w:r>
    </w:p>
    <w:p w14:paraId="7F7754EE" w14:textId="092DA4AC" w:rsidR="00954CB1" w:rsidRPr="00F46533" w:rsidRDefault="00954CB1" w:rsidP="00BD13B4">
      <w:pPr>
        <w:pStyle w:val="B1"/>
      </w:pPr>
      <w:r w:rsidRPr="00F46533">
        <w:t>When a requirement is inserted at the end of a clause, the 2-digit number above is incremented to the next available digit.</w:t>
      </w:r>
    </w:p>
    <w:p w14:paraId="200226B9" w14:textId="77777777" w:rsidR="00954CB1" w:rsidRPr="00F46533" w:rsidRDefault="00954CB1" w:rsidP="00BD13B4">
      <w:pPr>
        <w:pStyle w:val="B1"/>
      </w:pPr>
      <w:r w:rsidRPr="00F46533">
        <w:t>When a requirement is inserted between two existing requirements, capital letters appended to the previous requirement identifier are used to distinguish new requirements.</w:t>
      </w:r>
    </w:p>
    <w:p w14:paraId="0D944F37" w14:textId="77777777" w:rsidR="00954CB1" w:rsidRPr="00F46533" w:rsidRDefault="00954CB1" w:rsidP="00BD13B4">
      <w:pPr>
        <w:pStyle w:val="B1"/>
      </w:pPr>
      <w:r w:rsidRPr="00F46533">
        <w:t>The requirement identifier for deleted requirements are kept and completed with "VOID".</w:t>
      </w:r>
    </w:p>
    <w:p w14:paraId="0DAFB9D0" w14:textId="77777777" w:rsidR="00954CB1" w:rsidRPr="00F46533" w:rsidRDefault="00954CB1" w:rsidP="00BD13B4">
      <w:pPr>
        <w:pStyle w:val="B1"/>
      </w:pPr>
      <w:r w:rsidRPr="00F46533">
        <w:t>The requirement identifier for modified requirement are kept void and the modified requirement is identified by capital letter(s) appended to the initial requirement number.</w:t>
      </w:r>
    </w:p>
    <w:p w14:paraId="01D5F095" w14:textId="53B3168D" w:rsidR="00F34F73" w:rsidRPr="00F46533" w:rsidRDefault="00F34F73" w:rsidP="00C2728B">
      <w:pPr>
        <w:pStyle w:val="Heading1"/>
      </w:pPr>
      <w:bookmarkStart w:id="112" w:name="_Toc69719552"/>
      <w:bookmarkStart w:id="113" w:name="_Toc69803729"/>
      <w:bookmarkStart w:id="114" w:name="_Toc69803756"/>
      <w:bookmarkStart w:id="115" w:name="_Toc70326892"/>
      <w:bookmarkStart w:id="116" w:name="_Toc73019786"/>
      <w:bookmarkStart w:id="117" w:name="_Toc73019865"/>
      <w:r w:rsidRPr="00F46533">
        <w:t>4</w:t>
      </w:r>
      <w:r w:rsidRPr="00F46533">
        <w:tab/>
      </w:r>
      <w:r w:rsidR="00D33C50" w:rsidRPr="00F46533">
        <w:t>Signature applicability rules f</w:t>
      </w:r>
      <w:r w:rsidR="0002475F" w:rsidRPr="00F46533">
        <w:t xml:space="preserve">or the </w:t>
      </w:r>
      <w:r w:rsidR="00560C03" w:rsidRPr="00F46533">
        <w:t xml:space="preserve">validation </w:t>
      </w:r>
      <w:r w:rsidR="0002475F" w:rsidRPr="00F46533">
        <w:t>of EU</w:t>
      </w:r>
      <w:r w:rsidR="00560C03" w:rsidRPr="00F46533">
        <w:t xml:space="preserve"> qualified electronic signatures/seals</w:t>
      </w:r>
      <w:bookmarkEnd w:id="112"/>
      <w:bookmarkEnd w:id="113"/>
      <w:bookmarkEnd w:id="114"/>
      <w:bookmarkEnd w:id="115"/>
      <w:bookmarkEnd w:id="116"/>
      <w:bookmarkEnd w:id="117"/>
      <w:r w:rsidR="00560C03" w:rsidRPr="00F46533">
        <w:t xml:space="preserve"> </w:t>
      </w:r>
    </w:p>
    <w:p w14:paraId="077B23AD" w14:textId="77777777" w:rsidR="00912D10" w:rsidRPr="00F46533" w:rsidRDefault="00912D10" w:rsidP="00C2728B">
      <w:pPr>
        <w:pStyle w:val="Heading2"/>
      </w:pPr>
      <w:bookmarkStart w:id="118" w:name="_Toc69719553"/>
      <w:bookmarkStart w:id="119" w:name="_Toc69803730"/>
      <w:bookmarkStart w:id="120" w:name="_Toc69803757"/>
      <w:bookmarkStart w:id="121" w:name="_Toc70326893"/>
      <w:bookmarkStart w:id="122" w:name="_Toc73019787"/>
      <w:bookmarkStart w:id="123" w:name="_Toc73019866"/>
      <w:r w:rsidRPr="00F46533">
        <w:t>4.</w:t>
      </w:r>
      <w:r w:rsidR="00E80AFC" w:rsidRPr="00F46533">
        <w:t>1</w:t>
      </w:r>
      <w:r w:rsidRPr="00F46533">
        <w:tab/>
      </w:r>
      <w:r w:rsidR="0002475F" w:rsidRPr="00F46533">
        <w:t>Introduction</w:t>
      </w:r>
      <w:bookmarkEnd w:id="118"/>
      <w:bookmarkEnd w:id="119"/>
      <w:bookmarkEnd w:id="120"/>
      <w:bookmarkEnd w:id="121"/>
      <w:bookmarkEnd w:id="122"/>
      <w:bookmarkEnd w:id="123"/>
    </w:p>
    <w:p w14:paraId="5A8C0242" w14:textId="153557AA" w:rsidR="005A6DD2" w:rsidRPr="00F46533" w:rsidRDefault="005A6DD2" w:rsidP="00C2728B">
      <w:pPr>
        <w:pStyle w:val="NO"/>
        <w:keepNext/>
        <w:ind w:left="0" w:firstLine="0"/>
      </w:pPr>
      <w:r w:rsidRPr="00F46533">
        <w:t>The requirements defined by the present document are organised in terms of:</w:t>
      </w:r>
    </w:p>
    <w:p w14:paraId="51FF432B" w14:textId="4CA634C6" w:rsidR="005A6DD2" w:rsidRPr="00F46533" w:rsidRDefault="005A6DD2" w:rsidP="00BD13B4">
      <w:pPr>
        <w:pStyle w:val="BL"/>
      </w:pPr>
      <w:r w:rsidRPr="00F46533">
        <w:t>Requirements on the validation constraints and validation procedures in the sense of ETSI TS 119 102-1</w:t>
      </w:r>
      <w:r w:rsidR="00D77ABB" w:rsidRPr="00F46533">
        <w:t xml:space="preserve"> </w:t>
      </w:r>
      <w:r w:rsidR="009917B2" w:rsidRPr="00F46533">
        <w:t>[</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00C2728B" w:rsidRPr="00F46533">
        <w:t>.</w:t>
      </w:r>
    </w:p>
    <w:p w14:paraId="1C1C1B7F" w14:textId="7E0D1EBB" w:rsidR="005A6DD2" w:rsidRPr="00F46533" w:rsidRDefault="005A6DD2" w:rsidP="00BD13B4">
      <w:pPr>
        <w:pStyle w:val="BL"/>
      </w:pPr>
      <w:r w:rsidRPr="00F46533">
        <w:t>Requirements on signature validation and applicability rules checking practices</w:t>
      </w:r>
      <w:r w:rsidR="00C2728B" w:rsidRPr="00F46533">
        <w:t>.</w:t>
      </w:r>
    </w:p>
    <w:p w14:paraId="6A82A98C" w14:textId="103B6BFE" w:rsidR="005A6DD2" w:rsidRPr="00F46533" w:rsidRDefault="005A6DD2" w:rsidP="00BD13B4">
      <w:pPr>
        <w:pStyle w:val="BL"/>
      </w:pPr>
      <w:r w:rsidRPr="00F46533">
        <w:t>Requirements on the process of checking technical applicability (rules)</w:t>
      </w:r>
      <w:r w:rsidR="00C2728B" w:rsidRPr="00F46533">
        <w:t>.</w:t>
      </w:r>
    </w:p>
    <w:p w14:paraId="48CBD0B9" w14:textId="66F03FDD" w:rsidR="005A6DD2" w:rsidRPr="00F46533" w:rsidRDefault="005A6DD2" w:rsidP="00BD13B4">
      <w:pPr>
        <w:pStyle w:val="BL"/>
      </w:pPr>
      <w:r w:rsidRPr="00F46533">
        <w:t>Requirements on reporting the results of the applicability rules checking.</w:t>
      </w:r>
    </w:p>
    <w:p w14:paraId="1C1BB4A7" w14:textId="77777777" w:rsidR="002120AC" w:rsidRPr="00F46533" w:rsidRDefault="00912D10" w:rsidP="003D3BB8">
      <w:pPr>
        <w:pStyle w:val="Heading2"/>
      </w:pPr>
      <w:bookmarkStart w:id="124" w:name="_Toc69719554"/>
      <w:bookmarkStart w:id="125" w:name="_Toc69803731"/>
      <w:bookmarkStart w:id="126" w:name="_Toc69803758"/>
      <w:bookmarkStart w:id="127" w:name="_Toc70326894"/>
      <w:bookmarkStart w:id="128" w:name="_Toc73019788"/>
      <w:bookmarkStart w:id="129" w:name="_Toc73019867"/>
      <w:r w:rsidRPr="00F46533">
        <w:t>4.</w:t>
      </w:r>
      <w:r w:rsidR="00EB1232" w:rsidRPr="00F46533">
        <w:t>2</w:t>
      </w:r>
      <w:r w:rsidRPr="00F46533">
        <w:tab/>
        <w:t>Validation constraints and validation procedures</w:t>
      </w:r>
      <w:bookmarkEnd w:id="124"/>
      <w:bookmarkEnd w:id="125"/>
      <w:bookmarkEnd w:id="126"/>
      <w:bookmarkEnd w:id="127"/>
      <w:bookmarkEnd w:id="128"/>
      <w:bookmarkEnd w:id="129"/>
    </w:p>
    <w:p w14:paraId="6DEE3003" w14:textId="3A149A3F" w:rsidR="00B4204E" w:rsidRPr="00F46533" w:rsidRDefault="00B4204E" w:rsidP="00F13603">
      <w:r w:rsidRPr="00F46533">
        <w:rPr>
          <w:b/>
        </w:rPr>
        <w:t>REQ-4.</w:t>
      </w:r>
      <w:r w:rsidR="00EB1232" w:rsidRPr="00F46533">
        <w:rPr>
          <w:b/>
        </w:rPr>
        <w:t>2</w:t>
      </w:r>
      <w:r w:rsidRPr="00F46533">
        <w:rPr>
          <w:b/>
        </w:rPr>
        <w:t>-0</w:t>
      </w:r>
      <w:r w:rsidR="005478D4" w:rsidRPr="00F46533">
        <w:rPr>
          <w:b/>
        </w:rPr>
        <w:t>1</w:t>
      </w:r>
      <w:r w:rsidR="00DF7510" w:rsidRPr="00F46533">
        <w:rPr>
          <w:b/>
        </w:rPr>
        <w:t>:</w:t>
      </w:r>
      <w:r w:rsidRPr="00F46533">
        <w:rPr>
          <w:b/>
        </w:rPr>
        <w:t xml:space="preserve"> </w:t>
      </w:r>
      <w:r w:rsidR="00F13603" w:rsidRPr="00F46533">
        <w:t xml:space="preserve">The driving application or the signature validation application shall follow the validation process, as specified in ETSI </w:t>
      </w:r>
      <w:r w:rsidR="009917B2" w:rsidRPr="00F46533">
        <w:t>TS 1</w:t>
      </w:r>
      <w:r w:rsidR="00F13603" w:rsidRPr="00F46533">
        <w:t>19 102-1</w:t>
      </w:r>
      <w:r w:rsidR="00D77ABB" w:rsidRPr="00F46533">
        <w:t xml:space="preserve"> </w:t>
      </w:r>
      <w:r w:rsidR="009917B2" w:rsidRPr="00F46533">
        <w:t>[</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00F13603" w:rsidRPr="00F46533">
        <w:t>, clause 5.1.2 and shall support the Validation process for Signatures providing Long Term Availability and Integrity of Validation Material.</w:t>
      </w:r>
    </w:p>
    <w:p w14:paraId="713727EC" w14:textId="6B5CFBEA" w:rsidR="00974E71" w:rsidRPr="00F46533" w:rsidRDefault="00974E71" w:rsidP="00F13603">
      <w:r w:rsidRPr="00F46533">
        <w:rPr>
          <w:b/>
        </w:rPr>
        <w:t>REQ-4.2-0</w:t>
      </w:r>
      <w:r w:rsidR="00DB5E49" w:rsidRPr="00F46533">
        <w:rPr>
          <w:b/>
        </w:rPr>
        <w:t>2</w:t>
      </w:r>
      <w:r w:rsidRPr="00F46533">
        <w:rPr>
          <w:b/>
        </w:rPr>
        <w:t xml:space="preserve">: </w:t>
      </w:r>
      <w:r w:rsidRPr="00F46533">
        <w:t>The present document gives the minimum requirements for QES as in the Regulation:</w:t>
      </w:r>
    </w:p>
    <w:p w14:paraId="1F176DE4" w14:textId="74193D16" w:rsidR="00974E71" w:rsidRPr="00F46533" w:rsidRDefault="00974E71" w:rsidP="00BD13B4">
      <w:pPr>
        <w:pStyle w:val="B10"/>
      </w:pPr>
      <w:r w:rsidRPr="00F46533">
        <w:t>a)</w:t>
      </w:r>
      <w:r w:rsidR="00BD13B4" w:rsidRPr="00F46533">
        <w:tab/>
      </w:r>
      <w:r w:rsidRPr="00F46533">
        <w:t xml:space="preserve">The validation service may use additional inputs or additional requirements. </w:t>
      </w:r>
    </w:p>
    <w:p w14:paraId="15864D0F" w14:textId="62DAE08B" w:rsidR="00974E71" w:rsidRPr="00F46533" w:rsidRDefault="00974E71" w:rsidP="00BD13B4">
      <w:pPr>
        <w:pStyle w:val="B10"/>
      </w:pPr>
      <w:r w:rsidRPr="00F46533">
        <w:lastRenderedPageBreak/>
        <w:t>b)</w:t>
      </w:r>
      <w:r w:rsidR="00BD13B4" w:rsidRPr="00F46533">
        <w:tab/>
      </w:r>
      <w:r w:rsidRPr="00F46533">
        <w:t>If additional inputs</w:t>
      </w:r>
      <w:r w:rsidR="0013438C" w:rsidRPr="00F46533">
        <w:t xml:space="preserve"> and/or </w:t>
      </w:r>
      <w:r w:rsidR="00EB66F7" w:rsidRPr="00F46533">
        <w:t>requirements</w:t>
      </w:r>
      <w:r w:rsidRPr="00F46533">
        <w:t xml:space="preserve"> are used, they shall be clearly indicated</w:t>
      </w:r>
      <w:r w:rsidR="00EB66F7" w:rsidRPr="00F46533">
        <w:t xml:space="preserve"> in the applicability rules checking report</w:t>
      </w:r>
      <w:r w:rsidRPr="00F46533">
        <w:t>.</w:t>
      </w:r>
    </w:p>
    <w:p w14:paraId="65B4D444" w14:textId="3290650B" w:rsidR="00A143D5" w:rsidRPr="00F46533" w:rsidRDefault="002F0F63" w:rsidP="00B4204E">
      <w:r w:rsidRPr="00F46533">
        <w:rPr>
          <w:b/>
        </w:rPr>
        <w:t>REQ-4.</w:t>
      </w:r>
      <w:r w:rsidR="00EB1232" w:rsidRPr="00F46533">
        <w:rPr>
          <w:b/>
        </w:rPr>
        <w:t>2</w:t>
      </w:r>
      <w:r w:rsidRPr="00F46533">
        <w:rPr>
          <w:b/>
        </w:rPr>
        <w:t>-0</w:t>
      </w:r>
      <w:r w:rsidR="00DB5E49" w:rsidRPr="00F46533">
        <w:rPr>
          <w:b/>
        </w:rPr>
        <w:t>3</w:t>
      </w:r>
      <w:r w:rsidR="00DF7510" w:rsidRPr="00F46533">
        <w:rPr>
          <w:b/>
        </w:rPr>
        <w:t>:</w:t>
      </w:r>
      <w:r w:rsidRPr="00F46533">
        <w:rPr>
          <w:b/>
        </w:rPr>
        <w:t xml:space="preserve"> </w:t>
      </w:r>
      <w:r w:rsidRPr="00F46533">
        <w:t>The constraints to be used as input to the validation pr</w:t>
      </w:r>
      <w:r w:rsidR="00094388" w:rsidRPr="00F46533">
        <w:t xml:space="preserve">ocess referred to in </w:t>
      </w:r>
      <w:r w:rsidR="005478D4" w:rsidRPr="00F46533">
        <w:t>REQ-4.2-01</w:t>
      </w:r>
      <w:r w:rsidR="001067C7" w:rsidRPr="00F46533">
        <w:t xml:space="preserve"> shall be as follows:</w:t>
      </w:r>
    </w:p>
    <w:p w14:paraId="65402FF5" w14:textId="77777777" w:rsidR="001067C7" w:rsidRPr="00F46533" w:rsidRDefault="001067C7" w:rsidP="001067C7">
      <w:pPr>
        <w:ind w:left="360"/>
        <w:rPr>
          <w:b/>
        </w:rPr>
      </w:pPr>
      <w:r w:rsidRPr="00F46533">
        <w:rPr>
          <w:b/>
        </w:rPr>
        <w:t>X.509 validation constraints</w:t>
      </w:r>
    </w:p>
    <w:p w14:paraId="49346371" w14:textId="19491DDD" w:rsidR="007417DC" w:rsidRPr="00F46533" w:rsidRDefault="001067C7" w:rsidP="00BD13B4">
      <w:pPr>
        <w:pStyle w:val="B10"/>
      </w:pPr>
      <w:r w:rsidRPr="00F46533">
        <w:t>a)</w:t>
      </w:r>
      <w:r w:rsidR="00BD13B4" w:rsidRPr="00F46533">
        <w:tab/>
      </w:r>
      <w:r w:rsidR="0058434E" w:rsidRPr="00F46533">
        <w:t>The SetOfTrustAnchors constraint defined in 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58434E" w:rsidRPr="00F46533">
        <w:t xml:space="preserve">, clause A.4.2.1, table A.2 rows (m)1.1 shall be set </w:t>
      </w:r>
      <w:r w:rsidR="00ED2E27" w:rsidRPr="00F46533">
        <w:t xml:space="preserve">to the relevant information from the </w:t>
      </w:r>
      <w:r w:rsidR="00C2728B" w:rsidRPr="00F46533">
        <w:t>'</w:t>
      </w:r>
      <w:r w:rsidR="00ED2E27" w:rsidRPr="00F46533">
        <w:t>Service digital identity</w:t>
      </w:r>
      <w:r w:rsidR="00192799" w:rsidRPr="00F46533">
        <w:t>'</w:t>
      </w:r>
      <w:r w:rsidR="00ED2E27" w:rsidRPr="00F46533">
        <w:t xml:space="preserve"> field(s) from the </w:t>
      </w:r>
      <w:r w:rsidR="00ED2E27" w:rsidRPr="00F46533">
        <w:rPr>
          <w:rFonts w:ascii="Courier New" w:hAnsi="Courier New" w:cs="Courier New"/>
        </w:rPr>
        <w:t>SI-Results</w:t>
      </w:r>
      <w:r w:rsidR="00ED2E27" w:rsidRPr="00F46533">
        <w:t xml:space="preserve"> output of the procedure specified in clause 4.3 of </w:t>
      </w:r>
      <w:r w:rsidR="00E61780" w:rsidRPr="00F46533">
        <w:t>ETSI TS 119 615</w:t>
      </w:r>
      <w:r w:rsidR="00D77ABB" w:rsidRPr="00F46533">
        <w:t xml:space="preserve"> [</w:t>
      </w:r>
      <w:r w:rsidR="00D77ABB" w:rsidRPr="00F46533">
        <w:fldChar w:fldCharType="begin"/>
      </w:r>
      <w:r w:rsidR="00D77ABB" w:rsidRPr="00F46533">
        <w:instrText xml:space="preserve">REF REF_TS119615 \h </w:instrText>
      </w:r>
      <w:r w:rsidR="009917B2" w:rsidRPr="00F46533">
        <w:instrText xml:space="preserve"> \* MERGEFORMAT </w:instrText>
      </w:r>
      <w:r w:rsidR="00D77ABB" w:rsidRPr="00F46533">
        <w:fldChar w:fldCharType="separate"/>
      </w:r>
      <w:r w:rsidR="009917B2" w:rsidRPr="00F46533">
        <w:t>12</w:t>
      </w:r>
      <w:r w:rsidR="00D77ABB" w:rsidRPr="00F46533">
        <w:fldChar w:fldCharType="end"/>
      </w:r>
      <w:r w:rsidR="00D77ABB" w:rsidRPr="00F46533">
        <w:t>]</w:t>
      </w:r>
      <w:r w:rsidR="006E4A44" w:rsidRPr="00F46533">
        <w:t xml:space="preserve">, considering </w:t>
      </w:r>
      <w:r w:rsidR="00ED2E27" w:rsidRPr="00F46533">
        <w:t>as input</w:t>
      </w:r>
      <w:r w:rsidR="000C1BAB" w:rsidRPr="00F46533">
        <w:t>:</w:t>
      </w:r>
      <w:r w:rsidR="00ED2E27" w:rsidRPr="00F46533">
        <w:t xml:space="preserve"> </w:t>
      </w:r>
    </w:p>
    <w:p w14:paraId="41DF827C" w14:textId="7A63F0BA" w:rsidR="007417DC" w:rsidRPr="00F46533" w:rsidRDefault="00974E71" w:rsidP="000C1BAB">
      <w:pPr>
        <w:pStyle w:val="B20"/>
      </w:pPr>
      <w:r w:rsidRPr="00F46533">
        <w:t>i)</w:t>
      </w:r>
      <w:r w:rsidR="000C1BAB" w:rsidRPr="00F46533">
        <w:tab/>
      </w:r>
      <w:r w:rsidR="006E4A44" w:rsidRPr="00F46533">
        <w:t xml:space="preserve">the </w:t>
      </w:r>
      <w:r w:rsidR="0096147E" w:rsidRPr="00F46533">
        <w:t>s</w:t>
      </w:r>
      <w:r w:rsidR="006E4A44" w:rsidRPr="00F46533">
        <w:t xml:space="preserve">igning </w:t>
      </w:r>
      <w:r w:rsidR="0096147E" w:rsidRPr="00F46533">
        <w:t xml:space="preserve">certificate, as </w:t>
      </w:r>
      <w:r w:rsidR="006D500D" w:rsidRPr="00F46533">
        <w:t xml:space="preserve">successfully </w:t>
      </w:r>
      <w:r w:rsidR="0096147E" w:rsidRPr="00F46533">
        <w:t xml:space="preserve">identified as per the execution of clause 5.2.3 </w:t>
      </w:r>
      <w:r w:rsidR="006D500D" w:rsidRPr="00F46533">
        <w:t xml:space="preserve">of </w:t>
      </w:r>
      <w:r w:rsidR="0015222D" w:rsidRPr="00F46533">
        <w:t>ETSI TS</w:t>
      </w:r>
      <w:r w:rsidR="00423B07" w:rsidRPr="00F46533">
        <w:t> </w:t>
      </w:r>
      <w:r w:rsidR="0015222D" w:rsidRPr="00F46533">
        <w:t>119</w:t>
      </w:r>
      <w:r w:rsidR="00423B07" w:rsidRPr="00F46533">
        <w:t> </w:t>
      </w:r>
      <w:r w:rsidR="0015222D" w:rsidRPr="00F46533">
        <w:t>102</w:t>
      </w:r>
      <w:r w:rsidR="009917B2" w:rsidRPr="00F46533">
        <w:noBreakHyphen/>
      </w:r>
      <w:r w:rsidR="0015222D" w:rsidRPr="00F46533">
        <w:t xml:space="preserve">1 </w:t>
      </w:r>
      <w:r w:rsidR="009917B2" w:rsidRPr="00F46533">
        <w:t>[</w:t>
      </w:r>
      <w:r w:rsidR="009917B2" w:rsidRPr="00F46533">
        <w:fldChar w:fldCharType="begin"/>
      </w:r>
      <w:r w:rsidR="009917B2" w:rsidRPr="00F46533">
        <w:instrText xml:space="preserve">REF REF_TS119102_1 \h  \* MERGEFORMAT </w:instrText>
      </w:r>
      <w:r w:rsidR="009917B2" w:rsidRPr="00F46533">
        <w:fldChar w:fldCharType="separate"/>
      </w:r>
      <w:r w:rsidR="009917B2" w:rsidRPr="00F46533">
        <w:t>1</w:t>
      </w:r>
      <w:r w:rsidR="009917B2" w:rsidRPr="00F46533">
        <w:fldChar w:fldCharType="end"/>
      </w:r>
      <w:r w:rsidR="009917B2" w:rsidRPr="00F46533">
        <w:t>]</w:t>
      </w:r>
      <w:r w:rsidR="006D500D" w:rsidRPr="00F46533">
        <w:t xml:space="preserve"> </w:t>
      </w:r>
      <w:r w:rsidR="0096147E" w:rsidRPr="00F46533">
        <w:t>as part of step 2</w:t>
      </w:r>
      <w:r w:rsidR="006D500D" w:rsidRPr="00F46533">
        <w:t xml:space="preserve"> of clause 5.3.4 of</w:t>
      </w:r>
      <w:r w:rsidR="00D77ABB" w:rsidRPr="00F46533">
        <w:t xml:space="preserve"> </w:t>
      </w:r>
      <w:r w:rsidR="009917B2" w:rsidRPr="00F46533">
        <w:t>[</w:t>
      </w:r>
      <w:r w:rsidR="009917B2" w:rsidRPr="00F46533">
        <w:fldChar w:fldCharType="begin"/>
      </w:r>
      <w:r w:rsidR="009917B2" w:rsidRPr="00F46533">
        <w:instrText xml:space="preserve">REF REF_TS119102_1 \h  \* MERGEFORMAT </w:instrText>
      </w:r>
      <w:r w:rsidR="009917B2" w:rsidRPr="00F46533">
        <w:fldChar w:fldCharType="separate"/>
      </w:r>
      <w:r w:rsidR="009917B2" w:rsidRPr="00F46533">
        <w:t>1</w:t>
      </w:r>
      <w:r w:rsidR="009917B2" w:rsidRPr="00F46533">
        <w:fldChar w:fldCharType="end"/>
      </w:r>
      <w:r w:rsidR="009917B2" w:rsidRPr="00F46533">
        <w:t>]</w:t>
      </w:r>
      <w:r w:rsidR="00C2728B" w:rsidRPr="00F46533">
        <w:t>;</w:t>
      </w:r>
      <w:r w:rsidR="00ED2E27" w:rsidRPr="00F46533">
        <w:t xml:space="preserve"> </w:t>
      </w:r>
    </w:p>
    <w:p w14:paraId="5D5525DF" w14:textId="5AC64B30" w:rsidR="007417DC" w:rsidRPr="00F46533" w:rsidRDefault="00974E71" w:rsidP="000C1BAB">
      <w:pPr>
        <w:pStyle w:val="B20"/>
      </w:pPr>
      <w:r w:rsidRPr="00F46533">
        <w:t>ii)</w:t>
      </w:r>
      <w:r w:rsidR="000C1BAB" w:rsidRPr="00F46533">
        <w:tab/>
      </w:r>
      <w:r w:rsidR="00ED2E27" w:rsidRPr="00F46533">
        <w:t xml:space="preserve">the value </w:t>
      </w:r>
      <w:hyperlink r:id="rId17" w:history="1">
        <w:r w:rsidR="00ED2E27" w:rsidRPr="00AA19A4">
          <w:rPr>
            <w:color w:val="0000FF"/>
            <w:u w:val="single"/>
          </w:rPr>
          <w:t>http://uri.etsi.org/TrstSvc/Svctype/CA/QC</w:t>
        </w:r>
      </w:hyperlink>
      <w:r w:rsidR="00ED2E27" w:rsidRPr="00F46533">
        <w:t xml:space="preserve"> for the </w:t>
      </w:r>
      <w:r w:rsidR="00ED2E27" w:rsidRPr="00F46533">
        <w:rPr>
          <w:rFonts w:ascii="Courier New" w:hAnsi="Courier New" w:cs="Courier New"/>
        </w:rPr>
        <w:t>TLS-Sti</w:t>
      </w:r>
      <w:r w:rsidR="00ED2E27" w:rsidRPr="00F46533">
        <w:t xml:space="preserve"> Service type identifier</w:t>
      </w:r>
      <w:r w:rsidR="00C2728B" w:rsidRPr="00F46533">
        <w:t>;</w:t>
      </w:r>
      <w:r w:rsidR="00ED2E27" w:rsidRPr="00F46533">
        <w:t xml:space="preserve"> and </w:t>
      </w:r>
    </w:p>
    <w:p w14:paraId="1B4ED6C0" w14:textId="2641CD1C" w:rsidR="006E4A44" w:rsidRPr="00F46533" w:rsidRDefault="00974E71" w:rsidP="00775C67">
      <w:pPr>
        <w:pStyle w:val="B20"/>
      </w:pPr>
      <w:r w:rsidRPr="00F46533">
        <w:t>iii)</w:t>
      </w:r>
      <w:r w:rsidR="000C1BAB" w:rsidRPr="00F46533">
        <w:tab/>
      </w:r>
      <w:r w:rsidR="00ED2E27" w:rsidRPr="00F46533">
        <w:t xml:space="preserve">the NotBeforeDate value of the signing certificate for the </w:t>
      </w:r>
      <w:r w:rsidR="00ED2E27" w:rsidRPr="00F46533">
        <w:rPr>
          <w:rFonts w:ascii="Courier New" w:hAnsi="Courier New" w:cs="Courier New"/>
        </w:rPr>
        <w:t>Date-time</w:t>
      </w:r>
      <w:r w:rsidR="00C6695C" w:rsidRPr="00F46533">
        <w:t xml:space="preserve"> </w:t>
      </w:r>
      <w:r w:rsidR="00ED2E27" w:rsidRPr="00F46533">
        <w:t>indication.</w:t>
      </w:r>
    </w:p>
    <w:p w14:paraId="0998E150" w14:textId="6B07882A" w:rsidR="000E513E" w:rsidRPr="00F46533" w:rsidRDefault="000E513E" w:rsidP="00775C67">
      <w:pPr>
        <w:pStyle w:val="NO"/>
      </w:pPr>
      <w:r w:rsidRPr="00F46533">
        <w:t>NOTE</w:t>
      </w:r>
      <w:r w:rsidR="00974E71" w:rsidRPr="00F46533">
        <w:t xml:space="preserve"> 1</w:t>
      </w:r>
      <w:r w:rsidRPr="00F46533">
        <w:t>:</w:t>
      </w:r>
      <w:r w:rsidR="000C1BAB" w:rsidRPr="00F46533">
        <w:tab/>
      </w:r>
      <w:r w:rsidRPr="00F46533">
        <w:t xml:space="preserve">The use of the </w:t>
      </w:r>
      <w:r w:rsidRPr="00F46533">
        <w:rPr>
          <w:rFonts w:ascii="Courier New" w:hAnsi="Courier New" w:cs="Courier New"/>
        </w:rPr>
        <w:t>NotBeforeDate</w:t>
      </w:r>
      <w:r w:rsidRPr="00F46533">
        <w:t xml:space="preserve"> value of the signing certificate here above is expected to identify the date at which the certificate has been issued as a valid (qualified) certificate, even if technically it can have been created before that date.</w:t>
      </w:r>
    </w:p>
    <w:p w14:paraId="73FA0FF5" w14:textId="058C81AA" w:rsidR="00B355AA" w:rsidRPr="00F46533" w:rsidRDefault="00B355AA" w:rsidP="000C1BAB">
      <w:pPr>
        <w:pStyle w:val="NO"/>
      </w:pPr>
      <w:r w:rsidRPr="00F46533">
        <w:t xml:space="preserve">NOTE </w:t>
      </w:r>
      <w:r w:rsidR="00974E71" w:rsidRPr="00F46533">
        <w:t>2</w:t>
      </w:r>
      <w:r w:rsidRPr="00F46533">
        <w:t>:</w:t>
      </w:r>
      <w:r w:rsidR="000C1BAB" w:rsidRPr="00F46533">
        <w:tab/>
      </w:r>
      <w:r w:rsidRPr="00F46533">
        <w:t>The validation of any time-stamp does not require</w:t>
      </w:r>
      <w:r w:rsidR="0079359F" w:rsidRPr="00F46533">
        <w:t xml:space="preserve"> that</w:t>
      </w:r>
      <w:r w:rsidRPr="00F46533">
        <w:t xml:space="preserve"> the corresponding trust anchor is defined as a time-stamping generation service within an </w:t>
      </w:r>
      <w:r w:rsidR="0002148D" w:rsidRPr="00F46533">
        <w:t xml:space="preserve">EU Member State national </w:t>
      </w:r>
      <w:r w:rsidR="0015222D" w:rsidRPr="00F46533">
        <w:t>TL</w:t>
      </w:r>
      <w:r w:rsidRPr="00F46533">
        <w:t>.</w:t>
      </w:r>
      <w:r w:rsidR="00AD1243" w:rsidRPr="00F46533">
        <w:t xml:space="preserve"> See also REQ-4.5-01.d).ii).</w:t>
      </w:r>
    </w:p>
    <w:p w14:paraId="5B4328B5" w14:textId="5F224303" w:rsidR="00E547D8" w:rsidRPr="00F46533" w:rsidRDefault="00EA07F1" w:rsidP="000C1BAB">
      <w:pPr>
        <w:pStyle w:val="B10"/>
      </w:pPr>
      <w:r w:rsidRPr="00F46533">
        <w:t>b</w:t>
      </w:r>
      <w:r w:rsidR="00E547D8" w:rsidRPr="00F46533">
        <w:t>)</w:t>
      </w:r>
      <w:r w:rsidR="00BD13B4" w:rsidRPr="00F46533">
        <w:tab/>
      </w:r>
      <w:r w:rsidR="00E547D8" w:rsidRPr="00F46533">
        <w:t>Constraints defined in 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E547D8" w:rsidRPr="00F46533">
        <w:t>, clause A.4.2.1, table A.2 rows (m)1.2 to (m)1.10</w:t>
      </w:r>
      <w:r w:rsidR="00AB0751" w:rsidRPr="00F46533">
        <w:t xml:space="preserve"> shall not be used.</w:t>
      </w:r>
    </w:p>
    <w:p w14:paraId="3A7D8796" w14:textId="2BEDAD14" w:rsidR="00AB0751" w:rsidRPr="00F46533" w:rsidRDefault="00EA07F1" w:rsidP="000C1BAB">
      <w:pPr>
        <w:pStyle w:val="B10"/>
      </w:pPr>
      <w:r w:rsidRPr="00F46533">
        <w:t>c</w:t>
      </w:r>
      <w:r w:rsidR="00AB0751" w:rsidRPr="00F46533">
        <w:t>)</w:t>
      </w:r>
      <w:r w:rsidR="00BD13B4" w:rsidRPr="00F46533">
        <w:tab/>
      </w:r>
      <w:r w:rsidR="00AB0751" w:rsidRPr="00F46533">
        <w:t>With regards to revocation constraints:</w:t>
      </w:r>
    </w:p>
    <w:p w14:paraId="000093DF" w14:textId="655D67F4" w:rsidR="00AB0751" w:rsidRPr="00F46533" w:rsidRDefault="0090598A" w:rsidP="000C1BAB">
      <w:pPr>
        <w:pStyle w:val="B20"/>
      </w:pPr>
      <w:r w:rsidRPr="00F46533">
        <w:t>i)</w:t>
      </w:r>
      <w:r w:rsidR="000C1BAB" w:rsidRPr="00F46533">
        <w:tab/>
      </w:r>
      <w:r w:rsidR="00AB0751" w:rsidRPr="00F46533">
        <w:t>The</w:t>
      </w:r>
      <w:r w:rsidR="00C1220E" w:rsidRPr="00F46533">
        <w:t xml:space="preserve"> RevocationCheckingConstraints shall be set to </w:t>
      </w:r>
      <w:r w:rsidR="00997BF0" w:rsidRPr="00F46533">
        <w:t>"</w:t>
      </w:r>
      <w:r w:rsidR="00C1220E" w:rsidRPr="00F46533">
        <w:t>eitherCheck</w:t>
      </w:r>
      <w:r w:rsidR="00997BF0" w:rsidRPr="00F46533">
        <w:t>"</w:t>
      </w:r>
      <w:r w:rsidR="00C1220E" w:rsidRPr="00F46533">
        <w:t xml:space="preserve"> </w:t>
      </w:r>
      <w:r w:rsidR="0079359F" w:rsidRPr="00F46533">
        <w:t xml:space="preserve">as defined in </w:t>
      </w:r>
      <w:r w:rsidR="00C1220E" w:rsidRPr="00F46533">
        <w:t>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C1220E" w:rsidRPr="00F46533">
        <w:t>, clause A.4.2.1, table A.2 rows (m)2.1.</w:t>
      </w:r>
    </w:p>
    <w:p w14:paraId="2E1573C0" w14:textId="591F70C1" w:rsidR="002C730A" w:rsidRPr="00F46533" w:rsidRDefault="0090598A" w:rsidP="000C1BAB">
      <w:pPr>
        <w:pStyle w:val="B20"/>
      </w:pPr>
      <w:r w:rsidRPr="00F46533">
        <w:t>i</w:t>
      </w:r>
      <w:r w:rsidR="00DB5E49" w:rsidRPr="00F46533">
        <w:t>i</w:t>
      </w:r>
      <w:r w:rsidRPr="00F46533">
        <w:t>)</w:t>
      </w:r>
      <w:r w:rsidR="000C1BAB" w:rsidRPr="00F46533">
        <w:tab/>
      </w:r>
      <w:r w:rsidR="002C730A" w:rsidRPr="00F46533">
        <w:t>The RevocationFreshnessConstraints defined in 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2C730A" w:rsidRPr="00F46533">
        <w:t xml:space="preserve">, clause A.4.2.1, table A.2 </w:t>
      </w:r>
      <w:r w:rsidR="00423B07" w:rsidRPr="00F46533">
        <w:t>rows </w:t>
      </w:r>
      <w:r w:rsidR="002C730A" w:rsidRPr="00F46533">
        <w:t xml:space="preserve">(m)2.2 shall be used with </w:t>
      </w:r>
      <w:r w:rsidR="00AB1547" w:rsidRPr="00F46533">
        <w:t>a maximum</w:t>
      </w:r>
      <w:r w:rsidR="002C730A" w:rsidRPr="00F46533">
        <w:t xml:space="preserve"> value </w:t>
      </w:r>
      <w:r w:rsidR="00AB1547" w:rsidRPr="00F46533">
        <w:t xml:space="preserve">of </w:t>
      </w:r>
      <w:r w:rsidR="002C730A" w:rsidRPr="00F46533">
        <w:t>0, ensuring that the revocation information is only accepted if it has been issued after the best signature time.</w:t>
      </w:r>
    </w:p>
    <w:p w14:paraId="6654604D" w14:textId="6D795B33" w:rsidR="00AB6483" w:rsidRPr="00F46533" w:rsidRDefault="002C730A" w:rsidP="000C1BAB">
      <w:pPr>
        <w:pStyle w:val="B20"/>
      </w:pPr>
      <w:r w:rsidRPr="00F46533">
        <w:t>iii)</w:t>
      </w:r>
      <w:r w:rsidR="000C1BAB" w:rsidRPr="00F46533">
        <w:tab/>
      </w:r>
      <w:r w:rsidR="0019544C" w:rsidRPr="00F46533">
        <w:t>Constraint defined in 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0019544C" w:rsidRPr="00F46533">
        <w:t>, clause A.4.2.1, table A.2 row</w:t>
      </w:r>
      <w:r w:rsidRPr="00F46533">
        <w:t xml:space="preserve">s (m)2.3 and </w:t>
      </w:r>
      <w:r w:rsidR="0007105A" w:rsidRPr="00F46533">
        <w:t xml:space="preserve">(m).3 </w:t>
      </w:r>
      <w:r w:rsidR="0019544C" w:rsidRPr="00F46533">
        <w:t>shall not be used.</w:t>
      </w:r>
    </w:p>
    <w:p w14:paraId="5E81FCCB" w14:textId="4F50B3B2" w:rsidR="007417DC" w:rsidRPr="00F46533" w:rsidRDefault="00AB6483" w:rsidP="000C1BAB">
      <w:pPr>
        <w:pStyle w:val="NO"/>
      </w:pPr>
      <w:r w:rsidRPr="00F46533">
        <w:t>NOTE 3:</w:t>
      </w:r>
      <w:r w:rsidR="000C1BAB" w:rsidRPr="00F46533">
        <w:tab/>
      </w:r>
      <w:r w:rsidRPr="00F46533">
        <w:t>E</w:t>
      </w:r>
      <w:r w:rsidR="00917AD0" w:rsidRPr="00F46533">
        <w:t>TS</w:t>
      </w:r>
      <w:r w:rsidRPr="00F46533">
        <w:t xml:space="preserve">I standards and referenced IETF RFCs </w:t>
      </w:r>
      <w:r w:rsidR="0013438C" w:rsidRPr="00F46533">
        <w:t xml:space="preserve">only </w:t>
      </w:r>
      <w:r w:rsidRPr="00F46533">
        <w:t xml:space="preserve">support the concept of </w:t>
      </w:r>
      <w:r w:rsidR="00997BF0" w:rsidRPr="00F46533">
        <w:t>"</w:t>
      </w:r>
      <w:r w:rsidR="0013438C" w:rsidRPr="00F46533">
        <w:t xml:space="preserve">certificate </w:t>
      </w:r>
      <w:r w:rsidRPr="00F46533">
        <w:t>suspension with</w:t>
      </w:r>
      <w:r w:rsidR="0013438C" w:rsidRPr="00F46533">
        <w:t>out</w:t>
      </w:r>
      <w:r w:rsidRPr="00F46533">
        <w:t xml:space="preserve"> memory</w:t>
      </w:r>
      <w:r w:rsidR="00997BF0" w:rsidRPr="00F46533">
        <w:t>"</w:t>
      </w:r>
      <w:r w:rsidRPr="00F46533">
        <w:t xml:space="preserve">, meaning that when a certificate is suspended it is considered as having an </w:t>
      </w:r>
      <w:r w:rsidR="00917AD0" w:rsidRPr="00F46533">
        <w:t xml:space="preserve">indeterminate validity status (waiting for next status change to occur, if any), and once unsuspended it is considered as having </w:t>
      </w:r>
      <w:r w:rsidRPr="00F46533">
        <w:t xml:space="preserve">been valid </w:t>
      </w:r>
      <w:r w:rsidR="00917AD0" w:rsidRPr="00F46533">
        <w:t xml:space="preserve">during the period for which it was previously suspended.  </w:t>
      </w:r>
    </w:p>
    <w:p w14:paraId="49209A6F" w14:textId="0AC670C0" w:rsidR="0007105A" w:rsidRPr="00F46533" w:rsidRDefault="0007105A" w:rsidP="0007105A">
      <w:pPr>
        <w:ind w:left="360"/>
        <w:rPr>
          <w:b/>
        </w:rPr>
      </w:pPr>
      <w:r w:rsidRPr="00F46533">
        <w:rPr>
          <w:b/>
        </w:rPr>
        <w:t>Cryptogra</w:t>
      </w:r>
      <w:r w:rsidR="00C2728B" w:rsidRPr="00F46533">
        <w:rPr>
          <w:b/>
        </w:rPr>
        <w:t>p</w:t>
      </w:r>
      <w:r w:rsidRPr="00F46533">
        <w:rPr>
          <w:b/>
        </w:rPr>
        <w:t>hic constraints</w:t>
      </w:r>
    </w:p>
    <w:p w14:paraId="3A33B3A2" w14:textId="4C3A2769" w:rsidR="00F87FE5" w:rsidRPr="00F46533" w:rsidRDefault="008A6B83" w:rsidP="000C1BAB">
      <w:pPr>
        <w:pStyle w:val="NO"/>
      </w:pPr>
      <w:r w:rsidRPr="00F46533">
        <w:t xml:space="preserve">NOTE </w:t>
      </w:r>
      <w:r w:rsidR="00C2728B" w:rsidRPr="00F46533">
        <w:t>4</w:t>
      </w:r>
      <w:r w:rsidRPr="00F46533">
        <w:t>:</w:t>
      </w:r>
      <w:r w:rsidR="000C1BAB" w:rsidRPr="00F46533">
        <w:tab/>
      </w:r>
      <w:r w:rsidRPr="00F46533">
        <w:t>Guidance on cryptographic algorithms validity can be found in ETSI TS 119 312</w:t>
      </w:r>
      <w:r w:rsidR="00D77ABB" w:rsidRPr="00F46533">
        <w:t xml:space="preserve"> [</w:t>
      </w:r>
      <w:r w:rsidR="00D77ABB" w:rsidRPr="00F46533">
        <w:fldChar w:fldCharType="begin"/>
      </w:r>
      <w:r w:rsidR="00D77ABB" w:rsidRPr="00F46533">
        <w:instrText xml:space="preserve">REF REF_TS119312 \h </w:instrText>
      </w:r>
      <w:r w:rsidR="009917B2" w:rsidRPr="00F46533">
        <w:instrText xml:space="preserve"> \* MERGEFORMAT </w:instrText>
      </w:r>
      <w:r w:rsidR="00D77ABB" w:rsidRPr="00F46533">
        <w:fldChar w:fldCharType="separate"/>
      </w:r>
      <w:r w:rsidR="009917B2" w:rsidRPr="00F46533">
        <w:t>i.6</w:t>
      </w:r>
      <w:r w:rsidR="00D77ABB" w:rsidRPr="00F46533">
        <w:fldChar w:fldCharType="end"/>
      </w:r>
      <w:r w:rsidR="00D77ABB" w:rsidRPr="00F46533">
        <w:t>]</w:t>
      </w:r>
      <w:r w:rsidRPr="00F46533">
        <w:t>.</w:t>
      </w:r>
    </w:p>
    <w:p w14:paraId="6C7F2764" w14:textId="0B223263" w:rsidR="0007105A" w:rsidRPr="00F46533" w:rsidRDefault="009C7CFE" w:rsidP="000C1BAB">
      <w:pPr>
        <w:pStyle w:val="B10"/>
      </w:pPr>
      <w:r w:rsidRPr="00F46533">
        <w:t>d</w:t>
      </w:r>
      <w:r w:rsidR="0007105A" w:rsidRPr="00F46533">
        <w:t>)</w:t>
      </w:r>
      <w:r w:rsidR="00BD13B4" w:rsidRPr="00F46533">
        <w:tab/>
      </w:r>
      <w:r w:rsidR="0007105A" w:rsidRPr="00F46533">
        <w:t xml:space="preserve">The </w:t>
      </w:r>
      <w:r w:rsidR="008A6B83" w:rsidRPr="00F46533">
        <w:t>cryptographic verification</w:t>
      </w:r>
      <w:r w:rsidR="0007105A" w:rsidRPr="00F46533">
        <w:t xml:space="preserve"> process</w:t>
      </w:r>
      <w:r w:rsidRPr="00F46533">
        <w:t xml:space="preserve"> </w:t>
      </w:r>
      <w:r w:rsidR="00775C67" w:rsidRPr="00F46533">
        <w:t>specified</w:t>
      </w:r>
      <w:r w:rsidRPr="00F46533">
        <w:t xml:space="preserve"> in ETSI TS 119 102-1</w:t>
      </w:r>
      <w:r w:rsidR="0007105A" w:rsidRPr="00F46533">
        <w:t xml:space="preserve"> </w:t>
      </w:r>
      <w:r w:rsidR="009917B2" w:rsidRPr="00F46533">
        <w:t>[</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0007105A" w:rsidRPr="00F46533">
        <w:t xml:space="preserve"> shall enable the</w:t>
      </w:r>
      <w:r w:rsidR="000967C4" w:rsidRPr="00F46533">
        <w:t xml:space="preserve"> validation procedure to report</w:t>
      </w:r>
      <w:r w:rsidR="0007105A" w:rsidRPr="00F46533">
        <w:t xml:space="preserve"> the relying party with information related to cryptographic suites used to generate the signature being validated and potential security related issues against either national rules or ETSI TS</w:t>
      </w:r>
      <w:r w:rsidR="00C2728B" w:rsidRPr="00F46533">
        <w:t> </w:t>
      </w:r>
      <w:r w:rsidR="0007105A" w:rsidRPr="00F46533">
        <w:t>119</w:t>
      </w:r>
      <w:r w:rsidR="00C2728B" w:rsidRPr="00F46533">
        <w:t> </w:t>
      </w:r>
      <w:r w:rsidR="0007105A" w:rsidRPr="00F46533">
        <w:t>312</w:t>
      </w:r>
      <w:r w:rsidR="00C2728B" w:rsidRPr="00F46533">
        <w:t> </w:t>
      </w:r>
      <w:r w:rsidR="00D77ABB" w:rsidRPr="00F46533">
        <w:t>[</w:t>
      </w:r>
      <w:r w:rsidR="00D77ABB" w:rsidRPr="00F46533">
        <w:fldChar w:fldCharType="begin"/>
      </w:r>
      <w:r w:rsidR="00D77ABB" w:rsidRPr="00F46533">
        <w:instrText xml:space="preserve">REF REF_TS119312 \h </w:instrText>
      </w:r>
      <w:r w:rsidR="00D77ABB" w:rsidRPr="00F46533">
        <w:fldChar w:fldCharType="separate"/>
      </w:r>
      <w:r w:rsidR="009917B2" w:rsidRPr="00F46533">
        <w:t>i.6</w:t>
      </w:r>
      <w:r w:rsidR="00D77ABB" w:rsidRPr="00F46533">
        <w:fldChar w:fldCharType="end"/>
      </w:r>
      <w:r w:rsidR="00D77ABB" w:rsidRPr="00F46533">
        <w:t>]</w:t>
      </w:r>
      <w:r w:rsidR="0007105A" w:rsidRPr="00F46533">
        <w:t xml:space="preserve">, indicating clearly which of the national rules or ETSI TS 119 312 </w:t>
      </w:r>
      <w:r w:rsidR="00D77ABB" w:rsidRPr="00F46533">
        <w:t>[</w:t>
      </w:r>
      <w:r w:rsidR="00D77ABB" w:rsidRPr="00F46533">
        <w:fldChar w:fldCharType="begin"/>
      </w:r>
      <w:r w:rsidR="00D77ABB" w:rsidRPr="00F46533">
        <w:instrText xml:space="preserve">REF REF_TS119312 \h </w:instrText>
      </w:r>
      <w:r w:rsidR="00D77ABB" w:rsidRPr="00F46533">
        <w:fldChar w:fldCharType="separate"/>
      </w:r>
      <w:r w:rsidR="009917B2" w:rsidRPr="00F46533">
        <w:t>i.6</w:t>
      </w:r>
      <w:r w:rsidR="00D77ABB" w:rsidRPr="00F46533">
        <w:fldChar w:fldCharType="end"/>
      </w:r>
      <w:r w:rsidR="00D77ABB" w:rsidRPr="00F46533">
        <w:t>]</w:t>
      </w:r>
      <w:r w:rsidR="0007105A" w:rsidRPr="00F46533">
        <w:t xml:space="preserve"> has been used to express potential security issues.</w:t>
      </w:r>
    </w:p>
    <w:p w14:paraId="65171A7E" w14:textId="24237F81" w:rsidR="00B4204E" w:rsidRPr="00F46533" w:rsidRDefault="009C7CFE" w:rsidP="000C1BAB">
      <w:pPr>
        <w:pStyle w:val="B10"/>
      </w:pPr>
      <w:r w:rsidRPr="00F46533">
        <w:t>e</w:t>
      </w:r>
      <w:r w:rsidR="003407BD" w:rsidRPr="00F46533">
        <w:t>)</w:t>
      </w:r>
      <w:r w:rsidR="00BD13B4" w:rsidRPr="00F46533">
        <w:tab/>
      </w:r>
      <w:r w:rsidR="003407BD" w:rsidRPr="00F46533">
        <w:t>When the signature validation application is not able to deal with a specific algorithm or cryptographic suite, it shall not invalidate the signature for that reason but</w:t>
      </w:r>
      <w:r w:rsidR="006C0C8D" w:rsidRPr="00F46533">
        <w:t xml:space="preserve"> lead to an </w:t>
      </w:r>
      <w:r w:rsidR="00A0141C" w:rsidRPr="00F46533">
        <w:t xml:space="preserve">INDETERMINATE </w:t>
      </w:r>
      <w:r w:rsidR="006C0C8D" w:rsidRPr="00F46533">
        <w:t>result and</w:t>
      </w:r>
      <w:r w:rsidR="003407BD" w:rsidRPr="00F46533">
        <w:t xml:space="preserve"> raise </w:t>
      </w:r>
      <w:r w:rsidR="00160738" w:rsidRPr="00F46533">
        <w:t xml:space="preserve">a warning </w:t>
      </w:r>
      <w:r w:rsidR="003407BD" w:rsidRPr="00F46533">
        <w:t>indicating the concerned cryptographic suite and the fact it is not supported.</w:t>
      </w:r>
    </w:p>
    <w:p w14:paraId="426034A8" w14:textId="77777777" w:rsidR="006B173D" w:rsidRPr="00F46533" w:rsidRDefault="00371CA6" w:rsidP="006B173D">
      <w:pPr>
        <w:ind w:left="360"/>
        <w:rPr>
          <w:b/>
        </w:rPr>
      </w:pPr>
      <w:r w:rsidRPr="00F46533">
        <w:rPr>
          <w:b/>
        </w:rPr>
        <w:t>Signature elements</w:t>
      </w:r>
      <w:r w:rsidR="006B173D" w:rsidRPr="00F46533">
        <w:rPr>
          <w:b/>
        </w:rPr>
        <w:t xml:space="preserve"> constraints</w:t>
      </w:r>
    </w:p>
    <w:p w14:paraId="0C0327DF" w14:textId="4703A953" w:rsidR="005407F7" w:rsidRPr="00F46533" w:rsidRDefault="009C7CFE" w:rsidP="000C1BAB">
      <w:pPr>
        <w:pStyle w:val="B10"/>
      </w:pPr>
      <w:r w:rsidRPr="00F46533">
        <w:t>f</w:t>
      </w:r>
      <w:r w:rsidR="00B355AA" w:rsidRPr="00F46533">
        <w:t>)</w:t>
      </w:r>
      <w:r w:rsidR="00BD13B4" w:rsidRPr="00F46533">
        <w:tab/>
      </w:r>
      <w:r w:rsidR="00CB7A49" w:rsidRPr="00F46533">
        <w:t xml:space="preserve">Failure to comply with one of the signature formats </w:t>
      </w:r>
      <w:r w:rsidR="00B355AA" w:rsidRPr="00F46533">
        <w:t>identified in REQ-4.3-0</w:t>
      </w:r>
      <w:r w:rsidR="002D20B7" w:rsidRPr="00F46533">
        <w:t xml:space="preserve">1 </w:t>
      </w:r>
      <w:r w:rsidR="00CB7A49" w:rsidRPr="00F46533">
        <w:t>shall not result in invalidating the signature but in a warning indicating such a failure and the reasons for such a failure.</w:t>
      </w:r>
    </w:p>
    <w:p w14:paraId="701D3ACD" w14:textId="741D7B0C" w:rsidR="00341FE5" w:rsidRPr="00F46533" w:rsidRDefault="00341FE5" w:rsidP="00341FE5">
      <w:pPr>
        <w:pStyle w:val="Heading2"/>
      </w:pPr>
      <w:bookmarkStart w:id="130" w:name="_Toc69719555"/>
      <w:bookmarkStart w:id="131" w:name="_Toc69803732"/>
      <w:bookmarkStart w:id="132" w:name="_Toc69803759"/>
      <w:bookmarkStart w:id="133" w:name="_Toc70326895"/>
      <w:bookmarkStart w:id="134" w:name="_Toc73019789"/>
      <w:bookmarkStart w:id="135" w:name="_Toc73019868"/>
      <w:r w:rsidRPr="00F46533">
        <w:lastRenderedPageBreak/>
        <w:t>4.3</w:t>
      </w:r>
      <w:r w:rsidRPr="00F46533">
        <w:tab/>
      </w:r>
      <w:r w:rsidR="00B5682E" w:rsidRPr="00F46533">
        <w:t xml:space="preserve">Requirements on </w:t>
      </w:r>
      <w:r w:rsidR="009F699E" w:rsidRPr="00F46533">
        <w:t xml:space="preserve">signature </w:t>
      </w:r>
      <w:r w:rsidR="00B5682E" w:rsidRPr="00F46533">
        <w:t>v</w:t>
      </w:r>
      <w:r w:rsidRPr="00F46533">
        <w:t xml:space="preserve">alidation </w:t>
      </w:r>
      <w:r w:rsidR="009F699E" w:rsidRPr="00F46533">
        <w:t xml:space="preserve">and applicability rules checking </w:t>
      </w:r>
      <w:r w:rsidRPr="00F46533">
        <w:t>practices</w:t>
      </w:r>
      <w:bookmarkEnd w:id="130"/>
      <w:bookmarkEnd w:id="131"/>
      <w:bookmarkEnd w:id="132"/>
      <w:bookmarkEnd w:id="133"/>
      <w:bookmarkEnd w:id="134"/>
      <w:bookmarkEnd w:id="135"/>
    </w:p>
    <w:p w14:paraId="2C65AB6E" w14:textId="1D884905" w:rsidR="00B5682E" w:rsidRPr="00F46533" w:rsidRDefault="00B5682E" w:rsidP="000C1BAB">
      <w:pPr>
        <w:pStyle w:val="NO"/>
      </w:pPr>
      <w:r w:rsidRPr="00F46533">
        <w:t>NOTE 1:</w:t>
      </w:r>
      <w:r w:rsidR="000C1BAB" w:rsidRPr="00F46533">
        <w:tab/>
      </w:r>
      <w:r w:rsidRPr="00F46533">
        <w:t xml:space="preserve">The requirements of the present </w:t>
      </w:r>
      <w:r w:rsidR="00D76F18" w:rsidRPr="00F46533">
        <w:t xml:space="preserve">clause </w:t>
      </w:r>
      <w:r w:rsidR="00775C67" w:rsidRPr="00F46533">
        <w:t>refer</w:t>
      </w:r>
      <w:r w:rsidRPr="00F46533">
        <w:t xml:space="preserve"> to the pract</w:t>
      </w:r>
      <w:r w:rsidR="00A96553" w:rsidRPr="00F46533">
        <w:t>i</w:t>
      </w:r>
      <w:r w:rsidRPr="00F46533">
        <w:t>ces whose re</w:t>
      </w:r>
      <w:r w:rsidR="00A96553" w:rsidRPr="00F46533">
        <w:t>l</w:t>
      </w:r>
      <w:r w:rsidRPr="00F46533">
        <w:t>ated statements are referred to ETSI TS 119 172-1</w:t>
      </w:r>
      <w:r w:rsidR="00D77ABB" w:rsidRPr="00F46533">
        <w:t xml:space="preserve"> [</w:t>
      </w:r>
      <w:r w:rsidR="00D77ABB" w:rsidRPr="00F46533">
        <w:fldChar w:fldCharType="begin"/>
      </w:r>
      <w:r w:rsidR="00D77ABB" w:rsidRPr="00F46533">
        <w:instrText xml:space="preserve">REF REF_TS119172_1 \h </w:instrText>
      </w:r>
      <w:r w:rsidR="00D77ABB" w:rsidRPr="00F46533">
        <w:fldChar w:fldCharType="separate"/>
      </w:r>
      <w:r w:rsidR="009917B2" w:rsidRPr="00F46533">
        <w:t>3</w:t>
      </w:r>
      <w:r w:rsidR="00D77ABB" w:rsidRPr="00F46533">
        <w:fldChar w:fldCharType="end"/>
      </w:r>
      <w:r w:rsidR="00D77ABB" w:rsidRPr="00F46533">
        <w:t>]</w:t>
      </w:r>
      <w:r w:rsidRPr="00F46533">
        <w:t>, clause A.2</w:t>
      </w:r>
      <w:r w:rsidR="003D6AC2" w:rsidRPr="00F46533">
        <w:t>.</w:t>
      </w:r>
      <w:r w:rsidRPr="00F46533">
        <w:t xml:space="preserve"> </w:t>
      </w:r>
    </w:p>
    <w:p w14:paraId="536E7699" w14:textId="2DC55AD3" w:rsidR="0090598A" w:rsidRPr="00F46533" w:rsidRDefault="0090598A" w:rsidP="0090598A">
      <w:r w:rsidRPr="00F46533">
        <w:rPr>
          <w:b/>
        </w:rPr>
        <w:t>REQ-4.3-01</w:t>
      </w:r>
      <w:r w:rsidR="00DF7510" w:rsidRPr="00F46533">
        <w:rPr>
          <w:b/>
        </w:rPr>
        <w:t>:</w:t>
      </w:r>
      <w:r w:rsidRPr="00F46533">
        <w:rPr>
          <w:b/>
        </w:rPr>
        <w:t xml:space="preserve"> </w:t>
      </w:r>
      <w:r w:rsidRPr="00F46533">
        <w:t xml:space="preserve">The signature validation application should support signature formats compliant </w:t>
      </w:r>
      <w:r w:rsidR="00775C67" w:rsidRPr="00F46533">
        <w:t>with:</w:t>
      </w:r>
    </w:p>
    <w:p w14:paraId="4FC8AB0A" w14:textId="02D6063D" w:rsidR="0090598A" w:rsidRPr="00F46533" w:rsidRDefault="003844A1" w:rsidP="000C1BAB">
      <w:pPr>
        <w:pStyle w:val="B10"/>
      </w:pPr>
      <w:r w:rsidRPr="00F46533">
        <w:t>a)</w:t>
      </w:r>
      <w:r w:rsidR="000C1BAB" w:rsidRPr="00F46533">
        <w:tab/>
      </w:r>
      <w:r w:rsidR="0090598A" w:rsidRPr="00F46533">
        <w:t>ETSI TS 103</w:t>
      </w:r>
      <w:r w:rsidR="00D77ABB" w:rsidRPr="00F46533">
        <w:t xml:space="preserve"> </w:t>
      </w:r>
      <w:r w:rsidR="0090598A" w:rsidRPr="00F46533">
        <w:t>171</w:t>
      </w:r>
      <w:r w:rsidR="00D77ABB" w:rsidRPr="00F46533">
        <w:t xml:space="preserve"> [</w:t>
      </w:r>
      <w:r w:rsidR="00D77ABB" w:rsidRPr="00F46533">
        <w:fldChar w:fldCharType="begin"/>
      </w:r>
      <w:r w:rsidR="00D77ABB" w:rsidRPr="00F46533">
        <w:instrText xml:space="preserve">REF REF_TS103171 \h </w:instrText>
      </w:r>
      <w:r w:rsidR="00D77ABB" w:rsidRPr="00F46533">
        <w:fldChar w:fldCharType="separate"/>
      </w:r>
      <w:r w:rsidR="009917B2" w:rsidRPr="00F46533">
        <w:t>7</w:t>
      </w:r>
      <w:r w:rsidR="00D77ABB" w:rsidRPr="00F46533">
        <w:fldChar w:fldCharType="end"/>
      </w:r>
      <w:r w:rsidR="00D77ABB" w:rsidRPr="00F46533">
        <w:t>]</w:t>
      </w:r>
      <w:r w:rsidR="00C2728B" w:rsidRPr="00F46533">
        <w:t>;</w:t>
      </w:r>
    </w:p>
    <w:p w14:paraId="60568835" w14:textId="796F91DF" w:rsidR="0090598A" w:rsidRPr="00F46533" w:rsidRDefault="003844A1" w:rsidP="000C1BAB">
      <w:pPr>
        <w:pStyle w:val="B10"/>
      </w:pPr>
      <w:r w:rsidRPr="00F46533">
        <w:t>b)</w:t>
      </w:r>
      <w:r w:rsidR="000C1BAB" w:rsidRPr="00F46533">
        <w:tab/>
      </w:r>
      <w:r w:rsidR="0090598A" w:rsidRPr="00F46533">
        <w:t>ETSI TS 103</w:t>
      </w:r>
      <w:r w:rsidR="00D77ABB" w:rsidRPr="00F46533">
        <w:t xml:space="preserve"> </w:t>
      </w:r>
      <w:r w:rsidR="0090598A" w:rsidRPr="00F46533">
        <w:t>172</w:t>
      </w:r>
      <w:r w:rsidR="00D77ABB" w:rsidRPr="00F46533">
        <w:t xml:space="preserve"> [</w:t>
      </w:r>
      <w:r w:rsidR="00D77ABB" w:rsidRPr="00F46533">
        <w:fldChar w:fldCharType="begin"/>
      </w:r>
      <w:r w:rsidR="00D77ABB" w:rsidRPr="00F46533">
        <w:instrText xml:space="preserve">REF REF_TS103172 \h </w:instrText>
      </w:r>
      <w:r w:rsidR="00D77ABB" w:rsidRPr="00F46533">
        <w:fldChar w:fldCharType="separate"/>
      </w:r>
      <w:r w:rsidR="009917B2" w:rsidRPr="00F46533">
        <w:t>8</w:t>
      </w:r>
      <w:r w:rsidR="00D77ABB" w:rsidRPr="00F46533">
        <w:fldChar w:fldCharType="end"/>
      </w:r>
      <w:r w:rsidR="00D77ABB" w:rsidRPr="00F46533">
        <w:t>]</w:t>
      </w:r>
      <w:r w:rsidR="00C2728B" w:rsidRPr="00F46533">
        <w:t>;</w:t>
      </w:r>
    </w:p>
    <w:p w14:paraId="72B43078" w14:textId="6D2AD65A" w:rsidR="0090598A" w:rsidRPr="00F46533" w:rsidRDefault="003844A1" w:rsidP="000C1BAB">
      <w:pPr>
        <w:pStyle w:val="B10"/>
      </w:pPr>
      <w:r w:rsidRPr="00F46533">
        <w:t>c)</w:t>
      </w:r>
      <w:r w:rsidR="000C1BAB" w:rsidRPr="00F46533">
        <w:tab/>
      </w:r>
      <w:r w:rsidR="0090598A" w:rsidRPr="00F46533">
        <w:t>ETSI TS 103</w:t>
      </w:r>
      <w:r w:rsidR="00D77ABB" w:rsidRPr="00F46533">
        <w:t xml:space="preserve"> </w:t>
      </w:r>
      <w:r w:rsidR="0090598A" w:rsidRPr="00F46533">
        <w:t>173</w:t>
      </w:r>
      <w:r w:rsidR="00D77ABB" w:rsidRPr="00F46533">
        <w:t xml:space="preserve"> [</w:t>
      </w:r>
      <w:r w:rsidR="00D77ABB" w:rsidRPr="00F46533">
        <w:fldChar w:fldCharType="begin"/>
      </w:r>
      <w:r w:rsidR="00D77ABB" w:rsidRPr="00F46533">
        <w:instrText xml:space="preserve">REF REF_TS10317310 \h </w:instrText>
      </w:r>
      <w:r w:rsidR="00D77ABB" w:rsidRPr="00F46533">
        <w:fldChar w:fldCharType="separate"/>
      </w:r>
      <w:r w:rsidR="009917B2" w:rsidRPr="00F46533">
        <w:t>9</w:t>
      </w:r>
      <w:r w:rsidR="00D77ABB" w:rsidRPr="00F46533">
        <w:fldChar w:fldCharType="end"/>
      </w:r>
      <w:r w:rsidR="00D77ABB" w:rsidRPr="00F46533">
        <w:t>]</w:t>
      </w:r>
      <w:r w:rsidR="00C2728B" w:rsidRPr="00F46533">
        <w:t>;</w:t>
      </w:r>
    </w:p>
    <w:p w14:paraId="05B455EC" w14:textId="6B92F63F" w:rsidR="0090598A" w:rsidRPr="00F46533" w:rsidRDefault="003844A1" w:rsidP="000C1BAB">
      <w:pPr>
        <w:pStyle w:val="B10"/>
      </w:pPr>
      <w:r w:rsidRPr="00F46533">
        <w:t>d)</w:t>
      </w:r>
      <w:r w:rsidR="000C1BAB" w:rsidRPr="00F46533">
        <w:tab/>
      </w:r>
      <w:r w:rsidR="0090598A" w:rsidRPr="00F46533">
        <w:t>ETSI TS 103</w:t>
      </w:r>
      <w:r w:rsidR="00D77ABB" w:rsidRPr="00F46533">
        <w:t xml:space="preserve"> </w:t>
      </w:r>
      <w:r w:rsidR="0090598A" w:rsidRPr="00F46533">
        <w:t>174</w:t>
      </w:r>
      <w:r w:rsidR="00D77ABB" w:rsidRPr="00F46533">
        <w:t xml:space="preserve"> [</w:t>
      </w:r>
      <w:r w:rsidR="00D77ABB" w:rsidRPr="00F46533">
        <w:fldChar w:fldCharType="begin"/>
      </w:r>
      <w:r w:rsidR="00D77ABB" w:rsidRPr="00F46533">
        <w:instrText xml:space="preserve">REF REF_TS103174 \h </w:instrText>
      </w:r>
      <w:r w:rsidR="00D77ABB" w:rsidRPr="00F46533">
        <w:fldChar w:fldCharType="separate"/>
      </w:r>
      <w:r w:rsidR="009917B2" w:rsidRPr="00F46533">
        <w:t>10</w:t>
      </w:r>
      <w:r w:rsidR="00D77ABB" w:rsidRPr="00F46533">
        <w:fldChar w:fldCharType="end"/>
      </w:r>
      <w:r w:rsidR="00D77ABB" w:rsidRPr="00F46533">
        <w:t>]</w:t>
      </w:r>
      <w:r w:rsidR="00C2728B" w:rsidRPr="00F46533">
        <w:t>;</w:t>
      </w:r>
      <w:r w:rsidR="0090598A" w:rsidRPr="00F46533">
        <w:t xml:space="preserve"> and</w:t>
      </w:r>
    </w:p>
    <w:p w14:paraId="7250E89E" w14:textId="1D48C0D7" w:rsidR="0090598A" w:rsidRPr="00F46533" w:rsidRDefault="003844A1" w:rsidP="000C1BAB">
      <w:pPr>
        <w:pStyle w:val="B10"/>
      </w:pPr>
      <w:r w:rsidRPr="00F46533">
        <w:t>e)</w:t>
      </w:r>
      <w:r w:rsidR="000C1BAB" w:rsidRPr="00F46533">
        <w:tab/>
      </w:r>
      <w:r w:rsidR="0090598A" w:rsidRPr="00F46533">
        <w:t>ETSI standards on baseline profiles for CAdES digital signatures (ETSI EN 319 122-1</w:t>
      </w:r>
      <w:r w:rsidR="00D77ABB" w:rsidRPr="00F46533">
        <w:t xml:space="preserve"> [</w:t>
      </w:r>
      <w:r w:rsidR="00D77ABB" w:rsidRPr="00F46533">
        <w:fldChar w:fldCharType="begin"/>
      </w:r>
      <w:r w:rsidR="00D77ABB" w:rsidRPr="00F46533">
        <w:instrText xml:space="preserve">REF REF_EN319122_1 \h </w:instrText>
      </w:r>
      <w:r w:rsidR="00D77ABB" w:rsidRPr="00F46533">
        <w:fldChar w:fldCharType="separate"/>
      </w:r>
      <w:r w:rsidR="009917B2" w:rsidRPr="00F46533">
        <w:t>4</w:t>
      </w:r>
      <w:r w:rsidR="00D77ABB" w:rsidRPr="00F46533">
        <w:fldChar w:fldCharType="end"/>
      </w:r>
      <w:r w:rsidR="00D77ABB" w:rsidRPr="00F46533">
        <w:t>]</w:t>
      </w:r>
      <w:r w:rsidR="0090598A" w:rsidRPr="00F46533">
        <w:t>), XAdES digital signatures (ETSI EN 319 132-1</w:t>
      </w:r>
      <w:r w:rsidR="00D77ABB" w:rsidRPr="00F46533">
        <w:t xml:space="preserve"> [</w:t>
      </w:r>
      <w:r w:rsidR="00D77ABB" w:rsidRPr="00F46533">
        <w:fldChar w:fldCharType="begin"/>
      </w:r>
      <w:r w:rsidR="00D77ABB" w:rsidRPr="00F46533">
        <w:instrText xml:space="preserve">REF REF_EN319132_1 \h </w:instrText>
      </w:r>
      <w:r w:rsidR="00D77ABB" w:rsidRPr="00F46533">
        <w:fldChar w:fldCharType="separate"/>
      </w:r>
      <w:r w:rsidR="009917B2" w:rsidRPr="00F46533">
        <w:t>5</w:t>
      </w:r>
      <w:r w:rsidR="00D77ABB" w:rsidRPr="00F46533">
        <w:fldChar w:fldCharType="end"/>
      </w:r>
      <w:r w:rsidR="00D77ABB" w:rsidRPr="00F46533">
        <w:t>]</w:t>
      </w:r>
      <w:r w:rsidR="0090598A" w:rsidRPr="00F46533">
        <w:t>), and PAdES digital signatures (ETSI EN 319 142-1</w:t>
      </w:r>
      <w:r w:rsidR="00D77ABB" w:rsidRPr="00F46533">
        <w:t xml:space="preserve"> [</w:t>
      </w:r>
      <w:r w:rsidR="00D77ABB" w:rsidRPr="00F46533">
        <w:fldChar w:fldCharType="begin"/>
      </w:r>
      <w:r w:rsidR="00D77ABB" w:rsidRPr="00F46533">
        <w:instrText xml:space="preserve">REF REF_EN319142_1 \h </w:instrText>
      </w:r>
      <w:r w:rsidR="00D77ABB" w:rsidRPr="00F46533">
        <w:fldChar w:fldCharType="separate"/>
      </w:r>
      <w:r w:rsidR="009917B2" w:rsidRPr="00F46533">
        <w:t>6</w:t>
      </w:r>
      <w:r w:rsidR="00D77ABB" w:rsidRPr="00F46533">
        <w:fldChar w:fldCharType="end"/>
      </w:r>
      <w:r w:rsidR="00D77ABB" w:rsidRPr="00F46533">
        <w:t>]</w:t>
      </w:r>
      <w:r w:rsidR="0090598A" w:rsidRPr="00F46533">
        <w:t>).</w:t>
      </w:r>
    </w:p>
    <w:p w14:paraId="7B49A56A" w14:textId="7B1E2774" w:rsidR="0090598A" w:rsidRPr="00F46533" w:rsidRDefault="0090598A" w:rsidP="000C1BAB">
      <w:pPr>
        <w:pStyle w:val="NO"/>
      </w:pPr>
      <w:r w:rsidRPr="00F46533">
        <w:t xml:space="preserve">NOTE </w:t>
      </w:r>
      <w:r w:rsidR="00B5682E" w:rsidRPr="00F46533">
        <w:t>2</w:t>
      </w:r>
      <w:r w:rsidRPr="00F46533">
        <w:t>:</w:t>
      </w:r>
      <w:r w:rsidR="000C1BAB" w:rsidRPr="00F46533">
        <w:tab/>
      </w:r>
      <w:r w:rsidRPr="00F46533">
        <w:t>This aims to support CID (EU) 2015/1506</w:t>
      </w:r>
      <w:r w:rsidR="00D77ABB" w:rsidRPr="00F46533">
        <w:t xml:space="preserve"> [</w:t>
      </w:r>
      <w:r w:rsidR="00D77ABB" w:rsidRPr="00F46533">
        <w:fldChar w:fldCharType="begin"/>
      </w:r>
      <w:r w:rsidR="00D77ABB" w:rsidRPr="00F46533">
        <w:instrText xml:space="preserve">REF REF_DECISIONEU20151506 \h </w:instrText>
      </w:r>
      <w:r w:rsidR="00D77ABB" w:rsidRPr="00F46533">
        <w:fldChar w:fldCharType="separate"/>
      </w:r>
      <w:r w:rsidR="009917B2" w:rsidRPr="00F46533">
        <w:t>i.5</w:t>
      </w:r>
      <w:r w:rsidR="00D77ABB" w:rsidRPr="00F46533">
        <w:fldChar w:fldCharType="end"/>
      </w:r>
      <w:r w:rsidR="00D77ABB" w:rsidRPr="00F46533">
        <w:t>]</w:t>
      </w:r>
      <w:r w:rsidRPr="00F46533">
        <w:t>.</w:t>
      </w:r>
    </w:p>
    <w:p w14:paraId="535BCC71" w14:textId="72AB6BC5" w:rsidR="00192A40" w:rsidRPr="00F46533" w:rsidRDefault="00D44E06" w:rsidP="00192A40">
      <w:r w:rsidRPr="00F46533">
        <w:rPr>
          <w:b/>
        </w:rPr>
        <w:t>REQ-4.3-0</w:t>
      </w:r>
      <w:r w:rsidR="0060554A" w:rsidRPr="00F46533">
        <w:rPr>
          <w:b/>
        </w:rPr>
        <w:t>2</w:t>
      </w:r>
      <w:r w:rsidR="00DF7510" w:rsidRPr="00F46533">
        <w:rPr>
          <w:b/>
        </w:rPr>
        <w:t>:</w:t>
      </w:r>
      <w:r w:rsidR="00DF7510" w:rsidRPr="00F46533">
        <w:t xml:space="preserve"> </w:t>
      </w:r>
      <w:r w:rsidRPr="00F46533">
        <w:t>Signature validation applications should be compliant with ETSI TS 119 101</w:t>
      </w:r>
      <w:r w:rsidR="00D77ABB" w:rsidRPr="00F46533">
        <w:t xml:space="preserve"> [</w:t>
      </w:r>
      <w:r w:rsidR="00D77ABB" w:rsidRPr="00F46533">
        <w:fldChar w:fldCharType="begin"/>
      </w:r>
      <w:r w:rsidR="00D77ABB" w:rsidRPr="00F46533">
        <w:instrText xml:space="preserve">REF REF_TS119101 \h </w:instrText>
      </w:r>
      <w:r w:rsidR="00D77ABB" w:rsidRPr="00F46533">
        <w:fldChar w:fldCharType="separate"/>
      </w:r>
      <w:r w:rsidR="009917B2" w:rsidRPr="00F46533">
        <w:t>i.7</w:t>
      </w:r>
      <w:r w:rsidR="00D77ABB" w:rsidRPr="00F46533">
        <w:fldChar w:fldCharType="end"/>
      </w:r>
      <w:r w:rsidR="00D77ABB" w:rsidRPr="00F46533">
        <w:t>]</w:t>
      </w:r>
      <w:r w:rsidRPr="00F46533">
        <w:t>.</w:t>
      </w:r>
    </w:p>
    <w:p w14:paraId="03BEEB7D" w14:textId="3E86467A" w:rsidR="00341FE5" w:rsidRPr="00F46533" w:rsidRDefault="00341FE5" w:rsidP="00192A40">
      <w:r w:rsidRPr="00F46533">
        <w:rPr>
          <w:b/>
        </w:rPr>
        <w:t>REQ-4.3-03</w:t>
      </w:r>
      <w:r w:rsidR="00DF7510" w:rsidRPr="00F46533">
        <w:rPr>
          <w:b/>
        </w:rPr>
        <w:t>:</w:t>
      </w:r>
      <w:r w:rsidRPr="00F46533">
        <w:t xml:space="preserve"> When provided as a service, the validation </w:t>
      </w:r>
      <w:r w:rsidR="009F699E" w:rsidRPr="00F46533">
        <w:t xml:space="preserve">and applicability rules checking </w:t>
      </w:r>
      <w:r w:rsidRPr="00F46533">
        <w:t>process</w:t>
      </w:r>
      <w:r w:rsidR="009F699E" w:rsidRPr="00F46533">
        <w:t>es</w:t>
      </w:r>
      <w:r w:rsidRPr="00F46533">
        <w:t xml:space="preserve"> should be provided in compliance with ETSI TS 119 441</w:t>
      </w:r>
      <w:r w:rsidR="00D77ABB" w:rsidRPr="00F46533">
        <w:t xml:space="preserve"> [</w:t>
      </w:r>
      <w:r w:rsidR="00D77ABB" w:rsidRPr="00F46533">
        <w:fldChar w:fldCharType="begin"/>
      </w:r>
      <w:r w:rsidR="00D77ABB" w:rsidRPr="00F46533">
        <w:instrText xml:space="preserve">REF REF_TS119441 \h </w:instrText>
      </w:r>
      <w:r w:rsidR="00D77ABB" w:rsidRPr="00F46533">
        <w:fldChar w:fldCharType="separate"/>
      </w:r>
      <w:r w:rsidR="009917B2" w:rsidRPr="00F46533">
        <w:t>i.9</w:t>
      </w:r>
      <w:r w:rsidR="00D77ABB" w:rsidRPr="00F46533">
        <w:fldChar w:fldCharType="end"/>
      </w:r>
      <w:r w:rsidR="00D77ABB" w:rsidRPr="00F46533">
        <w:t>]</w:t>
      </w:r>
      <w:r w:rsidRPr="00F46533">
        <w:t>.</w:t>
      </w:r>
    </w:p>
    <w:p w14:paraId="5802FE44" w14:textId="705D714E" w:rsidR="00F43EA8" w:rsidRPr="00F46533" w:rsidRDefault="00F43EA8" w:rsidP="00F43EA8">
      <w:r w:rsidRPr="00F46533">
        <w:rPr>
          <w:b/>
        </w:rPr>
        <w:t>REQ-4.3-0</w:t>
      </w:r>
      <w:r w:rsidR="00FC0D03" w:rsidRPr="00F46533">
        <w:rPr>
          <w:b/>
        </w:rPr>
        <w:t>4</w:t>
      </w:r>
      <w:r w:rsidR="00DF7510" w:rsidRPr="00F46533">
        <w:rPr>
          <w:b/>
        </w:rPr>
        <w:t>:</w:t>
      </w:r>
      <w:r w:rsidRPr="00F46533">
        <w:t xml:space="preserve"> </w:t>
      </w:r>
      <w:r w:rsidR="006907E1" w:rsidRPr="00F46533">
        <w:t xml:space="preserve">Relying parties shall be provided with unambiguous information with regards to </w:t>
      </w:r>
      <w:r w:rsidRPr="00F46533">
        <w:t>any security relevant issue</w:t>
      </w:r>
      <w:r w:rsidR="0001226C" w:rsidRPr="00F46533">
        <w:t xml:space="preserve"> identified by the signature validation </w:t>
      </w:r>
      <w:r w:rsidR="009F699E" w:rsidRPr="00F46533">
        <w:t xml:space="preserve">and applicability rules checking </w:t>
      </w:r>
      <w:r w:rsidR="0001226C" w:rsidRPr="00F46533">
        <w:t>process</w:t>
      </w:r>
      <w:r w:rsidR="009F699E" w:rsidRPr="00F46533">
        <w:t>es</w:t>
      </w:r>
      <w:r w:rsidRPr="00F46533">
        <w:t>.</w:t>
      </w:r>
    </w:p>
    <w:p w14:paraId="05E165E7" w14:textId="4E483A93" w:rsidR="00F43EA8" w:rsidRPr="00F46533" w:rsidRDefault="00F43EA8" w:rsidP="00F43EA8">
      <w:r w:rsidRPr="00F46533">
        <w:rPr>
          <w:b/>
        </w:rPr>
        <w:t>REQ-4.3-0</w:t>
      </w:r>
      <w:r w:rsidR="00FC0D03" w:rsidRPr="00F46533">
        <w:rPr>
          <w:b/>
        </w:rPr>
        <w:t>5</w:t>
      </w:r>
      <w:r w:rsidR="00DF7510" w:rsidRPr="00F46533">
        <w:rPr>
          <w:b/>
        </w:rPr>
        <w:t>:</w:t>
      </w:r>
      <w:r w:rsidRPr="00F46533">
        <w:t xml:space="preserve"> Relying parties shall be provided with procedures and facilities to validate the signatures and obtain validation</w:t>
      </w:r>
      <w:r w:rsidR="009F699E" w:rsidRPr="00F46533">
        <w:t xml:space="preserve"> and applicability rules checking</w:t>
      </w:r>
      <w:r w:rsidRPr="00F46533">
        <w:t xml:space="preserve"> results data. </w:t>
      </w:r>
    </w:p>
    <w:p w14:paraId="330EF150" w14:textId="294BA24F" w:rsidR="00D44E06" w:rsidRPr="00F46533" w:rsidRDefault="00F43EA8" w:rsidP="00192A40">
      <w:r w:rsidRPr="00F46533">
        <w:rPr>
          <w:b/>
        </w:rPr>
        <w:t>REQ-4.3-0</w:t>
      </w:r>
      <w:r w:rsidR="00FC0D03" w:rsidRPr="00F46533">
        <w:rPr>
          <w:b/>
        </w:rPr>
        <w:t>6</w:t>
      </w:r>
      <w:r w:rsidR="00DF7510" w:rsidRPr="00F46533">
        <w:rPr>
          <w:b/>
        </w:rPr>
        <w:t>:</w:t>
      </w:r>
      <w:r w:rsidRPr="00F46533">
        <w:t xml:space="preserve"> Relying parties shall be provided with procedures and facilities allowing them to identify the relevance of further actions to be taken </w:t>
      </w:r>
      <w:r w:rsidR="00653A36" w:rsidRPr="00F46533">
        <w:t>when</w:t>
      </w:r>
      <w:r w:rsidRPr="00F46533">
        <w:t xml:space="preserve"> the preservation of signed data and associated signatures </w:t>
      </w:r>
      <w:r w:rsidR="00653A36" w:rsidRPr="00F46533">
        <w:t>is</w:t>
      </w:r>
      <w:r w:rsidRPr="00F46533">
        <w:t xml:space="preserve"> required.</w:t>
      </w:r>
    </w:p>
    <w:p w14:paraId="69260BDB" w14:textId="4084B69E" w:rsidR="00426570" w:rsidRPr="00F46533" w:rsidRDefault="00426570" w:rsidP="00C2728B">
      <w:pPr>
        <w:pStyle w:val="NO"/>
      </w:pPr>
      <w:r w:rsidRPr="00F46533">
        <w:t xml:space="preserve">NOTE </w:t>
      </w:r>
      <w:r w:rsidR="00C2728B" w:rsidRPr="00F46533">
        <w:t>3</w:t>
      </w:r>
      <w:r w:rsidRPr="00F46533">
        <w:t>:</w:t>
      </w:r>
      <w:r w:rsidR="00C2728B" w:rsidRPr="00F46533">
        <w:tab/>
      </w:r>
      <w:r w:rsidRPr="00F46533">
        <w:t xml:space="preserve">Guidance on preservation of signed data and associated signatures can be found in ETSI </w:t>
      </w:r>
      <w:r w:rsidR="00423B07" w:rsidRPr="00F46533">
        <w:t>TS 119 511 </w:t>
      </w:r>
      <w:r w:rsidR="00D77ABB" w:rsidRPr="00F46533">
        <w:t>[</w:t>
      </w:r>
      <w:r w:rsidR="00D77ABB" w:rsidRPr="00F46533">
        <w:fldChar w:fldCharType="begin"/>
      </w:r>
      <w:r w:rsidR="00D77ABB" w:rsidRPr="00F46533">
        <w:instrText xml:space="preserve">REF REF_TS119511 \h </w:instrText>
      </w:r>
      <w:r w:rsidR="00D77ABB" w:rsidRPr="00F46533">
        <w:fldChar w:fldCharType="separate"/>
      </w:r>
      <w:r w:rsidR="009917B2" w:rsidRPr="00F46533">
        <w:t>i.10</w:t>
      </w:r>
      <w:r w:rsidR="00D77ABB" w:rsidRPr="00F46533">
        <w:fldChar w:fldCharType="end"/>
      </w:r>
      <w:r w:rsidR="00D77ABB" w:rsidRPr="00F46533">
        <w:t>]</w:t>
      </w:r>
      <w:r w:rsidRPr="00F46533">
        <w:t>.</w:t>
      </w:r>
    </w:p>
    <w:p w14:paraId="5F4C4BD9" w14:textId="77777777" w:rsidR="00844502" w:rsidRPr="00F46533" w:rsidRDefault="00844502" w:rsidP="00844502">
      <w:pPr>
        <w:pStyle w:val="Heading2"/>
      </w:pPr>
      <w:bookmarkStart w:id="136" w:name="_Toc69719556"/>
      <w:bookmarkStart w:id="137" w:name="_Toc69803733"/>
      <w:bookmarkStart w:id="138" w:name="_Toc69803760"/>
      <w:bookmarkStart w:id="139" w:name="_Toc70326896"/>
      <w:bookmarkStart w:id="140" w:name="_Toc73019790"/>
      <w:bookmarkStart w:id="141" w:name="_Toc73019869"/>
      <w:r w:rsidRPr="00F46533">
        <w:t>4.</w:t>
      </w:r>
      <w:r w:rsidR="00327200" w:rsidRPr="00F46533">
        <w:t>4</w:t>
      </w:r>
      <w:r w:rsidRPr="00F46533">
        <w:tab/>
        <w:t xml:space="preserve">Technical </w:t>
      </w:r>
      <w:r w:rsidR="005407F7" w:rsidRPr="00F46533">
        <w:t xml:space="preserve">applicability (rules) </w:t>
      </w:r>
      <w:r w:rsidRPr="00F46533">
        <w:t>check</w:t>
      </w:r>
      <w:r w:rsidR="00B03090" w:rsidRPr="00F46533">
        <w:t>ing process</w:t>
      </w:r>
      <w:bookmarkEnd w:id="136"/>
      <w:bookmarkEnd w:id="137"/>
      <w:bookmarkEnd w:id="138"/>
      <w:bookmarkEnd w:id="139"/>
      <w:bookmarkEnd w:id="140"/>
      <w:bookmarkEnd w:id="141"/>
    </w:p>
    <w:p w14:paraId="0D06B01B" w14:textId="77777777" w:rsidR="00844502" w:rsidRPr="00F46533" w:rsidRDefault="00844502" w:rsidP="00844502">
      <w:pPr>
        <w:pStyle w:val="Heading3"/>
      </w:pPr>
      <w:bookmarkStart w:id="142" w:name="_Toc69719557"/>
      <w:bookmarkStart w:id="143" w:name="_Toc69803734"/>
      <w:bookmarkStart w:id="144" w:name="_Toc69803761"/>
      <w:bookmarkStart w:id="145" w:name="_Toc70326897"/>
      <w:bookmarkStart w:id="146" w:name="_Toc73019791"/>
      <w:bookmarkStart w:id="147" w:name="_Toc73019870"/>
      <w:r w:rsidRPr="00F46533">
        <w:t>4.</w:t>
      </w:r>
      <w:r w:rsidR="00327200" w:rsidRPr="00F46533">
        <w:t>4</w:t>
      </w:r>
      <w:r w:rsidRPr="00F46533">
        <w:t>.1</w:t>
      </w:r>
      <w:r w:rsidRPr="00F46533">
        <w:tab/>
        <w:t>Overview</w:t>
      </w:r>
      <w:bookmarkEnd w:id="142"/>
      <w:bookmarkEnd w:id="143"/>
      <w:bookmarkEnd w:id="144"/>
      <w:bookmarkEnd w:id="145"/>
      <w:bookmarkEnd w:id="146"/>
      <w:bookmarkEnd w:id="147"/>
    </w:p>
    <w:p w14:paraId="549EC157" w14:textId="5F93642A" w:rsidR="00B03090" w:rsidRPr="00F46533" w:rsidRDefault="003817D5" w:rsidP="00844502">
      <w:r w:rsidRPr="00F46533">
        <w:t xml:space="preserve">The </w:t>
      </w:r>
      <w:r w:rsidR="00E8098C" w:rsidRPr="00F46533">
        <w:t xml:space="preserve">present </w:t>
      </w:r>
      <w:r w:rsidR="00C2728B" w:rsidRPr="00F46533">
        <w:t xml:space="preserve">clause </w:t>
      </w:r>
      <w:r w:rsidR="00E8098C" w:rsidRPr="00F46533">
        <w:t>defines</w:t>
      </w:r>
      <w:r w:rsidR="00B03090" w:rsidRPr="00F46533">
        <w:t xml:space="preserve"> a process for </w:t>
      </w:r>
      <w:r w:rsidR="002A4BCA" w:rsidRPr="00F46533">
        <w:t xml:space="preserve">implementing technical </w:t>
      </w:r>
      <w:r w:rsidR="009E13BD" w:rsidRPr="00F46533">
        <w:t xml:space="preserve">applicability (rules) </w:t>
      </w:r>
      <w:r w:rsidR="002A4BCA" w:rsidRPr="00F46533">
        <w:t xml:space="preserve">checks aiming to </w:t>
      </w:r>
      <w:r w:rsidR="00B03090" w:rsidRPr="00F46533">
        <w:t xml:space="preserve">facilitate the determination whether </w:t>
      </w:r>
      <w:r w:rsidR="002A4BCA" w:rsidRPr="00F46533">
        <w:t>a digital signature</w:t>
      </w:r>
      <w:r w:rsidR="00B03090" w:rsidRPr="00F46533">
        <w:t xml:space="preserve"> can be considered technically suitable to implement E</w:t>
      </w:r>
      <w:r w:rsidR="00DA6406" w:rsidRPr="00F46533">
        <w:t>U</w:t>
      </w:r>
      <w:r w:rsidR="00B03090" w:rsidRPr="00F46533">
        <w:t xml:space="preserve"> qualified electronic signatures/seals using trusted lists in the sense of the applicable European legislation at the time of signing, i.e. either Directive 1999/93/EC </w:t>
      </w:r>
      <w:r w:rsidR="00D77ABB" w:rsidRPr="00F46533">
        <w:t>[</w:t>
      </w:r>
      <w:r w:rsidR="00D77ABB" w:rsidRPr="00F46533">
        <w:fldChar w:fldCharType="begin"/>
      </w:r>
      <w:r w:rsidR="00D77ABB" w:rsidRPr="00F46533">
        <w:instrText xml:space="preserve">REF REF_199993EC \h </w:instrText>
      </w:r>
      <w:r w:rsidR="00D77ABB" w:rsidRPr="00F46533">
        <w:fldChar w:fldCharType="separate"/>
      </w:r>
      <w:r w:rsidR="009917B2" w:rsidRPr="00F46533">
        <w:t>i.2</w:t>
      </w:r>
      <w:r w:rsidR="00D77ABB" w:rsidRPr="00F46533">
        <w:fldChar w:fldCharType="end"/>
      </w:r>
      <w:r w:rsidR="00D77ABB" w:rsidRPr="00F46533">
        <w:t>]</w:t>
      </w:r>
      <w:r w:rsidR="00B03090" w:rsidRPr="00F46533">
        <w:t xml:space="preserve"> or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00DA6406" w:rsidRPr="00F46533">
        <w:t>.</w:t>
      </w:r>
    </w:p>
    <w:p w14:paraId="696C1606" w14:textId="1BFA95F5" w:rsidR="00844502" w:rsidRPr="00F46533" w:rsidRDefault="00B03090" w:rsidP="00844502">
      <w:r w:rsidRPr="00F46533">
        <w:t xml:space="preserve">This </w:t>
      </w:r>
      <w:r w:rsidR="002A4BCA" w:rsidRPr="00F46533">
        <w:t xml:space="preserve">process </w:t>
      </w:r>
      <w:r w:rsidRPr="00F46533">
        <w:t xml:space="preserve">aims </w:t>
      </w:r>
      <w:r w:rsidR="00E8098C" w:rsidRPr="00F46533">
        <w:t xml:space="preserve">to support the </w:t>
      </w:r>
      <w:r w:rsidR="00997BF0" w:rsidRPr="00F46533">
        <w:t>"</w:t>
      </w:r>
      <w:r w:rsidR="00467BA7" w:rsidRPr="00F46533">
        <w:t>validation</w:t>
      </w:r>
      <w:r w:rsidR="00997BF0" w:rsidRPr="00F46533">
        <w:t>"</w:t>
      </w:r>
      <w:r w:rsidR="00467BA7" w:rsidRPr="00F46533">
        <w:t xml:space="preserve"> process referred to in Article 32(1) of </w:t>
      </w:r>
      <w:r w:rsidR="002A4BCA" w:rsidRPr="00F46533">
        <w:t>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00467BA7" w:rsidRPr="00F46533">
        <w:t xml:space="preserve">. </w:t>
      </w:r>
    </w:p>
    <w:p w14:paraId="7295C1D6" w14:textId="344FA1BE" w:rsidR="00DA6406" w:rsidRPr="00F46533" w:rsidRDefault="00DA6406" w:rsidP="00844502">
      <w:r w:rsidRPr="00F46533">
        <w:t>The inputs of this process are the outputs of the process performed as specified in clause 4.2 of the present document and the main output is a status indicating the technical suitability of the digital signature to implement an EU qualified electronic signature or seal in the sense of Article 32 of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w:t>
      </w:r>
    </w:p>
    <w:p w14:paraId="763A30E4" w14:textId="77777777" w:rsidR="00844502" w:rsidRPr="00F46533" w:rsidRDefault="00844502" w:rsidP="00844502">
      <w:pPr>
        <w:pStyle w:val="Heading3"/>
      </w:pPr>
      <w:bookmarkStart w:id="148" w:name="_Toc69719558"/>
      <w:bookmarkStart w:id="149" w:name="_Toc69803735"/>
      <w:bookmarkStart w:id="150" w:name="_Toc69803762"/>
      <w:bookmarkStart w:id="151" w:name="_Toc70326898"/>
      <w:bookmarkStart w:id="152" w:name="_Toc73019792"/>
      <w:bookmarkStart w:id="153" w:name="_Toc73019871"/>
      <w:r w:rsidRPr="00F46533">
        <w:t>4.</w:t>
      </w:r>
      <w:r w:rsidR="00327200" w:rsidRPr="00F46533">
        <w:t>4</w:t>
      </w:r>
      <w:r w:rsidRPr="00F46533">
        <w:t>.2</w:t>
      </w:r>
      <w:r w:rsidRPr="00F46533">
        <w:tab/>
      </w:r>
      <w:r w:rsidR="00160446" w:rsidRPr="00F46533">
        <w:t>Processing</w:t>
      </w:r>
      <w:bookmarkEnd w:id="148"/>
      <w:bookmarkEnd w:id="149"/>
      <w:bookmarkEnd w:id="150"/>
      <w:bookmarkEnd w:id="151"/>
      <w:bookmarkEnd w:id="152"/>
      <w:bookmarkEnd w:id="153"/>
    </w:p>
    <w:p w14:paraId="3172884D" w14:textId="252C2C56" w:rsidR="000C592F" w:rsidRPr="00F46533" w:rsidRDefault="000C592F" w:rsidP="000C1BAB">
      <w:pPr>
        <w:pStyle w:val="NO"/>
      </w:pPr>
      <w:r w:rsidRPr="00F46533">
        <w:t>NOTE 1:</w:t>
      </w:r>
      <w:r w:rsidR="000C1BAB" w:rsidRPr="00F46533">
        <w:tab/>
      </w:r>
      <w:r w:rsidRPr="00F46533">
        <w:t xml:space="preserve">The next two requirements aim to support the </w:t>
      </w:r>
      <w:r w:rsidR="00F739E3" w:rsidRPr="00F46533">
        <w:t>verification</w:t>
      </w:r>
      <w:r w:rsidRPr="00F46533">
        <w:t xml:space="preserve"> of point (a) of Article 32(1)</w:t>
      </w:r>
      <w:r w:rsidR="001776FA" w:rsidRPr="00F46533">
        <w:t>, respectively</w:t>
      </w:r>
      <w:r w:rsidRPr="00F46533">
        <w:t xml:space="preserve"> </w:t>
      </w:r>
      <w:r w:rsidR="001776FA" w:rsidRPr="00F46533">
        <w:t xml:space="preserve">Article 40, </w:t>
      </w:r>
      <w:r w:rsidRPr="00F46533">
        <w:t>of</w:t>
      </w:r>
      <w:r w:rsidR="00C2728B" w:rsidRPr="00F46533">
        <w:t xml:space="preserve">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w:t>
      </w:r>
    </w:p>
    <w:p w14:paraId="11E3B3FD" w14:textId="3CDAB96E" w:rsidR="000C592F" w:rsidRPr="00F46533" w:rsidRDefault="000C592F" w:rsidP="000C592F">
      <w:r w:rsidRPr="00F46533">
        <w:rPr>
          <w:b/>
        </w:rPr>
        <w:t xml:space="preserve">REQ-4.4.2-01: </w:t>
      </w:r>
      <w:r w:rsidRPr="00F46533">
        <w:t>The technical applicability (rules) checking (TARC) process shall perform the process specified in clause 4.4 of ETSI TS 119 615</w:t>
      </w:r>
      <w:r w:rsidR="00D77ABB" w:rsidRPr="00F46533">
        <w:t xml:space="preserve"> [</w:t>
      </w:r>
      <w:r w:rsidR="00D77ABB" w:rsidRPr="00F46533">
        <w:fldChar w:fldCharType="begin"/>
      </w:r>
      <w:r w:rsidR="00D77ABB" w:rsidRPr="00F46533">
        <w:instrText xml:space="preserve">REF REF_TS119615 \h </w:instrText>
      </w:r>
      <w:r w:rsidR="009917B2" w:rsidRPr="00F46533">
        <w:instrText xml:space="preserve"> \* MERGEFORMAT </w:instrText>
      </w:r>
      <w:r w:rsidR="00D77ABB" w:rsidRPr="00F46533">
        <w:fldChar w:fldCharType="separate"/>
      </w:r>
      <w:r w:rsidR="009917B2" w:rsidRPr="00F46533">
        <w:t>12</w:t>
      </w:r>
      <w:r w:rsidR="00D77ABB" w:rsidRPr="00F46533">
        <w:fldChar w:fldCharType="end"/>
      </w:r>
      <w:r w:rsidR="00D77ABB" w:rsidRPr="00F46533">
        <w:t>]</w:t>
      </w:r>
      <w:r w:rsidRPr="00F46533">
        <w:t xml:space="preserve">, with </w:t>
      </w:r>
      <w:r w:rsidRPr="00F46533">
        <w:rPr>
          <w:rFonts w:ascii="Courier New" w:hAnsi="Courier New" w:cs="Courier New"/>
        </w:rPr>
        <w:t>CERT</w:t>
      </w:r>
      <w:r w:rsidRPr="00F46533">
        <w:t xml:space="preserve"> set to the signing certificate and </w:t>
      </w:r>
      <w:r w:rsidRPr="00F46533">
        <w:rPr>
          <w:rFonts w:ascii="Courier New" w:hAnsi="Courier New" w:cs="Courier New"/>
        </w:rPr>
        <w:t>Date-time</w:t>
      </w:r>
      <w:r w:rsidRPr="00F46533">
        <w:t xml:space="preserve"> set to the </w:t>
      </w:r>
      <w:r w:rsidR="00130218" w:rsidRPr="00F46533">
        <w:t xml:space="preserve">best signature time resulting from the process performed as specified in </w:t>
      </w:r>
      <w:r w:rsidR="00A00163" w:rsidRPr="00F46533">
        <w:t>REQ-4.2-01</w:t>
      </w:r>
      <w:r w:rsidRPr="00F46533">
        <w:t>.</w:t>
      </w:r>
    </w:p>
    <w:p w14:paraId="677CA55C" w14:textId="4CE98275" w:rsidR="000C592F" w:rsidRPr="00F46533" w:rsidRDefault="000C592F" w:rsidP="000C592F">
      <w:r w:rsidRPr="00F46533">
        <w:rPr>
          <w:b/>
        </w:rPr>
        <w:lastRenderedPageBreak/>
        <w:t xml:space="preserve">REQ-4.4.2-02: </w:t>
      </w:r>
      <w:r w:rsidRPr="00F46533">
        <w:t xml:space="preserve">When, as a result of REQ-4.4.2-001, </w:t>
      </w:r>
      <w:r w:rsidRPr="00F46533">
        <w:rPr>
          <w:rFonts w:ascii="Courier New" w:hAnsi="Courier New" w:cs="Courier New"/>
        </w:rPr>
        <w:t>QC-Status</w:t>
      </w:r>
      <w:r w:rsidRPr="00F46533">
        <w:t xml:space="preserve"> include the value </w:t>
      </w:r>
      <w:r w:rsidR="00997BF0" w:rsidRPr="00F46533">
        <w:t>"</w:t>
      </w:r>
      <w:r w:rsidRPr="00F46533">
        <w:t>PROCESS_PASSED</w:t>
      </w:r>
      <w:r w:rsidR="00997BF0" w:rsidRPr="00F46533">
        <w:t>"</w:t>
      </w:r>
      <w:r w:rsidRPr="00F46533">
        <w:t xml:space="preserve"> and </w:t>
      </w:r>
      <w:r w:rsidRPr="00F46533">
        <w:rPr>
          <w:rFonts w:ascii="Courier New" w:hAnsi="Courier New" w:cs="Courier New"/>
        </w:rPr>
        <w:t>QC-Results</w:t>
      </w:r>
      <w:r w:rsidRPr="00F46533">
        <w:t xml:space="preserve"> include either </w:t>
      </w:r>
      <w:r w:rsidR="00997BF0" w:rsidRPr="00F46533">
        <w:t>"</w:t>
      </w:r>
      <w:r w:rsidRPr="00F46533">
        <w:t>QC_For_eSig</w:t>
      </w:r>
      <w:r w:rsidR="00997BF0" w:rsidRPr="00F46533">
        <w:t>"</w:t>
      </w:r>
      <w:r w:rsidRPr="00F46533">
        <w:t xml:space="preserve"> or </w:t>
      </w:r>
      <w:r w:rsidR="00997BF0" w:rsidRPr="00F46533">
        <w:t>"</w:t>
      </w:r>
      <w:r w:rsidRPr="00F46533">
        <w:t>QC_For_eSeal</w:t>
      </w:r>
      <w:r w:rsidR="00997BF0" w:rsidRPr="00F46533">
        <w:t>"</w:t>
      </w:r>
      <w:r w:rsidRPr="00F46533">
        <w:t>:</w:t>
      </w:r>
    </w:p>
    <w:p w14:paraId="33E099F5" w14:textId="2C9D4719" w:rsidR="000C592F" w:rsidRPr="00F46533" w:rsidRDefault="000C592F" w:rsidP="000C1BAB">
      <w:pPr>
        <w:pStyle w:val="B10"/>
      </w:pPr>
      <w:r w:rsidRPr="00F46533">
        <w:t>a)</w:t>
      </w:r>
      <w:r w:rsidR="000C1BAB" w:rsidRPr="00F46533">
        <w:tab/>
      </w:r>
      <w:r w:rsidRPr="00F46533">
        <w:t xml:space="preserve">then, the signing certificate shall be technically </w:t>
      </w:r>
      <w:r w:rsidR="004E513B" w:rsidRPr="00F46533">
        <w:t>determined</w:t>
      </w:r>
      <w:r w:rsidRPr="00F46533">
        <w:t xml:space="preserve">, at </w:t>
      </w:r>
      <w:r w:rsidR="00160738" w:rsidRPr="00F46533">
        <w:t xml:space="preserve">the signing time being estimated at </w:t>
      </w:r>
      <w:r w:rsidR="00160738" w:rsidRPr="00F46533">
        <w:rPr>
          <w:rFonts w:ascii="Courier New" w:hAnsi="Courier New" w:cs="Courier New"/>
        </w:rPr>
        <w:t>Date-time</w:t>
      </w:r>
      <w:r w:rsidRPr="00F46533">
        <w:t xml:space="preserve">, respectively as an EU qualified certificate for electronic signatures </w:t>
      </w:r>
      <w:r w:rsidR="005B4AE5" w:rsidRPr="00F46533">
        <w:t xml:space="preserve">or </w:t>
      </w:r>
      <w:r w:rsidRPr="00F46533">
        <w:t>an EU qualified certificate for electronic seals;</w:t>
      </w:r>
    </w:p>
    <w:p w14:paraId="4A7F162F" w14:textId="0F658789" w:rsidR="000C592F" w:rsidRPr="00F46533" w:rsidRDefault="000C592F" w:rsidP="000C1BAB">
      <w:pPr>
        <w:pStyle w:val="B10"/>
      </w:pPr>
      <w:r w:rsidRPr="00F46533">
        <w:t>b)</w:t>
      </w:r>
      <w:r w:rsidR="000C1BAB" w:rsidRPr="00F46533">
        <w:tab/>
      </w:r>
      <w:r w:rsidRPr="00F46533">
        <w:t>otherwise:</w:t>
      </w:r>
    </w:p>
    <w:p w14:paraId="0882DC2C" w14:textId="7E40DBBE" w:rsidR="000C592F" w:rsidRPr="00F46533" w:rsidRDefault="000C592F" w:rsidP="000C1BAB">
      <w:pPr>
        <w:pStyle w:val="B20"/>
      </w:pPr>
      <w:r w:rsidRPr="00F46533">
        <w:t>i)</w:t>
      </w:r>
      <w:r w:rsidR="000C1BAB" w:rsidRPr="00F46533">
        <w:tab/>
      </w:r>
      <w:r w:rsidRPr="00F46533">
        <w:t>the process stops;</w:t>
      </w:r>
    </w:p>
    <w:p w14:paraId="1F454852" w14:textId="4991FC9A" w:rsidR="000C592F" w:rsidRPr="00F46533" w:rsidRDefault="000C592F" w:rsidP="000C1BAB">
      <w:pPr>
        <w:pStyle w:val="B20"/>
      </w:pPr>
      <w:r w:rsidRPr="00F46533">
        <w:t>ii)</w:t>
      </w:r>
      <w:r w:rsidR="000C1BAB" w:rsidRPr="00F46533">
        <w:tab/>
      </w:r>
      <w:r w:rsidRPr="00F46533">
        <w:t xml:space="preserve">the signature shall be technically </w:t>
      </w:r>
      <w:r w:rsidR="004E513B" w:rsidRPr="00F46533">
        <w:t xml:space="preserve">determined </w:t>
      </w:r>
      <w:r w:rsidRPr="00F46533">
        <w:t>as</w:t>
      </w:r>
      <w:r w:rsidR="00B471A8" w:rsidRPr="00F46533">
        <w:t xml:space="preserve"> indeterminate, i.e.</w:t>
      </w:r>
      <w:r w:rsidRPr="00F46533">
        <w:t xml:space="preserve"> neither an EU qualified electronic signature, nor as an EU qualified electronic seal; and</w:t>
      </w:r>
    </w:p>
    <w:p w14:paraId="3FF43E71" w14:textId="0C409ED9" w:rsidR="00844502" w:rsidRPr="00F46533" w:rsidRDefault="000C592F" w:rsidP="000C1BAB">
      <w:pPr>
        <w:pStyle w:val="B20"/>
        <w:rPr>
          <w:b/>
        </w:rPr>
      </w:pPr>
      <w:r w:rsidRPr="00F46533">
        <w:t>iii)</w:t>
      </w:r>
      <w:r w:rsidR="000C1BAB" w:rsidRPr="00F46533">
        <w:tab/>
      </w:r>
      <w:r w:rsidRPr="00F46533">
        <w:t xml:space="preserve">the above result and the results of processes of all the intermediate processes shall be reflected in the signature </w:t>
      </w:r>
      <w:r w:rsidR="009F699E" w:rsidRPr="00F46533">
        <w:t xml:space="preserve">applicability rules checking </w:t>
      </w:r>
      <w:r w:rsidRPr="00F46533">
        <w:t>report.</w:t>
      </w:r>
    </w:p>
    <w:p w14:paraId="180C47ED" w14:textId="6AE17E79" w:rsidR="000C592F" w:rsidRPr="00F46533" w:rsidRDefault="000C592F" w:rsidP="000C1BAB">
      <w:pPr>
        <w:pStyle w:val="NO"/>
      </w:pPr>
      <w:r w:rsidRPr="00F46533">
        <w:t>NOTE 2:</w:t>
      </w:r>
      <w:r w:rsidR="000C1BAB" w:rsidRPr="00F46533">
        <w:tab/>
      </w:r>
      <w:r w:rsidRPr="00F46533">
        <w:t xml:space="preserve">The next three requirements aim to support the </w:t>
      </w:r>
      <w:r w:rsidR="00F739E3" w:rsidRPr="00F46533">
        <w:t>verification</w:t>
      </w:r>
      <w:r w:rsidRPr="00F46533">
        <w:t xml:space="preserve"> of point (b) of </w:t>
      </w:r>
      <w:r w:rsidR="001776FA" w:rsidRPr="00F46533">
        <w:t>Article 32(1), respectively Article 40, of</w:t>
      </w:r>
      <w:r w:rsidR="00D77ABB" w:rsidRPr="00F46533">
        <w:t xml:space="preserve"> </w:t>
      </w:r>
      <w:r w:rsidR="00423B07" w:rsidRPr="00F46533">
        <w:t xml:space="preserve">Regulation (EU) No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w:t>
      </w:r>
    </w:p>
    <w:p w14:paraId="14BC5111" w14:textId="664B7FB8" w:rsidR="0058560C" w:rsidRPr="00F46533" w:rsidRDefault="0058560C" w:rsidP="000C1BAB">
      <w:pPr>
        <w:pStyle w:val="NO"/>
      </w:pPr>
      <w:r w:rsidRPr="00F46533">
        <w:t>NOTE 3:</w:t>
      </w:r>
      <w:r w:rsidR="000C1BAB" w:rsidRPr="00F46533">
        <w:tab/>
      </w:r>
      <w:r w:rsidRPr="00F46533">
        <w:t xml:space="preserve">The next </w:t>
      </w:r>
      <w:r w:rsidR="0089233B" w:rsidRPr="00F46533">
        <w:t xml:space="preserve">two </w:t>
      </w:r>
      <w:r w:rsidRPr="00F46533">
        <w:t>requirement</w:t>
      </w:r>
      <w:r w:rsidR="0089233B" w:rsidRPr="00F46533">
        <w:t>s</w:t>
      </w:r>
      <w:r w:rsidRPr="00F46533">
        <w:t xml:space="preserve"> aim to support the </w:t>
      </w:r>
      <w:r w:rsidR="00F739E3" w:rsidRPr="00F46533">
        <w:t>verification</w:t>
      </w:r>
      <w:r w:rsidRPr="00F46533">
        <w:t xml:space="preserve"> of points (c), (d), and (e) of Article 32(1), respectively Article 40, of</w:t>
      </w:r>
      <w:r w:rsidR="00D77ABB" w:rsidRPr="00F46533">
        <w:t xml:space="preserve"> </w:t>
      </w:r>
      <w:r w:rsidR="00423B07" w:rsidRPr="00F46533">
        <w:t xml:space="preserve">Regulation (EU) No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w:t>
      </w:r>
    </w:p>
    <w:p w14:paraId="653B532E" w14:textId="7564E326" w:rsidR="00FA3315" w:rsidRPr="00F46533" w:rsidRDefault="00FA3315" w:rsidP="00FA3315">
      <w:r w:rsidRPr="00F46533">
        <w:rPr>
          <w:b/>
        </w:rPr>
        <w:t>REQ-4.4.2-0</w:t>
      </w:r>
      <w:r w:rsidR="00EB431D" w:rsidRPr="00F46533">
        <w:rPr>
          <w:b/>
        </w:rPr>
        <w:t>3</w:t>
      </w:r>
      <w:r w:rsidRPr="00F46533">
        <w:rPr>
          <w:b/>
        </w:rPr>
        <w:t xml:space="preserve">: </w:t>
      </w:r>
      <w:r w:rsidRPr="00F46533">
        <w:t>If any of the checks specified in REQ-4.4.2-0</w:t>
      </w:r>
      <w:r w:rsidR="00066E11" w:rsidRPr="00F46533">
        <w:t>3</w:t>
      </w:r>
      <w:r w:rsidRPr="00F46533">
        <w:t xml:space="preserve"> fails, then:</w:t>
      </w:r>
    </w:p>
    <w:p w14:paraId="2FF30924" w14:textId="53C126BE" w:rsidR="00FA3315" w:rsidRPr="00F46533" w:rsidRDefault="00FA3315" w:rsidP="000C1BAB">
      <w:pPr>
        <w:pStyle w:val="B10"/>
      </w:pPr>
      <w:r w:rsidRPr="00F46533">
        <w:t>a)</w:t>
      </w:r>
      <w:r w:rsidR="000C1BAB" w:rsidRPr="00F46533">
        <w:tab/>
      </w:r>
      <w:r w:rsidRPr="00F46533">
        <w:t>the process stops;</w:t>
      </w:r>
    </w:p>
    <w:p w14:paraId="19B28678" w14:textId="242CB90C" w:rsidR="00FA3315" w:rsidRPr="00F46533" w:rsidRDefault="00FA3315" w:rsidP="000C1BAB">
      <w:pPr>
        <w:pStyle w:val="B10"/>
      </w:pPr>
      <w:r w:rsidRPr="00F46533">
        <w:t>b)</w:t>
      </w:r>
      <w:r w:rsidR="000C1BAB" w:rsidRPr="00F46533">
        <w:tab/>
      </w:r>
      <w:r w:rsidRPr="00F46533">
        <w:t xml:space="preserve">the signature shall be technically </w:t>
      </w:r>
      <w:r w:rsidR="00B471A8" w:rsidRPr="00F46533">
        <w:t xml:space="preserve">determined as indeterminate, i.e. </w:t>
      </w:r>
      <w:r w:rsidRPr="00F46533">
        <w:t>as neither an EU qualified electronic signature, nor as an EU qualified electronic seal; and</w:t>
      </w:r>
    </w:p>
    <w:p w14:paraId="70DD5BA5" w14:textId="3AD951AA" w:rsidR="00FA3315" w:rsidRPr="00F46533" w:rsidRDefault="00FA3315" w:rsidP="000C1BAB">
      <w:pPr>
        <w:pStyle w:val="B10"/>
      </w:pPr>
      <w:r w:rsidRPr="00F46533">
        <w:t>c)</w:t>
      </w:r>
      <w:r w:rsidR="000C1BAB" w:rsidRPr="00F46533">
        <w:tab/>
      </w:r>
      <w:r w:rsidRPr="00F46533">
        <w:t xml:space="preserve">the above result and the results of processes of all the intermediate processes shall be reflected in the signature </w:t>
      </w:r>
      <w:r w:rsidR="00F739E3" w:rsidRPr="00F46533">
        <w:t xml:space="preserve">applicability rules checking </w:t>
      </w:r>
      <w:r w:rsidRPr="00F46533">
        <w:t>report.</w:t>
      </w:r>
    </w:p>
    <w:p w14:paraId="7711AFAA" w14:textId="74479C2A" w:rsidR="00FB12D5" w:rsidRPr="00F46533" w:rsidRDefault="00FB12D5" w:rsidP="000C1BAB">
      <w:pPr>
        <w:pStyle w:val="NO"/>
      </w:pPr>
      <w:r w:rsidRPr="00F46533">
        <w:t xml:space="preserve">NOTE </w:t>
      </w:r>
      <w:r w:rsidR="00653A36" w:rsidRPr="00F46533">
        <w:t>4</w:t>
      </w:r>
      <w:r w:rsidRPr="00F46533">
        <w:t>:</w:t>
      </w:r>
      <w:r w:rsidR="000C1BAB" w:rsidRPr="00F46533">
        <w:tab/>
      </w:r>
      <w:r w:rsidRPr="00F46533">
        <w:t xml:space="preserve">The next two requirements aim to support the </w:t>
      </w:r>
      <w:r w:rsidR="00F739E3" w:rsidRPr="00F46533">
        <w:t>verification</w:t>
      </w:r>
      <w:r w:rsidRPr="00F46533">
        <w:t xml:space="preserve"> of point</w:t>
      </w:r>
      <w:r w:rsidR="00F739E3" w:rsidRPr="00F46533">
        <w:t xml:space="preserve"> </w:t>
      </w:r>
      <w:r w:rsidRPr="00F46533">
        <w:t>(</w:t>
      </w:r>
      <w:r w:rsidR="00B56AD7" w:rsidRPr="00F46533">
        <w:t>f</w:t>
      </w:r>
      <w:r w:rsidRPr="00F46533">
        <w:t>) of Article 32(1), respectively Article 40, of</w:t>
      </w:r>
      <w:r w:rsidR="00D77ABB" w:rsidRPr="00F46533">
        <w:t xml:space="preserve"> </w:t>
      </w:r>
      <w:r w:rsidR="00423B07" w:rsidRPr="00F46533">
        <w:t xml:space="preserve">Regulation (EU) No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w:t>
      </w:r>
    </w:p>
    <w:p w14:paraId="7C8D0E28" w14:textId="44726426" w:rsidR="009F4538" w:rsidRPr="00F46533" w:rsidRDefault="00FB12D5" w:rsidP="009F4538">
      <w:r w:rsidRPr="00F46533">
        <w:rPr>
          <w:b/>
        </w:rPr>
        <w:t>REQ-4.4.2-0</w:t>
      </w:r>
      <w:r w:rsidR="00EB431D" w:rsidRPr="00F46533">
        <w:rPr>
          <w:b/>
        </w:rPr>
        <w:t>4</w:t>
      </w:r>
      <w:r w:rsidR="009F4538" w:rsidRPr="00F46533">
        <w:rPr>
          <w:b/>
        </w:rPr>
        <w:t xml:space="preserve">: </w:t>
      </w:r>
      <w:r w:rsidR="009F4538" w:rsidRPr="00F46533">
        <w:t>The TARC process shall perform the process specified in clause 4.</w:t>
      </w:r>
      <w:r w:rsidR="00464E8F" w:rsidRPr="00F46533">
        <w:t>5</w:t>
      </w:r>
      <w:r w:rsidR="009F4538" w:rsidRPr="00F46533">
        <w:t xml:space="preserve"> of ETSI TS 119 </w:t>
      </w:r>
      <w:r w:rsidR="00464E8F" w:rsidRPr="00F46533">
        <w:t>615</w:t>
      </w:r>
      <w:r w:rsidR="00D77ABB" w:rsidRPr="00F46533">
        <w:t xml:space="preserve"> [</w:t>
      </w:r>
      <w:r w:rsidR="00D77ABB" w:rsidRPr="00F46533">
        <w:fldChar w:fldCharType="begin"/>
      </w:r>
      <w:r w:rsidR="00D77ABB" w:rsidRPr="00F46533">
        <w:instrText xml:space="preserve">REF REF_TS119615 \h </w:instrText>
      </w:r>
      <w:r w:rsidR="009917B2" w:rsidRPr="00F46533">
        <w:instrText xml:space="preserve"> \* MERGEFORMAT </w:instrText>
      </w:r>
      <w:r w:rsidR="00D77ABB" w:rsidRPr="00F46533">
        <w:fldChar w:fldCharType="separate"/>
      </w:r>
      <w:r w:rsidR="009917B2" w:rsidRPr="00F46533">
        <w:t>12</w:t>
      </w:r>
      <w:r w:rsidR="00D77ABB" w:rsidRPr="00F46533">
        <w:fldChar w:fldCharType="end"/>
      </w:r>
      <w:r w:rsidR="00D77ABB" w:rsidRPr="00F46533">
        <w:t>]</w:t>
      </w:r>
      <w:r w:rsidR="009F4538" w:rsidRPr="00F46533">
        <w:t xml:space="preserve">, with </w:t>
      </w:r>
      <w:r w:rsidR="009F4538" w:rsidRPr="00F46533">
        <w:rPr>
          <w:rFonts w:ascii="Courier New" w:hAnsi="Courier New" w:cs="Courier New"/>
        </w:rPr>
        <w:t>CERT</w:t>
      </w:r>
      <w:r w:rsidR="009F4538" w:rsidRPr="00F46533">
        <w:t xml:space="preserve"> set to the signing certificate and </w:t>
      </w:r>
      <w:r w:rsidR="009F4538" w:rsidRPr="00F46533">
        <w:rPr>
          <w:rFonts w:ascii="Courier New" w:hAnsi="Courier New" w:cs="Courier New"/>
        </w:rPr>
        <w:t>Date-time</w:t>
      </w:r>
      <w:r w:rsidR="009F4538" w:rsidRPr="00F46533">
        <w:t xml:space="preserve"> set to the best signature time resulting from the process performed as specified in clause 4.2 of the present document.</w:t>
      </w:r>
    </w:p>
    <w:p w14:paraId="4A65090B" w14:textId="71F31BF4" w:rsidR="009F4538" w:rsidRPr="00F46533" w:rsidRDefault="009F4538" w:rsidP="009F4538">
      <w:r w:rsidRPr="00F46533">
        <w:rPr>
          <w:b/>
        </w:rPr>
        <w:t>REQ-4.4.2-0</w:t>
      </w:r>
      <w:r w:rsidR="00EB431D" w:rsidRPr="00F46533">
        <w:rPr>
          <w:b/>
        </w:rPr>
        <w:t>5</w:t>
      </w:r>
      <w:r w:rsidRPr="00F46533">
        <w:rPr>
          <w:b/>
        </w:rPr>
        <w:t>:</w:t>
      </w:r>
      <w:r w:rsidRPr="00F46533">
        <w:t xml:space="preserve"> When, as a result of REQ-4.4.2-0</w:t>
      </w:r>
      <w:r w:rsidR="00EB431D" w:rsidRPr="00F46533">
        <w:t>4</w:t>
      </w:r>
      <w:r w:rsidRPr="00F46533">
        <w:t xml:space="preserve">, </w:t>
      </w:r>
      <w:r w:rsidRPr="00F46533">
        <w:rPr>
          <w:rFonts w:ascii="Courier New" w:hAnsi="Courier New" w:cs="Courier New"/>
        </w:rPr>
        <w:t>Q</w:t>
      </w:r>
      <w:r w:rsidR="005B3700" w:rsidRPr="00F46533">
        <w:rPr>
          <w:rFonts w:ascii="Courier New" w:hAnsi="Courier New" w:cs="Courier New"/>
        </w:rPr>
        <w:t>S</w:t>
      </w:r>
      <w:r w:rsidRPr="00F46533">
        <w:rPr>
          <w:rFonts w:ascii="Courier New" w:hAnsi="Courier New" w:cs="Courier New"/>
        </w:rPr>
        <w:t>C</w:t>
      </w:r>
      <w:r w:rsidR="005B3700" w:rsidRPr="00F46533">
        <w:rPr>
          <w:rFonts w:ascii="Courier New" w:hAnsi="Courier New" w:cs="Courier New"/>
        </w:rPr>
        <w:t>D</w:t>
      </w:r>
      <w:r w:rsidRPr="00F46533">
        <w:rPr>
          <w:rFonts w:ascii="Courier New" w:hAnsi="Courier New" w:cs="Courier New"/>
        </w:rPr>
        <w:t>-Status</w:t>
      </w:r>
      <w:r w:rsidRPr="00F46533">
        <w:t xml:space="preserve"> include the value </w:t>
      </w:r>
      <w:r w:rsidR="00997BF0" w:rsidRPr="00F46533">
        <w:t>"</w:t>
      </w:r>
      <w:r w:rsidRPr="00F46533">
        <w:t>PROCESS_PASSED</w:t>
      </w:r>
      <w:r w:rsidR="00997BF0" w:rsidRPr="00F46533">
        <w:t>"</w:t>
      </w:r>
      <w:r w:rsidRPr="00F46533">
        <w:t xml:space="preserve"> and </w:t>
      </w:r>
      <w:r w:rsidRPr="00F46533">
        <w:rPr>
          <w:rFonts w:ascii="Courier New" w:hAnsi="Courier New" w:cs="Courier New"/>
        </w:rPr>
        <w:t>Q</w:t>
      </w:r>
      <w:r w:rsidR="005B3700" w:rsidRPr="00F46533">
        <w:rPr>
          <w:rFonts w:ascii="Courier New" w:hAnsi="Courier New" w:cs="Courier New"/>
        </w:rPr>
        <w:t>S</w:t>
      </w:r>
      <w:r w:rsidRPr="00F46533">
        <w:rPr>
          <w:rFonts w:ascii="Courier New" w:hAnsi="Courier New" w:cs="Courier New"/>
        </w:rPr>
        <w:t>C</w:t>
      </w:r>
      <w:r w:rsidR="005B3700" w:rsidRPr="00F46533">
        <w:rPr>
          <w:rFonts w:ascii="Courier New" w:hAnsi="Courier New" w:cs="Courier New"/>
        </w:rPr>
        <w:t>D</w:t>
      </w:r>
      <w:r w:rsidRPr="00F46533">
        <w:rPr>
          <w:rFonts w:ascii="Courier New" w:hAnsi="Courier New" w:cs="Courier New"/>
        </w:rPr>
        <w:t>-Results</w:t>
      </w:r>
      <w:r w:rsidRPr="00F46533">
        <w:t xml:space="preserve"> include </w:t>
      </w:r>
      <w:r w:rsidR="00997BF0" w:rsidRPr="00F46533">
        <w:t>"</w:t>
      </w:r>
      <w:r w:rsidRPr="00F46533">
        <w:t>Q</w:t>
      </w:r>
      <w:r w:rsidR="005B3700" w:rsidRPr="00F46533">
        <w:t>S</w:t>
      </w:r>
      <w:r w:rsidRPr="00F46533">
        <w:t>C</w:t>
      </w:r>
      <w:r w:rsidR="005B3700" w:rsidRPr="00F46533">
        <w:t>D</w:t>
      </w:r>
      <w:r w:rsidRPr="00F46533">
        <w:t>_</w:t>
      </w:r>
      <w:r w:rsidR="005B3700" w:rsidRPr="00F46533">
        <w:t>YES</w:t>
      </w:r>
      <w:r w:rsidR="00997BF0" w:rsidRPr="00F46533">
        <w:t>"</w:t>
      </w:r>
      <w:r w:rsidRPr="00F46533">
        <w:t>:</w:t>
      </w:r>
    </w:p>
    <w:p w14:paraId="2118D638" w14:textId="6E14C04F" w:rsidR="009F4538" w:rsidRPr="00F46533" w:rsidRDefault="009F4538" w:rsidP="000C1BAB">
      <w:pPr>
        <w:pStyle w:val="B10"/>
      </w:pPr>
      <w:r w:rsidRPr="00F46533">
        <w:t>a)</w:t>
      </w:r>
      <w:r w:rsidR="000C1BAB" w:rsidRPr="00F46533">
        <w:tab/>
      </w:r>
      <w:r w:rsidRPr="00F46533">
        <w:t xml:space="preserve">then, the </w:t>
      </w:r>
      <w:r w:rsidR="005B3700" w:rsidRPr="00F46533">
        <w:t>digital signature</w:t>
      </w:r>
      <w:r w:rsidRPr="00F46533">
        <w:t xml:space="preserve"> shall be technically </w:t>
      </w:r>
      <w:r w:rsidR="00066E11" w:rsidRPr="00F46533">
        <w:t>determined</w:t>
      </w:r>
      <w:r w:rsidRPr="00F46533">
        <w:t xml:space="preserve">, at the </w:t>
      </w:r>
      <w:r w:rsidR="005B3700" w:rsidRPr="00F46533">
        <w:t>best signature time</w:t>
      </w:r>
      <w:r w:rsidRPr="00F46533">
        <w:t xml:space="preserve">, </w:t>
      </w:r>
      <w:r w:rsidR="005B3700" w:rsidRPr="00F46533">
        <w:t xml:space="preserve">as having been created by </w:t>
      </w:r>
      <w:r w:rsidR="00DA6406" w:rsidRPr="00F46533">
        <w:t>a qualified signature/seal creation device</w:t>
      </w:r>
      <w:r w:rsidRPr="00F46533">
        <w:t>;</w:t>
      </w:r>
    </w:p>
    <w:p w14:paraId="50DEF969" w14:textId="264A4A5B" w:rsidR="009F4538" w:rsidRPr="00F46533" w:rsidRDefault="009F4538" w:rsidP="000C1BAB">
      <w:pPr>
        <w:pStyle w:val="B10"/>
      </w:pPr>
      <w:r w:rsidRPr="00F46533">
        <w:t>b)</w:t>
      </w:r>
      <w:r w:rsidR="000C1BAB" w:rsidRPr="00F46533">
        <w:tab/>
      </w:r>
      <w:r w:rsidRPr="00F46533">
        <w:t>otherwise:</w:t>
      </w:r>
    </w:p>
    <w:p w14:paraId="15130D89" w14:textId="57133E14" w:rsidR="009F4538" w:rsidRPr="00F46533" w:rsidRDefault="009F4538" w:rsidP="000C1BAB">
      <w:pPr>
        <w:pStyle w:val="B20"/>
      </w:pPr>
      <w:r w:rsidRPr="00F46533">
        <w:t>i)</w:t>
      </w:r>
      <w:r w:rsidR="000C1BAB" w:rsidRPr="00F46533">
        <w:tab/>
      </w:r>
      <w:r w:rsidRPr="00F46533">
        <w:t>the process stops;</w:t>
      </w:r>
    </w:p>
    <w:p w14:paraId="16FAF2D3" w14:textId="37694322" w:rsidR="009F4538" w:rsidRPr="00F46533" w:rsidRDefault="009F4538" w:rsidP="000C1BAB">
      <w:pPr>
        <w:pStyle w:val="B20"/>
      </w:pPr>
      <w:r w:rsidRPr="00F46533">
        <w:t>ii)</w:t>
      </w:r>
      <w:r w:rsidR="000C1BAB" w:rsidRPr="00F46533">
        <w:tab/>
      </w:r>
      <w:r w:rsidRPr="00F46533">
        <w:t xml:space="preserve">the signature shall be technically </w:t>
      </w:r>
      <w:r w:rsidR="00066E11" w:rsidRPr="00F46533">
        <w:t xml:space="preserve">determined </w:t>
      </w:r>
      <w:r w:rsidRPr="00F46533">
        <w:t xml:space="preserve">as </w:t>
      </w:r>
      <w:r w:rsidR="00775C67" w:rsidRPr="00F46533">
        <w:t>indeterminate</w:t>
      </w:r>
      <w:r w:rsidR="00AC1582" w:rsidRPr="00F46533">
        <w:t xml:space="preserve">, i.e. </w:t>
      </w:r>
      <w:r w:rsidRPr="00F46533">
        <w:t>neither an EU qualified electronic signature, nor as an EU qualified electronic seal; and</w:t>
      </w:r>
    </w:p>
    <w:p w14:paraId="34424904" w14:textId="5AB1D18A" w:rsidR="009F4538" w:rsidRPr="00F46533" w:rsidRDefault="009F4538" w:rsidP="000C1BAB">
      <w:pPr>
        <w:pStyle w:val="B20"/>
      </w:pPr>
      <w:r w:rsidRPr="00F46533">
        <w:t>iii)</w:t>
      </w:r>
      <w:r w:rsidR="000C1BAB" w:rsidRPr="00F46533">
        <w:tab/>
      </w:r>
      <w:r w:rsidRPr="00F46533">
        <w:t xml:space="preserve">the above result and the results of processes of all the intermediate processes shall be reflected in the signature </w:t>
      </w:r>
      <w:r w:rsidR="00F739E3" w:rsidRPr="00F46533">
        <w:t xml:space="preserve">applicability rules checking </w:t>
      </w:r>
      <w:r w:rsidRPr="00F46533">
        <w:t>report.</w:t>
      </w:r>
    </w:p>
    <w:p w14:paraId="6DF7F96A" w14:textId="2D1E45E0" w:rsidR="000920EB" w:rsidRPr="00F46533" w:rsidRDefault="000920EB" w:rsidP="000C1BAB">
      <w:pPr>
        <w:pStyle w:val="NO"/>
      </w:pPr>
      <w:r w:rsidRPr="00F46533">
        <w:t xml:space="preserve">NOTE </w:t>
      </w:r>
      <w:r w:rsidR="00653A36" w:rsidRPr="00F46533">
        <w:t>5</w:t>
      </w:r>
      <w:r w:rsidRPr="00F46533">
        <w:t>:</w:t>
      </w:r>
      <w:r w:rsidR="000C1BAB" w:rsidRPr="00F46533">
        <w:tab/>
      </w:r>
      <w:r w:rsidRPr="00F46533">
        <w:t xml:space="preserve">Requirements of points (g) and (h) of Article 32(1) of </w:t>
      </w:r>
      <w:r w:rsidR="00423B07" w:rsidRPr="00F46533">
        <w:t xml:space="preserve">Regulation (EU) No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xml:space="preserve"> are expected to be met when the result of the signature validation procedure performed against ETSI </w:t>
      </w:r>
      <w:r w:rsidR="009917B2" w:rsidRPr="00F46533">
        <w:t>TS 119 102-1 [</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Pr="00F46533">
        <w:t xml:space="preserve"> as specified in clause 4.2 or against any equivalent purpose procedure leads to respectively TOTAL-PASSED </w:t>
      </w:r>
      <w:r w:rsidR="009917B2" w:rsidRPr="00F46533">
        <w:t>[</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Pr="00F46533">
        <w:t xml:space="preserve"> or any equivalent result, with regards to the best signature time.</w:t>
      </w:r>
    </w:p>
    <w:p w14:paraId="5D2844FA" w14:textId="7E3C2AC6" w:rsidR="00646270" w:rsidRPr="00F46533" w:rsidRDefault="000B4976" w:rsidP="0058560C">
      <w:r w:rsidRPr="00F46533">
        <w:rPr>
          <w:b/>
        </w:rPr>
        <w:t>REQ-4.4.2-0</w:t>
      </w:r>
      <w:r w:rsidR="00EB431D" w:rsidRPr="00F46533">
        <w:rPr>
          <w:b/>
        </w:rPr>
        <w:t>6</w:t>
      </w:r>
      <w:r w:rsidRPr="00F46533">
        <w:rPr>
          <w:b/>
        </w:rPr>
        <w:t>:</w:t>
      </w:r>
      <w:r w:rsidR="00646270" w:rsidRPr="00F46533">
        <w:t xml:space="preserve"> At that point of the TARC process,</w:t>
      </w:r>
      <w:r w:rsidR="008C10B9" w:rsidRPr="00F46533">
        <w:t xml:space="preserve"> if the following conditions are met</w:t>
      </w:r>
      <w:r w:rsidR="00646270" w:rsidRPr="00F46533">
        <w:t>:</w:t>
      </w:r>
    </w:p>
    <w:p w14:paraId="6CEB1331" w14:textId="61C43C9C" w:rsidR="00646270" w:rsidRPr="00F46533" w:rsidRDefault="006B4B67" w:rsidP="000C1BAB">
      <w:pPr>
        <w:pStyle w:val="B10"/>
      </w:pPr>
      <w:r w:rsidRPr="00F46533">
        <w:t>a)</w:t>
      </w:r>
      <w:r w:rsidR="000C1BAB" w:rsidRPr="00F46533">
        <w:tab/>
      </w:r>
      <w:r w:rsidRPr="00F46533">
        <w:t>the signing certificate is determined, at the best signature time, as an EU qualified certificate for electronic signatures (respectively for electronic seals), as specififed in REQ-4.4.2-002 a)</w:t>
      </w:r>
      <w:r w:rsidR="00646270" w:rsidRPr="00F46533">
        <w:t>;</w:t>
      </w:r>
    </w:p>
    <w:p w14:paraId="114C3FFB" w14:textId="00C78F10" w:rsidR="00646270" w:rsidRPr="00F46533" w:rsidRDefault="00646270" w:rsidP="000C1BAB">
      <w:pPr>
        <w:pStyle w:val="B10"/>
      </w:pPr>
      <w:r w:rsidRPr="00F46533">
        <w:lastRenderedPageBreak/>
        <w:t>b)</w:t>
      </w:r>
      <w:r w:rsidR="000C1BAB" w:rsidRPr="00F46533">
        <w:tab/>
      </w:r>
      <w:r w:rsidRPr="00F46533">
        <w:t xml:space="preserve">the digital signature </w:t>
      </w:r>
      <w:r w:rsidR="006B4B67" w:rsidRPr="00F46533">
        <w:t>is</w:t>
      </w:r>
      <w:r w:rsidRPr="00F46533">
        <w:t xml:space="preserve"> </w:t>
      </w:r>
      <w:r w:rsidR="00066E11" w:rsidRPr="00F46533">
        <w:t>determined</w:t>
      </w:r>
      <w:r w:rsidRPr="00F46533">
        <w:t>, at the best signature time, as having been created by a qualified signature (respectively seal) creation device</w:t>
      </w:r>
      <w:r w:rsidR="006B4B67" w:rsidRPr="00F46533">
        <w:t xml:space="preserve">, as </w:t>
      </w:r>
      <w:r w:rsidR="00775C67" w:rsidRPr="00F46533">
        <w:t>specified</w:t>
      </w:r>
      <w:r w:rsidR="006B4B67" w:rsidRPr="00F46533">
        <w:t xml:space="preserve"> in REQ-4.4.2-00</w:t>
      </w:r>
      <w:r w:rsidR="00EB431D" w:rsidRPr="00F46533">
        <w:t>5</w:t>
      </w:r>
      <w:r w:rsidR="006B4B67" w:rsidRPr="00F46533">
        <w:t xml:space="preserve"> a)</w:t>
      </w:r>
      <w:r w:rsidRPr="00F46533">
        <w:t>; and</w:t>
      </w:r>
    </w:p>
    <w:p w14:paraId="353F395B" w14:textId="18DBF729" w:rsidR="0089233B" w:rsidRPr="00F46533" w:rsidRDefault="00646270" w:rsidP="000C1BAB">
      <w:pPr>
        <w:pStyle w:val="B10"/>
      </w:pPr>
      <w:r w:rsidRPr="00F46533">
        <w:t>c)</w:t>
      </w:r>
      <w:r w:rsidR="000C1BAB" w:rsidRPr="00F46533">
        <w:tab/>
      </w:r>
      <w:r w:rsidR="008C10B9" w:rsidRPr="00F46533">
        <w:t xml:space="preserve">the result of the process performed as specified in clause 4.2 of the present document is </w:t>
      </w:r>
      <w:r w:rsidR="008C10B9" w:rsidRPr="00F46533">
        <w:rPr>
          <w:i/>
        </w:rPr>
        <w:t>TOTAL-PASSED</w:t>
      </w:r>
      <w:r w:rsidR="008C10B9" w:rsidRPr="00F46533">
        <w:t>.</w:t>
      </w:r>
    </w:p>
    <w:p w14:paraId="62965141" w14:textId="69D9EBA3" w:rsidR="008C10B9" w:rsidRPr="00F46533" w:rsidRDefault="008C10B9" w:rsidP="008C10B9">
      <w:r w:rsidRPr="00F46533">
        <w:t xml:space="preserve">then the digital signature shall be </w:t>
      </w:r>
      <w:r w:rsidR="00066E11" w:rsidRPr="00F46533">
        <w:t xml:space="preserve">determined </w:t>
      </w:r>
      <w:r w:rsidRPr="00F46533">
        <w:t xml:space="preserve">as technically suitable to implement an EU qualified electronic signature (respectively </w:t>
      </w:r>
      <w:r w:rsidR="000F4C85" w:rsidRPr="00F46533">
        <w:t xml:space="preserve">an EU qualified electronic </w:t>
      </w:r>
      <w:r w:rsidRPr="00F46533">
        <w:t xml:space="preserve">seal), otherwise the signature shall not be </w:t>
      </w:r>
      <w:r w:rsidR="00066E11" w:rsidRPr="00F46533">
        <w:t xml:space="preserve">determined </w:t>
      </w:r>
      <w:r w:rsidRPr="00F46533">
        <w:t xml:space="preserve">technically either </w:t>
      </w:r>
      <w:r w:rsidR="004734CB" w:rsidRPr="00F46533">
        <w:t xml:space="preserve">as </w:t>
      </w:r>
      <w:r w:rsidRPr="00F46533">
        <w:t xml:space="preserve">an EU qualified electronic signature, or </w:t>
      </w:r>
      <w:r w:rsidR="004734CB" w:rsidRPr="00F46533">
        <w:t xml:space="preserve">as </w:t>
      </w:r>
      <w:r w:rsidRPr="00F46533">
        <w:t>an EU qualified electronic seal.</w:t>
      </w:r>
    </w:p>
    <w:p w14:paraId="3BB81550" w14:textId="356DAE10" w:rsidR="00327200" w:rsidRPr="00F46533" w:rsidRDefault="00327200" w:rsidP="00327200">
      <w:pPr>
        <w:pStyle w:val="Heading2"/>
      </w:pPr>
      <w:bookmarkStart w:id="154" w:name="_Toc69719559"/>
      <w:bookmarkStart w:id="155" w:name="_Toc69803736"/>
      <w:bookmarkStart w:id="156" w:name="_Toc69803763"/>
      <w:bookmarkStart w:id="157" w:name="_Toc70326899"/>
      <w:bookmarkStart w:id="158" w:name="_Toc73019793"/>
      <w:bookmarkStart w:id="159" w:name="_Toc73019872"/>
      <w:r w:rsidRPr="00F46533">
        <w:t>4.</w:t>
      </w:r>
      <w:r w:rsidR="008A718C" w:rsidRPr="00F46533">
        <w:t>5</w:t>
      </w:r>
      <w:r w:rsidRPr="00F46533">
        <w:tab/>
      </w:r>
      <w:r w:rsidR="00A0229D" w:rsidRPr="00F46533">
        <w:t>Requir</w:t>
      </w:r>
      <w:r w:rsidR="00464E8F" w:rsidRPr="00F46533">
        <w:t>e</w:t>
      </w:r>
      <w:r w:rsidR="00A0229D" w:rsidRPr="00F46533">
        <w:t>ments</w:t>
      </w:r>
      <w:r w:rsidRPr="00F46533">
        <w:t xml:space="preserve"> on </w:t>
      </w:r>
      <w:r w:rsidR="00F739E3" w:rsidRPr="00F46533">
        <w:t xml:space="preserve">applicability rules checking </w:t>
      </w:r>
      <w:r w:rsidRPr="00F46533">
        <w:t>report</w:t>
      </w:r>
      <w:bookmarkEnd w:id="154"/>
      <w:bookmarkEnd w:id="155"/>
      <w:bookmarkEnd w:id="156"/>
      <w:bookmarkEnd w:id="157"/>
      <w:bookmarkEnd w:id="158"/>
      <w:bookmarkEnd w:id="159"/>
    </w:p>
    <w:p w14:paraId="20166AB7" w14:textId="6646C0CA" w:rsidR="00FA3315" w:rsidRPr="00F46533" w:rsidRDefault="00FA3315" w:rsidP="000C1BAB">
      <w:pPr>
        <w:pStyle w:val="NO"/>
      </w:pPr>
      <w:r w:rsidRPr="00F46533">
        <w:t>NOTE 1:</w:t>
      </w:r>
      <w:r w:rsidR="000C1BAB" w:rsidRPr="00F46533">
        <w:tab/>
      </w:r>
      <w:r w:rsidRPr="00F46533">
        <w:t>REQ-4.5-01 aims to support the implementation of Art</w:t>
      </w:r>
      <w:r w:rsidR="00D0263A">
        <w:t xml:space="preserve">icle </w:t>
      </w:r>
      <w:r w:rsidRPr="00F46533">
        <w:t>32.2 of the eIDAS Regulation</w:t>
      </w:r>
      <w:r w:rsidR="00C2728B" w:rsidRPr="00F46533">
        <w:t xml:space="preserve"> Regulation (EU) No 910/2014</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It can be structured using ETSI TS 119 102-2</w:t>
      </w:r>
      <w:r w:rsidR="00D77ABB" w:rsidRPr="00F46533">
        <w:t xml:space="preserve"> [</w:t>
      </w:r>
      <w:r w:rsidR="00D77ABB" w:rsidRPr="00F46533">
        <w:fldChar w:fldCharType="begin"/>
      </w:r>
      <w:r w:rsidR="00D77ABB" w:rsidRPr="00F46533">
        <w:instrText xml:space="preserve">REF REF_TS119102_2 \h </w:instrText>
      </w:r>
      <w:r w:rsidR="00D77ABB" w:rsidRPr="00F46533">
        <w:fldChar w:fldCharType="separate"/>
      </w:r>
      <w:r w:rsidR="009917B2" w:rsidRPr="00F46533">
        <w:t>i.8</w:t>
      </w:r>
      <w:r w:rsidR="00D77ABB" w:rsidRPr="00F46533">
        <w:fldChar w:fldCharType="end"/>
      </w:r>
      <w:r w:rsidR="00D77ABB" w:rsidRPr="00F46533">
        <w:t>]</w:t>
      </w:r>
      <w:r w:rsidRPr="00F46533">
        <w:t>.</w:t>
      </w:r>
    </w:p>
    <w:p w14:paraId="1708C15B" w14:textId="457AE274" w:rsidR="00327200" w:rsidRPr="00F46533" w:rsidRDefault="00327200" w:rsidP="00327200">
      <w:r w:rsidRPr="00F46533">
        <w:rPr>
          <w:b/>
        </w:rPr>
        <w:t>REQ-4.</w:t>
      </w:r>
      <w:r w:rsidR="008A718C" w:rsidRPr="00F46533">
        <w:rPr>
          <w:b/>
        </w:rPr>
        <w:t>5</w:t>
      </w:r>
      <w:r w:rsidRPr="00F46533">
        <w:rPr>
          <w:b/>
        </w:rPr>
        <w:t>-01</w:t>
      </w:r>
      <w:r w:rsidR="005C7CA6" w:rsidRPr="00F46533">
        <w:rPr>
          <w:b/>
        </w:rPr>
        <w:t>:</w:t>
      </w:r>
      <w:r w:rsidRPr="00F46533">
        <w:rPr>
          <w:b/>
        </w:rPr>
        <w:t xml:space="preserve"> </w:t>
      </w:r>
      <w:r w:rsidRPr="00F46533">
        <w:t xml:space="preserve">The signature </w:t>
      </w:r>
      <w:r w:rsidR="00F739E3" w:rsidRPr="00F46533">
        <w:t xml:space="preserve">applicability rules checking </w:t>
      </w:r>
      <w:r w:rsidRPr="00F46533">
        <w:t>report shall include the following elements that shall be presented in a way that is meaningful to the verifier when this verifier is a natural person:</w:t>
      </w:r>
    </w:p>
    <w:p w14:paraId="45EE6F7D" w14:textId="3F7B60B3" w:rsidR="00327200" w:rsidRPr="00F46533" w:rsidRDefault="00327200" w:rsidP="000C1BAB">
      <w:pPr>
        <w:pStyle w:val="B10"/>
      </w:pPr>
      <w:r w:rsidRPr="00F46533">
        <w:t>a)</w:t>
      </w:r>
      <w:r w:rsidR="000C1BAB" w:rsidRPr="00F46533">
        <w:tab/>
      </w:r>
      <w:r w:rsidR="00C2728B" w:rsidRPr="00F46533">
        <w:t xml:space="preserve">the </w:t>
      </w:r>
      <w:r w:rsidRPr="00F46533">
        <w:t xml:space="preserve">following text on the scope of the </w:t>
      </w:r>
      <w:r w:rsidR="00F739E3" w:rsidRPr="00F46533">
        <w:t>applicability rules checking (</w:t>
      </w:r>
      <w:r w:rsidRPr="00F46533">
        <w:t>validation</w:t>
      </w:r>
      <w:r w:rsidR="00F739E3" w:rsidRPr="00F46533">
        <w:t xml:space="preserve"> in the sense of</w:t>
      </w:r>
      <w:r w:rsidR="00D77ABB" w:rsidRPr="00F46533">
        <w:t xml:space="preserve"> [</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00F739E3" w:rsidRPr="00F46533">
        <w:t xml:space="preserve">) </w:t>
      </w:r>
      <w:r w:rsidRPr="00F46533">
        <w:t>executed on the validated signature:</w:t>
      </w:r>
    </w:p>
    <w:p w14:paraId="6737E76C" w14:textId="496B60B6" w:rsidR="00327200" w:rsidRPr="00F46533" w:rsidRDefault="009917B2" w:rsidP="009917B2">
      <w:pPr>
        <w:pStyle w:val="B10"/>
        <w:rPr>
          <w:b/>
          <w:bCs/>
        </w:rPr>
      </w:pPr>
      <w:r w:rsidRPr="00F46533">
        <w:rPr>
          <w:b/>
          <w:bCs/>
        </w:rPr>
        <w:tab/>
      </w:r>
      <w:bookmarkStart w:id="160" w:name="_Hlk70326550"/>
      <w:r w:rsidR="00327200" w:rsidRPr="00F46533">
        <w:rPr>
          <w:b/>
          <w:bCs/>
        </w:rPr>
        <w:t xml:space="preserve">Signature </w:t>
      </w:r>
      <w:r w:rsidR="00F739E3" w:rsidRPr="00F46533">
        <w:rPr>
          <w:b/>
          <w:bCs/>
        </w:rPr>
        <w:t>applicability rules checking (</w:t>
      </w:r>
      <w:r w:rsidR="00327200" w:rsidRPr="00F46533">
        <w:rPr>
          <w:b/>
          <w:bCs/>
        </w:rPr>
        <w:t xml:space="preserve">validation </w:t>
      </w:r>
      <w:r w:rsidR="00F739E3" w:rsidRPr="00F46533">
        <w:rPr>
          <w:b/>
          <w:bCs/>
        </w:rPr>
        <w:t>rules)</w:t>
      </w:r>
      <w:bookmarkEnd w:id="160"/>
      <w:r w:rsidR="00327200" w:rsidRPr="00F46533">
        <w:rPr>
          <w:b/>
          <w:bCs/>
        </w:rPr>
        <w:t xml:space="preserve"> for European qualified electronic signatures/seals using trusted lists</w:t>
      </w:r>
    </w:p>
    <w:p w14:paraId="66B61258" w14:textId="662453BD" w:rsidR="00327200" w:rsidRPr="00F46533" w:rsidRDefault="009917B2" w:rsidP="009917B2">
      <w:pPr>
        <w:pStyle w:val="B10"/>
        <w:rPr>
          <w:i/>
        </w:rPr>
      </w:pPr>
      <w:r w:rsidRPr="00F46533">
        <w:tab/>
      </w:r>
      <w:r w:rsidR="00327200" w:rsidRPr="00F46533">
        <w:t>Validation of digital signature to identify whether it can be considered technically suitable to implement a European qualified electronic signature/seal using EUMS trusted lists in the sense of the applicable European legislation at the time of signing, i.e. either Directive 1999/93/EC or Regulation (EU) No</w:t>
      </w:r>
      <w:r w:rsidRPr="00F46533">
        <w:t> </w:t>
      </w:r>
      <w:r w:rsidR="00327200" w:rsidRPr="00F46533">
        <w:t>910/2014;</w:t>
      </w:r>
    </w:p>
    <w:p w14:paraId="71EA9A53" w14:textId="2C4AC7F0" w:rsidR="00327200" w:rsidRPr="00F46533" w:rsidRDefault="00327200" w:rsidP="000C1BAB">
      <w:pPr>
        <w:pStyle w:val="B10"/>
      </w:pPr>
      <w:r w:rsidRPr="00F46533">
        <w:t>b)</w:t>
      </w:r>
      <w:r w:rsidR="000C1BAB" w:rsidRPr="00F46533">
        <w:tab/>
      </w:r>
      <w:r w:rsidR="00C2728B" w:rsidRPr="00F46533">
        <w:t>t</w:t>
      </w:r>
      <w:r w:rsidRPr="00F46533">
        <w:t>he complete set of data representing the signer in its certificate</w:t>
      </w:r>
      <w:r w:rsidR="008A718C" w:rsidRPr="00F46533">
        <w:t xml:space="preserve">, </w:t>
      </w:r>
      <w:r w:rsidRPr="00F46533">
        <w:t>includ</w:t>
      </w:r>
      <w:r w:rsidR="008A718C" w:rsidRPr="00F46533">
        <w:t>ing</w:t>
      </w:r>
      <w:r w:rsidRPr="00F46533">
        <w:t xml:space="preserve"> the data available in the </w:t>
      </w:r>
      <w:r w:rsidRPr="00F46533">
        <w:rPr>
          <w:rFonts w:ascii="Courier New" w:hAnsi="Courier New" w:cs="Courier New"/>
        </w:rPr>
        <w:t>Subject</w:t>
      </w:r>
      <w:r w:rsidRPr="00F46533">
        <w:t xml:space="preserve"> field of the </w:t>
      </w:r>
      <w:r w:rsidR="008A718C" w:rsidRPr="00F46533">
        <w:t xml:space="preserve">signing </w:t>
      </w:r>
      <w:r w:rsidRPr="00F46533">
        <w:t xml:space="preserve">certificate and, when present, the data available in </w:t>
      </w:r>
      <w:r w:rsidR="008A718C" w:rsidRPr="00F46533">
        <w:t>its</w:t>
      </w:r>
      <w:r w:rsidRPr="00F46533">
        <w:t xml:space="preserve"> </w:t>
      </w:r>
      <w:r w:rsidRPr="00F46533">
        <w:rPr>
          <w:rFonts w:ascii="Courier New" w:hAnsi="Courier New" w:cs="Courier New"/>
        </w:rPr>
        <w:t xml:space="preserve">Subject Alternative Name </w:t>
      </w:r>
      <w:r w:rsidRPr="00F46533">
        <w:t>extension</w:t>
      </w:r>
      <w:r w:rsidR="00D76F18" w:rsidRPr="00F46533">
        <w:t xml:space="preserve"> ETSI TS 119 612</w:t>
      </w:r>
      <w:r w:rsidR="00D77ABB" w:rsidRPr="00F46533">
        <w:t xml:space="preserve"> [</w:t>
      </w:r>
      <w:r w:rsidR="00D77ABB" w:rsidRPr="00F46533">
        <w:fldChar w:fldCharType="begin"/>
      </w:r>
      <w:r w:rsidR="00D77ABB" w:rsidRPr="00F46533">
        <w:instrText xml:space="preserve">REF REF_TS119612 \h </w:instrText>
      </w:r>
      <w:r w:rsidR="00D77ABB" w:rsidRPr="00F46533">
        <w:fldChar w:fldCharType="separate"/>
      </w:r>
      <w:r w:rsidR="009917B2" w:rsidRPr="00F46533">
        <w:t>2</w:t>
      </w:r>
      <w:r w:rsidR="00D77ABB" w:rsidRPr="00F46533">
        <w:fldChar w:fldCharType="end"/>
      </w:r>
      <w:r w:rsidR="00D77ABB" w:rsidRPr="00F46533">
        <w:t>]</w:t>
      </w:r>
      <w:r w:rsidR="00C2728B" w:rsidRPr="00F46533">
        <w:t>;</w:t>
      </w:r>
    </w:p>
    <w:p w14:paraId="502F529E" w14:textId="1019645B" w:rsidR="00327200" w:rsidRPr="00F46533" w:rsidRDefault="00327200" w:rsidP="000C1BAB">
      <w:pPr>
        <w:pStyle w:val="B10"/>
      </w:pPr>
      <w:r w:rsidRPr="00F46533">
        <w:t>c)</w:t>
      </w:r>
      <w:r w:rsidR="000C1BAB" w:rsidRPr="00F46533">
        <w:tab/>
      </w:r>
      <w:r w:rsidR="00C2728B" w:rsidRPr="00F46533">
        <w:t>t</w:t>
      </w:r>
      <w:r w:rsidRPr="00F46533">
        <w:t xml:space="preserve">he use of any pseudonym is clearly indicated if a pseudonym was used at the </w:t>
      </w:r>
      <w:r w:rsidR="008A718C" w:rsidRPr="00F46533">
        <w:t>best signature time</w:t>
      </w:r>
      <w:r w:rsidRPr="00F46533">
        <w:t>;</w:t>
      </w:r>
    </w:p>
    <w:p w14:paraId="428169F7" w14:textId="02EBA07D" w:rsidR="00327200" w:rsidRPr="00F46533" w:rsidRDefault="00327200" w:rsidP="00C2728B">
      <w:pPr>
        <w:pStyle w:val="B10"/>
        <w:keepNext/>
        <w:keepLines/>
      </w:pPr>
      <w:r w:rsidRPr="00F46533">
        <w:t>d)</w:t>
      </w:r>
      <w:r w:rsidR="000C1BAB" w:rsidRPr="00F46533">
        <w:tab/>
      </w:r>
      <w:r w:rsidR="00C2728B" w:rsidRPr="00F46533">
        <w:t>t</w:t>
      </w:r>
      <w:r w:rsidRPr="00F46533">
        <w:t xml:space="preserve">he time reference against which the results of the signature </w:t>
      </w:r>
      <w:r w:rsidR="00F739E3" w:rsidRPr="00F46533">
        <w:t xml:space="preserve">applicability rules checking </w:t>
      </w:r>
      <w:r w:rsidRPr="00F46533">
        <w:t>shall be provided as follows</w:t>
      </w:r>
      <w:r w:rsidR="00484FF8" w:rsidRPr="00F46533">
        <w:t>:</w:t>
      </w:r>
    </w:p>
    <w:p w14:paraId="79CAF827" w14:textId="2FB6B4A0" w:rsidR="00327200" w:rsidRPr="00F46533" w:rsidRDefault="008A718C" w:rsidP="000C1BAB">
      <w:pPr>
        <w:pStyle w:val="B20"/>
      </w:pPr>
      <w:r w:rsidRPr="00F46533">
        <w:t>i)</w:t>
      </w:r>
      <w:r w:rsidR="000C1BAB" w:rsidRPr="00F46533">
        <w:tab/>
      </w:r>
      <w:r w:rsidR="00C2728B" w:rsidRPr="00F46533">
        <w:t>t</w:t>
      </w:r>
      <w:r w:rsidR="00327200" w:rsidRPr="00F46533">
        <w:t>he absence of the corresponding trust anchor from an EU</w:t>
      </w:r>
      <w:r w:rsidRPr="00F46533">
        <w:t xml:space="preserve"> </w:t>
      </w:r>
      <w:r w:rsidR="00327200" w:rsidRPr="00F46533">
        <w:t>M</w:t>
      </w:r>
      <w:r w:rsidRPr="00F46533">
        <w:t>ember State</w:t>
      </w:r>
      <w:r w:rsidR="00327200" w:rsidRPr="00F46533">
        <w:t xml:space="preserve"> TL </w:t>
      </w:r>
      <w:r w:rsidR="00E2784C" w:rsidRPr="00F46533">
        <w:t xml:space="preserve">(i.e. </w:t>
      </w:r>
      <w:r w:rsidR="00C2728B" w:rsidRPr="00F46533">
        <w:t>'</w:t>
      </w:r>
      <w:r w:rsidR="00E2784C" w:rsidRPr="00F46533">
        <w:t>Service type identifier</w:t>
      </w:r>
      <w:r w:rsidR="00192799" w:rsidRPr="00F46533">
        <w:t>'</w:t>
      </w:r>
      <w:r w:rsidR="00E2784C" w:rsidRPr="00F46533">
        <w:t xml:space="preserve"> </w:t>
      </w:r>
      <w:hyperlink r:id="rId18" w:history="1">
        <w:r w:rsidR="00C2728B" w:rsidRPr="00AA19A4">
          <w:rPr>
            <w:rStyle w:val="Hyperlink"/>
          </w:rPr>
          <w:t>http://uri.etsi.org/TrstSvc/Svctype/TSA/QTST</w:t>
        </w:r>
      </w:hyperlink>
      <w:r w:rsidR="00E2784C" w:rsidRPr="00F46533">
        <w:t xml:space="preserve"> or </w:t>
      </w:r>
      <w:hyperlink r:id="rId19" w:history="1">
        <w:r w:rsidR="00C2728B" w:rsidRPr="00AA19A4">
          <w:rPr>
            <w:rStyle w:val="Hyperlink"/>
          </w:rPr>
          <w:t>http://uri.etsi.org/TrstSvc/Svctype/TSA</w:t>
        </w:r>
      </w:hyperlink>
      <w:r w:rsidR="00E2784C" w:rsidRPr="00F46533">
        <w:rPr>
          <w:rFonts w:ascii="Arial" w:hAnsi="Arial" w:cs="Arial"/>
          <w:sz w:val="18"/>
          <w:szCs w:val="18"/>
        </w:rPr>
        <w:t xml:space="preserve">) </w:t>
      </w:r>
      <w:r w:rsidR="00327200" w:rsidRPr="00F46533">
        <w:t>should be expressed via a</w:t>
      </w:r>
      <w:r w:rsidR="0058646C" w:rsidRPr="00F46533">
        <w:t xml:space="preserve">n information </w:t>
      </w:r>
      <w:r w:rsidR="00327200" w:rsidRPr="00F46533">
        <w:t>in the validation report.</w:t>
      </w:r>
    </w:p>
    <w:p w14:paraId="40C73BDD" w14:textId="0EB24F5C" w:rsidR="008850EF" w:rsidRPr="00F46533" w:rsidRDefault="00BB2EE1" w:rsidP="00155FCD">
      <w:pPr>
        <w:pStyle w:val="NO"/>
      </w:pPr>
      <w:r w:rsidRPr="00F46533">
        <w:t>NOTE</w:t>
      </w:r>
      <w:r w:rsidR="006938FB" w:rsidRPr="00F46533">
        <w:t xml:space="preserve"> 2</w:t>
      </w:r>
      <w:r w:rsidRPr="00F46533">
        <w:t>:</w:t>
      </w:r>
      <w:r w:rsidR="00155FCD" w:rsidRPr="00F46533">
        <w:tab/>
      </w:r>
      <w:r w:rsidRPr="00F46533">
        <w:t xml:space="preserve">Clause 4.3 of ETSI TS 119 615 </w:t>
      </w:r>
      <w:r w:rsidR="00D77ABB" w:rsidRPr="00F46533">
        <w:t>[</w:t>
      </w:r>
      <w:r w:rsidR="00D77ABB" w:rsidRPr="00F46533">
        <w:fldChar w:fldCharType="begin"/>
      </w:r>
      <w:r w:rsidR="00D77ABB" w:rsidRPr="00F46533">
        <w:instrText xml:space="preserve">REF REF_TS119615 \h </w:instrText>
      </w:r>
      <w:r w:rsidR="009917B2" w:rsidRPr="00F46533">
        <w:instrText xml:space="preserve"> \* MERGEFORMAT </w:instrText>
      </w:r>
      <w:r w:rsidR="00D77ABB" w:rsidRPr="00F46533">
        <w:fldChar w:fldCharType="separate"/>
      </w:r>
      <w:r w:rsidR="009917B2" w:rsidRPr="00F46533">
        <w:t>12</w:t>
      </w:r>
      <w:r w:rsidR="00D77ABB" w:rsidRPr="00F46533">
        <w:fldChar w:fldCharType="end"/>
      </w:r>
      <w:r w:rsidR="00D77ABB" w:rsidRPr="00F46533">
        <w:t>]</w:t>
      </w:r>
      <w:r w:rsidRPr="00F46533">
        <w:t xml:space="preserve"> can be used to obtain </w:t>
      </w:r>
      <w:r w:rsidR="006938FB" w:rsidRPr="00F46533">
        <w:t xml:space="preserve">for a certificate, for a </w:t>
      </w:r>
      <w:r w:rsidR="00C2728B" w:rsidRPr="00F46533">
        <w:t>'</w:t>
      </w:r>
      <w:r w:rsidR="006938FB" w:rsidRPr="00F46533">
        <w:t>Service type identifier</w:t>
      </w:r>
      <w:r w:rsidR="00192799" w:rsidRPr="00F46533">
        <w:t>'</w:t>
      </w:r>
      <w:r w:rsidR="006938FB" w:rsidRPr="00F46533">
        <w:t xml:space="preserve"> and for a specific date and time, a matching trust anchor service and its associated service information from an EU Member Sate TL. </w:t>
      </w:r>
    </w:p>
    <w:p w14:paraId="7A9EDEAF" w14:textId="788BBB0C" w:rsidR="00327200" w:rsidRPr="00F46533" w:rsidRDefault="008A718C" w:rsidP="00B44BD6">
      <w:pPr>
        <w:pStyle w:val="B20"/>
      </w:pPr>
      <w:r w:rsidRPr="00F46533">
        <w:t>ii)</w:t>
      </w:r>
      <w:r w:rsidR="00B44BD6" w:rsidRPr="00F46533">
        <w:tab/>
      </w:r>
      <w:r w:rsidR="00C2728B" w:rsidRPr="00F46533">
        <w:t>t</w:t>
      </w:r>
      <w:r w:rsidR="00327200" w:rsidRPr="00F46533">
        <w:t xml:space="preserve">he </w:t>
      </w:r>
      <w:r w:rsidR="00F739E3" w:rsidRPr="00F46533">
        <w:t xml:space="preserve">signature applicability rules checking </w:t>
      </w:r>
      <w:r w:rsidR="00327200" w:rsidRPr="00F46533">
        <w:t>report shall indicate, whenever applicable, the following timing information:</w:t>
      </w:r>
    </w:p>
    <w:p w14:paraId="3BD1DCC8" w14:textId="431B8AA3" w:rsidR="00327200" w:rsidRPr="00F46533" w:rsidRDefault="00327200" w:rsidP="00B44BD6">
      <w:pPr>
        <w:pStyle w:val="B30"/>
      </w:pPr>
      <w:r w:rsidRPr="00F46533">
        <w:t>1)</w:t>
      </w:r>
      <w:r w:rsidR="00B44BD6" w:rsidRPr="00F46533">
        <w:tab/>
      </w:r>
      <w:r w:rsidRPr="00F46533">
        <w:t>claimed signing time</w:t>
      </w:r>
      <w:r w:rsidR="00D76F18" w:rsidRPr="00F46533">
        <w:t>;</w:t>
      </w:r>
    </w:p>
    <w:p w14:paraId="7D0FAC36" w14:textId="43D57C06" w:rsidR="00327200" w:rsidRPr="00F46533" w:rsidRDefault="00327200" w:rsidP="00B44BD6">
      <w:pPr>
        <w:pStyle w:val="B30"/>
      </w:pPr>
      <w:r w:rsidRPr="00F46533">
        <w:t>2)</w:t>
      </w:r>
      <w:r w:rsidR="00B44BD6" w:rsidRPr="00F46533">
        <w:tab/>
      </w:r>
      <w:r w:rsidRPr="00F46533">
        <w:t>time of the document time-stamp</w:t>
      </w:r>
      <w:r w:rsidR="00423B07" w:rsidRPr="00F46533">
        <w:t>/</w:t>
      </w:r>
      <w:r w:rsidRPr="00F46533">
        <w:t>time assertion</w:t>
      </w:r>
      <w:r w:rsidR="00D76F18" w:rsidRPr="00F46533">
        <w:t>;</w:t>
      </w:r>
    </w:p>
    <w:p w14:paraId="5D4E7F5D" w14:textId="5ED95C6D" w:rsidR="00327200" w:rsidRPr="00F46533" w:rsidRDefault="00327200" w:rsidP="00B44BD6">
      <w:pPr>
        <w:pStyle w:val="B30"/>
      </w:pPr>
      <w:r w:rsidRPr="00F46533">
        <w:t>3)</w:t>
      </w:r>
      <w:r w:rsidR="00B44BD6" w:rsidRPr="00F46533">
        <w:tab/>
      </w:r>
      <w:r w:rsidRPr="00F46533">
        <w:t>time of the signature time-stamp</w:t>
      </w:r>
      <w:r w:rsidR="00423B07" w:rsidRPr="00F46533">
        <w:t>/</w:t>
      </w:r>
      <w:r w:rsidRPr="00F46533">
        <w:t>time assertion</w:t>
      </w:r>
      <w:r w:rsidR="00D76F18" w:rsidRPr="00F46533">
        <w:t>;</w:t>
      </w:r>
    </w:p>
    <w:p w14:paraId="2778F46B" w14:textId="005D76AB" w:rsidR="00327200" w:rsidRPr="00F46533" w:rsidRDefault="00327200" w:rsidP="00B44BD6">
      <w:pPr>
        <w:pStyle w:val="B30"/>
      </w:pPr>
      <w:r w:rsidRPr="00F46533">
        <w:t>4)</w:t>
      </w:r>
      <w:r w:rsidR="00B44BD6" w:rsidRPr="00F46533">
        <w:tab/>
      </w:r>
      <w:r w:rsidRPr="00F46533">
        <w:t xml:space="preserve">time of revocation </w:t>
      </w:r>
      <w:r w:rsidR="00C42EFD" w:rsidRPr="00F46533">
        <w:t xml:space="preserve">(or suspension) </w:t>
      </w:r>
      <w:r w:rsidRPr="00F46533">
        <w:t>of the signer</w:t>
      </w:r>
      <w:r w:rsidR="00192799" w:rsidRPr="00F46533">
        <w:t>'</w:t>
      </w:r>
      <w:r w:rsidRPr="00F46533">
        <w:t>s certificate</w:t>
      </w:r>
      <w:r w:rsidR="00D76F18" w:rsidRPr="00F46533">
        <w:t>;</w:t>
      </w:r>
    </w:p>
    <w:p w14:paraId="12737B22" w14:textId="63FA23FE" w:rsidR="00327200" w:rsidRPr="00F46533" w:rsidRDefault="00327200" w:rsidP="00B44BD6">
      <w:pPr>
        <w:pStyle w:val="B30"/>
      </w:pPr>
      <w:r w:rsidRPr="00F46533">
        <w:t>5)</w:t>
      </w:r>
      <w:r w:rsidR="00B44BD6" w:rsidRPr="00F46533">
        <w:tab/>
      </w:r>
      <w:r w:rsidRPr="00F46533">
        <w:t>time of OCSP response</w:t>
      </w:r>
      <w:r w:rsidR="00423B07" w:rsidRPr="00F46533">
        <w:t>/</w:t>
      </w:r>
      <w:r w:rsidRPr="00F46533">
        <w:t>time of CRL issuance &amp; next update</w:t>
      </w:r>
      <w:r w:rsidR="00FA3315" w:rsidRPr="00F46533">
        <w:t>,</w:t>
      </w:r>
      <w:r w:rsidR="00EB431D" w:rsidRPr="00F46533">
        <w:t xml:space="preserve"> at least for the signer</w:t>
      </w:r>
      <w:r w:rsidR="00192799" w:rsidRPr="00F46533">
        <w:t>'</w:t>
      </w:r>
      <w:r w:rsidR="00EB431D" w:rsidRPr="00F46533">
        <w:t>s certificate</w:t>
      </w:r>
      <w:r w:rsidR="00D76F18" w:rsidRPr="00F46533">
        <w:t>;</w:t>
      </w:r>
    </w:p>
    <w:p w14:paraId="73476FCF" w14:textId="46C061E6" w:rsidR="00FA3315" w:rsidRPr="00F46533" w:rsidRDefault="00C42EFD" w:rsidP="00B44BD6">
      <w:pPr>
        <w:pStyle w:val="B30"/>
      </w:pPr>
      <w:r w:rsidRPr="00F46533">
        <w:t>6</w:t>
      </w:r>
      <w:r w:rsidR="00FA3315" w:rsidRPr="00F46533">
        <w:t>)</w:t>
      </w:r>
      <w:r w:rsidR="00B44BD6" w:rsidRPr="00F46533">
        <w:tab/>
      </w:r>
      <w:r w:rsidR="00FA3315" w:rsidRPr="00F46533">
        <w:t>the best signature time.</w:t>
      </w:r>
    </w:p>
    <w:p w14:paraId="16995BB4" w14:textId="14C00506" w:rsidR="00327200" w:rsidRPr="00F46533" w:rsidRDefault="008A718C" w:rsidP="00B44BD6">
      <w:pPr>
        <w:pStyle w:val="B20"/>
      </w:pPr>
      <w:r w:rsidRPr="00F46533">
        <w:t>iii)</w:t>
      </w:r>
      <w:r w:rsidR="00B44BD6" w:rsidRPr="00F46533">
        <w:tab/>
      </w:r>
      <w:r w:rsidR="00C2728B" w:rsidRPr="00F46533">
        <w:t>f</w:t>
      </w:r>
      <w:r w:rsidR="00327200" w:rsidRPr="00F46533">
        <w:t xml:space="preserve">or each of the indicated timing information from the list provided in </w:t>
      </w:r>
      <w:r w:rsidRPr="00F46533">
        <w:t>point ii)</w:t>
      </w:r>
      <w:r w:rsidR="00327200" w:rsidRPr="00F46533">
        <w:t xml:space="preserve"> above, the report shall indicate, whenever applicable, their evidential relevance and their level of assurance, including when applicable</w:t>
      </w:r>
      <w:r w:rsidR="00D77ABB" w:rsidRPr="00F46533">
        <w:t xml:space="preserve"> [</w:t>
      </w:r>
      <w:r w:rsidR="00D77ABB" w:rsidRPr="00F46533">
        <w:fldChar w:fldCharType="begin"/>
      </w:r>
      <w:r w:rsidR="00D77ABB" w:rsidRPr="00F46533">
        <w:instrText xml:space="preserve">REF REF_IETFRFC3161 \h </w:instrText>
      </w:r>
      <w:r w:rsidR="009917B2" w:rsidRPr="00F46533">
        <w:instrText xml:space="preserve"> \* MERGEFORMAT </w:instrText>
      </w:r>
      <w:r w:rsidR="00D77ABB" w:rsidRPr="00F46533">
        <w:fldChar w:fldCharType="separate"/>
      </w:r>
      <w:r w:rsidR="009917B2" w:rsidRPr="00F46533">
        <w:t>11</w:t>
      </w:r>
      <w:r w:rsidR="00D77ABB" w:rsidRPr="00F46533">
        <w:fldChar w:fldCharType="end"/>
      </w:r>
      <w:r w:rsidR="00D77ABB" w:rsidRPr="00F46533">
        <w:t>]</w:t>
      </w:r>
      <w:r w:rsidR="00327200" w:rsidRPr="00F46533">
        <w:t>:</w:t>
      </w:r>
    </w:p>
    <w:p w14:paraId="145FB37A" w14:textId="5D982F40" w:rsidR="00327200" w:rsidRPr="00F46533" w:rsidRDefault="00327200" w:rsidP="00B44BD6">
      <w:pPr>
        <w:pStyle w:val="B30"/>
      </w:pPr>
      <w:r w:rsidRPr="00F46533">
        <w:t>1)</w:t>
      </w:r>
      <w:r w:rsidR="00B44BD6" w:rsidRPr="00F46533">
        <w:tab/>
      </w:r>
      <w:r w:rsidR="00C2728B" w:rsidRPr="00F46533">
        <w:t xml:space="preserve">the </w:t>
      </w:r>
      <w:r w:rsidRPr="00F46533">
        <w:t>policy identifier for the time-stamping policy used by the time-stamping authority;</w:t>
      </w:r>
    </w:p>
    <w:p w14:paraId="367513CE" w14:textId="6DE78D72" w:rsidR="00327200" w:rsidRPr="00F46533" w:rsidRDefault="00327200" w:rsidP="00B44BD6">
      <w:pPr>
        <w:pStyle w:val="B30"/>
      </w:pPr>
      <w:r w:rsidRPr="00F46533">
        <w:lastRenderedPageBreak/>
        <w:t>2)</w:t>
      </w:r>
      <w:r w:rsidR="00B44BD6" w:rsidRPr="00F46533">
        <w:tab/>
      </w:r>
      <w:r w:rsidR="00C2728B" w:rsidRPr="00F46533">
        <w:t xml:space="preserve">the </w:t>
      </w:r>
      <w:r w:rsidRPr="00F46533">
        <w:t>accuracy of the time-stamp;</w:t>
      </w:r>
    </w:p>
    <w:p w14:paraId="4485A06D" w14:textId="33537B03" w:rsidR="00327200" w:rsidRPr="00F46533" w:rsidRDefault="00327200" w:rsidP="00B44BD6">
      <w:pPr>
        <w:pStyle w:val="B30"/>
      </w:pPr>
      <w:r w:rsidRPr="00F46533">
        <w:t>3)</w:t>
      </w:r>
      <w:r w:rsidR="00B44BD6" w:rsidRPr="00F46533">
        <w:tab/>
      </w:r>
      <w:r w:rsidR="00C2728B" w:rsidRPr="00F46533">
        <w:t xml:space="preserve">the </w:t>
      </w:r>
      <w:r w:rsidRPr="00F46533">
        <w:t xml:space="preserve">indication whether the time-stamp is qualified under Regulation </w:t>
      </w:r>
      <w:r w:rsidR="00FA3315" w:rsidRPr="00F46533">
        <w:t xml:space="preserve">(EU) 910/2014 </w:t>
      </w:r>
      <w:r w:rsidR="00D77ABB" w:rsidRPr="00F46533">
        <w:t>[</w:t>
      </w:r>
      <w:r w:rsidR="00D77ABB" w:rsidRPr="00F46533">
        <w:fldChar w:fldCharType="begin"/>
      </w:r>
      <w:r w:rsidR="00D77ABB" w:rsidRPr="00F46533">
        <w:instrText xml:space="preserve">REF REF_REGULATIONEUNO9102014 \h </w:instrText>
      </w:r>
      <w:r w:rsidR="00D77ABB" w:rsidRPr="00F46533">
        <w:fldChar w:fldCharType="separate"/>
      </w:r>
      <w:r w:rsidR="009917B2" w:rsidRPr="00F46533">
        <w:t>i.1</w:t>
      </w:r>
      <w:r w:rsidR="00D77ABB" w:rsidRPr="00F46533">
        <w:fldChar w:fldCharType="end"/>
      </w:r>
      <w:r w:rsidR="00D77ABB" w:rsidRPr="00F46533">
        <w:t>]</w:t>
      </w:r>
      <w:r w:rsidRPr="00F46533">
        <w:t xml:space="preserve"> or not</w:t>
      </w:r>
      <w:r w:rsidR="00C2728B" w:rsidRPr="00F46533">
        <w:t>.</w:t>
      </w:r>
    </w:p>
    <w:p w14:paraId="5568403A" w14:textId="6573DAF8" w:rsidR="00327200" w:rsidRPr="00F46533" w:rsidRDefault="00327200" w:rsidP="00B44BD6">
      <w:pPr>
        <w:pStyle w:val="NO"/>
      </w:pPr>
      <w:r w:rsidRPr="00F46533">
        <w:t xml:space="preserve">NOTE </w:t>
      </w:r>
      <w:r w:rsidR="00924927" w:rsidRPr="00F46533">
        <w:t>3</w:t>
      </w:r>
      <w:r w:rsidRPr="00F46533">
        <w:t>:</w:t>
      </w:r>
      <w:r w:rsidR="00B44BD6" w:rsidRPr="00F46533">
        <w:tab/>
      </w:r>
      <w:r w:rsidR="00924927" w:rsidRPr="00F46533">
        <w:t xml:space="preserve">Clause 4.6 of ETSI TS 119 615 </w:t>
      </w:r>
      <w:r w:rsidR="00D77ABB" w:rsidRPr="00F46533">
        <w:t>[</w:t>
      </w:r>
      <w:r w:rsidR="00D77ABB" w:rsidRPr="00F46533">
        <w:fldChar w:fldCharType="begin"/>
      </w:r>
      <w:r w:rsidR="00D77ABB" w:rsidRPr="00F46533">
        <w:instrText xml:space="preserve">REF REF_TS119615 \h </w:instrText>
      </w:r>
      <w:r w:rsidR="009917B2" w:rsidRPr="00F46533">
        <w:instrText xml:space="preserve"> \* MERGEFORMAT </w:instrText>
      </w:r>
      <w:r w:rsidR="00D77ABB" w:rsidRPr="00F46533">
        <w:fldChar w:fldCharType="separate"/>
      </w:r>
      <w:r w:rsidR="009917B2" w:rsidRPr="00F46533">
        <w:t>12</w:t>
      </w:r>
      <w:r w:rsidR="00D77ABB" w:rsidRPr="00F46533">
        <w:fldChar w:fldCharType="end"/>
      </w:r>
      <w:r w:rsidR="00D77ABB" w:rsidRPr="00F46533">
        <w:t>]</w:t>
      </w:r>
      <w:r w:rsidR="00924927" w:rsidRPr="00F46533">
        <w:t xml:space="preserve"> can be used to determine whether a time stamp token is confirmed by the applicable EUMS trusted list to have been an EU qualified time stamp.</w:t>
      </w:r>
    </w:p>
    <w:p w14:paraId="1B74C79D" w14:textId="5F8EB066" w:rsidR="00327200" w:rsidRPr="00F46533" w:rsidRDefault="00327200" w:rsidP="00B44BD6">
      <w:pPr>
        <w:pStyle w:val="EX"/>
      </w:pPr>
      <w:r w:rsidRPr="00F46533">
        <w:t>EXAMPLE:</w:t>
      </w:r>
      <w:r w:rsidR="00B44BD6" w:rsidRPr="00F46533">
        <w:tab/>
      </w:r>
      <w:r w:rsidRPr="00F46533">
        <w:t>With regard to time-stamps, it addresses whether the time-stamping authorities issuing time stamps used in this context are trust service providers known and trusted by the relying party and the level of quality/security/accuracy of the time-stamping policy.</w:t>
      </w:r>
    </w:p>
    <w:p w14:paraId="6A1AA401" w14:textId="5EF8428E" w:rsidR="00327200" w:rsidRPr="00F46533" w:rsidRDefault="00B44BD6" w:rsidP="00B44BD6">
      <w:pPr>
        <w:pStyle w:val="B10"/>
      </w:pPr>
      <w:r w:rsidRPr="00F46533">
        <w:t>e)</w:t>
      </w:r>
      <w:r w:rsidRPr="00F46533">
        <w:tab/>
      </w:r>
      <w:r w:rsidR="00C2728B" w:rsidRPr="00F46533">
        <w:t>t</w:t>
      </w:r>
      <w:r w:rsidR="00327200" w:rsidRPr="00F46533">
        <w:t>he presentation of the data that is covered by the signature (i.e. signed data);</w:t>
      </w:r>
    </w:p>
    <w:p w14:paraId="54565D1B" w14:textId="4134D992" w:rsidR="00FC0D03" w:rsidRPr="00F46533" w:rsidRDefault="00FC0D03" w:rsidP="00B44BD6">
      <w:pPr>
        <w:pStyle w:val="NO"/>
      </w:pPr>
      <w:r w:rsidRPr="00F46533">
        <w:t xml:space="preserve">NOTE </w:t>
      </w:r>
      <w:r w:rsidR="00C2728B" w:rsidRPr="00F46533">
        <w:t>4</w:t>
      </w:r>
      <w:r w:rsidRPr="00F46533">
        <w:t>:</w:t>
      </w:r>
      <w:r w:rsidR="00B44BD6" w:rsidRPr="00F46533">
        <w:tab/>
      </w:r>
      <w:r w:rsidRPr="00F46533">
        <w:t>It is important that the relying party is provided with unambiguous information on what data has been actually signed by the signer.</w:t>
      </w:r>
    </w:p>
    <w:p w14:paraId="1B12AFA1" w14:textId="1674234C" w:rsidR="00327200" w:rsidRPr="00F46533" w:rsidRDefault="00B44BD6" w:rsidP="00B44BD6">
      <w:pPr>
        <w:pStyle w:val="B10"/>
      </w:pPr>
      <w:r w:rsidRPr="00F46533">
        <w:t>f)</w:t>
      </w:r>
      <w:r w:rsidRPr="00F46533">
        <w:tab/>
      </w:r>
      <w:r w:rsidR="00C2728B" w:rsidRPr="00F46533">
        <w:t>a</w:t>
      </w:r>
      <w:r w:rsidR="00327200" w:rsidRPr="00F46533">
        <w:t>ny signature attributes that have been included in the signature and an indication of which attributes were signed and which were not signed;</w:t>
      </w:r>
    </w:p>
    <w:p w14:paraId="36E8713B" w14:textId="4490557A" w:rsidR="00327200" w:rsidRPr="00F46533" w:rsidRDefault="00327200" w:rsidP="00B44BD6">
      <w:pPr>
        <w:pStyle w:val="NO"/>
      </w:pPr>
      <w:r w:rsidRPr="00F46533">
        <w:t xml:space="preserve">NOTE </w:t>
      </w:r>
      <w:r w:rsidR="00C2728B" w:rsidRPr="00F46533">
        <w:t>5</w:t>
      </w:r>
      <w:r w:rsidRPr="00F46533">
        <w:t>:</w:t>
      </w:r>
      <w:r w:rsidR="00B44BD6" w:rsidRPr="00F46533">
        <w:tab/>
      </w:r>
      <w:r w:rsidRPr="00F46533">
        <w:t>This covers intention to sign, intention to seal and the potential expression of the commitment expressed alongside the signature, either implicitly or explicitly (e.g. through commitment types)</w:t>
      </w:r>
      <w:r w:rsidR="009917B2" w:rsidRPr="00F46533">
        <w:t xml:space="preserve"> ETSI TS</w:t>
      </w:r>
      <w:r w:rsidR="0010228B">
        <w:t> </w:t>
      </w:r>
      <w:r w:rsidR="009917B2" w:rsidRPr="00F46533">
        <w:t>119</w:t>
      </w:r>
      <w:r w:rsidR="0010228B">
        <w:t> </w:t>
      </w:r>
      <w:r w:rsidR="009917B2" w:rsidRPr="00F46533">
        <w:t>172</w:t>
      </w:r>
      <w:r w:rsidR="0010228B">
        <w:noBreakHyphen/>
      </w:r>
      <w:r w:rsidR="009917B2" w:rsidRPr="00F46533">
        <w:t>1</w:t>
      </w:r>
      <w:r w:rsidR="00D77ABB" w:rsidRPr="00F46533">
        <w:t xml:space="preserve"> [</w:t>
      </w:r>
      <w:r w:rsidR="00D77ABB" w:rsidRPr="00F46533">
        <w:fldChar w:fldCharType="begin"/>
      </w:r>
      <w:r w:rsidR="00D77ABB" w:rsidRPr="00F46533">
        <w:instrText xml:space="preserve">REF REF_TS119172_1 \h </w:instrText>
      </w:r>
      <w:r w:rsidR="00C2728B" w:rsidRPr="00F46533">
        <w:instrText xml:space="preserve"> \* MERGEFORMAT </w:instrText>
      </w:r>
      <w:r w:rsidR="00D77ABB" w:rsidRPr="00F46533">
        <w:fldChar w:fldCharType="separate"/>
      </w:r>
      <w:r w:rsidR="009917B2" w:rsidRPr="00F46533">
        <w:t>3</w:t>
      </w:r>
      <w:r w:rsidR="00D77ABB" w:rsidRPr="00F46533">
        <w:fldChar w:fldCharType="end"/>
      </w:r>
      <w:r w:rsidR="00D77ABB" w:rsidRPr="00F46533">
        <w:t>]</w:t>
      </w:r>
      <w:r w:rsidRPr="00F46533">
        <w:t>.</w:t>
      </w:r>
    </w:p>
    <w:p w14:paraId="0E4CB1B0" w14:textId="69BDDB92" w:rsidR="00327200" w:rsidRPr="00F46533" w:rsidRDefault="00327200" w:rsidP="00B44BD6">
      <w:pPr>
        <w:pStyle w:val="B10"/>
      </w:pPr>
      <w:r w:rsidRPr="00F46533">
        <w:t>g)</w:t>
      </w:r>
      <w:r w:rsidR="00B44BD6" w:rsidRPr="00F46533">
        <w:tab/>
      </w:r>
      <w:r w:rsidR="00C2728B" w:rsidRPr="00F46533">
        <w:t>t</w:t>
      </w:r>
      <w:r w:rsidRPr="00F46533">
        <w:t xml:space="preserve">he overall status of the signature </w:t>
      </w:r>
      <w:r w:rsidR="00F739E3" w:rsidRPr="00F46533">
        <w:t>applicability rules checking</w:t>
      </w:r>
      <w:r w:rsidRPr="00F46533">
        <w:t>, and the reasons having led to such a result</w:t>
      </w:r>
      <w:r w:rsidR="00C2728B" w:rsidRPr="00F46533">
        <w:t>;</w:t>
      </w:r>
    </w:p>
    <w:p w14:paraId="2F496AD4" w14:textId="3E7CD967" w:rsidR="00327200" w:rsidRPr="00F46533" w:rsidRDefault="00327200" w:rsidP="00B44BD6">
      <w:pPr>
        <w:pStyle w:val="NO"/>
      </w:pPr>
      <w:r w:rsidRPr="00F46533">
        <w:t xml:space="preserve">NOTE </w:t>
      </w:r>
      <w:r w:rsidR="00C2728B" w:rsidRPr="00F46533">
        <w:t>6</w:t>
      </w:r>
      <w:r w:rsidRPr="00F46533">
        <w:t>:</w:t>
      </w:r>
      <w:r w:rsidR="00B44BD6" w:rsidRPr="00F46533">
        <w:tab/>
      </w:r>
      <w:r w:rsidRPr="00F46533">
        <w:t xml:space="preserve">ETSI </w:t>
      </w:r>
      <w:r w:rsidR="009917B2" w:rsidRPr="00F46533">
        <w:t>TS 119 102-1 [</w:t>
      </w:r>
      <w:r w:rsidR="009917B2" w:rsidRPr="00F46533">
        <w:fldChar w:fldCharType="begin"/>
      </w:r>
      <w:r w:rsidR="009917B2" w:rsidRPr="00F46533">
        <w:instrText xml:space="preserve">REF REF_TS119102_1 \h </w:instrText>
      </w:r>
      <w:r w:rsidR="009917B2" w:rsidRPr="00F46533">
        <w:fldChar w:fldCharType="separate"/>
      </w:r>
      <w:r w:rsidR="009917B2" w:rsidRPr="00F46533">
        <w:t>1</w:t>
      </w:r>
      <w:r w:rsidR="009917B2" w:rsidRPr="00F46533">
        <w:fldChar w:fldCharType="end"/>
      </w:r>
      <w:r w:rsidR="009917B2" w:rsidRPr="00F46533">
        <w:t>]</w:t>
      </w:r>
      <w:r w:rsidRPr="00F46533">
        <w:t xml:space="preserve"> specifies such status and reasons.</w:t>
      </w:r>
    </w:p>
    <w:p w14:paraId="2E942234" w14:textId="0DDFDEB5" w:rsidR="00327200" w:rsidRPr="00F46533" w:rsidRDefault="00327200" w:rsidP="00B44BD6">
      <w:pPr>
        <w:pStyle w:val="B10"/>
      </w:pPr>
      <w:r w:rsidRPr="00F46533">
        <w:t>h)</w:t>
      </w:r>
      <w:r w:rsidR="00B44BD6" w:rsidRPr="00F46533">
        <w:tab/>
      </w:r>
      <w:r w:rsidR="00C2728B" w:rsidRPr="00F46533">
        <w:t>i</w:t>
      </w:r>
      <w:r w:rsidRPr="00F46533">
        <w:t>nformation related to cryptographic suites used to generate the signature being validated and potential security related issues against either national rules or ETSI TS 119 312</w:t>
      </w:r>
      <w:r w:rsidR="00D77ABB" w:rsidRPr="00F46533">
        <w:t xml:space="preserve"> [</w:t>
      </w:r>
      <w:r w:rsidR="00D77ABB" w:rsidRPr="00F46533">
        <w:fldChar w:fldCharType="begin"/>
      </w:r>
      <w:r w:rsidR="00D77ABB" w:rsidRPr="00F46533">
        <w:instrText xml:space="preserve">REF REF_TS119312 \h </w:instrText>
      </w:r>
      <w:r w:rsidR="00D77ABB" w:rsidRPr="00F46533">
        <w:fldChar w:fldCharType="separate"/>
      </w:r>
      <w:r w:rsidR="009917B2" w:rsidRPr="00F46533">
        <w:t>i.6</w:t>
      </w:r>
      <w:r w:rsidR="00D77ABB" w:rsidRPr="00F46533">
        <w:fldChar w:fldCharType="end"/>
      </w:r>
      <w:r w:rsidR="00D77ABB" w:rsidRPr="00F46533">
        <w:t>]</w:t>
      </w:r>
      <w:r w:rsidRPr="00F46533">
        <w:t xml:space="preserve">. It shall indicate clearly which of the national rules or ETSI TS 119 312 </w:t>
      </w:r>
      <w:r w:rsidR="00D77ABB" w:rsidRPr="00F46533">
        <w:t>[</w:t>
      </w:r>
      <w:r w:rsidR="00D77ABB" w:rsidRPr="00F46533">
        <w:fldChar w:fldCharType="begin"/>
      </w:r>
      <w:r w:rsidR="00D77ABB" w:rsidRPr="00F46533">
        <w:instrText xml:space="preserve">REF REF_TS119312 \h </w:instrText>
      </w:r>
      <w:r w:rsidR="00D77ABB" w:rsidRPr="00F46533">
        <w:fldChar w:fldCharType="separate"/>
      </w:r>
      <w:r w:rsidR="009917B2" w:rsidRPr="00F46533">
        <w:t>i.6</w:t>
      </w:r>
      <w:r w:rsidR="00D77ABB" w:rsidRPr="00F46533">
        <w:fldChar w:fldCharType="end"/>
      </w:r>
      <w:r w:rsidR="00D77ABB" w:rsidRPr="00F46533">
        <w:t>]</w:t>
      </w:r>
      <w:r w:rsidRPr="00F46533">
        <w:t xml:space="preserve"> failed when expressing potential security issues; and</w:t>
      </w:r>
    </w:p>
    <w:p w14:paraId="03F100E8" w14:textId="3950174F" w:rsidR="00327200" w:rsidRPr="00F46533" w:rsidRDefault="00327200" w:rsidP="00B44BD6">
      <w:pPr>
        <w:pStyle w:val="B10"/>
      </w:pPr>
      <w:r w:rsidRPr="00F46533">
        <w:t>i)</w:t>
      </w:r>
      <w:r w:rsidR="00B44BD6" w:rsidRPr="00F46533">
        <w:rPr>
          <w:b/>
        </w:rPr>
        <w:tab/>
      </w:r>
      <w:r w:rsidR="00C2728B" w:rsidRPr="00F46533">
        <w:t>o</w:t>
      </w:r>
      <w:r w:rsidRPr="00F46533">
        <w:t>ptionally, the detailed outcome of each step</w:t>
      </w:r>
      <w:r w:rsidR="00F739E3" w:rsidRPr="00F46533">
        <w:t xml:space="preserve"> of the signature applicability rules checking, including those of the technical signature validation</w:t>
      </w:r>
      <w:r w:rsidRPr="00F46533">
        <w:t>.</w:t>
      </w:r>
    </w:p>
    <w:p w14:paraId="2C2E9563" w14:textId="344C6FF3" w:rsidR="00AF75B2" w:rsidRPr="00F46533" w:rsidRDefault="00AF75B2" w:rsidP="00AF75B2">
      <w:r w:rsidRPr="00F46533">
        <w:rPr>
          <w:b/>
        </w:rPr>
        <w:t>REQ-4.5-02</w:t>
      </w:r>
      <w:r w:rsidR="005C7CA6" w:rsidRPr="00F46533">
        <w:rPr>
          <w:b/>
        </w:rPr>
        <w:t>:</w:t>
      </w:r>
      <w:r w:rsidRPr="00F46533">
        <w:rPr>
          <w:b/>
        </w:rPr>
        <w:t xml:space="preserve"> </w:t>
      </w:r>
      <w:r w:rsidRPr="00F46533">
        <w:t xml:space="preserve">The OIDs defined in Annex A may be used to identify </w:t>
      </w:r>
      <w:r w:rsidR="00A52F56" w:rsidRPr="00F46533">
        <w:t xml:space="preserve">the </w:t>
      </w:r>
      <w:r w:rsidRPr="00F46533">
        <w:t xml:space="preserve">type of </w:t>
      </w:r>
      <w:r w:rsidR="00A52F56" w:rsidRPr="00F46533">
        <w:t xml:space="preserve">a </w:t>
      </w:r>
      <w:r w:rsidRPr="00F46533">
        <w:t>digital signature and/or compliance with the requirements of the present document in the applicability rules checking report.</w:t>
      </w:r>
      <w:r w:rsidRPr="00F46533">
        <w:br w:type="page"/>
      </w:r>
    </w:p>
    <w:p w14:paraId="14DBA919" w14:textId="3FB0F79D" w:rsidR="00AF75B2" w:rsidRPr="00F46533" w:rsidRDefault="00AF75B2" w:rsidP="000D4881">
      <w:pPr>
        <w:pStyle w:val="Heading8"/>
      </w:pPr>
      <w:bookmarkStart w:id="161" w:name="_Toc69719560"/>
      <w:bookmarkStart w:id="162" w:name="_Toc69803737"/>
      <w:bookmarkStart w:id="163" w:name="_Toc69803764"/>
      <w:bookmarkStart w:id="164" w:name="_Toc70326900"/>
      <w:bookmarkStart w:id="165" w:name="_Toc73019794"/>
      <w:bookmarkStart w:id="166" w:name="_Toc73019873"/>
      <w:r w:rsidRPr="00F46533">
        <w:lastRenderedPageBreak/>
        <w:t>Annex A (normative</w:t>
      </w:r>
      <w:r w:rsidR="00AA19A4">
        <w:t>):</w:t>
      </w:r>
      <w:r w:rsidR="00AA19A4">
        <w:br/>
      </w:r>
      <w:r w:rsidRPr="00F46533">
        <w:t>OIDs</w:t>
      </w:r>
      <w:bookmarkEnd w:id="161"/>
      <w:bookmarkEnd w:id="162"/>
      <w:bookmarkEnd w:id="163"/>
      <w:bookmarkEnd w:id="164"/>
      <w:bookmarkEnd w:id="165"/>
      <w:bookmarkEnd w:id="166"/>
    </w:p>
    <w:p w14:paraId="14205BD2" w14:textId="102A6F0B" w:rsidR="00AF75B2" w:rsidRPr="00F46533" w:rsidRDefault="00AF75B2" w:rsidP="00AF75B2">
      <w:r w:rsidRPr="00F46533">
        <w:t>The following OIDs are defined in the present document:</w:t>
      </w:r>
    </w:p>
    <w:p w14:paraId="17032D09" w14:textId="4100350F" w:rsidR="00006BDE" w:rsidRPr="00F46533" w:rsidRDefault="00AF75B2" w:rsidP="00B44BD6">
      <w:pPr>
        <w:pStyle w:val="BN"/>
      </w:pPr>
      <w:r w:rsidRPr="00F46533">
        <w:t>signature-policy-compliance</w:t>
      </w:r>
      <w:r w:rsidR="00423B07" w:rsidRPr="00F46533">
        <w:t>:</w:t>
      </w:r>
    </w:p>
    <w:p w14:paraId="19D5DAB4" w14:textId="042F5938" w:rsidR="00006BDE" w:rsidRPr="00F46533" w:rsidRDefault="00B44BD6" w:rsidP="00B44BD6">
      <w:pPr>
        <w:pStyle w:val="B20"/>
      </w:pPr>
      <w:r w:rsidRPr="00F46533">
        <w:t>a)</w:t>
      </w:r>
      <w:r w:rsidRPr="00F46533">
        <w:tab/>
      </w:r>
      <w:r w:rsidR="00AF75B2" w:rsidRPr="00F46533">
        <w:t xml:space="preserve">Description: It indicates that the </w:t>
      </w:r>
      <w:r w:rsidR="00006BDE" w:rsidRPr="00F46533">
        <w:t>processing for validating the digital signature and generating the corresponding applicability rules checking report complies with the requirements of the present document</w:t>
      </w:r>
      <w:r w:rsidR="00AF75B2" w:rsidRPr="00F46533">
        <w:t>.</w:t>
      </w:r>
    </w:p>
    <w:p w14:paraId="2EABF032" w14:textId="52B0EEA3" w:rsidR="00006BDE" w:rsidRPr="00F46533" w:rsidRDefault="00B44BD6" w:rsidP="00B44BD6">
      <w:pPr>
        <w:pStyle w:val="B20"/>
        <w:rPr>
          <w:sz w:val="16"/>
          <w:szCs w:val="16"/>
        </w:rPr>
      </w:pPr>
      <w:r w:rsidRPr="00F46533">
        <w:t>b)</w:t>
      </w:r>
      <w:r w:rsidRPr="00F46533">
        <w:tab/>
      </w:r>
      <w:r w:rsidR="00AF75B2" w:rsidRPr="00F46533">
        <w:t xml:space="preserve">Object identifier: </w:t>
      </w:r>
    </w:p>
    <w:p w14:paraId="667DDA91" w14:textId="529CCA77" w:rsidR="00006BDE" w:rsidRPr="00F46533" w:rsidRDefault="00C2728B" w:rsidP="00C2728B">
      <w:pPr>
        <w:pStyle w:val="B20"/>
      </w:pPr>
      <w:r w:rsidRPr="00F46533">
        <w:tab/>
      </w:r>
      <w:r w:rsidR="00006BDE" w:rsidRPr="00F46533">
        <w:t>id-etsi-</w:t>
      </w:r>
      <w:r w:rsidR="00F330F3" w:rsidRPr="00F46533">
        <w:t>sars</w:t>
      </w:r>
      <w:r w:rsidR="00006BDE" w:rsidRPr="00F46533">
        <w:t xml:space="preserve">      OBJECT IDENTIFIER ::= { itu-t(0) identified-organization(4) etsi(0) id-</w:t>
      </w:r>
      <w:r w:rsidR="00F330F3" w:rsidRPr="00F46533">
        <w:t>sigapprules</w:t>
      </w:r>
      <w:r w:rsidR="00006BDE" w:rsidRPr="00F46533">
        <w:t xml:space="preserve">(191724) 1 } </w:t>
      </w:r>
    </w:p>
    <w:p w14:paraId="04902C3E" w14:textId="378B08C3" w:rsidR="00006BDE" w:rsidRPr="00F46533" w:rsidRDefault="00C2728B" w:rsidP="00C2728B">
      <w:pPr>
        <w:pStyle w:val="B20"/>
      </w:pPr>
      <w:r w:rsidRPr="00F46533">
        <w:tab/>
      </w:r>
      <w:r w:rsidR="00006BDE" w:rsidRPr="00F46533">
        <w:t>id-etsi-</w:t>
      </w:r>
      <w:r w:rsidR="00F330F3" w:rsidRPr="00F46533">
        <w:t>sars</w:t>
      </w:r>
      <w:r w:rsidR="00006BDE" w:rsidRPr="00F46533">
        <w:t>-</w:t>
      </w:r>
      <w:r w:rsidR="00F330F3" w:rsidRPr="00F46533">
        <w:t>Sp</w:t>
      </w:r>
      <w:r w:rsidR="00006BDE" w:rsidRPr="00F46533">
        <w:t>Compliance        OBJECT IDENTIFIER ::= { id-etsi-</w:t>
      </w:r>
      <w:r w:rsidR="00B15556" w:rsidRPr="00F46533">
        <w:t>sars</w:t>
      </w:r>
      <w:r w:rsidR="00006BDE" w:rsidRPr="00F46533">
        <w:t xml:space="preserve"> 1 } </w:t>
      </w:r>
    </w:p>
    <w:p w14:paraId="2DB1919A" w14:textId="42F45078" w:rsidR="00F330F3" w:rsidRPr="00F46533" w:rsidRDefault="00F330F3" w:rsidP="00B44BD6">
      <w:pPr>
        <w:pStyle w:val="BN"/>
      </w:pPr>
      <w:r w:rsidRPr="00F46533">
        <w:t>digital signature types</w:t>
      </w:r>
      <w:r w:rsidR="00423B07" w:rsidRPr="00F46533">
        <w:t>:</w:t>
      </w:r>
    </w:p>
    <w:p w14:paraId="102B8B81" w14:textId="260867B8" w:rsidR="00F330F3" w:rsidRPr="00F46533" w:rsidRDefault="00B44BD6" w:rsidP="00B44BD6">
      <w:pPr>
        <w:pStyle w:val="B20"/>
      </w:pPr>
      <w:r w:rsidRPr="00F46533">
        <w:t>a)</w:t>
      </w:r>
      <w:r w:rsidRPr="00F46533">
        <w:tab/>
      </w:r>
      <w:r w:rsidR="00F330F3" w:rsidRPr="00F46533">
        <w:t xml:space="preserve">Description: </w:t>
      </w:r>
      <w:r w:rsidR="000637DE" w:rsidRPr="00F46533">
        <w:t xml:space="preserve">These OIDs </w:t>
      </w:r>
      <w:r w:rsidR="00F330F3" w:rsidRPr="00F46533">
        <w:t xml:space="preserve">indicate that the </w:t>
      </w:r>
      <w:r w:rsidR="00B15556" w:rsidRPr="00F46533">
        <w:t>digital signature to which th</w:t>
      </w:r>
      <w:r w:rsidR="000637DE" w:rsidRPr="00F46533">
        <w:t>e</w:t>
      </w:r>
      <w:r w:rsidR="00B15556" w:rsidRPr="00F46533">
        <w:t xml:space="preserve"> OID is associated is a digital signature of the following corresponding type:</w:t>
      </w:r>
    </w:p>
    <w:p w14:paraId="465EADA8" w14:textId="2AF8D7C4" w:rsidR="00B15556" w:rsidRPr="00F46533" w:rsidRDefault="00B44BD6" w:rsidP="00B44BD6">
      <w:pPr>
        <w:pStyle w:val="B30"/>
      </w:pPr>
      <w:r w:rsidRPr="00F46533">
        <w:t>i)</w:t>
      </w:r>
      <w:r w:rsidRPr="00F46533">
        <w:tab/>
      </w:r>
      <w:r w:rsidR="00B15556" w:rsidRPr="00F46533">
        <w:t>EU qualified electronic signature</w:t>
      </w:r>
      <w:r w:rsidR="00C2728B" w:rsidRPr="00F46533">
        <w:t>;</w:t>
      </w:r>
    </w:p>
    <w:p w14:paraId="35E9D2A5" w14:textId="77762896" w:rsidR="00B15556" w:rsidRPr="00F46533" w:rsidRDefault="00B44BD6" w:rsidP="00B44BD6">
      <w:pPr>
        <w:pStyle w:val="B30"/>
      </w:pPr>
      <w:r w:rsidRPr="00F46533">
        <w:t>ii)</w:t>
      </w:r>
      <w:r w:rsidRPr="00F46533">
        <w:tab/>
      </w:r>
      <w:r w:rsidR="00B15556" w:rsidRPr="00F46533">
        <w:t>Advanced electronic signature supported by an EU qualified certificate for electronic signature</w:t>
      </w:r>
      <w:r w:rsidR="00C2728B" w:rsidRPr="00F46533">
        <w:t>;</w:t>
      </w:r>
    </w:p>
    <w:p w14:paraId="555BB1D5" w14:textId="1E872896" w:rsidR="00B15556" w:rsidRPr="00F46533" w:rsidRDefault="00B44BD6" w:rsidP="00B44BD6">
      <w:pPr>
        <w:pStyle w:val="B30"/>
      </w:pPr>
      <w:r w:rsidRPr="00F46533">
        <w:t>iii)</w:t>
      </w:r>
      <w:r w:rsidRPr="00F46533">
        <w:tab/>
      </w:r>
      <w:r w:rsidR="00B15556" w:rsidRPr="00F46533">
        <w:t>Advanced electronic signature</w:t>
      </w:r>
      <w:r w:rsidR="00C2728B" w:rsidRPr="00F46533">
        <w:t>;</w:t>
      </w:r>
    </w:p>
    <w:p w14:paraId="3C2A9D22" w14:textId="679708EE" w:rsidR="00B15556" w:rsidRPr="00F46533" w:rsidRDefault="00B44BD6" w:rsidP="00B44BD6">
      <w:pPr>
        <w:pStyle w:val="B30"/>
      </w:pPr>
      <w:r w:rsidRPr="00F46533">
        <w:t>iv)</w:t>
      </w:r>
      <w:r w:rsidR="00C2728B" w:rsidRPr="00F46533">
        <w:tab/>
      </w:r>
      <w:r w:rsidR="00B15556" w:rsidRPr="00F46533">
        <w:t>EU qualified electronic seal</w:t>
      </w:r>
      <w:r w:rsidR="00C2728B" w:rsidRPr="00F46533">
        <w:t>;</w:t>
      </w:r>
    </w:p>
    <w:p w14:paraId="49DB0528" w14:textId="5AD748CE" w:rsidR="00B15556" w:rsidRPr="00F46533" w:rsidRDefault="00B44BD6" w:rsidP="00B44BD6">
      <w:pPr>
        <w:pStyle w:val="B30"/>
      </w:pPr>
      <w:r w:rsidRPr="00F46533">
        <w:t>v)</w:t>
      </w:r>
      <w:r w:rsidRPr="00F46533">
        <w:tab/>
      </w:r>
      <w:r w:rsidR="00B15556" w:rsidRPr="00F46533">
        <w:t>Advanced electronic seal supported by an EU qualified certificate for electronic seal</w:t>
      </w:r>
      <w:r w:rsidR="00C2728B" w:rsidRPr="00F46533">
        <w:t>;</w:t>
      </w:r>
      <w:r w:rsidR="000637DE" w:rsidRPr="00F46533">
        <w:t xml:space="preserve"> </w:t>
      </w:r>
    </w:p>
    <w:p w14:paraId="53DF6E72" w14:textId="780AB6B7" w:rsidR="00B15556" w:rsidRPr="00F46533" w:rsidRDefault="00B44BD6" w:rsidP="00B44BD6">
      <w:pPr>
        <w:pStyle w:val="B30"/>
      </w:pPr>
      <w:r w:rsidRPr="00F46533">
        <w:t>vi)</w:t>
      </w:r>
      <w:r w:rsidRPr="00F46533">
        <w:tab/>
      </w:r>
      <w:r w:rsidR="00B15556" w:rsidRPr="00F46533">
        <w:t>Advanced electronic seal</w:t>
      </w:r>
      <w:r w:rsidR="00C2728B" w:rsidRPr="00F46533">
        <w:t>;</w:t>
      </w:r>
      <w:r w:rsidR="00FA1D2A" w:rsidRPr="00F46533">
        <w:t xml:space="preserve"> or</w:t>
      </w:r>
    </w:p>
    <w:p w14:paraId="03EF96FF" w14:textId="668C4E07" w:rsidR="00FA1D2A" w:rsidRPr="00F46533" w:rsidRDefault="00B44BD6" w:rsidP="00B44BD6">
      <w:pPr>
        <w:pStyle w:val="B30"/>
      </w:pPr>
      <w:r w:rsidRPr="00F46533">
        <w:t>vii)</w:t>
      </w:r>
      <w:r w:rsidRPr="00F46533">
        <w:tab/>
      </w:r>
      <w:r w:rsidR="00FA1D2A" w:rsidRPr="00F46533">
        <w:t>EU qualified electronic time stamp.</w:t>
      </w:r>
    </w:p>
    <w:p w14:paraId="5DA4E1D4" w14:textId="0CD5C2D0" w:rsidR="00F330F3" w:rsidRPr="00F46533" w:rsidRDefault="00B44BD6" w:rsidP="00B44BD6">
      <w:pPr>
        <w:pStyle w:val="B20"/>
        <w:rPr>
          <w:sz w:val="16"/>
          <w:szCs w:val="16"/>
        </w:rPr>
      </w:pPr>
      <w:r w:rsidRPr="00F46533">
        <w:t>b)</w:t>
      </w:r>
      <w:r w:rsidRPr="00F46533">
        <w:tab/>
      </w:r>
      <w:r w:rsidR="00F330F3" w:rsidRPr="00F46533">
        <w:t>Object identifier</w:t>
      </w:r>
      <w:r w:rsidR="00B15556" w:rsidRPr="00F46533">
        <w:t>s</w:t>
      </w:r>
      <w:r w:rsidR="00F330F3" w:rsidRPr="00F46533">
        <w:t xml:space="preserve">: </w:t>
      </w:r>
    </w:p>
    <w:p w14:paraId="1E2D7A0E" w14:textId="1463DD3B" w:rsidR="00F330F3" w:rsidRPr="00F46533" w:rsidRDefault="00006BDE" w:rsidP="00B44BD6">
      <w:pPr>
        <w:pStyle w:val="B30"/>
        <w:spacing w:after="0"/>
      </w:pPr>
      <w:r w:rsidRPr="00F46533">
        <w:t>id-etsi-</w:t>
      </w:r>
      <w:r w:rsidR="00F330F3" w:rsidRPr="00F46533">
        <w:t>sars</w:t>
      </w:r>
      <w:r w:rsidRPr="00F46533">
        <w:t>-</w:t>
      </w:r>
      <w:r w:rsidR="00F330F3" w:rsidRPr="00F46533">
        <w:t>SigType</w:t>
      </w:r>
      <w:r w:rsidRPr="00F46533">
        <w:t xml:space="preserve">        OBJECT IDENTIFIER ::= { id-etsi-</w:t>
      </w:r>
      <w:r w:rsidR="00B15556" w:rsidRPr="00F46533">
        <w:t>sars</w:t>
      </w:r>
      <w:r w:rsidRPr="00F46533">
        <w:t xml:space="preserve"> 2 } </w:t>
      </w:r>
    </w:p>
    <w:p w14:paraId="5FFB6483" w14:textId="08300291" w:rsidR="00F330F3" w:rsidRPr="00F46533" w:rsidRDefault="00F330F3" w:rsidP="00B44BD6">
      <w:pPr>
        <w:pStyle w:val="B4"/>
        <w:spacing w:after="0"/>
      </w:pPr>
      <w:r w:rsidRPr="00F46533">
        <w:t xml:space="preserve">-- </w:t>
      </w:r>
      <w:r w:rsidR="00B15556" w:rsidRPr="00F46533">
        <w:t>Digital signature</w:t>
      </w:r>
      <w:r w:rsidRPr="00F46533">
        <w:t xml:space="preserve"> </w:t>
      </w:r>
      <w:r w:rsidR="00B15556" w:rsidRPr="00F46533">
        <w:t>t</w:t>
      </w:r>
      <w:r w:rsidRPr="00F46533">
        <w:t xml:space="preserve">ype identifiers </w:t>
      </w:r>
    </w:p>
    <w:p w14:paraId="3F9F7E62" w14:textId="714FFBB0" w:rsidR="00F330F3" w:rsidRPr="00F46533" w:rsidRDefault="00F330F3" w:rsidP="00B44BD6">
      <w:pPr>
        <w:pStyle w:val="B30"/>
        <w:spacing w:after="0"/>
      </w:pPr>
      <w:r w:rsidRPr="00F46533">
        <w:t>id-etsi-</w:t>
      </w:r>
      <w:r w:rsidR="00B15556" w:rsidRPr="00F46533">
        <w:t>dst</w:t>
      </w:r>
      <w:r w:rsidRPr="00F46533">
        <w:t>-</w:t>
      </w:r>
      <w:r w:rsidR="00FB6796" w:rsidRPr="00F46533">
        <w:t>euqesig</w:t>
      </w:r>
      <w:r w:rsidRPr="00F46533">
        <w:t xml:space="preserve">   OBJECT IDENTIFIER ::= { </w:t>
      </w:r>
      <w:r w:rsidR="00B15556" w:rsidRPr="00F46533">
        <w:t xml:space="preserve">id-etsi-sars-SigType </w:t>
      </w:r>
      <w:r w:rsidRPr="00F46533">
        <w:t xml:space="preserve">1 }  </w:t>
      </w:r>
    </w:p>
    <w:p w14:paraId="71917881" w14:textId="045473B0" w:rsidR="00F330F3" w:rsidRPr="00F46533" w:rsidRDefault="00F330F3" w:rsidP="00B44BD6">
      <w:pPr>
        <w:pStyle w:val="B4"/>
        <w:spacing w:after="0"/>
      </w:pPr>
      <w:r w:rsidRPr="00F46533">
        <w:t xml:space="preserve">  </w:t>
      </w:r>
      <w:r w:rsidRPr="00F46533">
        <w:tab/>
        <w:t xml:space="preserve">-- </w:t>
      </w:r>
      <w:r w:rsidR="00B15556" w:rsidRPr="00F46533">
        <w:t>EU qualified electronic signature</w:t>
      </w:r>
      <w:r w:rsidRPr="00F46533">
        <w:t xml:space="preserve"> </w:t>
      </w:r>
    </w:p>
    <w:p w14:paraId="5536BDB0" w14:textId="71091C59" w:rsidR="00F330F3" w:rsidRPr="00F46533" w:rsidRDefault="00F330F3" w:rsidP="00B44BD6">
      <w:pPr>
        <w:pStyle w:val="B30"/>
        <w:spacing w:after="0"/>
      </w:pPr>
      <w:r w:rsidRPr="00F46533">
        <w:t>id-etsi-</w:t>
      </w:r>
      <w:r w:rsidR="00B15556" w:rsidRPr="00F46533">
        <w:t>dst</w:t>
      </w:r>
      <w:r w:rsidRPr="00F46533">
        <w:t>-</w:t>
      </w:r>
      <w:r w:rsidR="00FB6796" w:rsidRPr="00F46533">
        <w:t>adesigqc</w:t>
      </w:r>
      <w:r w:rsidRPr="00F46533">
        <w:t xml:space="preserve">  OBJECT IDENTIFIER ::= { </w:t>
      </w:r>
      <w:r w:rsidR="00B15556" w:rsidRPr="00F46533">
        <w:t xml:space="preserve">id-etsi-sars-SigType </w:t>
      </w:r>
      <w:r w:rsidRPr="00F46533">
        <w:t xml:space="preserve">2 }  </w:t>
      </w:r>
    </w:p>
    <w:p w14:paraId="033A7667" w14:textId="6AD93E40" w:rsidR="00F330F3" w:rsidRPr="00F46533" w:rsidRDefault="00F330F3" w:rsidP="00B44BD6">
      <w:pPr>
        <w:pStyle w:val="B4"/>
        <w:spacing w:after="0"/>
      </w:pPr>
      <w:r w:rsidRPr="00F46533">
        <w:t xml:space="preserve">-- </w:t>
      </w:r>
      <w:r w:rsidR="00B15556" w:rsidRPr="00F46533">
        <w:t>Advanced electronic signature supported by an EU qualified certificate for electronic signature</w:t>
      </w:r>
      <w:r w:rsidRPr="00F46533">
        <w:t xml:space="preserve"> </w:t>
      </w:r>
    </w:p>
    <w:p w14:paraId="79C13607" w14:textId="767B41DB" w:rsidR="00F330F3" w:rsidRPr="00F46533" w:rsidRDefault="00F330F3" w:rsidP="00B44BD6">
      <w:pPr>
        <w:pStyle w:val="B30"/>
        <w:spacing w:after="0"/>
      </w:pPr>
      <w:r w:rsidRPr="00F46533">
        <w:t>id-etsi-</w:t>
      </w:r>
      <w:r w:rsidR="00B15556" w:rsidRPr="00F46533">
        <w:t>dst</w:t>
      </w:r>
      <w:r w:rsidRPr="00F46533">
        <w:t>-</w:t>
      </w:r>
      <w:r w:rsidR="00FB6796" w:rsidRPr="00F46533">
        <w:t>adesig</w:t>
      </w:r>
      <w:r w:rsidRPr="00F46533">
        <w:t xml:space="preserve">   OBJECT IDENTIFIER ::= { </w:t>
      </w:r>
      <w:r w:rsidR="00B15556" w:rsidRPr="00F46533">
        <w:t xml:space="preserve">id-etsi-sars-SigType </w:t>
      </w:r>
      <w:r w:rsidRPr="00F46533">
        <w:t xml:space="preserve">3 }  </w:t>
      </w:r>
    </w:p>
    <w:p w14:paraId="2914917D" w14:textId="420693A4" w:rsidR="00F330F3" w:rsidRPr="00F46533" w:rsidRDefault="00F330F3" w:rsidP="00B44BD6">
      <w:pPr>
        <w:pStyle w:val="B4"/>
        <w:spacing w:after="0"/>
      </w:pPr>
      <w:r w:rsidRPr="00F46533">
        <w:t xml:space="preserve">-- </w:t>
      </w:r>
      <w:r w:rsidR="00FB6796" w:rsidRPr="00F46533">
        <w:t>Advanced electronic signature</w:t>
      </w:r>
    </w:p>
    <w:p w14:paraId="50D8A41C" w14:textId="3F567DDA" w:rsidR="00FB6796" w:rsidRPr="00F46533" w:rsidRDefault="00FB6796" w:rsidP="00B44BD6">
      <w:pPr>
        <w:pStyle w:val="B30"/>
        <w:spacing w:after="0"/>
      </w:pPr>
      <w:r w:rsidRPr="00F46533">
        <w:t xml:space="preserve">id-etsi-dst-euqeseal   OBJECT IDENTIFIER ::= { id-etsi-sars-SigType 4 }  </w:t>
      </w:r>
    </w:p>
    <w:p w14:paraId="221CB212" w14:textId="138C7DD1" w:rsidR="00FB6796" w:rsidRPr="00F46533" w:rsidRDefault="00FB6796" w:rsidP="00B44BD6">
      <w:pPr>
        <w:pStyle w:val="B4"/>
        <w:spacing w:after="0"/>
      </w:pPr>
      <w:r w:rsidRPr="00F46533">
        <w:t xml:space="preserve">  </w:t>
      </w:r>
      <w:r w:rsidRPr="00F46533">
        <w:tab/>
        <w:t xml:space="preserve">-- EU qualified electronic seal </w:t>
      </w:r>
    </w:p>
    <w:p w14:paraId="41E82598" w14:textId="5FDF09B5" w:rsidR="00FB6796" w:rsidRPr="00F46533" w:rsidRDefault="00FB6796" w:rsidP="00B44BD6">
      <w:pPr>
        <w:pStyle w:val="B30"/>
        <w:spacing w:after="0"/>
      </w:pPr>
      <w:r w:rsidRPr="00F46533">
        <w:t xml:space="preserve">id-etsi-dst-adesealqc  OBJECT IDENTIFIER ::= { id-etsi-sars-SigType 5 }  </w:t>
      </w:r>
    </w:p>
    <w:p w14:paraId="01F715E2" w14:textId="1D480FB7" w:rsidR="00FB6796" w:rsidRPr="00F46533" w:rsidRDefault="00FB6796" w:rsidP="00B44BD6">
      <w:pPr>
        <w:pStyle w:val="B4"/>
        <w:spacing w:after="0"/>
      </w:pPr>
      <w:r w:rsidRPr="00F46533">
        <w:t xml:space="preserve">-- Advanced electronic seal supported by an EU qualified certificate for electronic seal </w:t>
      </w:r>
    </w:p>
    <w:p w14:paraId="7F0F3486" w14:textId="48DD39CC" w:rsidR="00FB6796" w:rsidRPr="00F46533" w:rsidRDefault="00FB6796" w:rsidP="00B44BD6">
      <w:pPr>
        <w:pStyle w:val="B30"/>
        <w:spacing w:after="0"/>
      </w:pPr>
      <w:r w:rsidRPr="00F46533">
        <w:t xml:space="preserve">id-etsi-dst-adeseal   OBJECT IDENTIFIER ::= { id-etsi-sars-SigType 6 }  </w:t>
      </w:r>
    </w:p>
    <w:p w14:paraId="115AD2D9" w14:textId="6E61C731" w:rsidR="00FB6796" w:rsidRPr="00F46533" w:rsidRDefault="00FB6796" w:rsidP="00B44BD6">
      <w:pPr>
        <w:pStyle w:val="B4"/>
        <w:spacing w:after="0"/>
      </w:pPr>
      <w:r w:rsidRPr="00F46533">
        <w:t>-- Advanced electronic seal</w:t>
      </w:r>
    </w:p>
    <w:p w14:paraId="26B9C432" w14:textId="42708AB9" w:rsidR="00FA1D2A" w:rsidRPr="00F46533" w:rsidRDefault="00FA1D2A" w:rsidP="00B44BD6">
      <w:pPr>
        <w:pStyle w:val="B30"/>
        <w:spacing w:after="0"/>
      </w:pPr>
      <w:r w:rsidRPr="00F46533">
        <w:t xml:space="preserve">id-etsi-dst-euqtst   OBJECT IDENTIFIER ::= { id-etsi-sars-SigType 7 }  </w:t>
      </w:r>
    </w:p>
    <w:p w14:paraId="3FA889AE" w14:textId="6CAC9976" w:rsidR="00FA1D2A" w:rsidRPr="00F46533" w:rsidRDefault="00FA1D2A" w:rsidP="00B44BD6">
      <w:pPr>
        <w:pStyle w:val="B4"/>
      </w:pPr>
      <w:r w:rsidRPr="00F46533">
        <w:t>-- EU qualified electronic time stamp</w:t>
      </w:r>
    </w:p>
    <w:p w14:paraId="38239F08" w14:textId="77777777" w:rsidR="00FA1D2A" w:rsidRPr="00F46533" w:rsidRDefault="00FA1D2A" w:rsidP="00B44BD6">
      <w:pPr>
        <w:pStyle w:val="B4"/>
      </w:pPr>
    </w:p>
    <w:p w14:paraId="0C9B9B88" w14:textId="77777777" w:rsidR="00F34F73" w:rsidRPr="00F46533" w:rsidRDefault="00F34F73" w:rsidP="00903435">
      <w:pPr>
        <w:pStyle w:val="Heading1"/>
        <w:ind w:left="0" w:firstLine="0"/>
      </w:pPr>
      <w:r w:rsidRPr="00F46533">
        <w:rPr>
          <w:sz w:val="20"/>
        </w:rPr>
        <w:br w:type="page"/>
      </w:r>
      <w:bookmarkStart w:id="167" w:name="_Toc69719561"/>
      <w:bookmarkStart w:id="168" w:name="_Toc69803738"/>
      <w:bookmarkStart w:id="169" w:name="_Toc69803765"/>
      <w:bookmarkStart w:id="170" w:name="_Toc70326901"/>
      <w:bookmarkStart w:id="171" w:name="_Toc73019795"/>
      <w:bookmarkStart w:id="172" w:name="_Toc73019874"/>
      <w:r w:rsidRPr="00F46533">
        <w:lastRenderedPageBreak/>
        <w:t>History</w:t>
      </w:r>
      <w:bookmarkEnd w:id="167"/>
      <w:bookmarkEnd w:id="168"/>
      <w:bookmarkEnd w:id="169"/>
      <w:bookmarkEnd w:id="170"/>
      <w:bookmarkEnd w:id="171"/>
      <w:bookmarkEnd w:id="172"/>
    </w:p>
    <w:tbl>
      <w:tblPr>
        <w:tblW w:w="9664" w:type="dxa"/>
        <w:tblInd w:w="61" w:type="dxa"/>
        <w:tblLayout w:type="fixed"/>
        <w:tblCellMar>
          <w:left w:w="28" w:type="dxa"/>
          <w:right w:w="28" w:type="dxa"/>
        </w:tblCellMar>
        <w:tblLook w:val="0000" w:firstRow="0" w:lastRow="0" w:firstColumn="0" w:lastColumn="0" w:noHBand="0" w:noVBand="0"/>
      </w:tblPr>
      <w:tblGrid>
        <w:gridCol w:w="1247"/>
        <w:gridCol w:w="1588"/>
        <w:gridCol w:w="6829"/>
      </w:tblGrid>
      <w:tr w:rsidR="00F34F73" w:rsidRPr="00F46533" w14:paraId="4BA9E811" w14:textId="77777777" w:rsidTr="003A5DC8">
        <w:trPr>
          <w:cantSplit/>
        </w:trPr>
        <w:tc>
          <w:tcPr>
            <w:tcW w:w="9664" w:type="dxa"/>
            <w:gridSpan w:val="3"/>
            <w:tcBorders>
              <w:top w:val="single" w:sz="4" w:space="0" w:color="000000"/>
              <w:left w:val="single" w:sz="4" w:space="0" w:color="000000"/>
              <w:bottom w:val="single" w:sz="4" w:space="0" w:color="000000"/>
              <w:right w:val="single" w:sz="4" w:space="0" w:color="000000"/>
            </w:tcBorders>
            <w:shd w:val="clear" w:color="auto" w:fill="auto"/>
          </w:tcPr>
          <w:p w14:paraId="48AA6322" w14:textId="77777777" w:rsidR="00F34F73" w:rsidRPr="00F46533" w:rsidRDefault="00F34F73" w:rsidP="005260EF">
            <w:pPr>
              <w:keepNext/>
              <w:spacing w:before="60" w:after="60"/>
              <w:jc w:val="center"/>
            </w:pPr>
            <w:r w:rsidRPr="00F46533">
              <w:rPr>
                <w:b/>
                <w:sz w:val="24"/>
              </w:rPr>
              <w:t>Document history</w:t>
            </w:r>
          </w:p>
        </w:tc>
      </w:tr>
      <w:tr w:rsidR="00F26A6D" w:rsidRPr="00F46533" w14:paraId="444A07BF" w14:textId="77777777" w:rsidTr="00422B08">
        <w:trPr>
          <w:cantSplit/>
        </w:trPr>
        <w:tc>
          <w:tcPr>
            <w:tcW w:w="1247" w:type="dxa"/>
            <w:tcBorders>
              <w:top w:val="single" w:sz="4" w:space="0" w:color="000000"/>
              <w:left w:val="single" w:sz="4" w:space="0" w:color="000000"/>
              <w:bottom w:val="single" w:sz="4" w:space="0" w:color="000000"/>
            </w:tcBorders>
            <w:shd w:val="clear" w:color="auto" w:fill="auto"/>
          </w:tcPr>
          <w:p w14:paraId="75AF0229" w14:textId="77777777" w:rsidR="00F26A6D" w:rsidRPr="00F46533" w:rsidRDefault="00F26A6D" w:rsidP="00422B08">
            <w:pPr>
              <w:pStyle w:val="FP"/>
              <w:keepNext/>
              <w:snapToGrid w:val="0"/>
              <w:spacing w:before="80" w:after="80"/>
              <w:ind w:left="57"/>
            </w:pPr>
            <w:r>
              <w:t>V1.1.1</w:t>
            </w:r>
          </w:p>
        </w:tc>
        <w:tc>
          <w:tcPr>
            <w:tcW w:w="1588" w:type="dxa"/>
            <w:tcBorders>
              <w:top w:val="single" w:sz="4" w:space="0" w:color="000000"/>
              <w:left w:val="single" w:sz="4" w:space="0" w:color="000000"/>
              <w:bottom w:val="single" w:sz="4" w:space="0" w:color="000000"/>
            </w:tcBorders>
            <w:shd w:val="clear" w:color="auto" w:fill="auto"/>
          </w:tcPr>
          <w:p w14:paraId="55F2D74E" w14:textId="77777777" w:rsidR="00F26A6D" w:rsidRPr="00F46533" w:rsidRDefault="00F26A6D" w:rsidP="00422B08">
            <w:pPr>
              <w:pStyle w:val="FP"/>
              <w:keepNext/>
              <w:snapToGrid w:val="0"/>
              <w:spacing w:before="80" w:after="80"/>
              <w:ind w:left="57"/>
            </w:pPr>
            <w:r>
              <w:t>May 2021</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603AA147" w14:textId="77777777" w:rsidR="00F26A6D" w:rsidRPr="00F46533" w:rsidRDefault="00F26A6D" w:rsidP="00422B08">
            <w:pPr>
              <w:pStyle w:val="FP"/>
              <w:keepNext/>
              <w:tabs>
                <w:tab w:val="left" w:pos="3118"/>
              </w:tabs>
              <w:snapToGrid w:val="0"/>
              <w:spacing w:before="80" w:after="80"/>
              <w:ind w:left="57"/>
            </w:pPr>
            <w:r>
              <w:t>Publication</w:t>
            </w:r>
          </w:p>
        </w:tc>
      </w:tr>
      <w:tr w:rsidR="00775C67" w:rsidRPr="00F46533" w14:paraId="744DCD0B" w14:textId="77777777" w:rsidTr="00B079A7">
        <w:trPr>
          <w:cantSplit/>
        </w:trPr>
        <w:tc>
          <w:tcPr>
            <w:tcW w:w="1247" w:type="dxa"/>
            <w:tcBorders>
              <w:top w:val="single" w:sz="4" w:space="0" w:color="000000"/>
              <w:left w:val="single" w:sz="4" w:space="0" w:color="000000"/>
              <w:bottom w:val="single" w:sz="4" w:space="0" w:color="000000"/>
            </w:tcBorders>
            <w:shd w:val="clear" w:color="auto" w:fill="auto"/>
          </w:tcPr>
          <w:p w14:paraId="104A14CB" w14:textId="246818C7" w:rsidR="00775C67" w:rsidRPr="00F46533" w:rsidRDefault="00775C67" w:rsidP="00B079A7">
            <w:pPr>
              <w:pStyle w:val="FP"/>
              <w:snapToGrid w:val="0"/>
              <w:spacing w:before="80" w:after="80"/>
              <w:ind w:left="57"/>
            </w:pPr>
          </w:p>
        </w:tc>
        <w:tc>
          <w:tcPr>
            <w:tcW w:w="1588" w:type="dxa"/>
            <w:tcBorders>
              <w:top w:val="single" w:sz="4" w:space="0" w:color="000000"/>
              <w:left w:val="single" w:sz="4" w:space="0" w:color="000000"/>
              <w:bottom w:val="single" w:sz="4" w:space="0" w:color="000000"/>
            </w:tcBorders>
            <w:shd w:val="clear" w:color="auto" w:fill="auto"/>
          </w:tcPr>
          <w:p w14:paraId="050C798E" w14:textId="35FC2018" w:rsidR="00775C67" w:rsidRPr="00F46533" w:rsidRDefault="00775C67" w:rsidP="00B079A7">
            <w:pPr>
              <w:pStyle w:val="FP"/>
              <w:snapToGrid w:val="0"/>
              <w:spacing w:before="80" w:after="80"/>
              <w:ind w:left="57"/>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4A9FECD7" w14:textId="083A0C72" w:rsidR="00775C67" w:rsidRPr="00F46533" w:rsidRDefault="00775C67" w:rsidP="00AA19A4">
            <w:pPr>
              <w:pStyle w:val="FP"/>
              <w:tabs>
                <w:tab w:val="left" w:pos="3118"/>
              </w:tabs>
              <w:snapToGrid w:val="0"/>
              <w:spacing w:before="80" w:after="80"/>
              <w:ind w:left="57"/>
            </w:pPr>
          </w:p>
        </w:tc>
      </w:tr>
      <w:tr w:rsidR="00F34F73" w:rsidRPr="00F46533" w14:paraId="743F4D45" w14:textId="77777777" w:rsidTr="003A5DC8">
        <w:trPr>
          <w:cantSplit/>
        </w:trPr>
        <w:tc>
          <w:tcPr>
            <w:tcW w:w="1247" w:type="dxa"/>
            <w:tcBorders>
              <w:top w:val="single" w:sz="4" w:space="0" w:color="000000"/>
              <w:left w:val="single" w:sz="4" w:space="0" w:color="000000"/>
              <w:bottom w:val="single" w:sz="4" w:space="0" w:color="000000"/>
            </w:tcBorders>
            <w:shd w:val="clear" w:color="auto" w:fill="auto"/>
          </w:tcPr>
          <w:p w14:paraId="6338E7C5" w14:textId="0C13414C" w:rsidR="00F34F73" w:rsidRPr="00F46533" w:rsidRDefault="00F34F73" w:rsidP="005260EF">
            <w:pPr>
              <w:pStyle w:val="FP"/>
              <w:snapToGrid w:val="0"/>
              <w:spacing w:before="80" w:after="80"/>
              <w:ind w:left="57"/>
            </w:pPr>
          </w:p>
        </w:tc>
        <w:tc>
          <w:tcPr>
            <w:tcW w:w="1588" w:type="dxa"/>
            <w:tcBorders>
              <w:top w:val="single" w:sz="4" w:space="0" w:color="000000"/>
              <w:left w:val="single" w:sz="4" w:space="0" w:color="000000"/>
              <w:bottom w:val="single" w:sz="4" w:space="0" w:color="000000"/>
            </w:tcBorders>
            <w:shd w:val="clear" w:color="auto" w:fill="auto"/>
          </w:tcPr>
          <w:p w14:paraId="19205BB7" w14:textId="0FD22648" w:rsidR="00F34F73" w:rsidRPr="00F46533" w:rsidRDefault="00F34F73" w:rsidP="005260EF">
            <w:pPr>
              <w:pStyle w:val="FP"/>
              <w:snapToGrid w:val="0"/>
              <w:spacing w:before="80" w:after="80"/>
              <w:ind w:left="57"/>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096B4B95" w14:textId="73549B2E" w:rsidR="00F34F73" w:rsidRPr="00F46533" w:rsidRDefault="00F34F73" w:rsidP="0009553D">
            <w:pPr>
              <w:pStyle w:val="FP"/>
              <w:tabs>
                <w:tab w:val="left" w:pos="3118"/>
              </w:tabs>
              <w:snapToGrid w:val="0"/>
              <w:spacing w:before="80" w:after="80"/>
              <w:ind w:left="57"/>
            </w:pPr>
          </w:p>
        </w:tc>
      </w:tr>
      <w:tr w:rsidR="00990BCE" w:rsidRPr="00F46533" w14:paraId="627699F8" w14:textId="77777777" w:rsidTr="003A5DC8">
        <w:trPr>
          <w:cantSplit/>
        </w:trPr>
        <w:tc>
          <w:tcPr>
            <w:tcW w:w="1247" w:type="dxa"/>
            <w:tcBorders>
              <w:top w:val="single" w:sz="4" w:space="0" w:color="000000"/>
              <w:left w:val="single" w:sz="4" w:space="0" w:color="000000"/>
              <w:bottom w:val="single" w:sz="4" w:space="0" w:color="000000"/>
            </w:tcBorders>
            <w:shd w:val="clear" w:color="auto" w:fill="auto"/>
          </w:tcPr>
          <w:p w14:paraId="3B844E79" w14:textId="4D0709C8" w:rsidR="00990BCE" w:rsidRPr="00F46533" w:rsidRDefault="00990BCE" w:rsidP="005260EF">
            <w:pPr>
              <w:pStyle w:val="FP"/>
              <w:snapToGrid w:val="0"/>
              <w:spacing w:before="80" w:after="80"/>
              <w:ind w:left="57"/>
            </w:pPr>
          </w:p>
        </w:tc>
        <w:tc>
          <w:tcPr>
            <w:tcW w:w="1588" w:type="dxa"/>
            <w:tcBorders>
              <w:top w:val="single" w:sz="4" w:space="0" w:color="000000"/>
              <w:left w:val="single" w:sz="4" w:space="0" w:color="000000"/>
              <w:bottom w:val="single" w:sz="4" w:space="0" w:color="000000"/>
            </w:tcBorders>
            <w:shd w:val="clear" w:color="auto" w:fill="auto"/>
          </w:tcPr>
          <w:p w14:paraId="5DC33BEA" w14:textId="35BA7429" w:rsidR="00990BCE" w:rsidRPr="00F46533" w:rsidRDefault="00990BCE" w:rsidP="005260EF">
            <w:pPr>
              <w:pStyle w:val="FP"/>
              <w:snapToGrid w:val="0"/>
              <w:spacing w:before="80" w:after="80"/>
              <w:ind w:left="57"/>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25DE768C" w14:textId="59BCA95E" w:rsidR="00990BCE" w:rsidRPr="00F46533" w:rsidRDefault="00990BCE" w:rsidP="0009553D">
            <w:pPr>
              <w:pStyle w:val="FP"/>
              <w:tabs>
                <w:tab w:val="left" w:pos="3118"/>
              </w:tabs>
              <w:snapToGrid w:val="0"/>
              <w:spacing w:before="80" w:after="80"/>
              <w:ind w:left="57"/>
            </w:pPr>
          </w:p>
        </w:tc>
      </w:tr>
      <w:tr w:rsidR="00E556BF" w:rsidRPr="00F46533" w14:paraId="31AF7803" w14:textId="77777777" w:rsidTr="003A5DC8">
        <w:trPr>
          <w:cantSplit/>
        </w:trPr>
        <w:tc>
          <w:tcPr>
            <w:tcW w:w="1247" w:type="dxa"/>
            <w:tcBorders>
              <w:top w:val="single" w:sz="4" w:space="0" w:color="000000"/>
              <w:left w:val="single" w:sz="4" w:space="0" w:color="000000"/>
              <w:bottom w:val="single" w:sz="4" w:space="0" w:color="000000"/>
            </w:tcBorders>
            <w:shd w:val="clear" w:color="auto" w:fill="auto"/>
          </w:tcPr>
          <w:p w14:paraId="7AFDB960" w14:textId="112375C1" w:rsidR="00E556BF" w:rsidRPr="00F46533" w:rsidRDefault="00E556BF" w:rsidP="005260EF">
            <w:pPr>
              <w:pStyle w:val="FP"/>
              <w:snapToGrid w:val="0"/>
              <w:spacing w:before="80" w:after="80"/>
              <w:ind w:left="57"/>
            </w:pPr>
          </w:p>
        </w:tc>
        <w:tc>
          <w:tcPr>
            <w:tcW w:w="1588" w:type="dxa"/>
            <w:tcBorders>
              <w:top w:val="single" w:sz="4" w:space="0" w:color="000000"/>
              <w:left w:val="single" w:sz="4" w:space="0" w:color="000000"/>
              <w:bottom w:val="single" w:sz="4" w:space="0" w:color="000000"/>
            </w:tcBorders>
            <w:shd w:val="clear" w:color="auto" w:fill="auto"/>
          </w:tcPr>
          <w:p w14:paraId="72BD827F" w14:textId="39BFE0E5" w:rsidR="00E556BF" w:rsidRPr="00F46533" w:rsidRDefault="00E556BF" w:rsidP="005260EF">
            <w:pPr>
              <w:pStyle w:val="FP"/>
              <w:snapToGrid w:val="0"/>
              <w:spacing w:before="80" w:after="80"/>
              <w:ind w:left="57"/>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6B442E42" w14:textId="220F2309" w:rsidR="00E556BF" w:rsidRPr="00F46533" w:rsidRDefault="00E556BF" w:rsidP="0009553D">
            <w:pPr>
              <w:pStyle w:val="FP"/>
              <w:tabs>
                <w:tab w:val="left" w:pos="3118"/>
              </w:tabs>
              <w:snapToGrid w:val="0"/>
              <w:spacing w:before="80" w:after="80"/>
              <w:ind w:left="57"/>
            </w:pPr>
          </w:p>
        </w:tc>
      </w:tr>
    </w:tbl>
    <w:p w14:paraId="36269CCC" w14:textId="77777777" w:rsidR="00F34F73" w:rsidRPr="00F46533" w:rsidRDefault="00F34F73" w:rsidP="00F34F73"/>
    <w:p w14:paraId="025A0778" w14:textId="77777777" w:rsidR="009D79AC" w:rsidRPr="00F46533" w:rsidRDefault="009D79AC" w:rsidP="00F34F73"/>
    <w:sectPr w:rsidR="009D79AC" w:rsidRPr="00F46533" w:rsidSect="00AA19A4">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D8E1" w14:textId="77777777" w:rsidR="00653101" w:rsidRDefault="00653101">
      <w:r>
        <w:separator/>
      </w:r>
    </w:p>
  </w:endnote>
  <w:endnote w:type="continuationSeparator" w:id="0">
    <w:p w14:paraId="3442A4B7" w14:textId="77777777" w:rsidR="00653101" w:rsidRDefault="0065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6FB4" w14:textId="77777777" w:rsidR="00AA19A4" w:rsidRDefault="00AA19A4">
    <w:pPr>
      <w:pStyle w:val="Footer"/>
    </w:pPr>
  </w:p>
  <w:p w14:paraId="750F13A5" w14:textId="77777777" w:rsidR="00AA19A4" w:rsidRDefault="00AA1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A220" w14:textId="2346870E" w:rsidR="00DD4A97" w:rsidRPr="00AA19A4" w:rsidRDefault="00AA19A4" w:rsidP="00AA19A4">
    <w:pPr>
      <w:pStyle w:val="Footer"/>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FB54" w14:textId="77777777" w:rsidR="00653101" w:rsidRDefault="00653101">
      <w:r>
        <w:separator/>
      </w:r>
    </w:p>
  </w:footnote>
  <w:footnote w:type="continuationSeparator" w:id="0">
    <w:p w14:paraId="749DDC83" w14:textId="77777777" w:rsidR="00653101" w:rsidRDefault="0065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423F" w14:textId="77777777" w:rsidR="00AA19A4" w:rsidRDefault="00AA19A4">
    <w:pPr>
      <w:pStyle w:val="Header"/>
    </w:pPr>
    <w:r>
      <w:rPr>
        <w:lang w:eastAsia="en-GB"/>
      </w:rPr>
      <w:drawing>
        <wp:anchor distT="0" distB="0" distL="114300" distR="114300" simplePos="0" relativeHeight="251659264" behindDoc="1" locked="0" layoutInCell="1" allowOverlap="1" wp14:anchorId="46C18B77" wp14:editId="0A102036">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2242" w14:textId="4DF00205" w:rsidR="00AA19A4" w:rsidRDefault="00AA19A4" w:rsidP="00AA19A4">
    <w:pPr>
      <w:pStyle w:val="Header"/>
      <w:framePr w:wrap="auto" w:vAnchor="text" w:hAnchor="margin" w:xAlign="right" w:y="1"/>
      <w:widowControl/>
      <w:rPr>
        <w:noProof w:val="0"/>
      </w:rPr>
    </w:pPr>
    <w:r>
      <w:rPr>
        <w:noProof w:val="0"/>
      </w:rPr>
      <w:fldChar w:fldCharType="begin"/>
    </w:r>
    <w:r>
      <w:rPr>
        <w:noProof w:val="0"/>
      </w:rPr>
      <w:instrText xml:space="preserve">styleref ZA </w:instrText>
    </w:r>
    <w:r>
      <w:rPr>
        <w:noProof w:val="0"/>
      </w:rPr>
      <w:fldChar w:fldCharType="separate"/>
    </w:r>
    <w:r w:rsidR="0010228B">
      <w:t>ETSI TS 119 172-4 V1.1.1 (2021-05)</w:t>
    </w:r>
    <w:r>
      <w:rPr>
        <w:noProof w:val="0"/>
      </w:rPr>
      <w:fldChar w:fldCharType="end"/>
    </w:r>
  </w:p>
  <w:p w14:paraId="52D42AD9" w14:textId="77777777" w:rsidR="00AA19A4" w:rsidRDefault="00AA19A4" w:rsidP="00AA19A4">
    <w:pPr>
      <w:pStyle w:val="Header"/>
      <w:framePr w:wrap="auto" w:vAnchor="text" w:hAnchor="margin" w:xAlign="center" w:y="1"/>
      <w:widowControl/>
      <w:rPr>
        <w:noProof w:val="0"/>
      </w:rPr>
    </w:pPr>
    <w:r>
      <w:rPr>
        <w:noProof w:val="0"/>
      </w:rPr>
      <w:fldChar w:fldCharType="begin"/>
    </w:r>
    <w:r>
      <w:rPr>
        <w:noProof w:val="0"/>
      </w:rPr>
      <w:instrText xml:space="preserve">page </w:instrText>
    </w:r>
    <w:r>
      <w:rPr>
        <w:noProof w:val="0"/>
      </w:rPr>
      <w:fldChar w:fldCharType="separate"/>
    </w:r>
    <w:r>
      <w:t>22</w:t>
    </w:r>
    <w:r>
      <w:rPr>
        <w:noProof w:val="0"/>
      </w:rPr>
      <w:fldChar w:fldCharType="end"/>
    </w:r>
  </w:p>
  <w:p w14:paraId="307C9DC0" w14:textId="56789187" w:rsidR="00AA19A4" w:rsidRDefault="00AA19A4" w:rsidP="00AA19A4">
    <w:pPr>
      <w:pStyle w:val="Header"/>
      <w:framePr w:wrap="auto" w:vAnchor="text" w:hAnchor="margin" w:y="1"/>
      <w:widowControl/>
      <w:rPr>
        <w:noProof w:val="0"/>
      </w:rPr>
    </w:pPr>
    <w:r>
      <w:rPr>
        <w:noProof w:val="0"/>
      </w:rPr>
      <w:fldChar w:fldCharType="begin"/>
    </w:r>
    <w:r>
      <w:rPr>
        <w:noProof w:val="0"/>
      </w:rPr>
      <w:instrText xml:space="preserve">styleref ZGSM </w:instrText>
    </w:r>
    <w:r>
      <w:rPr>
        <w:noProof w:val="0"/>
      </w:rPr>
      <w:fldChar w:fldCharType="end"/>
    </w:r>
  </w:p>
  <w:p w14:paraId="33461F6F" w14:textId="77777777" w:rsidR="00DD4A97" w:rsidRPr="00AA19A4" w:rsidRDefault="00DD4A97" w:rsidP="00AA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BC67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828D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1430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E00FE"/>
    <w:multiLevelType w:val="hybridMultilevel"/>
    <w:tmpl w:val="898887C4"/>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7"/>
  </w:num>
  <w:num w:numId="2">
    <w:abstractNumId w:val="31"/>
  </w:num>
  <w:num w:numId="3">
    <w:abstractNumId w:val="12"/>
  </w:num>
  <w:num w:numId="4">
    <w:abstractNumId w:val="19"/>
  </w:num>
  <w:num w:numId="5">
    <w:abstractNumId w:val="24"/>
  </w:num>
  <w:num w:numId="6">
    <w:abstractNumId w:val="2"/>
  </w:num>
  <w:num w:numId="7">
    <w:abstractNumId w:val="1"/>
  </w:num>
  <w:num w:numId="8">
    <w:abstractNumId w:val="0"/>
  </w:num>
  <w:num w:numId="9">
    <w:abstractNumId w:val="29"/>
  </w:num>
  <w:num w:numId="10">
    <w:abstractNumId w:val="3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6"/>
  </w:num>
  <w:num w:numId="20">
    <w:abstractNumId w:val="26"/>
  </w:num>
  <w:num w:numId="21">
    <w:abstractNumId w:val="22"/>
  </w:num>
  <w:num w:numId="22">
    <w:abstractNumId w:val="25"/>
  </w:num>
  <w:num w:numId="23">
    <w:abstractNumId w:val="15"/>
  </w:num>
  <w:num w:numId="24">
    <w:abstractNumId w:val="11"/>
  </w:num>
  <w:num w:numId="25">
    <w:abstractNumId w:val="13"/>
  </w:num>
  <w:num w:numId="26">
    <w:abstractNumId w:val="23"/>
  </w:num>
  <w:num w:numId="27">
    <w:abstractNumId w:val="28"/>
  </w:num>
  <w:num w:numId="28">
    <w:abstractNumId w:val="20"/>
  </w:num>
  <w:num w:numId="29">
    <w:abstractNumId w:val="10"/>
  </w:num>
  <w:num w:numId="30">
    <w:abstractNumId w:val="21"/>
  </w:num>
  <w:num w:numId="31">
    <w:abstractNumId w:val="14"/>
  </w:num>
  <w:num w:numId="32">
    <w:abstractNumId w:val="18"/>
  </w:num>
  <w:num w:numId="3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3"/>
  <w:hyphenationZone w:val="425"/>
  <w:doNotHyphenateCaps/>
  <w:drawingGridHorizontalSpacing w:val="100"/>
  <w:drawingGridVerticalSpacing w:val="136"/>
  <w:displayHorizontalDrawingGridEvery w:val="2"/>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07"/>
    <w:rsid w:val="00001705"/>
    <w:rsid w:val="00003321"/>
    <w:rsid w:val="000051D7"/>
    <w:rsid w:val="00006BDE"/>
    <w:rsid w:val="0001226C"/>
    <w:rsid w:val="00015078"/>
    <w:rsid w:val="00015A32"/>
    <w:rsid w:val="00016534"/>
    <w:rsid w:val="00017093"/>
    <w:rsid w:val="00017130"/>
    <w:rsid w:val="00017773"/>
    <w:rsid w:val="0002148D"/>
    <w:rsid w:val="0002475F"/>
    <w:rsid w:val="00024F8A"/>
    <w:rsid w:val="00027440"/>
    <w:rsid w:val="000306FD"/>
    <w:rsid w:val="000334A5"/>
    <w:rsid w:val="00033658"/>
    <w:rsid w:val="00033838"/>
    <w:rsid w:val="000353A8"/>
    <w:rsid w:val="00035C09"/>
    <w:rsid w:val="000361F0"/>
    <w:rsid w:val="0004419E"/>
    <w:rsid w:val="00045460"/>
    <w:rsid w:val="00046610"/>
    <w:rsid w:val="000500EC"/>
    <w:rsid w:val="000502ED"/>
    <w:rsid w:val="00052812"/>
    <w:rsid w:val="0005316D"/>
    <w:rsid w:val="00053828"/>
    <w:rsid w:val="0005782E"/>
    <w:rsid w:val="0006129F"/>
    <w:rsid w:val="0006139B"/>
    <w:rsid w:val="00061CC6"/>
    <w:rsid w:val="00061F2F"/>
    <w:rsid w:val="000637DE"/>
    <w:rsid w:val="0006443A"/>
    <w:rsid w:val="00066E11"/>
    <w:rsid w:val="00070B59"/>
    <w:rsid w:val="0007105A"/>
    <w:rsid w:val="000750D9"/>
    <w:rsid w:val="0007626F"/>
    <w:rsid w:val="000802BB"/>
    <w:rsid w:val="0008548F"/>
    <w:rsid w:val="00085EBF"/>
    <w:rsid w:val="000920EB"/>
    <w:rsid w:val="00093AF8"/>
    <w:rsid w:val="00094388"/>
    <w:rsid w:val="00094EE9"/>
    <w:rsid w:val="0009553D"/>
    <w:rsid w:val="000958CD"/>
    <w:rsid w:val="000962C9"/>
    <w:rsid w:val="000967C4"/>
    <w:rsid w:val="000978FE"/>
    <w:rsid w:val="000A050A"/>
    <w:rsid w:val="000A1734"/>
    <w:rsid w:val="000A1996"/>
    <w:rsid w:val="000A3E5E"/>
    <w:rsid w:val="000A4287"/>
    <w:rsid w:val="000A4A7F"/>
    <w:rsid w:val="000A7228"/>
    <w:rsid w:val="000A7560"/>
    <w:rsid w:val="000A7D83"/>
    <w:rsid w:val="000B07A9"/>
    <w:rsid w:val="000B0EC0"/>
    <w:rsid w:val="000B2434"/>
    <w:rsid w:val="000B408B"/>
    <w:rsid w:val="000B4976"/>
    <w:rsid w:val="000B51E7"/>
    <w:rsid w:val="000B58B0"/>
    <w:rsid w:val="000C1BAB"/>
    <w:rsid w:val="000C47AB"/>
    <w:rsid w:val="000C592F"/>
    <w:rsid w:val="000D31A9"/>
    <w:rsid w:val="000D3A09"/>
    <w:rsid w:val="000D4881"/>
    <w:rsid w:val="000D747C"/>
    <w:rsid w:val="000D7923"/>
    <w:rsid w:val="000E16E7"/>
    <w:rsid w:val="000E19CF"/>
    <w:rsid w:val="000E1BDE"/>
    <w:rsid w:val="000E20EC"/>
    <w:rsid w:val="000E26FA"/>
    <w:rsid w:val="000E4981"/>
    <w:rsid w:val="000E4A2F"/>
    <w:rsid w:val="000E4ECF"/>
    <w:rsid w:val="000E513E"/>
    <w:rsid w:val="000F3509"/>
    <w:rsid w:val="000F4C85"/>
    <w:rsid w:val="000F58E2"/>
    <w:rsid w:val="000F65A9"/>
    <w:rsid w:val="000F72EA"/>
    <w:rsid w:val="0010228B"/>
    <w:rsid w:val="00103F4D"/>
    <w:rsid w:val="00104366"/>
    <w:rsid w:val="001046EA"/>
    <w:rsid w:val="001067C7"/>
    <w:rsid w:val="00106DCA"/>
    <w:rsid w:val="00107F37"/>
    <w:rsid w:val="00120028"/>
    <w:rsid w:val="00125118"/>
    <w:rsid w:val="001254A7"/>
    <w:rsid w:val="00127910"/>
    <w:rsid w:val="00127D77"/>
    <w:rsid w:val="00130218"/>
    <w:rsid w:val="0013194F"/>
    <w:rsid w:val="001327E2"/>
    <w:rsid w:val="0013438C"/>
    <w:rsid w:val="00134F09"/>
    <w:rsid w:val="00137EB3"/>
    <w:rsid w:val="001416DC"/>
    <w:rsid w:val="001420C2"/>
    <w:rsid w:val="00145ED4"/>
    <w:rsid w:val="00146387"/>
    <w:rsid w:val="00147627"/>
    <w:rsid w:val="0015222D"/>
    <w:rsid w:val="00153140"/>
    <w:rsid w:val="001542E3"/>
    <w:rsid w:val="00154C44"/>
    <w:rsid w:val="001556AF"/>
    <w:rsid w:val="00155FCD"/>
    <w:rsid w:val="001561D9"/>
    <w:rsid w:val="0015715F"/>
    <w:rsid w:val="00160446"/>
    <w:rsid w:val="00160738"/>
    <w:rsid w:val="00163088"/>
    <w:rsid w:val="00163D31"/>
    <w:rsid w:val="00164180"/>
    <w:rsid w:val="0016523B"/>
    <w:rsid w:val="0016583C"/>
    <w:rsid w:val="00165D1F"/>
    <w:rsid w:val="001675DB"/>
    <w:rsid w:val="00172274"/>
    <w:rsid w:val="00172A38"/>
    <w:rsid w:val="001776FA"/>
    <w:rsid w:val="00177847"/>
    <w:rsid w:val="0018081D"/>
    <w:rsid w:val="00181A3C"/>
    <w:rsid w:val="00182603"/>
    <w:rsid w:val="001828E0"/>
    <w:rsid w:val="0018335D"/>
    <w:rsid w:val="0019075C"/>
    <w:rsid w:val="00192799"/>
    <w:rsid w:val="00192A40"/>
    <w:rsid w:val="001930B9"/>
    <w:rsid w:val="0019544C"/>
    <w:rsid w:val="001A1780"/>
    <w:rsid w:val="001A5DED"/>
    <w:rsid w:val="001B1B45"/>
    <w:rsid w:val="001B3A1C"/>
    <w:rsid w:val="001B5A3E"/>
    <w:rsid w:val="001B63F1"/>
    <w:rsid w:val="001C1607"/>
    <w:rsid w:val="001C191E"/>
    <w:rsid w:val="001C3C45"/>
    <w:rsid w:val="001C5A3A"/>
    <w:rsid w:val="001D4813"/>
    <w:rsid w:val="001D655E"/>
    <w:rsid w:val="001E2114"/>
    <w:rsid w:val="001E36F1"/>
    <w:rsid w:val="001E5539"/>
    <w:rsid w:val="001E6BEF"/>
    <w:rsid w:val="001F24A8"/>
    <w:rsid w:val="001F2646"/>
    <w:rsid w:val="001F59F2"/>
    <w:rsid w:val="00200D07"/>
    <w:rsid w:val="00201270"/>
    <w:rsid w:val="00201C41"/>
    <w:rsid w:val="00205ACD"/>
    <w:rsid w:val="00206A89"/>
    <w:rsid w:val="0020708B"/>
    <w:rsid w:val="0021010C"/>
    <w:rsid w:val="0021081F"/>
    <w:rsid w:val="00211049"/>
    <w:rsid w:val="00211A33"/>
    <w:rsid w:val="002120AC"/>
    <w:rsid w:val="00217253"/>
    <w:rsid w:val="00223801"/>
    <w:rsid w:val="00223D34"/>
    <w:rsid w:val="00223DAD"/>
    <w:rsid w:val="002274C8"/>
    <w:rsid w:val="00227D53"/>
    <w:rsid w:val="00232C8B"/>
    <w:rsid w:val="00233621"/>
    <w:rsid w:val="0023772E"/>
    <w:rsid w:val="00243508"/>
    <w:rsid w:val="00245544"/>
    <w:rsid w:val="002469BD"/>
    <w:rsid w:val="002526A2"/>
    <w:rsid w:val="0025311D"/>
    <w:rsid w:val="00254BB9"/>
    <w:rsid w:val="00257E2A"/>
    <w:rsid w:val="00260099"/>
    <w:rsid w:val="0026363D"/>
    <w:rsid w:val="002640C5"/>
    <w:rsid w:val="00264222"/>
    <w:rsid w:val="002744C2"/>
    <w:rsid w:val="00274BA3"/>
    <w:rsid w:val="00274BC0"/>
    <w:rsid w:val="00275D87"/>
    <w:rsid w:val="00283051"/>
    <w:rsid w:val="00283D4E"/>
    <w:rsid w:val="00290AB8"/>
    <w:rsid w:val="002951A2"/>
    <w:rsid w:val="00296FA1"/>
    <w:rsid w:val="0029791E"/>
    <w:rsid w:val="00297D12"/>
    <w:rsid w:val="00297D9C"/>
    <w:rsid w:val="002A1378"/>
    <w:rsid w:val="002A2DE3"/>
    <w:rsid w:val="002A4BCA"/>
    <w:rsid w:val="002A5F88"/>
    <w:rsid w:val="002A74C0"/>
    <w:rsid w:val="002A7A95"/>
    <w:rsid w:val="002B46BA"/>
    <w:rsid w:val="002B4870"/>
    <w:rsid w:val="002B7B8B"/>
    <w:rsid w:val="002C05E0"/>
    <w:rsid w:val="002C2630"/>
    <w:rsid w:val="002C6ACF"/>
    <w:rsid w:val="002C730A"/>
    <w:rsid w:val="002D0412"/>
    <w:rsid w:val="002D20B7"/>
    <w:rsid w:val="002D46CA"/>
    <w:rsid w:val="002E0CCE"/>
    <w:rsid w:val="002E10E3"/>
    <w:rsid w:val="002E1725"/>
    <w:rsid w:val="002E5526"/>
    <w:rsid w:val="002E68A2"/>
    <w:rsid w:val="002E7244"/>
    <w:rsid w:val="002E7259"/>
    <w:rsid w:val="002E7C62"/>
    <w:rsid w:val="002F0137"/>
    <w:rsid w:val="002F0F63"/>
    <w:rsid w:val="002F119E"/>
    <w:rsid w:val="002F13D1"/>
    <w:rsid w:val="002F2017"/>
    <w:rsid w:val="002F3077"/>
    <w:rsid w:val="002F404E"/>
    <w:rsid w:val="002F461F"/>
    <w:rsid w:val="002F4CA7"/>
    <w:rsid w:val="002F5B83"/>
    <w:rsid w:val="002F7415"/>
    <w:rsid w:val="00304D3E"/>
    <w:rsid w:val="0030660B"/>
    <w:rsid w:val="00306E01"/>
    <w:rsid w:val="003108BE"/>
    <w:rsid w:val="00312EBD"/>
    <w:rsid w:val="0031312E"/>
    <w:rsid w:val="003150F2"/>
    <w:rsid w:val="00316BFC"/>
    <w:rsid w:val="00316D24"/>
    <w:rsid w:val="00320861"/>
    <w:rsid w:val="003236EF"/>
    <w:rsid w:val="00327200"/>
    <w:rsid w:val="00330FC8"/>
    <w:rsid w:val="003336F6"/>
    <w:rsid w:val="0033533A"/>
    <w:rsid w:val="003363AD"/>
    <w:rsid w:val="0033683E"/>
    <w:rsid w:val="003407BD"/>
    <w:rsid w:val="00341D8A"/>
    <w:rsid w:val="00341FE5"/>
    <w:rsid w:val="00342CCE"/>
    <w:rsid w:val="00346EE0"/>
    <w:rsid w:val="00353765"/>
    <w:rsid w:val="0035392A"/>
    <w:rsid w:val="00353E0E"/>
    <w:rsid w:val="00355DA6"/>
    <w:rsid w:val="00355F40"/>
    <w:rsid w:val="0036350B"/>
    <w:rsid w:val="003668BA"/>
    <w:rsid w:val="00367711"/>
    <w:rsid w:val="00371CA6"/>
    <w:rsid w:val="0037282E"/>
    <w:rsid w:val="00373E35"/>
    <w:rsid w:val="00375703"/>
    <w:rsid w:val="00376733"/>
    <w:rsid w:val="00376BC3"/>
    <w:rsid w:val="00380141"/>
    <w:rsid w:val="00380C0E"/>
    <w:rsid w:val="00380D3C"/>
    <w:rsid w:val="00380E14"/>
    <w:rsid w:val="003817D5"/>
    <w:rsid w:val="00381FFC"/>
    <w:rsid w:val="00382C45"/>
    <w:rsid w:val="003831CD"/>
    <w:rsid w:val="003844A1"/>
    <w:rsid w:val="00385844"/>
    <w:rsid w:val="00386759"/>
    <w:rsid w:val="003905C4"/>
    <w:rsid w:val="00395D1D"/>
    <w:rsid w:val="00395D51"/>
    <w:rsid w:val="00396C9C"/>
    <w:rsid w:val="0039795A"/>
    <w:rsid w:val="003A028B"/>
    <w:rsid w:val="003A0A2A"/>
    <w:rsid w:val="003A1734"/>
    <w:rsid w:val="003A173D"/>
    <w:rsid w:val="003A37D5"/>
    <w:rsid w:val="003A3FBE"/>
    <w:rsid w:val="003A5DC8"/>
    <w:rsid w:val="003A6125"/>
    <w:rsid w:val="003A7980"/>
    <w:rsid w:val="003B330D"/>
    <w:rsid w:val="003B6402"/>
    <w:rsid w:val="003B6A94"/>
    <w:rsid w:val="003C26FF"/>
    <w:rsid w:val="003C62FE"/>
    <w:rsid w:val="003D3BB8"/>
    <w:rsid w:val="003D3E67"/>
    <w:rsid w:val="003D4DD7"/>
    <w:rsid w:val="003D5A4C"/>
    <w:rsid w:val="003D6AC2"/>
    <w:rsid w:val="003E4A78"/>
    <w:rsid w:val="003E6B8E"/>
    <w:rsid w:val="003E71EA"/>
    <w:rsid w:val="003F13B1"/>
    <w:rsid w:val="003F7562"/>
    <w:rsid w:val="00403135"/>
    <w:rsid w:val="004057AD"/>
    <w:rsid w:val="004075A0"/>
    <w:rsid w:val="004130AB"/>
    <w:rsid w:val="00413A15"/>
    <w:rsid w:val="004179BA"/>
    <w:rsid w:val="00420C30"/>
    <w:rsid w:val="00423B07"/>
    <w:rsid w:val="00426570"/>
    <w:rsid w:val="004343EF"/>
    <w:rsid w:val="00436719"/>
    <w:rsid w:val="00440004"/>
    <w:rsid w:val="004443F8"/>
    <w:rsid w:val="00451AC7"/>
    <w:rsid w:val="00454F14"/>
    <w:rsid w:val="004575C6"/>
    <w:rsid w:val="00461949"/>
    <w:rsid w:val="00464E8F"/>
    <w:rsid w:val="004676EA"/>
    <w:rsid w:val="00467BA7"/>
    <w:rsid w:val="0047038D"/>
    <w:rsid w:val="0047105B"/>
    <w:rsid w:val="004734CB"/>
    <w:rsid w:val="004841CB"/>
    <w:rsid w:val="004845D8"/>
    <w:rsid w:val="00484FF8"/>
    <w:rsid w:val="004853C5"/>
    <w:rsid w:val="00485EB1"/>
    <w:rsid w:val="00487427"/>
    <w:rsid w:val="00487982"/>
    <w:rsid w:val="00491AB5"/>
    <w:rsid w:val="00492248"/>
    <w:rsid w:val="00493516"/>
    <w:rsid w:val="0049427F"/>
    <w:rsid w:val="004A204D"/>
    <w:rsid w:val="004A2B87"/>
    <w:rsid w:val="004A3D32"/>
    <w:rsid w:val="004A48C7"/>
    <w:rsid w:val="004A4F56"/>
    <w:rsid w:val="004A5F97"/>
    <w:rsid w:val="004B0620"/>
    <w:rsid w:val="004B0A2E"/>
    <w:rsid w:val="004B3B8E"/>
    <w:rsid w:val="004B4BF8"/>
    <w:rsid w:val="004C34D3"/>
    <w:rsid w:val="004C4331"/>
    <w:rsid w:val="004C7444"/>
    <w:rsid w:val="004C7D58"/>
    <w:rsid w:val="004D2656"/>
    <w:rsid w:val="004D3C2D"/>
    <w:rsid w:val="004D4B2D"/>
    <w:rsid w:val="004D74A2"/>
    <w:rsid w:val="004E2B6A"/>
    <w:rsid w:val="004E2C6F"/>
    <w:rsid w:val="004E407F"/>
    <w:rsid w:val="004E513B"/>
    <w:rsid w:val="004E5E4A"/>
    <w:rsid w:val="004F026C"/>
    <w:rsid w:val="004F2EE1"/>
    <w:rsid w:val="0050120A"/>
    <w:rsid w:val="00501AC2"/>
    <w:rsid w:val="005026B2"/>
    <w:rsid w:val="00506EF1"/>
    <w:rsid w:val="00506F02"/>
    <w:rsid w:val="00507ADE"/>
    <w:rsid w:val="005125F6"/>
    <w:rsid w:val="0051445D"/>
    <w:rsid w:val="0051580A"/>
    <w:rsid w:val="0051596D"/>
    <w:rsid w:val="00516C99"/>
    <w:rsid w:val="00517845"/>
    <w:rsid w:val="0052077A"/>
    <w:rsid w:val="00520950"/>
    <w:rsid w:val="00521710"/>
    <w:rsid w:val="005260EF"/>
    <w:rsid w:val="0052628D"/>
    <w:rsid w:val="00530415"/>
    <w:rsid w:val="00530A17"/>
    <w:rsid w:val="005345B8"/>
    <w:rsid w:val="00534811"/>
    <w:rsid w:val="00536416"/>
    <w:rsid w:val="00540113"/>
    <w:rsid w:val="005407F7"/>
    <w:rsid w:val="005410FE"/>
    <w:rsid w:val="0054477C"/>
    <w:rsid w:val="00544AF4"/>
    <w:rsid w:val="005468B5"/>
    <w:rsid w:val="005478D4"/>
    <w:rsid w:val="005509AA"/>
    <w:rsid w:val="005517C4"/>
    <w:rsid w:val="005521BE"/>
    <w:rsid w:val="00552BB0"/>
    <w:rsid w:val="00553791"/>
    <w:rsid w:val="00554547"/>
    <w:rsid w:val="00554F3F"/>
    <w:rsid w:val="00555F7A"/>
    <w:rsid w:val="00560C03"/>
    <w:rsid w:val="00561135"/>
    <w:rsid w:val="00562F95"/>
    <w:rsid w:val="00566CA7"/>
    <w:rsid w:val="005677F6"/>
    <w:rsid w:val="00571FBA"/>
    <w:rsid w:val="00572738"/>
    <w:rsid w:val="0057601F"/>
    <w:rsid w:val="005776CF"/>
    <w:rsid w:val="00577F40"/>
    <w:rsid w:val="00582D3D"/>
    <w:rsid w:val="005835B4"/>
    <w:rsid w:val="0058434E"/>
    <w:rsid w:val="0058535C"/>
    <w:rsid w:val="0058537E"/>
    <w:rsid w:val="0058560C"/>
    <w:rsid w:val="0058646C"/>
    <w:rsid w:val="00587694"/>
    <w:rsid w:val="00587723"/>
    <w:rsid w:val="00590CA5"/>
    <w:rsid w:val="00592D2D"/>
    <w:rsid w:val="00594C2C"/>
    <w:rsid w:val="005952CD"/>
    <w:rsid w:val="005969E7"/>
    <w:rsid w:val="005A06F9"/>
    <w:rsid w:val="005A32D4"/>
    <w:rsid w:val="005A458F"/>
    <w:rsid w:val="005A6DD2"/>
    <w:rsid w:val="005B256F"/>
    <w:rsid w:val="005B3700"/>
    <w:rsid w:val="005B4AE5"/>
    <w:rsid w:val="005B5527"/>
    <w:rsid w:val="005B5BB5"/>
    <w:rsid w:val="005B6CCB"/>
    <w:rsid w:val="005B6E12"/>
    <w:rsid w:val="005B7779"/>
    <w:rsid w:val="005C3633"/>
    <w:rsid w:val="005C411A"/>
    <w:rsid w:val="005C559D"/>
    <w:rsid w:val="005C5B79"/>
    <w:rsid w:val="005C6BCD"/>
    <w:rsid w:val="005C6C09"/>
    <w:rsid w:val="005C7CA6"/>
    <w:rsid w:val="005D24DA"/>
    <w:rsid w:val="005D610D"/>
    <w:rsid w:val="005D6408"/>
    <w:rsid w:val="005D7B77"/>
    <w:rsid w:val="005E2745"/>
    <w:rsid w:val="005E2C19"/>
    <w:rsid w:val="005E38B1"/>
    <w:rsid w:val="005E3954"/>
    <w:rsid w:val="005E6D53"/>
    <w:rsid w:val="005F0AE7"/>
    <w:rsid w:val="005F3544"/>
    <w:rsid w:val="005F379E"/>
    <w:rsid w:val="005F4101"/>
    <w:rsid w:val="005F56D8"/>
    <w:rsid w:val="00603D6B"/>
    <w:rsid w:val="0060554A"/>
    <w:rsid w:val="00610EA4"/>
    <w:rsid w:val="006117AE"/>
    <w:rsid w:val="00611AE7"/>
    <w:rsid w:val="00615168"/>
    <w:rsid w:val="006154D6"/>
    <w:rsid w:val="00620333"/>
    <w:rsid w:val="006219EB"/>
    <w:rsid w:val="00623568"/>
    <w:rsid w:val="00627444"/>
    <w:rsid w:val="00630D98"/>
    <w:rsid w:val="0063593F"/>
    <w:rsid w:val="00637464"/>
    <w:rsid w:val="0064035A"/>
    <w:rsid w:val="006448CB"/>
    <w:rsid w:val="00645943"/>
    <w:rsid w:val="00646270"/>
    <w:rsid w:val="00647727"/>
    <w:rsid w:val="006478ED"/>
    <w:rsid w:val="00650D0D"/>
    <w:rsid w:val="00651969"/>
    <w:rsid w:val="00652D47"/>
    <w:rsid w:val="00653101"/>
    <w:rsid w:val="0065348D"/>
    <w:rsid w:val="00653A36"/>
    <w:rsid w:val="00654185"/>
    <w:rsid w:val="006541BE"/>
    <w:rsid w:val="00657434"/>
    <w:rsid w:val="00657A83"/>
    <w:rsid w:val="00662781"/>
    <w:rsid w:val="00663B2A"/>
    <w:rsid w:val="006670A7"/>
    <w:rsid w:val="00667C44"/>
    <w:rsid w:val="00670DDE"/>
    <w:rsid w:val="006726DC"/>
    <w:rsid w:val="00672A1A"/>
    <w:rsid w:val="006734D9"/>
    <w:rsid w:val="0067646F"/>
    <w:rsid w:val="00680FA2"/>
    <w:rsid w:val="0068130F"/>
    <w:rsid w:val="006818D5"/>
    <w:rsid w:val="00683F0B"/>
    <w:rsid w:val="006844B4"/>
    <w:rsid w:val="00686ECE"/>
    <w:rsid w:val="0068743E"/>
    <w:rsid w:val="00687619"/>
    <w:rsid w:val="0069004E"/>
    <w:rsid w:val="006907E1"/>
    <w:rsid w:val="00691160"/>
    <w:rsid w:val="006924A2"/>
    <w:rsid w:val="00692924"/>
    <w:rsid w:val="006938FB"/>
    <w:rsid w:val="006961F3"/>
    <w:rsid w:val="006A0189"/>
    <w:rsid w:val="006A56D8"/>
    <w:rsid w:val="006A5BF7"/>
    <w:rsid w:val="006A7F8D"/>
    <w:rsid w:val="006B173D"/>
    <w:rsid w:val="006B1C46"/>
    <w:rsid w:val="006B347C"/>
    <w:rsid w:val="006B4B67"/>
    <w:rsid w:val="006B5306"/>
    <w:rsid w:val="006B7DB1"/>
    <w:rsid w:val="006C0AC0"/>
    <w:rsid w:val="006C0C8D"/>
    <w:rsid w:val="006C3C4D"/>
    <w:rsid w:val="006C3F2C"/>
    <w:rsid w:val="006C62C1"/>
    <w:rsid w:val="006C6BEF"/>
    <w:rsid w:val="006D094F"/>
    <w:rsid w:val="006D1FE2"/>
    <w:rsid w:val="006D500D"/>
    <w:rsid w:val="006E01D5"/>
    <w:rsid w:val="006E0370"/>
    <w:rsid w:val="006E03EB"/>
    <w:rsid w:val="006E2569"/>
    <w:rsid w:val="006E4A44"/>
    <w:rsid w:val="006E52E5"/>
    <w:rsid w:val="006F0828"/>
    <w:rsid w:val="006F1C44"/>
    <w:rsid w:val="006F33FB"/>
    <w:rsid w:val="006F4897"/>
    <w:rsid w:val="006F492A"/>
    <w:rsid w:val="006F6DD8"/>
    <w:rsid w:val="006F70AE"/>
    <w:rsid w:val="00700021"/>
    <w:rsid w:val="00703474"/>
    <w:rsid w:val="00704618"/>
    <w:rsid w:val="00705A90"/>
    <w:rsid w:val="00707F1F"/>
    <w:rsid w:val="00710A2E"/>
    <w:rsid w:val="00713227"/>
    <w:rsid w:val="007154CB"/>
    <w:rsid w:val="00721AE8"/>
    <w:rsid w:val="00721EAC"/>
    <w:rsid w:val="00723E77"/>
    <w:rsid w:val="00731543"/>
    <w:rsid w:val="007328EC"/>
    <w:rsid w:val="0073291F"/>
    <w:rsid w:val="0073303F"/>
    <w:rsid w:val="007354D2"/>
    <w:rsid w:val="007406E3"/>
    <w:rsid w:val="007411CE"/>
    <w:rsid w:val="007417DC"/>
    <w:rsid w:val="00742409"/>
    <w:rsid w:val="007425A5"/>
    <w:rsid w:val="007437D7"/>
    <w:rsid w:val="0074390D"/>
    <w:rsid w:val="00746BC2"/>
    <w:rsid w:val="00746EB0"/>
    <w:rsid w:val="0074753D"/>
    <w:rsid w:val="00750960"/>
    <w:rsid w:val="00753D13"/>
    <w:rsid w:val="007562D7"/>
    <w:rsid w:val="00756CC6"/>
    <w:rsid w:val="007602C1"/>
    <w:rsid w:val="00760D98"/>
    <w:rsid w:val="00762324"/>
    <w:rsid w:val="00763025"/>
    <w:rsid w:val="007654B0"/>
    <w:rsid w:val="0076614F"/>
    <w:rsid w:val="007665EF"/>
    <w:rsid w:val="00772DD5"/>
    <w:rsid w:val="00774D39"/>
    <w:rsid w:val="00775C67"/>
    <w:rsid w:val="00775DD1"/>
    <w:rsid w:val="00777EB7"/>
    <w:rsid w:val="00783228"/>
    <w:rsid w:val="00783554"/>
    <w:rsid w:val="00785F3F"/>
    <w:rsid w:val="0078749E"/>
    <w:rsid w:val="007878A5"/>
    <w:rsid w:val="00790853"/>
    <w:rsid w:val="00790F07"/>
    <w:rsid w:val="00791511"/>
    <w:rsid w:val="0079359F"/>
    <w:rsid w:val="00793DB1"/>
    <w:rsid w:val="0079727D"/>
    <w:rsid w:val="0079798A"/>
    <w:rsid w:val="00797E4B"/>
    <w:rsid w:val="007A4E44"/>
    <w:rsid w:val="007A5B8F"/>
    <w:rsid w:val="007A78FF"/>
    <w:rsid w:val="007A7E04"/>
    <w:rsid w:val="007B1255"/>
    <w:rsid w:val="007B1C9D"/>
    <w:rsid w:val="007B4597"/>
    <w:rsid w:val="007B66B6"/>
    <w:rsid w:val="007B7CBD"/>
    <w:rsid w:val="007C11EE"/>
    <w:rsid w:val="007C1620"/>
    <w:rsid w:val="007C226F"/>
    <w:rsid w:val="007C2DE5"/>
    <w:rsid w:val="007C30CF"/>
    <w:rsid w:val="007C65A1"/>
    <w:rsid w:val="007C6F68"/>
    <w:rsid w:val="007C7140"/>
    <w:rsid w:val="007D459D"/>
    <w:rsid w:val="007E00E8"/>
    <w:rsid w:val="007E02E0"/>
    <w:rsid w:val="007E15CD"/>
    <w:rsid w:val="007E29B2"/>
    <w:rsid w:val="007E509D"/>
    <w:rsid w:val="007E5A82"/>
    <w:rsid w:val="007E64B5"/>
    <w:rsid w:val="007E7570"/>
    <w:rsid w:val="007F2254"/>
    <w:rsid w:val="00801D8E"/>
    <w:rsid w:val="00803AB8"/>
    <w:rsid w:val="008116B8"/>
    <w:rsid w:val="008134AA"/>
    <w:rsid w:val="0081403D"/>
    <w:rsid w:val="008222F3"/>
    <w:rsid w:val="00822A57"/>
    <w:rsid w:val="00823B58"/>
    <w:rsid w:val="0082403C"/>
    <w:rsid w:val="00833913"/>
    <w:rsid w:val="008344D1"/>
    <w:rsid w:val="00834A05"/>
    <w:rsid w:val="0083634B"/>
    <w:rsid w:val="00837795"/>
    <w:rsid w:val="00841E83"/>
    <w:rsid w:val="0084371F"/>
    <w:rsid w:val="00844502"/>
    <w:rsid w:val="0084550C"/>
    <w:rsid w:val="008529A3"/>
    <w:rsid w:val="00852E91"/>
    <w:rsid w:val="008548FA"/>
    <w:rsid w:val="00855D6D"/>
    <w:rsid w:val="00860A8A"/>
    <w:rsid w:val="008612E4"/>
    <w:rsid w:val="00864F52"/>
    <w:rsid w:val="008652A0"/>
    <w:rsid w:val="00865E9F"/>
    <w:rsid w:val="00865F87"/>
    <w:rsid w:val="008660E9"/>
    <w:rsid w:val="00866FF3"/>
    <w:rsid w:val="00867482"/>
    <w:rsid w:val="008676EE"/>
    <w:rsid w:val="00871C49"/>
    <w:rsid w:val="00874D9F"/>
    <w:rsid w:val="008812F6"/>
    <w:rsid w:val="00883007"/>
    <w:rsid w:val="00883716"/>
    <w:rsid w:val="008850EF"/>
    <w:rsid w:val="00891738"/>
    <w:rsid w:val="0089233B"/>
    <w:rsid w:val="008951A8"/>
    <w:rsid w:val="0089613E"/>
    <w:rsid w:val="00896B16"/>
    <w:rsid w:val="008A2DB6"/>
    <w:rsid w:val="008A3746"/>
    <w:rsid w:val="008A6B83"/>
    <w:rsid w:val="008A718C"/>
    <w:rsid w:val="008A793F"/>
    <w:rsid w:val="008B07CA"/>
    <w:rsid w:val="008C0C57"/>
    <w:rsid w:val="008C10B9"/>
    <w:rsid w:val="008C1E19"/>
    <w:rsid w:val="008C3C12"/>
    <w:rsid w:val="008C54C5"/>
    <w:rsid w:val="008C5607"/>
    <w:rsid w:val="008C635A"/>
    <w:rsid w:val="008C6F96"/>
    <w:rsid w:val="008C767F"/>
    <w:rsid w:val="008D057F"/>
    <w:rsid w:val="008D1F89"/>
    <w:rsid w:val="008D325E"/>
    <w:rsid w:val="008D6D51"/>
    <w:rsid w:val="008E4CF4"/>
    <w:rsid w:val="008E58C8"/>
    <w:rsid w:val="008E5EB1"/>
    <w:rsid w:val="008F18E0"/>
    <w:rsid w:val="008F4FBC"/>
    <w:rsid w:val="008F71B5"/>
    <w:rsid w:val="00903435"/>
    <w:rsid w:val="0090598A"/>
    <w:rsid w:val="00905E4D"/>
    <w:rsid w:val="00912D10"/>
    <w:rsid w:val="00912DB7"/>
    <w:rsid w:val="00913A1F"/>
    <w:rsid w:val="00915071"/>
    <w:rsid w:val="0091796C"/>
    <w:rsid w:val="00917AD0"/>
    <w:rsid w:val="00924927"/>
    <w:rsid w:val="00924B29"/>
    <w:rsid w:val="00927DFE"/>
    <w:rsid w:val="00932B59"/>
    <w:rsid w:val="00936C37"/>
    <w:rsid w:val="00940519"/>
    <w:rsid w:val="009405C9"/>
    <w:rsid w:val="00940E02"/>
    <w:rsid w:val="009437B6"/>
    <w:rsid w:val="00944378"/>
    <w:rsid w:val="00944A32"/>
    <w:rsid w:val="00945ECD"/>
    <w:rsid w:val="0094750F"/>
    <w:rsid w:val="00951F63"/>
    <w:rsid w:val="009528A3"/>
    <w:rsid w:val="009530C5"/>
    <w:rsid w:val="00953C04"/>
    <w:rsid w:val="00953C74"/>
    <w:rsid w:val="00954CB1"/>
    <w:rsid w:val="00955338"/>
    <w:rsid w:val="0095555D"/>
    <w:rsid w:val="00955D77"/>
    <w:rsid w:val="009563A6"/>
    <w:rsid w:val="009563FF"/>
    <w:rsid w:val="0096048B"/>
    <w:rsid w:val="0096147E"/>
    <w:rsid w:val="00963140"/>
    <w:rsid w:val="0096576B"/>
    <w:rsid w:val="009660AE"/>
    <w:rsid w:val="00967630"/>
    <w:rsid w:val="009720B4"/>
    <w:rsid w:val="00974E71"/>
    <w:rsid w:val="00975614"/>
    <w:rsid w:val="009775CE"/>
    <w:rsid w:val="00980A9A"/>
    <w:rsid w:val="009819D4"/>
    <w:rsid w:val="00982B62"/>
    <w:rsid w:val="0098304E"/>
    <w:rsid w:val="00987B84"/>
    <w:rsid w:val="00990BCE"/>
    <w:rsid w:val="00990FC8"/>
    <w:rsid w:val="009917B2"/>
    <w:rsid w:val="009949EA"/>
    <w:rsid w:val="009952D4"/>
    <w:rsid w:val="009955F2"/>
    <w:rsid w:val="00996E0C"/>
    <w:rsid w:val="00996F58"/>
    <w:rsid w:val="00997BF0"/>
    <w:rsid w:val="009A059F"/>
    <w:rsid w:val="009B5266"/>
    <w:rsid w:val="009B7E18"/>
    <w:rsid w:val="009C3699"/>
    <w:rsid w:val="009C398C"/>
    <w:rsid w:val="009C7CFE"/>
    <w:rsid w:val="009D54EE"/>
    <w:rsid w:val="009D5919"/>
    <w:rsid w:val="009D72DF"/>
    <w:rsid w:val="009D79AC"/>
    <w:rsid w:val="009D7A40"/>
    <w:rsid w:val="009D7BCB"/>
    <w:rsid w:val="009E13BD"/>
    <w:rsid w:val="009E45C0"/>
    <w:rsid w:val="009E524F"/>
    <w:rsid w:val="009E67B4"/>
    <w:rsid w:val="009E6E5E"/>
    <w:rsid w:val="009E75E3"/>
    <w:rsid w:val="009F0D19"/>
    <w:rsid w:val="009F3462"/>
    <w:rsid w:val="009F39DF"/>
    <w:rsid w:val="009F4538"/>
    <w:rsid w:val="009F699E"/>
    <w:rsid w:val="00A00163"/>
    <w:rsid w:val="00A0095E"/>
    <w:rsid w:val="00A0141C"/>
    <w:rsid w:val="00A0229D"/>
    <w:rsid w:val="00A0601F"/>
    <w:rsid w:val="00A1092D"/>
    <w:rsid w:val="00A11FBB"/>
    <w:rsid w:val="00A135BD"/>
    <w:rsid w:val="00A143D5"/>
    <w:rsid w:val="00A21B09"/>
    <w:rsid w:val="00A21BEB"/>
    <w:rsid w:val="00A22C7C"/>
    <w:rsid w:val="00A2311C"/>
    <w:rsid w:val="00A231B5"/>
    <w:rsid w:val="00A240FF"/>
    <w:rsid w:val="00A25A2E"/>
    <w:rsid w:val="00A25DFC"/>
    <w:rsid w:val="00A30AAB"/>
    <w:rsid w:val="00A313CF"/>
    <w:rsid w:val="00A348CC"/>
    <w:rsid w:val="00A358E0"/>
    <w:rsid w:val="00A365B3"/>
    <w:rsid w:val="00A4365C"/>
    <w:rsid w:val="00A47D77"/>
    <w:rsid w:val="00A528F7"/>
    <w:rsid w:val="00A52F56"/>
    <w:rsid w:val="00A56042"/>
    <w:rsid w:val="00A56963"/>
    <w:rsid w:val="00A6299F"/>
    <w:rsid w:val="00A63C99"/>
    <w:rsid w:val="00A762ED"/>
    <w:rsid w:val="00A76978"/>
    <w:rsid w:val="00A7752F"/>
    <w:rsid w:val="00A807CC"/>
    <w:rsid w:val="00A81698"/>
    <w:rsid w:val="00A86C7C"/>
    <w:rsid w:val="00A87A4F"/>
    <w:rsid w:val="00A91B18"/>
    <w:rsid w:val="00A94CF7"/>
    <w:rsid w:val="00A95359"/>
    <w:rsid w:val="00A96553"/>
    <w:rsid w:val="00AA19A4"/>
    <w:rsid w:val="00AA7B43"/>
    <w:rsid w:val="00AB0751"/>
    <w:rsid w:val="00AB1547"/>
    <w:rsid w:val="00AB1F67"/>
    <w:rsid w:val="00AB3E5E"/>
    <w:rsid w:val="00AB444D"/>
    <w:rsid w:val="00AB4BF4"/>
    <w:rsid w:val="00AB6483"/>
    <w:rsid w:val="00AC1582"/>
    <w:rsid w:val="00AC28EF"/>
    <w:rsid w:val="00AC3FBF"/>
    <w:rsid w:val="00AC4A5C"/>
    <w:rsid w:val="00AC5F4F"/>
    <w:rsid w:val="00AC65F0"/>
    <w:rsid w:val="00AD1243"/>
    <w:rsid w:val="00AD2309"/>
    <w:rsid w:val="00AD2BDA"/>
    <w:rsid w:val="00AD306F"/>
    <w:rsid w:val="00AD44A9"/>
    <w:rsid w:val="00AD59DB"/>
    <w:rsid w:val="00AD6F8E"/>
    <w:rsid w:val="00AD797C"/>
    <w:rsid w:val="00AE10BB"/>
    <w:rsid w:val="00AE1DEB"/>
    <w:rsid w:val="00AE3F16"/>
    <w:rsid w:val="00AE6A20"/>
    <w:rsid w:val="00AE7149"/>
    <w:rsid w:val="00AE75D7"/>
    <w:rsid w:val="00AE77B1"/>
    <w:rsid w:val="00AF0CD4"/>
    <w:rsid w:val="00AF119C"/>
    <w:rsid w:val="00AF1FEE"/>
    <w:rsid w:val="00AF34C2"/>
    <w:rsid w:val="00AF75B2"/>
    <w:rsid w:val="00B01814"/>
    <w:rsid w:val="00B01E1E"/>
    <w:rsid w:val="00B02765"/>
    <w:rsid w:val="00B03090"/>
    <w:rsid w:val="00B03633"/>
    <w:rsid w:val="00B03665"/>
    <w:rsid w:val="00B03886"/>
    <w:rsid w:val="00B040C6"/>
    <w:rsid w:val="00B04C7E"/>
    <w:rsid w:val="00B05E7E"/>
    <w:rsid w:val="00B05EF5"/>
    <w:rsid w:val="00B0640E"/>
    <w:rsid w:val="00B079A7"/>
    <w:rsid w:val="00B134EA"/>
    <w:rsid w:val="00B13854"/>
    <w:rsid w:val="00B13CAC"/>
    <w:rsid w:val="00B15556"/>
    <w:rsid w:val="00B22A67"/>
    <w:rsid w:val="00B23947"/>
    <w:rsid w:val="00B23B13"/>
    <w:rsid w:val="00B25598"/>
    <w:rsid w:val="00B26010"/>
    <w:rsid w:val="00B30D4A"/>
    <w:rsid w:val="00B35055"/>
    <w:rsid w:val="00B355AA"/>
    <w:rsid w:val="00B36E80"/>
    <w:rsid w:val="00B41176"/>
    <w:rsid w:val="00B4204E"/>
    <w:rsid w:val="00B42E60"/>
    <w:rsid w:val="00B44BD6"/>
    <w:rsid w:val="00B471A8"/>
    <w:rsid w:val="00B47C7B"/>
    <w:rsid w:val="00B47D70"/>
    <w:rsid w:val="00B52352"/>
    <w:rsid w:val="00B5682E"/>
    <w:rsid w:val="00B56AD7"/>
    <w:rsid w:val="00B60282"/>
    <w:rsid w:val="00B64009"/>
    <w:rsid w:val="00B652E3"/>
    <w:rsid w:val="00B6766C"/>
    <w:rsid w:val="00B67804"/>
    <w:rsid w:val="00B70596"/>
    <w:rsid w:val="00B7213B"/>
    <w:rsid w:val="00B7231A"/>
    <w:rsid w:val="00B72950"/>
    <w:rsid w:val="00B7580B"/>
    <w:rsid w:val="00B76EBA"/>
    <w:rsid w:val="00B77053"/>
    <w:rsid w:val="00B77475"/>
    <w:rsid w:val="00B8093D"/>
    <w:rsid w:val="00B8352A"/>
    <w:rsid w:val="00B876B7"/>
    <w:rsid w:val="00BA1DE9"/>
    <w:rsid w:val="00BA39F6"/>
    <w:rsid w:val="00BA6191"/>
    <w:rsid w:val="00BB0375"/>
    <w:rsid w:val="00BB2EE1"/>
    <w:rsid w:val="00BB4314"/>
    <w:rsid w:val="00BC0A48"/>
    <w:rsid w:val="00BC392D"/>
    <w:rsid w:val="00BC7AED"/>
    <w:rsid w:val="00BD1298"/>
    <w:rsid w:val="00BD13B4"/>
    <w:rsid w:val="00BD1C11"/>
    <w:rsid w:val="00BD203D"/>
    <w:rsid w:val="00BD34B7"/>
    <w:rsid w:val="00BD4A7E"/>
    <w:rsid w:val="00BD6B64"/>
    <w:rsid w:val="00BD6E0A"/>
    <w:rsid w:val="00BD77FA"/>
    <w:rsid w:val="00BE1E52"/>
    <w:rsid w:val="00BE30AB"/>
    <w:rsid w:val="00BE37E4"/>
    <w:rsid w:val="00BE60F2"/>
    <w:rsid w:val="00BE7718"/>
    <w:rsid w:val="00BF080F"/>
    <w:rsid w:val="00BF0C6E"/>
    <w:rsid w:val="00BF3AE6"/>
    <w:rsid w:val="00C01B33"/>
    <w:rsid w:val="00C01BE8"/>
    <w:rsid w:val="00C02035"/>
    <w:rsid w:val="00C0333E"/>
    <w:rsid w:val="00C0479A"/>
    <w:rsid w:val="00C07F21"/>
    <w:rsid w:val="00C1220E"/>
    <w:rsid w:val="00C1489E"/>
    <w:rsid w:val="00C14BF7"/>
    <w:rsid w:val="00C17331"/>
    <w:rsid w:val="00C17B4F"/>
    <w:rsid w:val="00C17D6A"/>
    <w:rsid w:val="00C21926"/>
    <w:rsid w:val="00C23A32"/>
    <w:rsid w:val="00C2728B"/>
    <w:rsid w:val="00C27D0B"/>
    <w:rsid w:val="00C30A52"/>
    <w:rsid w:val="00C33AD3"/>
    <w:rsid w:val="00C3684A"/>
    <w:rsid w:val="00C41AFA"/>
    <w:rsid w:val="00C42EFD"/>
    <w:rsid w:val="00C5146C"/>
    <w:rsid w:val="00C535BC"/>
    <w:rsid w:val="00C546FD"/>
    <w:rsid w:val="00C54773"/>
    <w:rsid w:val="00C56958"/>
    <w:rsid w:val="00C56F57"/>
    <w:rsid w:val="00C5710B"/>
    <w:rsid w:val="00C60996"/>
    <w:rsid w:val="00C665D4"/>
    <w:rsid w:val="00C6695C"/>
    <w:rsid w:val="00C703CB"/>
    <w:rsid w:val="00C71796"/>
    <w:rsid w:val="00C71B0B"/>
    <w:rsid w:val="00C72BA1"/>
    <w:rsid w:val="00C73F67"/>
    <w:rsid w:val="00C75A12"/>
    <w:rsid w:val="00C75D7F"/>
    <w:rsid w:val="00C76256"/>
    <w:rsid w:val="00C8255B"/>
    <w:rsid w:val="00C83920"/>
    <w:rsid w:val="00C84889"/>
    <w:rsid w:val="00C850EB"/>
    <w:rsid w:val="00C92A48"/>
    <w:rsid w:val="00C93170"/>
    <w:rsid w:val="00C94212"/>
    <w:rsid w:val="00C94465"/>
    <w:rsid w:val="00C94A2A"/>
    <w:rsid w:val="00CA322C"/>
    <w:rsid w:val="00CA7F50"/>
    <w:rsid w:val="00CB1CAC"/>
    <w:rsid w:val="00CB2F2C"/>
    <w:rsid w:val="00CB3778"/>
    <w:rsid w:val="00CB446F"/>
    <w:rsid w:val="00CB5386"/>
    <w:rsid w:val="00CB5D59"/>
    <w:rsid w:val="00CB700A"/>
    <w:rsid w:val="00CB782B"/>
    <w:rsid w:val="00CB7A49"/>
    <w:rsid w:val="00CC416A"/>
    <w:rsid w:val="00CC5AAE"/>
    <w:rsid w:val="00CC6EC1"/>
    <w:rsid w:val="00CD00DA"/>
    <w:rsid w:val="00CD1941"/>
    <w:rsid w:val="00CD1D93"/>
    <w:rsid w:val="00CD395C"/>
    <w:rsid w:val="00CD5E6E"/>
    <w:rsid w:val="00CD753F"/>
    <w:rsid w:val="00CE019A"/>
    <w:rsid w:val="00CE12C7"/>
    <w:rsid w:val="00CF5830"/>
    <w:rsid w:val="00CF5E81"/>
    <w:rsid w:val="00CF7F3B"/>
    <w:rsid w:val="00D0263A"/>
    <w:rsid w:val="00D0279E"/>
    <w:rsid w:val="00D03119"/>
    <w:rsid w:val="00D04CBD"/>
    <w:rsid w:val="00D055C9"/>
    <w:rsid w:val="00D06B6E"/>
    <w:rsid w:val="00D075AE"/>
    <w:rsid w:val="00D1195F"/>
    <w:rsid w:val="00D14305"/>
    <w:rsid w:val="00D16EF3"/>
    <w:rsid w:val="00D17B53"/>
    <w:rsid w:val="00D22C2F"/>
    <w:rsid w:val="00D231E6"/>
    <w:rsid w:val="00D24724"/>
    <w:rsid w:val="00D27991"/>
    <w:rsid w:val="00D309F7"/>
    <w:rsid w:val="00D31677"/>
    <w:rsid w:val="00D322A6"/>
    <w:rsid w:val="00D3314C"/>
    <w:rsid w:val="00D33C50"/>
    <w:rsid w:val="00D4047D"/>
    <w:rsid w:val="00D42B83"/>
    <w:rsid w:val="00D44E06"/>
    <w:rsid w:val="00D45463"/>
    <w:rsid w:val="00D47192"/>
    <w:rsid w:val="00D4734E"/>
    <w:rsid w:val="00D47E92"/>
    <w:rsid w:val="00D514A2"/>
    <w:rsid w:val="00D56861"/>
    <w:rsid w:val="00D57864"/>
    <w:rsid w:val="00D60810"/>
    <w:rsid w:val="00D626AC"/>
    <w:rsid w:val="00D655F8"/>
    <w:rsid w:val="00D65DF6"/>
    <w:rsid w:val="00D66783"/>
    <w:rsid w:val="00D674F3"/>
    <w:rsid w:val="00D67628"/>
    <w:rsid w:val="00D72BD8"/>
    <w:rsid w:val="00D74305"/>
    <w:rsid w:val="00D7514E"/>
    <w:rsid w:val="00D76F18"/>
    <w:rsid w:val="00D77582"/>
    <w:rsid w:val="00D77ABB"/>
    <w:rsid w:val="00D77F77"/>
    <w:rsid w:val="00D82A67"/>
    <w:rsid w:val="00D85AF6"/>
    <w:rsid w:val="00D87550"/>
    <w:rsid w:val="00D9095C"/>
    <w:rsid w:val="00D91A67"/>
    <w:rsid w:val="00D91DCF"/>
    <w:rsid w:val="00D92783"/>
    <w:rsid w:val="00D94F44"/>
    <w:rsid w:val="00D97171"/>
    <w:rsid w:val="00D979E9"/>
    <w:rsid w:val="00D97CFB"/>
    <w:rsid w:val="00DA2201"/>
    <w:rsid w:val="00DA3917"/>
    <w:rsid w:val="00DA454C"/>
    <w:rsid w:val="00DA6406"/>
    <w:rsid w:val="00DB09FF"/>
    <w:rsid w:val="00DB5E49"/>
    <w:rsid w:val="00DC0AED"/>
    <w:rsid w:val="00DC12B3"/>
    <w:rsid w:val="00DC3BF7"/>
    <w:rsid w:val="00DC75EB"/>
    <w:rsid w:val="00DD009F"/>
    <w:rsid w:val="00DD1F4C"/>
    <w:rsid w:val="00DD310C"/>
    <w:rsid w:val="00DD4A97"/>
    <w:rsid w:val="00DE1FEE"/>
    <w:rsid w:val="00DE3FD8"/>
    <w:rsid w:val="00DE46C4"/>
    <w:rsid w:val="00DE579C"/>
    <w:rsid w:val="00DE6577"/>
    <w:rsid w:val="00DE6C6A"/>
    <w:rsid w:val="00DF0021"/>
    <w:rsid w:val="00DF105F"/>
    <w:rsid w:val="00DF2690"/>
    <w:rsid w:val="00DF272B"/>
    <w:rsid w:val="00DF2D58"/>
    <w:rsid w:val="00DF7010"/>
    <w:rsid w:val="00DF7510"/>
    <w:rsid w:val="00DF7F21"/>
    <w:rsid w:val="00E0386B"/>
    <w:rsid w:val="00E03EFA"/>
    <w:rsid w:val="00E053FF"/>
    <w:rsid w:val="00E06B07"/>
    <w:rsid w:val="00E070AF"/>
    <w:rsid w:val="00E10A52"/>
    <w:rsid w:val="00E14CDF"/>
    <w:rsid w:val="00E15878"/>
    <w:rsid w:val="00E158DE"/>
    <w:rsid w:val="00E15C56"/>
    <w:rsid w:val="00E16AEB"/>
    <w:rsid w:val="00E16B11"/>
    <w:rsid w:val="00E17D20"/>
    <w:rsid w:val="00E21631"/>
    <w:rsid w:val="00E21A23"/>
    <w:rsid w:val="00E2226C"/>
    <w:rsid w:val="00E2784C"/>
    <w:rsid w:val="00E30BD0"/>
    <w:rsid w:val="00E42DE5"/>
    <w:rsid w:val="00E43D90"/>
    <w:rsid w:val="00E45504"/>
    <w:rsid w:val="00E455E2"/>
    <w:rsid w:val="00E5101E"/>
    <w:rsid w:val="00E524C1"/>
    <w:rsid w:val="00E52510"/>
    <w:rsid w:val="00E52B30"/>
    <w:rsid w:val="00E5310B"/>
    <w:rsid w:val="00E544EF"/>
    <w:rsid w:val="00E547D8"/>
    <w:rsid w:val="00E556BF"/>
    <w:rsid w:val="00E6072E"/>
    <w:rsid w:val="00E61780"/>
    <w:rsid w:val="00E62284"/>
    <w:rsid w:val="00E6336D"/>
    <w:rsid w:val="00E63660"/>
    <w:rsid w:val="00E63A42"/>
    <w:rsid w:val="00E64992"/>
    <w:rsid w:val="00E707F7"/>
    <w:rsid w:val="00E70BBD"/>
    <w:rsid w:val="00E70EDF"/>
    <w:rsid w:val="00E71103"/>
    <w:rsid w:val="00E720C2"/>
    <w:rsid w:val="00E723B7"/>
    <w:rsid w:val="00E73049"/>
    <w:rsid w:val="00E735EC"/>
    <w:rsid w:val="00E76305"/>
    <w:rsid w:val="00E764A3"/>
    <w:rsid w:val="00E76835"/>
    <w:rsid w:val="00E8098C"/>
    <w:rsid w:val="00E80AFC"/>
    <w:rsid w:val="00E83E17"/>
    <w:rsid w:val="00E85001"/>
    <w:rsid w:val="00E873BE"/>
    <w:rsid w:val="00E903B3"/>
    <w:rsid w:val="00E9460E"/>
    <w:rsid w:val="00E9737F"/>
    <w:rsid w:val="00EA07F1"/>
    <w:rsid w:val="00EA3785"/>
    <w:rsid w:val="00EA66A8"/>
    <w:rsid w:val="00EA7307"/>
    <w:rsid w:val="00EA7B37"/>
    <w:rsid w:val="00EB1232"/>
    <w:rsid w:val="00EB1731"/>
    <w:rsid w:val="00EB25E8"/>
    <w:rsid w:val="00EB35AE"/>
    <w:rsid w:val="00EB431D"/>
    <w:rsid w:val="00EB66F7"/>
    <w:rsid w:val="00EC15A9"/>
    <w:rsid w:val="00EC45B7"/>
    <w:rsid w:val="00EC75A0"/>
    <w:rsid w:val="00EC7DFC"/>
    <w:rsid w:val="00ED10E0"/>
    <w:rsid w:val="00ED16C6"/>
    <w:rsid w:val="00ED2E27"/>
    <w:rsid w:val="00ED37D5"/>
    <w:rsid w:val="00ED576E"/>
    <w:rsid w:val="00EE04EB"/>
    <w:rsid w:val="00EE06F1"/>
    <w:rsid w:val="00EE07A9"/>
    <w:rsid w:val="00EE1B8D"/>
    <w:rsid w:val="00EE2447"/>
    <w:rsid w:val="00EE2473"/>
    <w:rsid w:val="00EE49D9"/>
    <w:rsid w:val="00EE751C"/>
    <w:rsid w:val="00EF1760"/>
    <w:rsid w:val="00F06084"/>
    <w:rsid w:val="00F07C52"/>
    <w:rsid w:val="00F07E36"/>
    <w:rsid w:val="00F11A08"/>
    <w:rsid w:val="00F13603"/>
    <w:rsid w:val="00F173AB"/>
    <w:rsid w:val="00F207F0"/>
    <w:rsid w:val="00F22B8E"/>
    <w:rsid w:val="00F239BA"/>
    <w:rsid w:val="00F26A6D"/>
    <w:rsid w:val="00F3038F"/>
    <w:rsid w:val="00F32010"/>
    <w:rsid w:val="00F330F3"/>
    <w:rsid w:val="00F33B9C"/>
    <w:rsid w:val="00F34221"/>
    <w:rsid w:val="00F34F73"/>
    <w:rsid w:val="00F35C05"/>
    <w:rsid w:val="00F36056"/>
    <w:rsid w:val="00F40534"/>
    <w:rsid w:val="00F40650"/>
    <w:rsid w:val="00F41F1D"/>
    <w:rsid w:val="00F43EA8"/>
    <w:rsid w:val="00F44AC0"/>
    <w:rsid w:val="00F463A0"/>
    <w:rsid w:val="00F46533"/>
    <w:rsid w:val="00F47E89"/>
    <w:rsid w:val="00F51E45"/>
    <w:rsid w:val="00F52B2F"/>
    <w:rsid w:val="00F550C5"/>
    <w:rsid w:val="00F5772B"/>
    <w:rsid w:val="00F70EB6"/>
    <w:rsid w:val="00F70FFC"/>
    <w:rsid w:val="00F72B0E"/>
    <w:rsid w:val="00F739E3"/>
    <w:rsid w:val="00F74675"/>
    <w:rsid w:val="00F77D4D"/>
    <w:rsid w:val="00F82701"/>
    <w:rsid w:val="00F846F2"/>
    <w:rsid w:val="00F8581E"/>
    <w:rsid w:val="00F87BB9"/>
    <w:rsid w:val="00F87FE5"/>
    <w:rsid w:val="00F917BE"/>
    <w:rsid w:val="00F924C6"/>
    <w:rsid w:val="00F934E2"/>
    <w:rsid w:val="00F96DED"/>
    <w:rsid w:val="00FA1D2A"/>
    <w:rsid w:val="00FA3315"/>
    <w:rsid w:val="00FA64F0"/>
    <w:rsid w:val="00FA70D3"/>
    <w:rsid w:val="00FB12D5"/>
    <w:rsid w:val="00FB3A09"/>
    <w:rsid w:val="00FB412B"/>
    <w:rsid w:val="00FB437C"/>
    <w:rsid w:val="00FB43FD"/>
    <w:rsid w:val="00FB6796"/>
    <w:rsid w:val="00FB7C32"/>
    <w:rsid w:val="00FC0D03"/>
    <w:rsid w:val="00FC47C0"/>
    <w:rsid w:val="00FC5B7A"/>
    <w:rsid w:val="00FD0165"/>
    <w:rsid w:val="00FD3956"/>
    <w:rsid w:val="00FD55EF"/>
    <w:rsid w:val="00FD6DE6"/>
    <w:rsid w:val="00FD7077"/>
    <w:rsid w:val="00FD7AA6"/>
    <w:rsid w:val="00FE06D1"/>
    <w:rsid w:val="00FE1B56"/>
    <w:rsid w:val="00FE21D0"/>
    <w:rsid w:val="00FE304C"/>
    <w:rsid w:val="00FE3C00"/>
    <w:rsid w:val="00FE5DC1"/>
    <w:rsid w:val="00FF0786"/>
    <w:rsid w:val="00FF23C5"/>
    <w:rsid w:val="00FF2CCC"/>
    <w:rsid w:val="00FF5BB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702A18"/>
  <w15:docId w15:val="{3670AB42-0F78-4749-9039-98F8EA41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9A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AA19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A19A4"/>
    <w:pPr>
      <w:pBdr>
        <w:top w:val="none" w:sz="0" w:space="0" w:color="auto"/>
      </w:pBdr>
      <w:spacing w:before="180"/>
      <w:outlineLvl w:val="1"/>
    </w:pPr>
    <w:rPr>
      <w:sz w:val="32"/>
    </w:rPr>
  </w:style>
  <w:style w:type="paragraph" w:styleId="Heading3">
    <w:name w:val="heading 3"/>
    <w:basedOn w:val="Heading2"/>
    <w:next w:val="Normal"/>
    <w:link w:val="Heading3Char"/>
    <w:qFormat/>
    <w:rsid w:val="00AA19A4"/>
    <w:pPr>
      <w:spacing w:before="120"/>
      <w:outlineLvl w:val="2"/>
    </w:pPr>
    <w:rPr>
      <w:sz w:val="28"/>
    </w:rPr>
  </w:style>
  <w:style w:type="paragraph" w:styleId="Heading4">
    <w:name w:val="heading 4"/>
    <w:basedOn w:val="Heading3"/>
    <w:next w:val="Normal"/>
    <w:qFormat/>
    <w:rsid w:val="00AA19A4"/>
    <w:pPr>
      <w:ind w:left="1418" w:hanging="1418"/>
      <w:outlineLvl w:val="3"/>
    </w:pPr>
    <w:rPr>
      <w:sz w:val="24"/>
    </w:rPr>
  </w:style>
  <w:style w:type="paragraph" w:styleId="Heading5">
    <w:name w:val="heading 5"/>
    <w:basedOn w:val="Heading4"/>
    <w:next w:val="Normal"/>
    <w:qFormat/>
    <w:rsid w:val="00AA19A4"/>
    <w:pPr>
      <w:ind w:left="1701" w:hanging="1701"/>
      <w:outlineLvl w:val="4"/>
    </w:pPr>
    <w:rPr>
      <w:sz w:val="22"/>
    </w:rPr>
  </w:style>
  <w:style w:type="paragraph" w:styleId="Heading6">
    <w:name w:val="heading 6"/>
    <w:basedOn w:val="H6"/>
    <w:next w:val="Normal"/>
    <w:qFormat/>
    <w:rsid w:val="00AA19A4"/>
    <w:pPr>
      <w:outlineLvl w:val="5"/>
    </w:pPr>
  </w:style>
  <w:style w:type="paragraph" w:styleId="Heading7">
    <w:name w:val="heading 7"/>
    <w:basedOn w:val="H6"/>
    <w:next w:val="Normal"/>
    <w:qFormat/>
    <w:rsid w:val="00AA19A4"/>
    <w:pPr>
      <w:outlineLvl w:val="6"/>
    </w:pPr>
  </w:style>
  <w:style w:type="paragraph" w:styleId="Heading8">
    <w:name w:val="heading 8"/>
    <w:basedOn w:val="Heading1"/>
    <w:next w:val="Normal"/>
    <w:link w:val="Heading8Char"/>
    <w:qFormat/>
    <w:rsid w:val="00AA19A4"/>
    <w:pPr>
      <w:ind w:left="0" w:firstLine="0"/>
      <w:outlineLvl w:val="7"/>
    </w:pPr>
  </w:style>
  <w:style w:type="paragraph" w:styleId="Heading9">
    <w:name w:val="heading 9"/>
    <w:basedOn w:val="Heading8"/>
    <w:next w:val="Normal"/>
    <w:qFormat/>
    <w:rsid w:val="00AA19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7779"/>
    <w:rPr>
      <w:rFonts w:ascii="Arial" w:hAnsi="Arial"/>
      <w:sz w:val="36"/>
      <w:lang w:val="en-GB"/>
    </w:rPr>
  </w:style>
  <w:style w:type="character" w:customStyle="1" w:styleId="Heading2Char">
    <w:name w:val="Heading 2 Char"/>
    <w:link w:val="Heading2"/>
    <w:rsid w:val="00F34F73"/>
    <w:rPr>
      <w:rFonts w:ascii="Arial" w:hAnsi="Arial"/>
      <w:sz w:val="32"/>
      <w:lang w:val="en-GB"/>
    </w:rPr>
  </w:style>
  <w:style w:type="paragraph" w:customStyle="1" w:styleId="H6">
    <w:name w:val="H6"/>
    <w:basedOn w:val="Heading5"/>
    <w:next w:val="Normal"/>
    <w:rsid w:val="00AA19A4"/>
    <w:pPr>
      <w:ind w:left="1985" w:hanging="1985"/>
      <w:outlineLvl w:val="9"/>
    </w:pPr>
    <w:rPr>
      <w:sz w:val="20"/>
    </w:rPr>
  </w:style>
  <w:style w:type="character" w:customStyle="1" w:styleId="Heading8Char">
    <w:name w:val="Heading 8 Char"/>
    <w:link w:val="Heading8"/>
    <w:rsid w:val="007B66B6"/>
    <w:rPr>
      <w:rFonts w:ascii="Arial" w:hAnsi="Arial"/>
      <w:sz w:val="36"/>
      <w:lang w:val="en-GB"/>
    </w:rPr>
  </w:style>
  <w:style w:type="paragraph" w:styleId="TOC9">
    <w:name w:val="toc 9"/>
    <w:basedOn w:val="TOC8"/>
    <w:rsid w:val="00AA19A4"/>
    <w:pPr>
      <w:ind w:left="1418" w:hanging="1418"/>
    </w:pPr>
  </w:style>
  <w:style w:type="paragraph" w:styleId="TOC8">
    <w:name w:val="toc 8"/>
    <w:basedOn w:val="TOC1"/>
    <w:uiPriority w:val="39"/>
    <w:rsid w:val="00AA19A4"/>
    <w:pPr>
      <w:spacing w:before="180"/>
      <w:ind w:left="2693" w:hanging="2693"/>
    </w:pPr>
    <w:rPr>
      <w:b/>
    </w:rPr>
  </w:style>
  <w:style w:type="paragraph" w:styleId="TOC1">
    <w:name w:val="toc 1"/>
    <w:uiPriority w:val="39"/>
    <w:rsid w:val="00AA19A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AA19A4"/>
    <w:pPr>
      <w:keepLines/>
      <w:tabs>
        <w:tab w:val="center" w:pos="4536"/>
        <w:tab w:val="right" w:pos="9072"/>
      </w:tabs>
    </w:pPr>
    <w:rPr>
      <w:noProof/>
    </w:rPr>
  </w:style>
  <w:style w:type="character" w:customStyle="1" w:styleId="ZGSM">
    <w:name w:val="ZGSM"/>
    <w:rsid w:val="00AA19A4"/>
  </w:style>
  <w:style w:type="paragraph" w:styleId="Header">
    <w:name w:val="header"/>
    <w:rsid w:val="00AA19A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AA19A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rsid w:val="00AA19A4"/>
    <w:pPr>
      <w:ind w:left="1701" w:hanging="1701"/>
    </w:pPr>
  </w:style>
  <w:style w:type="paragraph" w:styleId="TOC4">
    <w:name w:val="toc 4"/>
    <w:basedOn w:val="TOC3"/>
    <w:rsid w:val="00AA19A4"/>
    <w:pPr>
      <w:ind w:left="1418" w:hanging="1418"/>
    </w:pPr>
  </w:style>
  <w:style w:type="paragraph" w:styleId="TOC3">
    <w:name w:val="toc 3"/>
    <w:basedOn w:val="TOC2"/>
    <w:uiPriority w:val="39"/>
    <w:rsid w:val="00AA19A4"/>
    <w:pPr>
      <w:ind w:left="1134" w:hanging="1134"/>
    </w:pPr>
  </w:style>
  <w:style w:type="paragraph" w:styleId="TOC2">
    <w:name w:val="toc 2"/>
    <w:basedOn w:val="TOC1"/>
    <w:uiPriority w:val="39"/>
    <w:rsid w:val="00AA19A4"/>
    <w:pPr>
      <w:spacing w:before="0"/>
      <w:ind w:left="851" w:hanging="851"/>
    </w:pPr>
    <w:rPr>
      <w:sz w:val="20"/>
    </w:rPr>
  </w:style>
  <w:style w:type="paragraph" w:styleId="Index1">
    <w:name w:val="index 1"/>
    <w:basedOn w:val="Normal"/>
    <w:rsid w:val="00AA19A4"/>
    <w:pPr>
      <w:keepLines/>
    </w:pPr>
  </w:style>
  <w:style w:type="paragraph" w:styleId="Index2">
    <w:name w:val="index 2"/>
    <w:basedOn w:val="Index1"/>
    <w:rsid w:val="00AA19A4"/>
    <w:pPr>
      <w:ind w:left="284"/>
    </w:pPr>
  </w:style>
  <w:style w:type="paragraph" w:customStyle="1" w:styleId="TT">
    <w:name w:val="TT"/>
    <w:basedOn w:val="Heading1"/>
    <w:next w:val="Normal"/>
    <w:rsid w:val="00AA19A4"/>
    <w:pPr>
      <w:outlineLvl w:val="9"/>
    </w:pPr>
  </w:style>
  <w:style w:type="paragraph" w:styleId="Footer">
    <w:name w:val="footer"/>
    <w:basedOn w:val="Header"/>
    <w:link w:val="FooterChar"/>
    <w:rsid w:val="00AA19A4"/>
    <w:pPr>
      <w:jc w:val="center"/>
    </w:pPr>
    <w:rPr>
      <w:i/>
    </w:rPr>
  </w:style>
  <w:style w:type="character" w:customStyle="1" w:styleId="FooterChar">
    <w:name w:val="Footer Char"/>
    <w:link w:val="Footer"/>
    <w:rsid w:val="00913A1F"/>
    <w:rPr>
      <w:rFonts w:ascii="Arial" w:hAnsi="Arial"/>
      <w:b/>
      <w:i/>
      <w:noProof/>
      <w:sz w:val="18"/>
      <w:lang w:val="en-GB"/>
    </w:rPr>
  </w:style>
  <w:style w:type="character" w:styleId="FootnoteReference">
    <w:name w:val="footnote reference"/>
    <w:basedOn w:val="DefaultParagraphFont"/>
    <w:rsid w:val="00AA19A4"/>
    <w:rPr>
      <w:b/>
      <w:position w:val="6"/>
      <w:sz w:val="16"/>
    </w:rPr>
  </w:style>
  <w:style w:type="paragraph" w:styleId="FootnoteText">
    <w:name w:val="footnote text"/>
    <w:basedOn w:val="Normal"/>
    <w:link w:val="FootnoteTextChar"/>
    <w:rsid w:val="00AA19A4"/>
    <w:pPr>
      <w:keepLines/>
      <w:ind w:left="454" w:hanging="454"/>
    </w:pPr>
    <w:rPr>
      <w:sz w:val="16"/>
    </w:rPr>
  </w:style>
  <w:style w:type="character" w:customStyle="1" w:styleId="FootnoteTextChar">
    <w:name w:val="Footnote Text Char"/>
    <w:link w:val="FootnoteText"/>
    <w:rsid w:val="00F34F73"/>
    <w:rPr>
      <w:sz w:val="16"/>
      <w:lang w:val="en-GB"/>
    </w:rPr>
  </w:style>
  <w:style w:type="paragraph" w:customStyle="1" w:styleId="NF">
    <w:name w:val="NF"/>
    <w:basedOn w:val="NO"/>
    <w:rsid w:val="00AA19A4"/>
    <w:pPr>
      <w:keepNext/>
      <w:spacing w:after="0"/>
    </w:pPr>
    <w:rPr>
      <w:rFonts w:ascii="Arial" w:hAnsi="Arial"/>
      <w:sz w:val="18"/>
    </w:rPr>
  </w:style>
  <w:style w:type="paragraph" w:customStyle="1" w:styleId="NO">
    <w:name w:val="NO"/>
    <w:basedOn w:val="Normal"/>
    <w:link w:val="NOChar"/>
    <w:rsid w:val="00AA19A4"/>
    <w:pPr>
      <w:keepLines/>
      <w:ind w:left="1135" w:hanging="851"/>
    </w:pPr>
  </w:style>
  <w:style w:type="character" w:customStyle="1" w:styleId="NOChar">
    <w:name w:val="NO Char"/>
    <w:link w:val="NO"/>
    <w:rsid w:val="008C635A"/>
    <w:rPr>
      <w:lang w:val="en-GB"/>
    </w:rPr>
  </w:style>
  <w:style w:type="paragraph" w:customStyle="1" w:styleId="PL">
    <w:name w:val="PL"/>
    <w:rsid w:val="00AA19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AA19A4"/>
    <w:pPr>
      <w:jc w:val="right"/>
    </w:pPr>
  </w:style>
  <w:style w:type="paragraph" w:customStyle="1" w:styleId="TAL">
    <w:name w:val="TAL"/>
    <w:basedOn w:val="Normal"/>
    <w:rsid w:val="00AA19A4"/>
    <w:pPr>
      <w:keepNext/>
      <w:keepLines/>
      <w:spacing w:after="0"/>
    </w:pPr>
    <w:rPr>
      <w:rFonts w:ascii="Arial" w:hAnsi="Arial"/>
      <w:sz w:val="18"/>
    </w:rPr>
  </w:style>
  <w:style w:type="paragraph" w:styleId="ListNumber2">
    <w:name w:val="List Number 2"/>
    <w:basedOn w:val="ListNumber"/>
    <w:rsid w:val="00AA19A4"/>
    <w:pPr>
      <w:ind w:left="851"/>
    </w:pPr>
  </w:style>
  <w:style w:type="paragraph" w:styleId="ListNumber">
    <w:name w:val="List Number"/>
    <w:basedOn w:val="List"/>
    <w:rsid w:val="00AA19A4"/>
  </w:style>
  <w:style w:type="paragraph" w:styleId="List">
    <w:name w:val="List"/>
    <w:basedOn w:val="Normal"/>
    <w:rsid w:val="00AA19A4"/>
    <w:pPr>
      <w:ind w:left="568" w:hanging="284"/>
    </w:pPr>
  </w:style>
  <w:style w:type="paragraph" w:customStyle="1" w:styleId="TAH">
    <w:name w:val="TAH"/>
    <w:basedOn w:val="TAC"/>
    <w:rsid w:val="00AA19A4"/>
    <w:rPr>
      <w:b/>
    </w:rPr>
  </w:style>
  <w:style w:type="paragraph" w:customStyle="1" w:styleId="TAC">
    <w:name w:val="TAC"/>
    <w:basedOn w:val="TAL"/>
    <w:rsid w:val="00AA19A4"/>
    <w:pPr>
      <w:jc w:val="center"/>
    </w:pPr>
  </w:style>
  <w:style w:type="paragraph" w:customStyle="1" w:styleId="LD">
    <w:name w:val="LD"/>
    <w:rsid w:val="00AA19A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AA19A4"/>
    <w:pPr>
      <w:keepLines/>
      <w:ind w:left="1702" w:hanging="1418"/>
    </w:pPr>
  </w:style>
  <w:style w:type="paragraph" w:customStyle="1" w:styleId="FP">
    <w:name w:val="FP"/>
    <w:basedOn w:val="Normal"/>
    <w:rsid w:val="00AA19A4"/>
    <w:pPr>
      <w:spacing w:after="0"/>
    </w:pPr>
  </w:style>
  <w:style w:type="paragraph" w:customStyle="1" w:styleId="NW">
    <w:name w:val="NW"/>
    <w:basedOn w:val="NO"/>
    <w:rsid w:val="00AA19A4"/>
    <w:pPr>
      <w:spacing w:after="0"/>
    </w:pPr>
  </w:style>
  <w:style w:type="paragraph" w:customStyle="1" w:styleId="EW">
    <w:name w:val="EW"/>
    <w:basedOn w:val="EX"/>
    <w:rsid w:val="00AA19A4"/>
    <w:pPr>
      <w:spacing w:after="0"/>
    </w:pPr>
  </w:style>
  <w:style w:type="paragraph" w:customStyle="1" w:styleId="B10">
    <w:name w:val="B1"/>
    <w:basedOn w:val="List"/>
    <w:link w:val="B1Zchn"/>
    <w:rsid w:val="00AA19A4"/>
    <w:pPr>
      <w:ind w:left="738" w:hanging="454"/>
    </w:pPr>
  </w:style>
  <w:style w:type="paragraph" w:styleId="TOC6">
    <w:name w:val="toc 6"/>
    <w:basedOn w:val="TOC5"/>
    <w:next w:val="Normal"/>
    <w:rsid w:val="00AA19A4"/>
    <w:pPr>
      <w:ind w:left="1985" w:hanging="1985"/>
    </w:pPr>
  </w:style>
  <w:style w:type="paragraph" w:styleId="TOC7">
    <w:name w:val="toc 7"/>
    <w:basedOn w:val="TOC6"/>
    <w:next w:val="Normal"/>
    <w:rsid w:val="00AA19A4"/>
    <w:pPr>
      <w:ind w:left="2268" w:hanging="2268"/>
    </w:pPr>
  </w:style>
  <w:style w:type="paragraph" w:styleId="ListBullet2">
    <w:name w:val="List Bullet 2"/>
    <w:basedOn w:val="ListBullet"/>
    <w:rsid w:val="00AA19A4"/>
    <w:pPr>
      <w:ind w:left="851"/>
    </w:pPr>
  </w:style>
  <w:style w:type="paragraph" w:styleId="ListBullet">
    <w:name w:val="List Bullet"/>
    <w:basedOn w:val="List"/>
    <w:rsid w:val="00AA19A4"/>
  </w:style>
  <w:style w:type="paragraph" w:customStyle="1" w:styleId="EditorsNote">
    <w:name w:val="Editor's Note"/>
    <w:basedOn w:val="NO"/>
    <w:rsid w:val="00AA19A4"/>
    <w:rPr>
      <w:color w:val="FF0000"/>
    </w:rPr>
  </w:style>
  <w:style w:type="paragraph" w:customStyle="1" w:styleId="TH">
    <w:name w:val="TH"/>
    <w:basedOn w:val="FL"/>
    <w:next w:val="FL"/>
    <w:rsid w:val="00AA19A4"/>
  </w:style>
  <w:style w:type="paragraph" w:customStyle="1" w:styleId="FL">
    <w:name w:val="FL"/>
    <w:basedOn w:val="Normal"/>
    <w:rsid w:val="00AA19A4"/>
    <w:pPr>
      <w:keepNext/>
      <w:keepLines/>
      <w:spacing w:before="60"/>
      <w:jc w:val="center"/>
    </w:pPr>
    <w:rPr>
      <w:rFonts w:ascii="Arial" w:hAnsi="Arial"/>
      <w:b/>
    </w:rPr>
  </w:style>
  <w:style w:type="paragraph" w:customStyle="1" w:styleId="ZA">
    <w:name w:val="ZA"/>
    <w:rsid w:val="00AA19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AA19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AA19A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customStyle="1" w:styleId="ZU">
    <w:name w:val="ZU"/>
    <w:rsid w:val="00AA19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AA19A4"/>
    <w:pPr>
      <w:ind w:left="851" w:hanging="851"/>
    </w:pPr>
  </w:style>
  <w:style w:type="paragraph" w:customStyle="1" w:styleId="ZH">
    <w:name w:val="ZH"/>
    <w:rsid w:val="00AA19A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AA19A4"/>
    <w:pPr>
      <w:keepNext w:val="0"/>
      <w:spacing w:before="0" w:after="240"/>
    </w:pPr>
  </w:style>
  <w:style w:type="paragraph" w:customStyle="1" w:styleId="ZG">
    <w:name w:val="ZG"/>
    <w:rsid w:val="00AA19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AA19A4"/>
    <w:pPr>
      <w:ind w:left="1135"/>
    </w:pPr>
  </w:style>
  <w:style w:type="paragraph" w:styleId="List2">
    <w:name w:val="List 2"/>
    <w:basedOn w:val="List"/>
    <w:rsid w:val="00AA19A4"/>
    <w:pPr>
      <w:ind w:left="851"/>
    </w:pPr>
  </w:style>
  <w:style w:type="paragraph" w:styleId="List3">
    <w:name w:val="List 3"/>
    <w:basedOn w:val="List2"/>
    <w:rsid w:val="00AA19A4"/>
    <w:pPr>
      <w:ind w:left="1135"/>
    </w:pPr>
  </w:style>
  <w:style w:type="paragraph" w:styleId="List4">
    <w:name w:val="List 4"/>
    <w:basedOn w:val="List3"/>
    <w:rsid w:val="00AA19A4"/>
    <w:pPr>
      <w:ind w:left="1418"/>
    </w:pPr>
  </w:style>
  <w:style w:type="paragraph" w:styleId="List5">
    <w:name w:val="List 5"/>
    <w:basedOn w:val="List4"/>
    <w:rsid w:val="00AA19A4"/>
    <w:pPr>
      <w:ind w:left="1702"/>
    </w:pPr>
  </w:style>
  <w:style w:type="paragraph" w:styleId="ListBullet4">
    <w:name w:val="List Bullet 4"/>
    <w:basedOn w:val="ListBullet3"/>
    <w:rsid w:val="00AA19A4"/>
    <w:pPr>
      <w:ind w:left="1418"/>
    </w:pPr>
  </w:style>
  <w:style w:type="paragraph" w:styleId="ListBullet5">
    <w:name w:val="List Bullet 5"/>
    <w:basedOn w:val="ListBullet4"/>
    <w:rsid w:val="00AA19A4"/>
    <w:pPr>
      <w:ind w:left="1702"/>
    </w:pPr>
  </w:style>
  <w:style w:type="paragraph" w:customStyle="1" w:styleId="B20">
    <w:name w:val="B2"/>
    <w:basedOn w:val="List2"/>
    <w:rsid w:val="00AA19A4"/>
    <w:pPr>
      <w:ind w:left="1191" w:hanging="454"/>
    </w:pPr>
  </w:style>
  <w:style w:type="paragraph" w:customStyle="1" w:styleId="B30">
    <w:name w:val="B3"/>
    <w:basedOn w:val="List3"/>
    <w:rsid w:val="00AA19A4"/>
    <w:pPr>
      <w:ind w:left="1645" w:hanging="454"/>
    </w:pPr>
  </w:style>
  <w:style w:type="paragraph" w:customStyle="1" w:styleId="B4">
    <w:name w:val="B4"/>
    <w:basedOn w:val="List4"/>
    <w:rsid w:val="00AA19A4"/>
    <w:pPr>
      <w:ind w:left="2098" w:hanging="454"/>
    </w:pPr>
  </w:style>
  <w:style w:type="paragraph" w:customStyle="1" w:styleId="B5">
    <w:name w:val="B5"/>
    <w:basedOn w:val="List5"/>
    <w:rsid w:val="00AA19A4"/>
    <w:pPr>
      <w:ind w:left="2552" w:hanging="454"/>
    </w:pPr>
  </w:style>
  <w:style w:type="paragraph" w:customStyle="1" w:styleId="ZTD">
    <w:name w:val="ZTD"/>
    <w:basedOn w:val="ZB"/>
    <w:rsid w:val="00AA19A4"/>
    <w:pPr>
      <w:framePr w:hRule="auto" w:wrap="notBeside" w:y="852"/>
    </w:pPr>
    <w:rPr>
      <w:i w:val="0"/>
      <w:sz w:val="40"/>
    </w:rPr>
  </w:style>
  <w:style w:type="paragraph" w:customStyle="1" w:styleId="ZV">
    <w:name w:val="ZV"/>
    <w:basedOn w:val="ZU"/>
    <w:rsid w:val="00AA19A4"/>
    <w:pPr>
      <w:framePr w:wrap="notBeside" w:y="16161"/>
    </w:pPr>
  </w:style>
  <w:style w:type="paragraph" w:styleId="IndexHeading">
    <w:name w:val="index heading"/>
    <w:basedOn w:val="Normal"/>
    <w:next w:val="Normal"/>
    <w:rsid w:val="00BF0C6E"/>
    <w:pPr>
      <w:pBdr>
        <w:top w:val="single" w:sz="12" w:space="0" w:color="auto"/>
      </w:pBdr>
      <w:spacing w:before="360" w:after="240"/>
    </w:pPr>
    <w:rPr>
      <w:b/>
      <w:i/>
      <w:sz w:val="26"/>
    </w:rPr>
  </w:style>
  <w:style w:type="character" w:styleId="Hyperlink">
    <w:name w:val="Hyperlink"/>
    <w:uiPriority w:val="99"/>
    <w:rsid w:val="00BF0C6E"/>
    <w:rPr>
      <w:color w:val="0000FF"/>
      <w:u w:val="single"/>
    </w:rPr>
  </w:style>
  <w:style w:type="character" w:styleId="FollowedHyperlink">
    <w:name w:val="FollowedHyperlink"/>
    <w:rsid w:val="00BF0C6E"/>
    <w:rPr>
      <w:color w:val="800080"/>
      <w:u w:val="single"/>
    </w:rPr>
  </w:style>
  <w:style w:type="character" w:styleId="CommentReference">
    <w:name w:val="annotation reference"/>
    <w:uiPriority w:val="99"/>
    <w:rsid w:val="00BF0C6E"/>
    <w:rPr>
      <w:sz w:val="16"/>
    </w:rPr>
  </w:style>
  <w:style w:type="paragraph" w:styleId="CommentText">
    <w:name w:val="annotation text"/>
    <w:basedOn w:val="Normal"/>
    <w:link w:val="CommentTextChar"/>
    <w:uiPriority w:val="99"/>
    <w:rsid w:val="00BF0C6E"/>
  </w:style>
  <w:style w:type="character" w:customStyle="1" w:styleId="CommentTextChar">
    <w:name w:val="Comment Text Char"/>
    <w:link w:val="CommentText"/>
    <w:uiPriority w:val="99"/>
    <w:rsid w:val="00651969"/>
    <w:rPr>
      <w:lang w:val="en-GB"/>
    </w:rPr>
  </w:style>
  <w:style w:type="paragraph" w:customStyle="1" w:styleId="B1">
    <w:name w:val="B1+"/>
    <w:basedOn w:val="B10"/>
    <w:link w:val="B1Car"/>
    <w:rsid w:val="00AA19A4"/>
    <w:pPr>
      <w:numPr>
        <w:numId w:val="1"/>
      </w:numPr>
    </w:pPr>
  </w:style>
  <w:style w:type="character" w:customStyle="1" w:styleId="B1Car">
    <w:name w:val="B1+ Car"/>
    <w:link w:val="B1"/>
    <w:rsid w:val="00F34F73"/>
    <w:rPr>
      <w:lang w:val="en-GB"/>
    </w:rPr>
  </w:style>
  <w:style w:type="paragraph" w:customStyle="1" w:styleId="B3">
    <w:name w:val="B3+"/>
    <w:basedOn w:val="B30"/>
    <w:rsid w:val="00AA19A4"/>
    <w:pPr>
      <w:numPr>
        <w:numId w:val="3"/>
      </w:numPr>
      <w:tabs>
        <w:tab w:val="left" w:pos="1134"/>
      </w:tabs>
    </w:pPr>
  </w:style>
  <w:style w:type="paragraph" w:customStyle="1" w:styleId="B2">
    <w:name w:val="B2+"/>
    <w:basedOn w:val="B20"/>
    <w:rsid w:val="00AA19A4"/>
    <w:pPr>
      <w:numPr>
        <w:numId w:val="2"/>
      </w:numPr>
    </w:pPr>
  </w:style>
  <w:style w:type="paragraph" w:customStyle="1" w:styleId="BL">
    <w:name w:val="BL"/>
    <w:basedOn w:val="Normal"/>
    <w:rsid w:val="00AA19A4"/>
    <w:pPr>
      <w:numPr>
        <w:numId w:val="5"/>
      </w:numPr>
      <w:tabs>
        <w:tab w:val="left" w:pos="851"/>
      </w:tabs>
    </w:pPr>
  </w:style>
  <w:style w:type="paragraph" w:customStyle="1" w:styleId="BN">
    <w:name w:val="BN"/>
    <w:basedOn w:val="Normal"/>
    <w:rsid w:val="00AA19A4"/>
    <w:pPr>
      <w:numPr>
        <w:numId w:val="4"/>
      </w:numPr>
    </w:pPr>
  </w:style>
  <w:style w:type="paragraph" w:customStyle="1" w:styleId="TAJ">
    <w:name w:val="TAJ"/>
    <w:basedOn w:val="Normal"/>
    <w:rsid w:val="00AA19A4"/>
    <w:pPr>
      <w:keepNext/>
      <w:keepLines/>
      <w:spacing w:after="0"/>
      <w:jc w:val="both"/>
    </w:pPr>
    <w:rPr>
      <w:rFonts w:ascii="Arial" w:hAnsi="Arial"/>
      <w:sz w:val="18"/>
    </w:rPr>
  </w:style>
  <w:style w:type="paragraph" w:styleId="BodyText">
    <w:name w:val="Body Text"/>
    <w:basedOn w:val="Normal"/>
    <w:rsid w:val="00BF0C6E"/>
    <w:pPr>
      <w:keepNext/>
      <w:spacing w:after="140"/>
    </w:pPr>
  </w:style>
  <w:style w:type="paragraph" w:styleId="BlockText">
    <w:name w:val="Block Text"/>
    <w:basedOn w:val="Normal"/>
    <w:rsid w:val="00BF0C6E"/>
    <w:pPr>
      <w:spacing w:after="120"/>
      <w:ind w:left="1440" w:right="1440"/>
    </w:pPr>
  </w:style>
  <w:style w:type="paragraph" w:styleId="BodyText2">
    <w:name w:val="Body Text 2"/>
    <w:basedOn w:val="Normal"/>
    <w:rsid w:val="00BF0C6E"/>
    <w:pPr>
      <w:spacing w:after="120" w:line="480" w:lineRule="auto"/>
    </w:pPr>
  </w:style>
  <w:style w:type="paragraph" w:styleId="BodyText3">
    <w:name w:val="Body Text 3"/>
    <w:basedOn w:val="Normal"/>
    <w:rsid w:val="00BF0C6E"/>
    <w:pPr>
      <w:spacing w:after="120"/>
    </w:pPr>
    <w:rPr>
      <w:sz w:val="16"/>
      <w:szCs w:val="16"/>
    </w:rPr>
  </w:style>
  <w:style w:type="paragraph" w:styleId="BodyTextFirstIndent">
    <w:name w:val="Body Text First Indent"/>
    <w:basedOn w:val="BodyText"/>
    <w:rsid w:val="00BF0C6E"/>
    <w:pPr>
      <w:keepNext w:val="0"/>
      <w:spacing w:after="120"/>
      <w:ind w:firstLine="210"/>
    </w:pPr>
  </w:style>
  <w:style w:type="paragraph" w:styleId="BodyTextIndent">
    <w:name w:val="Body Text Indent"/>
    <w:basedOn w:val="Normal"/>
    <w:rsid w:val="00BF0C6E"/>
    <w:pPr>
      <w:spacing w:after="120"/>
      <w:ind w:left="283"/>
    </w:pPr>
  </w:style>
  <w:style w:type="paragraph" w:styleId="BodyTextFirstIndent2">
    <w:name w:val="Body Text First Indent 2"/>
    <w:basedOn w:val="BodyTextIndent"/>
    <w:rsid w:val="00BF0C6E"/>
    <w:pPr>
      <w:ind w:firstLine="210"/>
    </w:pPr>
  </w:style>
  <w:style w:type="paragraph" w:styleId="BodyTextIndent2">
    <w:name w:val="Body Text Indent 2"/>
    <w:basedOn w:val="Normal"/>
    <w:rsid w:val="00BF0C6E"/>
    <w:pPr>
      <w:spacing w:after="120" w:line="480" w:lineRule="auto"/>
      <w:ind w:left="283"/>
    </w:pPr>
  </w:style>
  <w:style w:type="paragraph" w:styleId="BodyTextIndent3">
    <w:name w:val="Body Text Indent 3"/>
    <w:basedOn w:val="Normal"/>
    <w:rsid w:val="00BF0C6E"/>
    <w:pPr>
      <w:spacing w:after="120"/>
      <w:ind w:left="283"/>
    </w:pPr>
    <w:rPr>
      <w:sz w:val="16"/>
      <w:szCs w:val="16"/>
    </w:rPr>
  </w:style>
  <w:style w:type="paragraph" w:styleId="Caption">
    <w:name w:val="caption"/>
    <w:basedOn w:val="Normal"/>
    <w:next w:val="Normal"/>
    <w:qFormat/>
    <w:rsid w:val="00BF0C6E"/>
    <w:pPr>
      <w:spacing w:before="120" w:after="120"/>
    </w:pPr>
    <w:rPr>
      <w:b/>
      <w:bCs/>
    </w:rPr>
  </w:style>
  <w:style w:type="paragraph" w:styleId="Closing">
    <w:name w:val="Closing"/>
    <w:basedOn w:val="Normal"/>
    <w:rsid w:val="00BF0C6E"/>
    <w:pPr>
      <w:ind w:left="4252"/>
    </w:pPr>
  </w:style>
  <w:style w:type="paragraph" w:styleId="Date">
    <w:name w:val="Date"/>
    <w:basedOn w:val="Normal"/>
    <w:next w:val="Normal"/>
    <w:rsid w:val="00BF0C6E"/>
  </w:style>
  <w:style w:type="paragraph" w:styleId="DocumentMap">
    <w:name w:val="Document Map"/>
    <w:basedOn w:val="Normal"/>
    <w:semiHidden/>
    <w:rsid w:val="00BF0C6E"/>
    <w:pPr>
      <w:shd w:val="clear" w:color="auto" w:fill="000080"/>
    </w:pPr>
    <w:rPr>
      <w:rFonts w:ascii="Tahoma" w:hAnsi="Tahoma" w:cs="Tahoma"/>
    </w:rPr>
  </w:style>
  <w:style w:type="paragraph" w:styleId="E-mailSignature">
    <w:name w:val="E-mail Signature"/>
    <w:basedOn w:val="Normal"/>
    <w:rsid w:val="00BF0C6E"/>
  </w:style>
  <w:style w:type="character" w:styleId="Emphasis">
    <w:name w:val="Emphasis"/>
    <w:qFormat/>
    <w:rsid w:val="00BF0C6E"/>
    <w:rPr>
      <w:i/>
      <w:iCs/>
    </w:rPr>
  </w:style>
  <w:style w:type="character" w:styleId="EndnoteReference">
    <w:name w:val="endnote reference"/>
    <w:semiHidden/>
    <w:rsid w:val="00BF0C6E"/>
    <w:rPr>
      <w:vertAlign w:val="superscript"/>
    </w:rPr>
  </w:style>
  <w:style w:type="paragraph" w:styleId="EndnoteText">
    <w:name w:val="endnote text"/>
    <w:basedOn w:val="Normal"/>
    <w:semiHidden/>
    <w:rsid w:val="00BF0C6E"/>
  </w:style>
  <w:style w:type="paragraph" w:styleId="EnvelopeAddress">
    <w:name w:val="envelope address"/>
    <w:basedOn w:val="Normal"/>
    <w:rsid w:val="00BF0C6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0C6E"/>
    <w:rPr>
      <w:rFonts w:ascii="Arial" w:hAnsi="Arial" w:cs="Arial"/>
    </w:rPr>
  </w:style>
  <w:style w:type="character" w:styleId="HTMLAcronym">
    <w:name w:val="HTML Acronym"/>
    <w:basedOn w:val="DefaultParagraphFont"/>
    <w:rsid w:val="00BF0C6E"/>
  </w:style>
  <w:style w:type="paragraph" w:styleId="HTMLAddress">
    <w:name w:val="HTML Address"/>
    <w:basedOn w:val="Normal"/>
    <w:rsid w:val="00BF0C6E"/>
    <w:rPr>
      <w:i/>
      <w:iCs/>
    </w:rPr>
  </w:style>
  <w:style w:type="character" w:styleId="HTMLCite">
    <w:name w:val="HTML Cite"/>
    <w:rsid w:val="00BF0C6E"/>
    <w:rPr>
      <w:i/>
      <w:iCs/>
    </w:rPr>
  </w:style>
  <w:style w:type="character" w:styleId="HTMLCode">
    <w:name w:val="HTML Code"/>
    <w:rsid w:val="00BF0C6E"/>
    <w:rPr>
      <w:rFonts w:ascii="Courier New" w:hAnsi="Courier New"/>
      <w:sz w:val="20"/>
      <w:szCs w:val="20"/>
    </w:rPr>
  </w:style>
  <w:style w:type="character" w:styleId="HTMLDefinition">
    <w:name w:val="HTML Definition"/>
    <w:rsid w:val="00BF0C6E"/>
    <w:rPr>
      <w:i/>
      <w:iCs/>
    </w:rPr>
  </w:style>
  <w:style w:type="character" w:styleId="HTMLKeyboard">
    <w:name w:val="HTML Keyboard"/>
    <w:rsid w:val="00BF0C6E"/>
    <w:rPr>
      <w:rFonts w:ascii="Courier New" w:hAnsi="Courier New"/>
      <w:sz w:val="20"/>
      <w:szCs w:val="20"/>
    </w:rPr>
  </w:style>
  <w:style w:type="paragraph" w:styleId="HTMLPreformatted">
    <w:name w:val="HTML Preformatted"/>
    <w:basedOn w:val="Normal"/>
    <w:link w:val="HTMLPreformattedChar"/>
    <w:uiPriority w:val="99"/>
    <w:rsid w:val="00BF0C6E"/>
    <w:rPr>
      <w:rFonts w:ascii="Courier New" w:hAnsi="Courier New" w:cs="Courier New"/>
    </w:rPr>
  </w:style>
  <w:style w:type="character" w:customStyle="1" w:styleId="HTMLPreformattedChar">
    <w:name w:val="HTML Preformatted Char"/>
    <w:link w:val="HTMLPreformatted"/>
    <w:uiPriority w:val="99"/>
    <w:rsid w:val="00F34F73"/>
    <w:rPr>
      <w:rFonts w:ascii="Courier New" w:hAnsi="Courier New" w:cs="Courier New"/>
      <w:lang w:val="en-GB"/>
    </w:rPr>
  </w:style>
  <w:style w:type="character" w:styleId="HTMLSample">
    <w:name w:val="HTML Sample"/>
    <w:rsid w:val="00BF0C6E"/>
    <w:rPr>
      <w:rFonts w:ascii="Courier New" w:hAnsi="Courier New"/>
    </w:rPr>
  </w:style>
  <w:style w:type="character" w:styleId="HTMLTypewriter">
    <w:name w:val="HTML Typewriter"/>
    <w:rsid w:val="00BF0C6E"/>
    <w:rPr>
      <w:rFonts w:ascii="Courier New" w:hAnsi="Courier New"/>
      <w:sz w:val="20"/>
      <w:szCs w:val="20"/>
    </w:rPr>
  </w:style>
  <w:style w:type="character" w:styleId="HTMLVariable">
    <w:name w:val="HTML Variable"/>
    <w:rsid w:val="00BF0C6E"/>
    <w:rPr>
      <w:i/>
      <w:iCs/>
    </w:rPr>
  </w:style>
  <w:style w:type="paragraph" w:styleId="Index3">
    <w:name w:val="index 3"/>
    <w:basedOn w:val="Normal"/>
    <w:next w:val="Normal"/>
    <w:autoRedefine/>
    <w:rsid w:val="00BF0C6E"/>
    <w:pPr>
      <w:ind w:left="600" w:hanging="200"/>
    </w:pPr>
  </w:style>
  <w:style w:type="paragraph" w:styleId="Index4">
    <w:name w:val="index 4"/>
    <w:basedOn w:val="Normal"/>
    <w:next w:val="Normal"/>
    <w:autoRedefine/>
    <w:semiHidden/>
    <w:rsid w:val="00BF0C6E"/>
    <w:pPr>
      <w:ind w:left="800" w:hanging="200"/>
    </w:pPr>
  </w:style>
  <w:style w:type="paragraph" w:styleId="Index5">
    <w:name w:val="index 5"/>
    <w:basedOn w:val="Normal"/>
    <w:next w:val="Normal"/>
    <w:autoRedefine/>
    <w:semiHidden/>
    <w:rsid w:val="00BF0C6E"/>
    <w:pPr>
      <w:ind w:left="1000" w:hanging="200"/>
    </w:pPr>
  </w:style>
  <w:style w:type="paragraph" w:styleId="Index6">
    <w:name w:val="index 6"/>
    <w:basedOn w:val="Normal"/>
    <w:next w:val="Normal"/>
    <w:autoRedefine/>
    <w:semiHidden/>
    <w:rsid w:val="00BF0C6E"/>
    <w:pPr>
      <w:ind w:left="1200" w:hanging="200"/>
    </w:pPr>
  </w:style>
  <w:style w:type="paragraph" w:styleId="Index7">
    <w:name w:val="index 7"/>
    <w:basedOn w:val="Normal"/>
    <w:next w:val="Normal"/>
    <w:autoRedefine/>
    <w:semiHidden/>
    <w:rsid w:val="00BF0C6E"/>
    <w:pPr>
      <w:ind w:left="1400" w:hanging="200"/>
    </w:pPr>
  </w:style>
  <w:style w:type="paragraph" w:styleId="Index8">
    <w:name w:val="index 8"/>
    <w:basedOn w:val="Normal"/>
    <w:next w:val="Normal"/>
    <w:autoRedefine/>
    <w:semiHidden/>
    <w:rsid w:val="00BF0C6E"/>
    <w:pPr>
      <w:ind w:left="1600" w:hanging="200"/>
    </w:pPr>
  </w:style>
  <w:style w:type="paragraph" w:styleId="Index9">
    <w:name w:val="index 9"/>
    <w:basedOn w:val="Normal"/>
    <w:next w:val="Normal"/>
    <w:autoRedefine/>
    <w:semiHidden/>
    <w:rsid w:val="00BF0C6E"/>
    <w:pPr>
      <w:ind w:left="1800" w:hanging="200"/>
    </w:pPr>
  </w:style>
  <w:style w:type="character" w:styleId="LineNumber">
    <w:name w:val="line number"/>
    <w:basedOn w:val="DefaultParagraphFont"/>
    <w:rsid w:val="00BF0C6E"/>
  </w:style>
  <w:style w:type="paragraph" w:styleId="ListContinue">
    <w:name w:val="List Continue"/>
    <w:basedOn w:val="Normal"/>
    <w:rsid w:val="00BF0C6E"/>
    <w:pPr>
      <w:spacing w:after="120"/>
      <w:ind w:left="283"/>
    </w:pPr>
  </w:style>
  <w:style w:type="paragraph" w:styleId="ListContinue2">
    <w:name w:val="List Continue 2"/>
    <w:basedOn w:val="Normal"/>
    <w:rsid w:val="00BF0C6E"/>
    <w:pPr>
      <w:spacing w:after="120"/>
      <w:ind w:left="566"/>
    </w:pPr>
  </w:style>
  <w:style w:type="paragraph" w:styleId="ListContinue3">
    <w:name w:val="List Continue 3"/>
    <w:basedOn w:val="Normal"/>
    <w:rsid w:val="00BF0C6E"/>
    <w:pPr>
      <w:spacing w:after="120"/>
      <w:ind w:left="849"/>
    </w:pPr>
  </w:style>
  <w:style w:type="paragraph" w:styleId="ListContinue4">
    <w:name w:val="List Continue 4"/>
    <w:basedOn w:val="Normal"/>
    <w:rsid w:val="00BF0C6E"/>
    <w:pPr>
      <w:spacing w:after="120"/>
      <w:ind w:left="1132"/>
    </w:pPr>
  </w:style>
  <w:style w:type="paragraph" w:styleId="ListContinue5">
    <w:name w:val="List Continue 5"/>
    <w:basedOn w:val="Normal"/>
    <w:rsid w:val="00BF0C6E"/>
    <w:pPr>
      <w:spacing w:after="120"/>
      <w:ind w:left="1415"/>
    </w:pPr>
  </w:style>
  <w:style w:type="paragraph" w:styleId="ListNumber3">
    <w:name w:val="List Number 3"/>
    <w:basedOn w:val="Normal"/>
    <w:rsid w:val="00BF0C6E"/>
    <w:pPr>
      <w:numPr>
        <w:numId w:val="6"/>
      </w:numPr>
    </w:pPr>
  </w:style>
  <w:style w:type="paragraph" w:styleId="ListNumber4">
    <w:name w:val="List Number 4"/>
    <w:basedOn w:val="Normal"/>
    <w:rsid w:val="00BF0C6E"/>
    <w:pPr>
      <w:numPr>
        <w:numId w:val="7"/>
      </w:numPr>
    </w:pPr>
  </w:style>
  <w:style w:type="paragraph" w:styleId="ListNumber5">
    <w:name w:val="List Number 5"/>
    <w:basedOn w:val="Normal"/>
    <w:rsid w:val="00BF0C6E"/>
    <w:pPr>
      <w:numPr>
        <w:numId w:val="8"/>
      </w:numPr>
    </w:pPr>
  </w:style>
  <w:style w:type="paragraph" w:styleId="MacroText">
    <w:name w:val="macro"/>
    <w:semiHidden/>
    <w:rsid w:val="00BF0C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rsid w:val="00BF0C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BF0C6E"/>
    <w:rPr>
      <w:sz w:val="24"/>
      <w:szCs w:val="24"/>
    </w:rPr>
  </w:style>
  <w:style w:type="paragraph" w:styleId="NormalIndent">
    <w:name w:val="Normal Indent"/>
    <w:basedOn w:val="Normal"/>
    <w:rsid w:val="00BF0C6E"/>
    <w:pPr>
      <w:ind w:left="720"/>
    </w:pPr>
  </w:style>
  <w:style w:type="paragraph" w:styleId="NoteHeading">
    <w:name w:val="Note Heading"/>
    <w:basedOn w:val="Normal"/>
    <w:next w:val="Normal"/>
    <w:rsid w:val="00BF0C6E"/>
  </w:style>
  <w:style w:type="character" w:styleId="PageNumber">
    <w:name w:val="page number"/>
    <w:basedOn w:val="DefaultParagraphFont"/>
    <w:rsid w:val="00BF0C6E"/>
  </w:style>
  <w:style w:type="paragraph" w:styleId="PlainText">
    <w:name w:val="Plain Text"/>
    <w:basedOn w:val="Normal"/>
    <w:rsid w:val="00BF0C6E"/>
    <w:rPr>
      <w:rFonts w:ascii="Courier New" w:hAnsi="Courier New" w:cs="Courier New"/>
    </w:rPr>
  </w:style>
  <w:style w:type="paragraph" w:styleId="Salutation">
    <w:name w:val="Salutation"/>
    <w:basedOn w:val="Normal"/>
    <w:next w:val="Normal"/>
    <w:rsid w:val="00BF0C6E"/>
  </w:style>
  <w:style w:type="paragraph" w:styleId="Signature">
    <w:name w:val="Signature"/>
    <w:basedOn w:val="Normal"/>
    <w:rsid w:val="00BF0C6E"/>
    <w:pPr>
      <w:ind w:left="4252"/>
    </w:pPr>
  </w:style>
  <w:style w:type="character" w:styleId="Strong">
    <w:name w:val="Strong"/>
    <w:qFormat/>
    <w:rsid w:val="00BF0C6E"/>
    <w:rPr>
      <w:b/>
      <w:bCs/>
    </w:rPr>
  </w:style>
  <w:style w:type="paragraph" w:styleId="Subtitle">
    <w:name w:val="Subtitle"/>
    <w:basedOn w:val="Normal"/>
    <w:qFormat/>
    <w:rsid w:val="00BF0C6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0C6E"/>
    <w:pPr>
      <w:ind w:left="200" w:hanging="200"/>
    </w:pPr>
  </w:style>
  <w:style w:type="paragraph" w:styleId="TableofFigures">
    <w:name w:val="table of figures"/>
    <w:basedOn w:val="Normal"/>
    <w:next w:val="Normal"/>
    <w:semiHidden/>
    <w:rsid w:val="00BF0C6E"/>
    <w:pPr>
      <w:ind w:left="400" w:hanging="400"/>
    </w:pPr>
  </w:style>
  <w:style w:type="paragraph" w:styleId="Title">
    <w:name w:val="Title"/>
    <w:basedOn w:val="Normal"/>
    <w:qFormat/>
    <w:rsid w:val="00BF0C6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F0C6E"/>
    <w:pPr>
      <w:spacing w:before="120"/>
    </w:pPr>
    <w:rPr>
      <w:rFonts w:ascii="Arial" w:hAnsi="Arial" w:cs="Arial"/>
      <w:b/>
      <w:bCs/>
      <w:sz w:val="24"/>
      <w:szCs w:val="24"/>
    </w:rPr>
  </w:style>
  <w:style w:type="paragraph" w:styleId="BalloonText">
    <w:name w:val="Balloon Text"/>
    <w:basedOn w:val="Normal"/>
    <w:link w:val="BalloonTextChar"/>
    <w:rsid w:val="00A6299F"/>
    <w:pPr>
      <w:spacing w:after="0"/>
    </w:pPr>
    <w:rPr>
      <w:rFonts w:ascii="Tahoma" w:hAnsi="Tahoma"/>
      <w:sz w:val="16"/>
      <w:szCs w:val="16"/>
    </w:rPr>
  </w:style>
  <w:style w:type="character" w:customStyle="1" w:styleId="BalloonTextChar">
    <w:name w:val="Balloon Text Char"/>
    <w:link w:val="BalloonText"/>
    <w:rsid w:val="00A6299F"/>
    <w:rPr>
      <w:rFonts w:ascii="Tahoma" w:hAnsi="Tahoma" w:cs="Tahoma"/>
      <w:sz w:val="16"/>
      <w:szCs w:val="16"/>
      <w:lang w:eastAsia="en-US"/>
    </w:rPr>
  </w:style>
  <w:style w:type="table" w:styleId="TableGrid">
    <w:name w:val="Table Grid"/>
    <w:basedOn w:val="TableNormal"/>
    <w:uiPriority w:val="59"/>
    <w:rsid w:val="0027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651969"/>
    <w:rPr>
      <w:b/>
      <w:bCs/>
    </w:rPr>
  </w:style>
  <w:style w:type="character" w:customStyle="1" w:styleId="CommentSubjectChar">
    <w:name w:val="Comment Subject Char"/>
    <w:link w:val="CommentSubject"/>
    <w:uiPriority w:val="99"/>
    <w:rsid w:val="00651969"/>
    <w:rPr>
      <w:b/>
      <w:bCs/>
      <w:lang w:val="en-GB"/>
    </w:rPr>
  </w:style>
  <w:style w:type="paragraph" w:styleId="Revision">
    <w:name w:val="Revision"/>
    <w:hidden/>
    <w:uiPriority w:val="99"/>
    <w:semiHidden/>
    <w:rsid w:val="00E735EC"/>
    <w:rPr>
      <w:lang w:val="en-GB"/>
    </w:rPr>
  </w:style>
  <w:style w:type="paragraph" w:customStyle="1" w:styleId="TB1">
    <w:name w:val="TB1"/>
    <w:basedOn w:val="Normal"/>
    <w:qFormat/>
    <w:rsid w:val="00AA19A4"/>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AA19A4"/>
    <w:pPr>
      <w:keepNext/>
      <w:keepLines/>
      <w:numPr>
        <w:numId w:val="10"/>
      </w:numPr>
      <w:tabs>
        <w:tab w:val="left" w:pos="1109"/>
      </w:tabs>
      <w:spacing w:after="0"/>
      <w:ind w:left="1100" w:hanging="380"/>
    </w:pPr>
    <w:rPr>
      <w:rFonts w:ascii="Arial" w:hAnsi="Arial"/>
      <w:sz w:val="18"/>
    </w:rPr>
  </w:style>
  <w:style w:type="character" w:customStyle="1" w:styleId="WW8Num5z0">
    <w:name w:val="WW8Num5z0"/>
    <w:rsid w:val="00F34F73"/>
    <w:rPr>
      <w:rFonts w:ascii="Wingdings" w:hAnsi="Wingdings" w:cs="Wingdings"/>
    </w:rPr>
  </w:style>
  <w:style w:type="character" w:customStyle="1" w:styleId="WW8Num6z0">
    <w:name w:val="WW8Num6z0"/>
    <w:rsid w:val="00F34F73"/>
    <w:rPr>
      <w:rFonts w:ascii="Symbol" w:hAnsi="Symbol" w:cs="Symbol"/>
    </w:rPr>
  </w:style>
  <w:style w:type="character" w:customStyle="1" w:styleId="WW8Num9z0">
    <w:name w:val="WW8Num9z0"/>
    <w:rsid w:val="00F34F73"/>
    <w:rPr>
      <w:rFonts w:ascii="Symbol" w:hAnsi="Symbol" w:cs="Symbol"/>
    </w:rPr>
  </w:style>
  <w:style w:type="character" w:customStyle="1" w:styleId="WW8Num10z0">
    <w:name w:val="WW8Num10z0"/>
    <w:rsid w:val="00F34F73"/>
    <w:rPr>
      <w:rFonts w:ascii="Times New Roman" w:hAnsi="Times New Roman" w:cs="Times New Roman"/>
    </w:rPr>
  </w:style>
  <w:style w:type="character" w:customStyle="1" w:styleId="WW8Num1z0">
    <w:name w:val="WW8Num1z0"/>
    <w:rsid w:val="00F34F73"/>
    <w:rPr>
      <w:rFonts w:ascii="Symbol" w:hAnsi="Symbol" w:cs="Symbol"/>
    </w:rPr>
  </w:style>
  <w:style w:type="character" w:customStyle="1" w:styleId="WW8Num1z2">
    <w:name w:val="WW8Num1z2"/>
    <w:rsid w:val="00F34F73"/>
    <w:rPr>
      <w:rFonts w:ascii="Courier New" w:hAnsi="Courier New" w:cs="Courier New"/>
    </w:rPr>
  </w:style>
  <w:style w:type="character" w:customStyle="1" w:styleId="WW8Num1z3">
    <w:name w:val="WW8Num1z3"/>
    <w:rsid w:val="00F34F73"/>
    <w:rPr>
      <w:rFonts w:ascii="Wingdings" w:hAnsi="Wingdings" w:cs="Wingdings"/>
    </w:rPr>
  </w:style>
  <w:style w:type="character" w:customStyle="1" w:styleId="WW8Num7z0">
    <w:name w:val="WW8Num7z0"/>
    <w:rsid w:val="00F34F73"/>
    <w:rPr>
      <w:rFonts w:ascii="Symbol" w:hAnsi="Symbol" w:cs="Symbol"/>
    </w:rPr>
  </w:style>
  <w:style w:type="character" w:customStyle="1" w:styleId="WW8Num8z0">
    <w:name w:val="WW8Num8z0"/>
    <w:rsid w:val="00F34F73"/>
    <w:rPr>
      <w:rFonts w:ascii="Symbol" w:hAnsi="Symbol" w:cs="Symbol"/>
    </w:rPr>
  </w:style>
  <w:style w:type="character" w:customStyle="1" w:styleId="WW8Num11z0">
    <w:name w:val="WW8Num11z0"/>
    <w:rsid w:val="00F34F73"/>
    <w:rPr>
      <w:rFonts w:ascii="Symbol" w:hAnsi="Symbol" w:cs="Symbol"/>
    </w:rPr>
  </w:style>
  <w:style w:type="character" w:customStyle="1" w:styleId="WW8Num13z0">
    <w:name w:val="WW8Num13z0"/>
    <w:rsid w:val="00F34F73"/>
    <w:rPr>
      <w:rFonts w:ascii="Symbol" w:hAnsi="Symbol" w:cs="Symbol"/>
    </w:rPr>
  </w:style>
  <w:style w:type="character" w:customStyle="1" w:styleId="WW8Num13z1">
    <w:name w:val="WW8Num13z1"/>
    <w:rsid w:val="00F34F73"/>
    <w:rPr>
      <w:rFonts w:ascii="Courier New" w:hAnsi="Courier New" w:cs="Courier New"/>
    </w:rPr>
  </w:style>
  <w:style w:type="character" w:customStyle="1" w:styleId="WW8Num13z2">
    <w:name w:val="WW8Num13z2"/>
    <w:rsid w:val="00F34F73"/>
    <w:rPr>
      <w:rFonts w:ascii="Wingdings" w:hAnsi="Wingdings" w:cs="Wingdings"/>
    </w:rPr>
  </w:style>
  <w:style w:type="character" w:customStyle="1" w:styleId="WW8Num16z0">
    <w:name w:val="WW8Num16z0"/>
    <w:rsid w:val="00F34F73"/>
    <w:rPr>
      <w:rFonts w:ascii="Wingdings" w:hAnsi="Wingdings" w:cs="Wingdings"/>
    </w:rPr>
  </w:style>
  <w:style w:type="character" w:customStyle="1" w:styleId="WW8Num16z1">
    <w:name w:val="WW8Num16z1"/>
    <w:rsid w:val="00F34F73"/>
    <w:rPr>
      <w:rFonts w:ascii="Courier New" w:hAnsi="Courier New" w:cs="Courier New"/>
    </w:rPr>
  </w:style>
  <w:style w:type="character" w:customStyle="1" w:styleId="WW8Num16z3">
    <w:name w:val="WW8Num16z3"/>
    <w:rsid w:val="00F34F73"/>
    <w:rPr>
      <w:rFonts w:ascii="Symbol" w:hAnsi="Symbol" w:cs="Symbol"/>
    </w:rPr>
  </w:style>
  <w:style w:type="character" w:customStyle="1" w:styleId="WW8Num21z0">
    <w:name w:val="WW8Num21z0"/>
    <w:rsid w:val="00F34F73"/>
    <w:rPr>
      <w:rFonts w:ascii="Symbol" w:hAnsi="Symbol" w:cs="Symbol"/>
      <w:color w:val="auto"/>
    </w:rPr>
  </w:style>
  <w:style w:type="character" w:customStyle="1" w:styleId="WW8Num21z1">
    <w:name w:val="WW8Num21z1"/>
    <w:rsid w:val="00F34F73"/>
    <w:rPr>
      <w:rFonts w:ascii="Courier New" w:hAnsi="Courier New" w:cs="Courier New"/>
    </w:rPr>
  </w:style>
  <w:style w:type="character" w:customStyle="1" w:styleId="WW8Num21z2">
    <w:name w:val="WW8Num21z2"/>
    <w:rsid w:val="00F34F73"/>
    <w:rPr>
      <w:rFonts w:ascii="Wingdings" w:hAnsi="Wingdings" w:cs="Wingdings"/>
    </w:rPr>
  </w:style>
  <w:style w:type="character" w:customStyle="1" w:styleId="WW8Num21z3">
    <w:name w:val="WW8Num21z3"/>
    <w:rsid w:val="00F34F73"/>
    <w:rPr>
      <w:rFonts w:ascii="Symbol" w:hAnsi="Symbol" w:cs="Symbol"/>
    </w:rPr>
  </w:style>
  <w:style w:type="character" w:customStyle="1" w:styleId="WW8Num25z0">
    <w:name w:val="WW8Num25z0"/>
    <w:rsid w:val="00F34F73"/>
    <w:rPr>
      <w:rFonts w:ascii="Symbol" w:hAnsi="Symbol" w:cs="Symbol"/>
      <w:sz w:val="20"/>
    </w:rPr>
  </w:style>
  <w:style w:type="character" w:customStyle="1" w:styleId="WW8Num25z1">
    <w:name w:val="WW8Num25z1"/>
    <w:rsid w:val="00F34F73"/>
    <w:rPr>
      <w:rFonts w:ascii="Courier New" w:hAnsi="Courier New" w:cs="Courier New"/>
      <w:sz w:val="20"/>
    </w:rPr>
  </w:style>
  <w:style w:type="character" w:customStyle="1" w:styleId="WW8Num25z2">
    <w:name w:val="WW8Num25z2"/>
    <w:rsid w:val="00F34F73"/>
    <w:rPr>
      <w:rFonts w:ascii="Wingdings" w:hAnsi="Wingdings" w:cs="Wingdings"/>
      <w:sz w:val="20"/>
    </w:rPr>
  </w:style>
  <w:style w:type="character" w:customStyle="1" w:styleId="WW8Num26z0">
    <w:name w:val="WW8Num26z0"/>
    <w:rsid w:val="00F34F73"/>
    <w:rPr>
      <w:rFonts w:ascii="Symbol" w:hAnsi="Symbol" w:cs="Symbol"/>
      <w:sz w:val="20"/>
    </w:rPr>
  </w:style>
  <w:style w:type="character" w:customStyle="1" w:styleId="WW8Num26z1">
    <w:name w:val="WW8Num26z1"/>
    <w:rsid w:val="00F34F73"/>
    <w:rPr>
      <w:rFonts w:ascii="Courier New" w:hAnsi="Courier New" w:cs="Courier New"/>
      <w:sz w:val="20"/>
    </w:rPr>
  </w:style>
  <w:style w:type="character" w:customStyle="1" w:styleId="WW8Num26z2">
    <w:name w:val="WW8Num26z2"/>
    <w:rsid w:val="00F34F73"/>
    <w:rPr>
      <w:rFonts w:ascii="Wingdings" w:hAnsi="Wingdings" w:cs="Wingdings"/>
      <w:sz w:val="20"/>
    </w:rPr>
  </w:style>
  <w:style w:type="character" w:customStyle="1" w:styleId="WW8Num30z0">
    <w:name w:val="WW8Num30z0"/>
    <w:rsid w:val="00F34F73"/>
    <w:rPr>
      <w:rFonts w:ascii="Symbol" w:hAnsi="Symbol" w:cs="Symbol"/>
      <w:sz w:val="20"/>
    </w:rPr>
  </w:style>
  <w:style w:type="character" w:customStyle="1" w:styleId="WW8Num30z1">
    <w:name w:val="WW8Num30z1"/>
    <w:rsid w:val="00F34F73"/>
    <w:rPr>
      <w:rFonts w:ascii="Courier New" w:hAnsi="Courier New" w:cs="Courier New"/>
      <w:sz w:val="20"/>
    </w:rPr>
  </w:style>
  <w:style w:type="character" w:customStyle="1" w:styleId="WW8Num30z2">
    <w:name w:val="WW8Num30z2"/>
    <w:rsid w:val="00F34F73"/>
    <w:rPr>
      <w:rFonts w:ascii="Wingdings" w:hAnsi="Wingdings" w:cs="Wingdings"/>
      <w:sz w:val="20"/>
    </w:rPr>
  </w:style>
  <w:style w:type="character" w:customStyle="1" w:styleId="WW8Num36z0">
    <w:name w:val="WW8Num36z0"/>
    <w:rsid w:val="00F34F73"/>
    <w:rPr>
      <w:rFonts w:ascii="Symbol" w:hAnsi="Symbol" w:cs="Symbol"/>
    </w:rPr>
  </w:style>
  <w:style w:type="character" w:customStyle="1" w:styleId="WW8Num36z1">
    <w:name w:val="WW8Num36z1"/>
    <w:rsid w:val="00F34F73"/>
    <w:rPr>
      <w:rFonts w:ascii="Courier New" w:hAnsi="Courier New" w:cs="Courier New"/>
    </w:rPr>
  </w:style>
  <w:style w:type="character" w:customStyle="1" w:styleId="WW8Num36z2">
    <w:name w:val="WW8Num36z2"/>
    <w:rsid w:val="00F34F73"/>
    <w:rPr>
      <w:rFonts w:ascii="Wingdings" w:hAnsi="Wingdings" w:cs="Wingdings"/>
    </w:rPr>
  </w:style>
  <w:style w:type="character" w:customStyle="1" w:styleId="WW8Num37z1">
    <w:name w:val="WW8Num37z1"/>
    <w:rsid w:val="00F34F73"/>
    <w:rPr>
      <w:rFonts w:ascii="Courier New" w:hAnsi="Courier New" w:cs="Courier New"/>
    </w:rPr>
  </w:style>
  <w:style w:type="character" w:customStyle="1" w:styleId="WW8Num37z2">
    <w:name w:val="WW8Num37z2"/>
    <w:rsid w:val="00F34F73"/>
    <w:rPr>
      <w:rFonts w:ascii="Wingdings" w:hAnsi="Wingdings" w:cs="Wingdings"/>
    </w:rPr>
  </w:style>
  <w:style w:type="character" w:customStyle="1" w:styleId="WW8Num37z3">
    <w:name w:val="WW8Num37z3"/>
    <w:rsid w:val="00F34F73"/>
    <w:rPr>
      <w:rFonts w:ascii="Symbol" w:hAnsi="Symbol" w:cs="Symbol"/>
    </w:rPr>
  </w:style>
  <w:style w:type="character" w:customStyle="1" w:styleId="WW8NumSt1z0">
    <w:name w:val="WW8NumSt1z0"/>
    <w:rsid w:val="00F34F73"/>
    <w:rPr>
      <w:rFonts w:ascii="Symbol" w:hAnsi="Symbol" w:cs="Symbol"/>
    </w:rPr>
  </w:style>
  <w:style w:type="character" w:customStyle="1" w:styleId="WW8NumSt7z0">
    <w:name w:val="WW8NumSt7z0"/>
    <w:rsid w:val="00F34F73"/>
    <w:rPr>
      <w:rFonts w:ascii="Symbol" w:hAnsi="Symbol" w:cs="Symbol"/>
    </w:rPr>
  </w:style>
  <w:style w:type="character" w:customStyle="1" w:styleId="Fuentedeprrafopredeter1">
    <w:name w:val="Fuente de párrafo predeter.1"/>
    <w:rsid w:val="00F34F73"/>
  </w:style>
  <w:style w:type="character" w:customStyle="1" w:styleId="TecladoHTML1">
    <w:name w:val="Teclado HTML1"/>
    <w:rsid w:val="00F34F73"/>
    <w:rPr>
      <w:rFonts w:ascii="Courier New" w:hAnsi="Courier New" w:cs="Courier New"/>
      <w:sz w:val="20"/>
      <w:szCs w:val="20"/>
    </w:rPr>
  </w:style>
  <w:style w:type="character" w:customStyle="1" w:styleId="MuestradeHTML1">
    <w:name w:val="Muestra de HTML1"/>
    <w:rsid w:val="00F34F73"/>
    <w:rPr>
      <w:rFonts w:ascii="Courier New" w:hAnsi="Courier New" w:cs="Courier New"/>
    </w:rPr>
  </w:style>
  <w:style w:type="character" w:customStyle="1" w:styleId="MquinadeescribirHTML1">
    <w:name w:val="Máquina de escribir HTML1"/>
    <w:rsid w:val="00F34F73"/>
    <w:rPr>
      <w:rFonts w:ascii="Courier New" w:hAnsi="Courier New" w:cs="Courier New"/>
      <w:sz w:val="20"/>
      <w:szCs w:val="20"/>
    </w:rPr>
  </w:style>
  <w:style w:type="character" w:customStyle="1" w:styleId="VariableHTML1">
    <w:name w:val="Variable HTML1"/>
    <w:rsid w:val="00F34F73"/>
    <w:rPr>
      <w:i/>
      <w:iCs/>
    </w:rPr>
  </w:style>
  <w:style w:type="character" w:customStyle="1" w:styleId="TextodegloboCar">
    <w:name w:val="Texto de globo Car"/>
    <w:rsid w:val="00F34F73"/>
    <w:rPr>
      <w:rFonts w:ascii="Tahoma" w:hAnsi="Tahoma" w:cs="Tahoma"/>
      <w:sz w:val="16"/>
      <w:szCs w:val="16"/>
    </w:rPr>
  </w:style>
  <w:style w:type="character" w:customStyle="1" w:styleId="Ttulo2Car">
    <w:name w:val="Título 2 Car"/>
    <w:rsid w:val="00F34F73"/>
    <w:rPr>
      <w:rFonts w:ascii="Arial" w:hAnsi="Arial" w:cs="Arial"/>
      <w:sz w:val="32"/>
    </w:rPr>
  </w:style>
  <w:style w:type="character" w:customStyle="1" w:styleId="PiedepginaCar">
    <w:name w:val="Pie de página Car"/>
    <w:rsid w:val="00F34F73"/>
    <w:rPr>
      <w:rFonts w:ascii="Arial" w:hAnsi="Arial" w:cs="Arial"/>
      <w:b/>
      <w:i/>
      <w:sz w:val="18"/>
      <w:lang w:val="en-US"/>
    </w:rPr>
  </w:style>
  <w:style w:type="character" w:customStyle="1" w:styleId="Ttulo9Car">
    <w:name w:val="Título 9 Car"/>
    <w:rsid w:val="00F34F73"/>
    <w:rPr>
      <w:rFonts w:ascii="Arial" w:hAnsi="Arial" w:cs="Arial"/>
      <w:sz w:val="36"/>
      <w:lang w:val="en-GB"/>
    </w:rPr>
  </w:style>
  <w:style w:type="paragraph" w:styleId="ListParagraph">
    <w:name w:val="List Paragraph"/>
    <w:basedOn w:val="Normal"/>
    <w:uiPriority w:val="34"/>
    <w:qFormat/>
    <w:rsid w:val="00F34F73"/>
    <w:pPr>
      <w:overflowPunct/>
      <w:autoSpaceDE/>
      <w:spacing w:after="0"/>
      <w:ind w:left="720"/>
      <w:textAlignment w:val="auto"/>
    </w:pPr>
    <w:rPr>
      <w:sz w:val="24"/>
      <w:szCs w:val="24"/>
      <w:lang w:val="fr-FR"/>
    </w:rPr>
  </w:style>
  <w:style w:type="paragraph" w:styleId="NoSpacing">
    <w:name w:val="No Spacing"/>
    <w:uiPriority w:val="1"/>
    <w:qFormat/>
    <w:rsid w:val="00F34F73"/>
    <w:pPr>
      <w:overflowPunct w:val="0"/>
      <w:autoSpaceDE w:val="0"/>
      <w:autoSpaceDN w:val="0"/>
      <w:adjustRightInd w:val="0"/>
      <w:textAlignment w:val="baseline"/>
    </w:pPr>
    <w:rPr>
      <w:lang w:val="en-GB"/>
    </w:rPr>
  </w:style>
  <w:style w:type="character" w:customStyle="1" w:styleId="Heading3Char">
    <w:name w:val="Heading 3 Char"/>
    <w:basedOn w:val="DefaultParagraphFont"/>
    <w:link w:val="Heading3"/>
    <w:rsid w:val="00CE019A"/>
    <w:rPr>
      <w:rFonts w:ascii="Arial" w:hAnsi="Arial"/>
      <w:sz w:val="28"/>
      <w:lang w:val="en-GB"/>
    </w:rPr>
  </w:style>
  <w:style w:type="character" w:customStyle="1" w:styleId="UnresolvedMention1">
    <w:name w:val="Unresolved Mention1"/>
    <w:basedOn w:val="DefaultParagraphFont"/>
    <w:uiPriority w:val="99"/>
    <w:semiHidden/>
    <w:unhideWhenUsed/>
    <w:rsid w:val="00ED2E27"/>
    <w:rPr>
      <w:color w:val="605E5C"/>
      <w:shd w:val="clear" w:color="auto" w:fill="E1DFDD"/>
    </w:rPr>
  </w:style>
  <w:style w:type="character" w:customStyle="1" w:styleId="B1Zchn">
    <w:name w:val="B1 Zchn"/>
    <w:basedOn w:val="DefaultParagraphFont"/>
    <w:link w:val="B10"/>
    <w:rsid w:val="00954CB1"/>
    <w:rPr>
      <w:lang w:val="en-GB"/>
    </w:rPr>
  </w:style>
  <w:style w:type="character" w:styleId="UnresolvedMention">
    <w:name w:val="Unresolved Mention"/>
    <w:basedOn w:val="DefaultParagraphFont"/>
    <w:uiPriority w:val="99"/>
    <w:semiHidden/>
    <w:unhideWhenUsed/>
    <w:rsid w:val="00E2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03726">
      <w:bodyDiv w:val="1"/>
      <w:marLeft w:val="0"/>
      <w:marRight w:val="0"/>
      <w:marTop w:val="0"/>
      <w:marBottom w:val="0"/>
      <w:divBdr>
        <w:top w:val="none" w:sz="0" w:space="0" w:color="auto"/>
        <w:left w:val="none" w:sz="0" w:space="0" w:color="auto"/>
        <w:bottom w:val="none" w:sz="0" w:space="0" w:color="auto"/>
        <w:right w:val="none" w:sz="0" w:space="0" w:color="auto"/>
      </w:divBdr>
    </w:div>
    <w:div w:id="936446322">
      <w:bodyDiv w:val="1"/>
      <w:marLeft w:val="0"/>
      <w:marRight w:val="0"/>
      <w:marTop w:val="0"/>
      <w:marBottom w:val="0"/>
      <w:divBdr>
        <w:top w:val="none" w:sz="0" w:space="0" w:color="auto"/>
        <w:left w:val="none" w:sz="0" w:space="0" w:color="auto"/>
        <w:bottom w:val="none" w:sz="0" w:space="0" w:color="auto"/>
        <w:right w:val="none" w:sz="0" w:space="0" w:color="auto"/>
      </w:divBdr>
    </w:div>
    <w:div w:id="1218666046">
      <w:bodyDiv w:val="1"/>
      <w:marLeft w:val="0"/>
      <w:marRight w:val="0"/>
      <w:marTop w:val="0"/>
      <w:marBottom w:val="0"/>
      <w:divBdr>
        <w:top w:val="none" w:sz="0" w:space="0" w:color="auto"/>
        <w:left w:val="none" w:sz="0" w:space="0" w:color="auto"/>
        <w:bottom w:val="none" w:sz="0" w:space="0" w:color="auto"/>
        <w:right w:val="none" w:sz="0" w:space="0" w:color="auto"/>
      </w:divBdr>
    </w:div>
    <w:div w:id="1548175913">
      <w:bodyDiv w:val="1"/>
      <w:marLeft w:val="0"/>
      <w:marRight w:val="0"/>
      <w:marTop w:val="0"/>
      <w:marBottom w:val="0"/>
      <w:divBdr>
        <w:top w:val="none" w:sz="0" w:space="0" w:color="auto"/>
        <w:left w:val="none" w:sz="0" w:space="0" w:color="auto"/>
        <w:bottom w:val="none" w:sz="0" w:space="0" w:color="auto"/>
        <w:right w:val="none" w:sz="0" w:space="0" w:color="auto"/>
      </w:divBdr>
    </w:div>
    <w:div w:id="1666933785">
      <w:bodyDiv w:val="1"/>
      <w:marLeft w:val="0"/>
      <w:marRight w:val="0"/>
      <w:marTop w:val="0"/>
      <w:marBottom w:val="0"/>
      <w:divBdr>
        <w:top w:val="none" w:sz="0" w:space="0" w:color="auto"/>
        <w:left w:val="none" w:sz="0" w:space="0" w:color="auto"/>
        <w:bottom w:val="none" w:sz="0" w:space="0" w:color="auto"/>
        <w:right w:val="none" w:sz="0" w:space="0" w:color="auto"/>
      </w:divBdr>
    </w:div>
    <w:div w:id="1767194696">
      <w:bodyDiv w:val="1"/>
      <w:marLeft w:val="0"/>
      <w:marRight w:val="0"/>
      <w:marTop w:val="0"/>
      <w:marBottom w:val="0"/>
      <w:divBdr>
        <w:top w:val="none" w:sz="0" w:space="0" w:color="auto"/>
        <w:left w:val="none" w:sz="0" w:space="0" w:color="auto"/>
        <w:bottom w:val="none" w:sz="0" w:space="0" w:color="auto"/>
        <w:right w:val="none" w:sz="0" w:space="0" w:color="auto"/>
      </w:divBdr>
    </w:div>
    <w:div w:id="1782337298">
      <w:bodyDiv w:val="1"/>
      <w:marLeft w:val="0"/>
      <w:marRight w:val="0"/>
      <w:marTop w:val="0"/>
      <w:marBottom w:val="0"/>
      <w:divBdr>
        <w:top w:val="none" w:sz="0" w:space="0" w:color="auto"/>
        <w:left w:val="none" w:sz="0" w:space="0" w:color="auto"/>
        <w:bottom w:val="none" w:sz="0" w:space="0" w:color="auto"/>
        <w:right w:val="none" w:sz="0" w:space="0" w:color="auto"/>
      </w:divBdr>
    </w:div>
    <w:div w:id="1977179492">
      <w:bodyDiv w:val="1"/>
      <w:marLeft w:val="0"/>
      <w:marRight w:val="0"/>
      <w:marTop w:val="0"/>
      <w:marBottom w:val="0"/>
      <w:divBdr>
        <w:top w:val="none" w:sz="0" w:space="0" w:color="auto"/>
        <w:left w:val="none" w:sz="0" w:space="0" w:color="auto"/>
        <w:bottom w:val="none" w:sz="0" w:space="0" w:color="auto"/>
        <w:right w:val="none" w:sz="0" w:space="0" w:color="auto"/>
      </w:divBdr>
    </w:div>
    <w:div w:id="2044624080">
      <w:bodyDiv w:val="1"/>
      <w:marLeft w:val="0"/>
      <w:marRight w:val="0"/>
      <w:marTop w:val="0"/>
      <w:marBottom w:val="0"/>
      <w:divBdr>
        <w:top w:val="none" w:sz="0" w:space="0" w:color="auto"/>
        <w:left w:val="none" w:sz="0" w:space="0" w:color="auto"/>
        <w:bottom w:val="none" w:sz="0" w:space="0" w:color="auto"/>
        <w:right w:val="none" w:sz="0" w:space="0" w:color="auto"/>
      </w:divBdr>
    </w:div>
    <w:div w:id="21445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etsi.org/People/CommiteeSupportStaff.aspx" TargetMode="External"/><Relationship Id="rId18" Type="http://schemas.openxmlformats.org/officeDocument/2006/relationships/hyperlink" Target="http://uri.etsi.org/TrstSvc/Svctype/TSA/QTS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TB/ETSIDeliverableStatus.aspx" TargetMode="External"/><Relationship Id="rId17" Type="http://schemas.openxmlformats.org/officeDocument/2006/relationships/hyperlink" Target="http://uri.etsi.org/TrstSvc/Svctype/CA/QC" TargetMode="External"/><Relationship Id="rId2" Type="http://schemas.openxmlformats.org/officeDocument/2006/relationships/numbering" Target="numbering.xml"/><Relationship Id="rId16" Type="http://schemas.openxmlformats.org/officeDocument/2006/relationships/hyperlink" Target="https://docbox.etsi.org/Refere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i.org/deliver" TargetMode="External"/><Relationship Id="rId5" Type="http://schemas.openxmlformats.org/officeDocument/2006/relationships/webSettings" Target="webSettings.xml"/><Relationship Id="rId15" Type="http://schemas.openxmlformats.org/officeDocument/2006/relationships/hyperlink" Target="https://portal.etsi.org/Services/editHelp!/Howtostart/ETSIDraftingRules.aspx"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hyperlink" Target="http://uri.etsi.org/TrstSvc/Svctype/T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pr.ets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E565C-1DD3-4E3D-8229-C33687FA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9</TotalTime>
  <Pages>15</Pages>
  <Words>5213</Words>
  <Characters>33446</Characters>
  <Application>Microsoft Office Word</Application>
  <DocSecurity>0</DocSecurity>
  <Lines>586</Lines>
  <Paragraphs>375</Paragraphs>
  <ScaleCrop>false</ScaleCrop>
  <HeadingPairs>
    <vt:vector size="2" baseType="variant">
      <vt:variant>
        <vt:lpstr>Title</vt:lpstr>
      </vt:variant>
      <vt:variant>
        <vt:i4>1</vt:i4>
      </vt:variant>
    </vt:vector>
  </HeadingPairs>
  <TitlesOfParts>
    <vt:vector size="1" baseType="lpstr">
      <vt:lpstr>ETSI TS 119 172-4 V1.1.1</vt:lpstr>
    </vt:vector>
  </TitlesOfParts>
  <Company>ETSI Secretariat</Company>
  <LinksUpToDate>false</LinksUpToDate>
  <CharactersWithSpaces>38284</CharactersWithSpaces>
  <SharedDoc>false</SharedDoc>
  <HLinks>
    <vt:vector size="66" baseType="variant">
      <vt:variant>
        <vt:i4>4128773</vt:i4>
      </vt:variant>
      <vt:variant>
        <vt:i4>282</vt:i4>
      </vt:variant>
      <vt:variant>
        <vt:i4>0</vt:i4>
      </vt:variant>
      <vt:variant>
        <vt:i4>5</vt:i4>
      </vt:variant>
      <vt:variant>
        <vt:lpwstr>mailto:edithelp@etsi.org</vt:lpwstr>
      </vt:variant>
      <vt:variant>
        <vt:lpwstr/>
      </vt:variant>
      <vt:variant>
        <vt:i4>4128773</vt:i4>
      </vt:variant>
      <vt:variant>
        <vt:i4>279</vt:i4>
      </vt:variant>
      <vt:variant>
        <vt:i4>0</vt:i4>
      </vt:variant>
      <vt:variant>
        <vt:i4>5</vt:i4>
      </vt:variant>
      <vt:variant>
        <vt:lpwstr>mailto:edithelp@etsi.org</vt:lpwstr>
      </vt:variant>
      <vt:variant>
        <vt:lpwstr/>
      </vt:variant>
      <vt:variant>
        <vt:i4>786457</vt:i4>
      </vt:variant>
      <vt:variant>
        <vt:i4>258</vt:i4>
      </vt:variant>
      <vt:variant>
        <vt:i4>0</vt:i4>
      </vt:variant>
      <vt:variant>
        <vt:i4>5</vt:i4>
      </vt:variant>
      <vt:variant>
        <vt:lpwstr>http://webapp.etsi.org/Teddi/</vt:lpwstr>
      </vt:variant>
      <vt:variant>
        <vt:lpwstr/>
      </vt:variant>
      <vt:variant>
        <vt:i4>1376287</vt:i4>
      </vt:variant>
      <vt:variant>
        <vt:i4>255</vt:i4>
      </vt:variant>
      <vt:variant>
        <vt:i4>0</vt:i4>
      </vt:variant>
      <vt:variant>
        <vt:i4>5</vt:i4>
      </vt:variant>
      <vt:variant>
        <vt:lpwstr>http://docbox.etsi.org/Reference</vt:lpwstr>
      </vt:variant>
      <vt:variant>
        <vt:lpwstr/>
      </vt:variant>
      <vt:variant>
        <vt:i4>7995444</vt:i4>
      </vt:variant>
      <vt:variant>
        <vt:i4>252</vt:i4>
      </vt:variant>
      <vt:variant>
        <vt:i4>0</vt:i4>
      </vt:variant>
      <vt:variant>
        <vt:i4>5</vt:i4>
      </vt:variant>
      <vt:variant>
        <vt:lpwstr>http://portal.etsi.org/Help/editHelp!/Howtostart/ETSIDraftingRules.aspx</vt:lpwstr>
      </vt:variant>
      <vt:variant>
        <vt:lpwstr/>
      </vt:variant>
      <vt:variant>
        <vt:i4>1638428</vt:i4>
      </vt:variant>
      <vt:variant>
        <vt:i4>240</vt:i4>
      </vt:variant>
      <vt:variant>
        <vt:i4>0</vt:i4>
      </vt:variant>
      <vt:variant>
        <vt:i4>5</vt:i4>
      </vt:variant>
      <vt:variant>
        <vt:lpwstr>http://webapp.etsi.org/key/queryform.asp</vt:lpwstr>
      </vt:variant>
      <vt:variant>
        <vt:lpwstr/>
      </vt:variant>
      <vt:variant>
        <vt:i4>3735635</vt:i4>
      </vt:variant>
      <vt:variant>
        <vt:i4>237</vt:i4>
      </vt:variant>
      <vt:variant>
        <vt:i4>0</vt:i4>
      </vt:variant>
      <vt:variant>
        <vt:i4>5</vt:i4>
      </vt:variant>
      <vt:variant>
        <vt:lpwstr>http://portal.etsi.org/help/edithelp/Files/zip/ETSI_HS_EN_skeleton.zip</vt:lpwstr>
      </vt:variant>
      <vt:variant>
        <vt:lpwstr/>
      </vt:variant>
      <vt:variant>
        <vt:i4>3538988</vt:i4>
      </vt:variant>
      <vt:variant>
        <vt:i4>234</vt:i4>
      </vt:variant>
      <vt:variant>
        <vt:i4>0</vt:i4>
      </vt:variant>
      <vt:variant>
        <vt:i4>5</vt:i4>
      </vt:variant>
      <vt:variant>
        <vt:lpwstr>http://webapp.etsi.org/IPR/home.asp</vt:lpwstr>
      </vt:variant>
      <vt:variant>
        <vt:lpwstr/>
      </vt:variant>
      <vt:variant>
        <vt:i4>6160453</vt:i4>
      </vt:variant>
      <vt:variant>
        <vt:i4>9</vt:i4>
      </vt:variant>
      <vt:variant>
        <vt:i4>0</vt:i4>
      </vt:variant>
      <vt:variant>
        <vt:i4>5</vt:i4>
      </vt:variant>
      <vt:variant>
        <vt:lpwstr>https://portal.etsi.org/People/CommiteeSupportStaff.aspx</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196675</vt:i4>
      </vt:variant>
      <vt:variant>
        <vt:i4>3</vt:i4>
      </vt:variant>
      <vt:variant>
        <vt:i4>0</vt:i4>
      </vt:variant>
      <vt:variant>
        <vt:i4>5</vt:i4>
      </vt:variant>
      <vt:variant>
        <vt:lpwstr>http://www.etsi.org/standards-search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119 172-4 V1.1.1</dc:title>
  <dc:subject>Electronic Signatures and Infrastructures (ESI)</dc:subject>
  <dc:creator>DD</dc:creator>
  <cp:keywords>e-commerce, electronic signature, trust services</cp:keywords>
  <dc:description/>
  <cp:lastModifiedBy>Daniela Dedola</cp:lastModifiedBy>
  <cp:revision>9</cp:revision>
  <cp:lastPrinted>2020-05-29T10:28:00Z</cp:lastPrinted>
  <dcterms:created xsi:type="dcterms:W3CDTF">2021-05-27T12:55:00Z</dcterms:created>
  <dcterms:modified xsi:type="dcterms:W3CDTF">2021-05-27T14:52:00Z</dcterms:modified>
</cp:coreProperties>
</file>