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930B" w14:textId="3C22AD34" w:rsidR="002F4318" w:rsidRPr="00AA5AE2" w:rsidRDefault="00D17676">
      <w:pPr>
        <w:rPr>
          <w:b/>
          <w:bCs/>
          <w:sz w:val="28"/>
          <w:szCs w:val="28"/>
          <w:u w:val="single"/>
        </w:rPr>
      </w:pPr>
      <w:r w:rsidRPr="00AA5AE2">
        <w:rPr>
          <w:b/>
          <w:bCs/>
          <w:sz w:val="28"/>
          <w:szCs w:val="28"/>
          <w:u w:val="single"/>
        </w:rPr>
        <w:t>Proposal for New Indian Standard</w:t>
      </w:r>
    </w:p>
    <w:p w14:paraId="6549A83C" w14:textId="4AB36014" w:rsidR="00D17676" w:rsidRPr="00D709FC" w:rsidRDefault="00D17676" w:rsidP="00D17676">
      <w:pPr>
        <w:pStyle w:val="ListParagraph"/>
        <w:numPr>
          <w:ilvl w:val="0"/>
          <w:numId w:val="1"/>
        </w:numPr>
        <w:rPr>
          <w:b/>
          <w:bCs/>
        </w:rPr>
      </w:pPr>
      <w:r w:rsidRPr="00D709FC">
        <w:rPr>
          <w:b/>
          <w:bCs/>
        </w:rPr>
        <w:t>Protective Footwear for Motorcycle Riders</w:t>
      </w:r>
    </w:p>
    <w:p w14:paraId="01D58EEC" w14:textId="1272F26F" w:rsidR="00D17676" w:rsidRDefault="00D17676" w:rsidP="00D17676">
      <w:r>
        <w:t>In Indian footwear market the Motorcyclist footwear is an emerging segment. The equivalent European harmonized standard for PPE Regulation (EU) 2016/426 is EN 13634.</w:t>
      </w:r>
    </w:p>
    <w:p w14:paraId="25055612" w14:textId="7063E310" w:rsidR="00D17676" w:rsidRDefault="00D17676" w:rsidP="00D17676">
      <w:r>
        <w:t>Under the QCO for PPE footwear, covers only safety, protective and Occupational footwear (IS 15298 Part-2,3,4 respectively). The Protective footwear for motorcycle rider has special requirement and can’t be aligned with these above 3 PPE standards. Hence, we propose to develop a new standard for Motorcycle footwear adopting EN 13634.</w:t>
      </w:r>
    </w:p>
    <w:p w14:paraId="6279332F" w14:textId="43E364E7" w:rsidR="00D17676" w:rsidRDefault="00D17676" w:rsidP="00D17676">
      <w:r>
        <w:t>Major deviation compared with Safety/Protective/Occupational footwear.</w:t>
      </w:r>
    </w:p>
    <w:p w14:paraId="532A4F3B" w14:textId="191459FE" w:rsidR="00D17676" w:rsidRDefault="00D17676" w:rsidP="00D17676">
      <w:pPr>
        <w:pStyle w:val="ListParagraph"/>
        <w:numPr>
          <w:ilvl w:val="0"/>
          <w:numId w:val="4"/>
        </w:numPr>
      </w:pPr>
      <w:r>
        <w:t xml:space="preserve">Motorcycle footwear has specialized tests. </w:t>
      </w:r>
    </w:p>
    <w:p w14:paraId="6B9C1856" w14:textId="6CB9FD25" w:rsidR="00D17676" w:rsidRDefault="00D17676" w:rsidP="00D17676">
      <w:pPr>
        <w:pStyle w:val="ListParagraph"/>
        <w:numPr>
          <w:ilvl w:val="0"/>
          <w:numId w:val="3"/>
        </w:numPr>
      </w:pPr>
      <w:r>
        <w:t>Upper Impact Abrasion test</w:t>
      </w:r>
    </w:p>
    <w:p w14:paraId="21B3B6EF" w14:textId="0E0A791F" w:rsidR="00D17676" w:rsidRDefault="00D17676" w:rsidP="00D17676">
      <w:pPr>
        <w:pStyle w:val="ListParagraph"/>
        <w:numPr>
          <w:ilvl w:val="0"/>
          <w:numId w:val="3"/>
        </w:numPr>
      </w:pPr>
      <w:r>
        <w:t>Upper Impact cut resistance</w:t>
      </w:r>
    </w:p>
    <w:p w14:paraId="0F52D7F6" w14:textId="362214BC" w:rsidR="00D17676" w:rsidRDefault="00D17676" w:rsidP="00D17676">
      <w:pPr>
        <w:pStyle w:val="ListParagraph"/>
        <w:numPr>
          <w:ilvl w:val="0"/>
          <w:numId w:val="3"/>
        </w:numPr>
      </w:pPr>
      <w:r>
        <w:t>Ergonomics Requirements</w:t>
      </w:r>
    </w:p>
    <w:p w14:paraId="18C1AE6D" w14:textId="3243439D" w:rsidR="00D17676" w:rsidRDefault="00D17676" w:rsidP="00D17676">
      <w:pPr>
        <w:pStyle w:val="ListParagraph"/>
        <w:numPr>
          <w:ilvl w:val="0"/>
          <w:numId w:val="3"/>
        </w:numPr>
      </w:pPr>
      <w:r>
        <w:t>Transverse Rigidity of Whole footwear</w:t>
      </w:r>
    </w:p>
    <w:p w14:paraId="79C0BFFC" w14:textId="530C421B" w:rsidR="00D17676" w:rsidRDefault="00D17676" w:rsidP="00D17676">
      <w:pPr>
        <w:pStyle w:val="ListParagraph"/>
        <w:numPr>
          <w:ilvl w:val="0"/>
          <w:numId w:val="3"/>
        </w:numPr>
      </w:pPr>
      <w:r>
        <w:t>Impact energy protection Ankle / Shin</w:t>
      </w:r>
    </w:p>
    <w:p w14:paraId="74471674" w14:textId="0AB5684E" w:rsidR="00D17676" w:rsidRDefault="00D17676" w:rsidP="00D17676">
      <w:pPr>
        <w:pStyle w:val="ListParagraph"/>
        <w:numPr>
          <w:ilvl w:val="0"/>
          <w:numId w:val="4"/>
        </w:numPr>
      </w:pPr>
      <w:r>
        <w:t>Below tests are covered under additiaonal requirement for Motorcycle footwear, whereas it is covered under mandatory test for safety, protective and Occupational.</w:t>
      </w:r>
    </w:p>
    <w:p w14:paraId="225580FB" w14:textId="041A7652" w:rsidR="00D17676" w:rsidRDefault="00D17676" w:rsidP="00D17676">
      <w:pPr>
        <w:pStyle w:val="ListParagraph"/>
        <w:numPr>
          <w:ilvl w:val="0"/>
          <w:numId w:val="3"/>
        </w:numPr>
      </w:pPr>
      <w:r>
        <w:t>Slip resistance of Outsoles</w:t>
      </w:r>
    </w:p>
    <w:p w14:paraId="73B1DBFA" w14:textId="676D2442" w:rsidR="00D17676" w:rsidRDefault="00D17676" w:rsidP="00D17676">
      <w:pPr>
        <w:pStyle w:val="ListParagraph"/>
        <w:numPr>
          <w:ilvl w:val="0"/>
          <w:numId w:val="3"/>
        </w:numPr>
      </w:pPr>
      <w:r>
        <w:t>Permeable uppers</w:t>
      </w:r>
    </w:p>
    <w:p w14:paraId="78C1B993" w14:textId="539A4E02" w:rsidR="00D17676" w:rsidRDefault="00D17676" w:rsidP="00D17676">
      <w:pPr>
        <w:pStyle w:val="ListParagraph"/>
        <w:numPr>
          <w:ilvl w:val="0"/>
          <w:numId w:val="3"/>
        </w:numPr>
      </w:pPr>
      <w:r>
        <w:t>Insole and Insock Water absorption and desorption</w:t>
      </w:r>
    </w:p>
    <w:sectPr w:rsidR="00D17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82B23"/>
    <w:multiLevelType w:val="hybridMultilevel"/>
    <w:tmpl w:val="9D38FB5E"/>
    <w:lvl w:ilvl="0" w:tplc="0AA6F0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F833A8"/>
    <w:multiLevelType w:val="hybridMultilevel"/>
    <w:tmpl w:val="AD983F1A"/>
    <w:lvl w:ilvl="0" w:tplc="90D49DAE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E66"/>
    <w:multiLevelType w:val="hybridMultilevel"/>
    <w:tmpl w:val="398C4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F5CEE"/>
    <w:multiLevelType w:val="hybridMultilevel"/>
    <w:tmpl w:val="CD0C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82E20"/>
    <w:multiLevelType w:val="hybridMultilevel"/>
    <w:tmpl w:val="57A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46290"/>
    <w:multiLevelType w:val="hybridMultilevel"/>
    <w:tmpl w:val="B74430C2"/>
    <w:lvl w:ilvl="0" w:tplc="69CE64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8174">
    <w:abstractNumId w:val="4"/>
  </w:num>
  <w:num w:numId="2" w16cid:durableId="103498712">
    <w:abstractNumId w:val="3"/>
  </w:num>
  <w:num w:numId="3" w16cid:durableId="2070641995">
    <w:abstractNumId w:val="0"/>
  </w:num>
  <w:num w:numId="4" w16cid:durableId="870872583">
    <w:abstractNumId w:val="5"/>
  </w:num>
  <w:num w:numId="5" w16cid:durableId="947738634">
    <w:abstractNumId w:val="1"/>
  </w:num>
  <w:num w:numId="6" w16cid:durableId="55103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76"/>
    <w:rsid w:val="00082606"/>
    <w:rsid w:val="0019612D"/>
    <w:rsid w:val="001E2EFC"/>
    <w:rsid w:val="002D2CE4"/>
    <w:rsid w:val="002F4318"/>
    <w:rsid w:val="006C5CF0"/>
    <w:rsid w:val="00810619"/>
    <w:rsid w:val="0086748E"/>
    <w:rsid w:val="009F13FF"/>
    <w:rsid w:val="00AA5AE2"/>
    <w:rsid w:val="00B801A5"/>
    <w:rsid w:val="00C35A7C"/>
    <w:rsid w:val="00CD6892"/>
    <w:rsid w:val="00D17676"/>
    <w:rsid w:val="00D709FC"/>
    <w:rsid w:val="00D87ADA"/>
    <w:rsid w:val="00E00D29"/>
    <w:rsid w:val="00E03C52"/>
    <w:rsid w:val="00E5610C"/>
    <w:rsid w:val="00E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7062"/>
  <w15:chartTrackingRefBased/>
  <w15:docId w15:val="{44A35F0D-73D5-4CB3-AD21-B8A05BE1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venkatesan, P (Chennai)</dc:creator>
  <cp:keywords/>
  <dc:description/>
  <cp:lastModifiedBy>Inno</cp:lastModifiedBy>
  <cp:revision>2</cp:revision>
  <dcterms:created xsi:type="dcterms:W3CDTF">2024-10-17T10:42:00Z</dcterms:created>
  <dcterms:modified xsi:type="dcterms:W3CDTF">2024-10-17T10:42:00Z</dcterms:modified>
</cp:coreProperties>
</file>