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29E2B" w14:textId="77777777" w:rsidR="0099601E" w:rsidRPr="00C537D9" w:rsidRDefault="0099601E" w:rsidP="00083CFE">
      <w:pPr>
        <w:pStyle w:val="NoSpacing"/>
        <w:jc w:val="center"/>
        <w:rPr>
          <w:rFonts w:ascii="Bahnschrift SemiBold" w:hAnsi="Bahnschrift SemiBold"/>
        </w:rPr>
      </w:pPr>
      <w:r w:rsidRPr="00C537D9">
        <w:rPr>
          <w:rFonts w:ascii="Bahnschrift SemiBold" w:hAnsi="Bahnschrift SemiBold"/>
        </w:rPr>
        <w:t>Annexure to IS 15707: 2022</w:t>
      </w:r>
    </w:p>
    <w:p w14:paraId="048AA759" w14:textId="44A5A34C" w:rsidR="00D17762" w:rsidRPr="00C537D9" w:rsidRDefault="000252C2" w:rsidP="00083CFE">
      <w:pPr>
        <w:pStyle w:val="NoSpacing"/>
        <w:jc w:val="center"/>
        <w:rPr>
          <w:rFonts w:ascii="Bahnschrift SemiBold" w:hAnsi="Bahnschrift SemiBold"/>
        </w:rPr>
      </w:pPr>
      <w:r w:rsidRPr="00C537D9">
        <w:rPr>
          <w:rFonts w:ascii="Bahnschrift SemiBold" w:hAnsi="Bahnschrift SemiBold"/>
        </w:rPr>
        <w:t xml:space="preserve">SETTLING FOR THE </w:t>
      </w:r>
      <w:r w:rsidR="00EC5452" w:rsidRPr="00C537D9">
        <w:rPr>
          <w:rFonts w:ascii="Bahnschrift SemiBold" w:hAnsi="Bahnschrift SemiBold"/>
        </w:rPr>
        <w:t xml:space="preserve">WHOLE CURRENT METER </w:t>
      </w:r>
      <w:r w:rsidR="008A4D09" w:rsidRPr="00C537D9">
        <w:rPr>
          <w:rFonts w:ascii="Bahnschrift SemiBold" w:hAnsi="Bahnschrift SemiBold"/>
        </w:rPr>
        <w:t>CURRENT</w:t>
      </w:r>
      <w:r w:rsidR="00A03F04">
        <w:rPr>
          <w:rFonts w:ascii="Bahnschrift SemiBold" w:hAnsi="Bahnschrift SemiBold"/>
        </w:rPr>
        <w:t xml:space="preserve"> </w:t>
      </w:r>
      <w:r w:rsidR="00EC5452" w:rsidRPr="00C537D9">
        <w:rPr>
          <w:rFonts w:ascii="Bahnschrift SemiBold" w:hAnsi="Bahnschrift SemiBold"/>
        </w:rPr>
        <w:t>RATING: THE SMART CHOICE</w:t>
      </w:r>
    </w:p>
    <w:p w14:paraId="5642BEFF" w14:textId="77777777" w:rsidR="000252C2" w:rsidRPr="00C537D9" w:rsidRDefault="00CA7B86" w:rsidP="00083CFE">
      <w:pPr>
        <w:pStyle w:val="NoSpacing"/>
        <w:jc w:val="center"/>
        <w:rPr>
          <w:rFonts w:ascii="Bahnschrift SemiBold" w:hAnsi="Bahnschrift SemiBold"/>
        </w:rPr>
      </w:pPr>
      <w:r w:rsidRPr="00C537D9">
        <w:rPr>
          <w:rFonts w:ascii="Bahnschrift SemiBold" w:hAnsi="Bahnschrift SemiBold"/>
        </w:rPr>
        <w:t>(</w:t>
      </w:r>
      <w:r w:rsidR="00684B46" w:rsidRPr="00C537D9">
        <w:rPr>
          <w:rFonts w:ascii="Bahnschrift SemiBold" w:hAnsi="Bahnschrift SemiBold"/>
        </w:rPr>
        <w:t>An Informative Document</w:t>
      </w:r>
      <w:r w:rsidR="004C5239" w:rsidRPr="00C537D9">
        <w:rPr>
          <w:rFonts w:ascii="Bahnschrift SemiBold" w:hAnsi="Bahnschrift SemiBold"/>
        </w:rPr>
        <w:t xml:space="preserve">: May Be </w:t>
      </w:r>
      <w:r w:rsidR="00A63A9B" w:rsidRPr="00C537D9">
        <w:rPr>
          <w:rFonts w:ascii="Bahnschrift SemiBold" w:hAnsi="Bahnschrift SemiBold"/>
        </w:rPr>
        <w:t>Referred To</w:t>
      </w:r>
      <w:r w:rsidR="00684B46" w:rsidRPr="00C537D9">
        <w:rPr>
          <w:rFonts w:ascii="Bahnschrift SemiBold" w:hAnsi="Bahnschrift SemiBold"/>
        </w:rPr>
        <w:t xml:space="preserve"> </w:t>
      </w:r>
      <w:r w:rsidR="00B9392C" w:rsidRPr="00C537D9">
        <w:rPr>
          <w:rFonts w:ascii="Bahnschrift SemiBold" w:hAnsi="Bahnschrift SemiBold"/>
        </w:rPr>
        <w:t>For</w:t>
      </w:r>
      <w:r w:rsidR="00AC6F64" w:rsidRPr="00C537D9">
        <w:rPr>
          <w:rFonts w:ascii="Bahnschrift SemiBold" w:hAnsi="Bahnschrift SemiBold"/>
        </w:rPr>
        <w:t xml:space="preserve"> Guidance</w:t>
      </w:r>
      <w:r w:rsidR="000252C2" w:rsidRPr="00C537D9">
        <w:rPr>
          <w:rFonts w:ascii="Bahnschrift SemiBold" w:hAnsi="Bahnschrift SemiBold"/>
        </w:rPr>
        <w:t>)</w:t>
      </w:r>
    </w:p>
    <w:p w14:paraId="59A62948" w14:textId="77777777" w:rsidR="00CA7B86" w:rsidRPr="00083CFE" w:rsidRDefault="00CA7B86" w:rsidP="00083CFE">
      <w:pPr>
        <w:pStyle w:val="NoSpacing"/>
        <w:jc w:val="both"/>
        <w:rPr>
          <w:rFonts w:ascii="Bahnschrift Light" w:hAnsi="Bahnschrift Light"/>
        </w:rPr>
      </w:pPr>
    </w:p>
    <w:p w14:paraId="568A9788" w14:textId="77777777" w:rsidR="00083CFE" w:rsidRDefault="00083CFE" w:rsidP="00083CFE">
      <w:pPr>
        <w:pStyle w:val="NoSpacing"/>
        <w:jc w:val="both"/>
        <w:rPr>
          <w:rFonts w:ascii="Bahnschrift Light" w:hAnsi="Bahnschrift Light"/>
        </w:rPr>
      </w:pPr>
    </w:p>
    <w:p w14:paraId="1DE41739" w14:textId="7AF1EF17" w:rsidR="00083CFE" w:rsidRDefault="00083CFE" w:rsidP="00083CFE">
      <w:pPr>
        <w:pStyle w:val="NoSpacing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In line with the developed countries, in the smart meter regime, it would </w:t>
      </w:r>
      <w:r w:rsidRPr="00083CFE">
        <w:rPr>
          <w:rFonts w:ascii="Bahnschrift Light" w:hAnsi="Bahnschrift Light"/>
        </w:rPr>
        <w:t>be worthwhile to go for one single long-range current rating for both single phase</w:t>
      </w:r>
      <w:r w:rsidR="001C7C93">
        <w:rPr>
          <w:rFonts w:ascii="Bahnschrift Light" w:hAnsi="Bahnschrift Light"/>
        </w:rPr>
        <w:t xml:space="preserve"> </w:t>
      </w:r>
      <w:r w:rsidRPr="00083CFE">
        <w:rPr>
          <w:rFonts w:ascii="Bahnschrift Light" w:hAnsi="Bahnschrift Light"/>
        </w:rPr>
        <w:t xml:space="preserve">(5-60A /10-60A)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poly phase (3x 10-100A) smart meters, going ahead</w:t>
      </w:r>
      <w:r w:rsidR="00D07CDD">
        <w:rPr>
          <w:rFonts w:ascii="Bahnschrift Light" w:hAnsi="Bahnschrift Light"/>
        </w:rPr>
        <w:t xml:space="preserve">, </w:t>
      </w:r>
      <w:r w:rsidR="00643E3E">
        <w:rPr>
          <w:rFonts w:ascii="Bahnschrift Light" w:hAnsi="Bahnschrift Light"/>
        </w:rPr>
        <w:t xml:space="preserve">subject to Cost Benefit Analyses by the </w:t>
      </w:r>
      <w:r w:rsidR="00EA1D3F">
        <w:rPr>
          <w:rFonts w:ascii="Bahnschrift Light" w:hAnsi="Bahnschrift Light"/>
        </w:rPr>
        <w:t>DISCOM</w:t>
      </w:r>
      <w:r w:rsidR="00643E3E">
        <w:rPr>
          <w:rFonts w:ascii="Bahnschrift Light" w:hAnsi="Bahnschrift Light"/>
        </w:rPr>
        <w:t>s</w:t>
      </w:r>
      <w:r w:rsidR="00CA6DBB">
        <w:rPr>
          <w:rFonts w:ascii="Bahnschrift Light" w:hAnsi="Bahnschrift Light"/>
        </w:rPr>
        <w:t xml:space="preserve"> and provided that the associated operational constraints are suitably taken care of</w:t>
      </w:r>
      <w:r w:rsidR="00643E3E">
        <w:rPr>
          <w:rFonts w:ascii="Bahnschrift Light" w:hAnsi="Bahnschrift Light"/>
        </w:rPr>
        <w:t>.</w:t>
      </w:r>
    </w:p>
    <w:p w14:paraId="525B9EE0" w14:textId="77777777" w:rsidR="00083CFE" w:rsidRDefault="00083CFE" w:rsidP="00083CFE">
      <w:pPr>
        <w:pStyle w:val="NoSpacing"/>
        <w:jc w:val="both"/>
        <w:rPr>
          <w:rFonts w:ascii="Bahnschrift Light" w:hAnsi="Bahnschrift Light"/>
        </w:rPr>
      </w:pPr>
    </w:p>
    <w:p w14:paraId="1FEAE7EB" w14:textId="542516AA" w:rsidR="005C1F7A" w:rsidRDefault="001C7C93" w:rsidP="00083CFE">
      <w:pPr>
        <w:pStyle w:val="NoSpacing"/>
        <w:jc w:val="both"/>
        <w:rPr>
          <w:rFonts w:ascii="Bahnschrift Light" w:hAnsi="Bahnschrift Light"/>
        </w:rPr>
      </w:pPr>
      <w:r w:rsidRPr="00264EAB">
        <w:rPr>
          <w:rFonts w:ascii="Bahnschrift SemiBold" w:hAnsi="Bahnschrift SemiBold"/>
          <w:u w:val="single"/>
        </w:rPr>
        <w:t>Multiple Meter Current Ratings</w:t>
      </w:r>
      <w:r w:rsidR="005C1F7A" w:rsidRPr="00264EAB">
        <w:rPr>
          <w:rFonts w:ascii="Bahnschrift SemiBold" w:hAnsi="Bahnschrift SemiBold"/>
          <w:u w:val="single"/>
        </w:rPr>
        <w:t xml:space="preserve"> in Electromechanical</w:t>
      </w:r>
      <w:r w:rsidR="00C537D9" w:rsidRPr="00264EAB">
        <w:rPr>
          <w:rFonts w:ascii="Bahnschrift SemiBold" w:hAnsi="Bahnschrift SemiBold"/>
          <w:u w:val="single"/>
        </w:rPr>
        <w:t xml:space="preserve"> (EM)</w:t>
      </w:r>
      <w:r w:rsidR="005C1F7A" w:rsidRPr="00264EAB">
        <w:rPr>
          <w:rFonts w:ascii="Bahnschrift SemiBold" w:hAnsi="Bahnschrift SemiBold"/>
          <w:u w:val="single"/>
        </w:rPr>
        <w:t xml:space="preserve"> Meters</w:t>
      </w:r>
      <w:r w:rsidRPr="00264EAB">
        <w:rPr>
          <w:rFonts w:ascii="Bahnschrift SemiBold" w:hAnsi="Bahnschrift SemiBold"/>
          <w:u w:val="single"/>
        </w:rPr>
        <w:t>:</w:t>
      </w:r>
      <w:r>
        <w:rPr>
          <w:rFonts w:ascii="Bahnschrift Light" w:hAnsi="Bahnschrift Light"/>
        </w:rPr>
        <w:t xml:space="preserve"> </w:t>
      </w:r>
      <w:r w:rsidR="005C1F7A">
        <w:rPr>
          <w:rFonts w:ascii="Bahnschrift Light" w:hAnsi="Bahnschrift Light"/>
        </w:rPr>
        <w:t xml:space="preserve"> </w:t>
      </w:r>
      <w:r w:rsidR="00A03F04">
        <w:rPr>
          <w:rFonts w:ascii="Bahnschrift Light" w:hAnsi="Bahnschrift Light"/>
        </w:rPr>
        <w:t>Due</w:t>
      </w:r>
      <w:r w:rsidR="005C1F7A">
        <w:rPr>
          <w:rFonts w:ascii="Bahnschrift Light" w:hAnsi="Bahnschrift Light"/>
        </w:rPr>
        <w:t xml:space="preserve"> to the presence of non-linear magnetic circuit, the </w:t>
      </w:r>
      <w:r w:rsidR="005C1F7A" w:rsidRPr="00083CFE">
        <w:rPr>
          <w:rFonts w:ascii="Bahnschrift Light" w:hAnsi="Bahnschrift Light"/>
        </w:rPr>
        <w:t>basic current</w:t>
      </w:r>
      <w:r w:rsidR="00BD74DB">
        <w:rPr>
          <w:rFonts w:ascii="Bahnschrift Light" w:hAnsi="Bahnschrift Light"/>
        </w:rPr>
        <w:t xml:space="preserve"> (Ib)</w:t>
      </w:r>
      <w:r w:rsidR="005C1F7A" w:rsidRPr="00083CFE">
        <w:rPr>
          <w:rFonts w:ascii="Bahnschrift Light" w:hAnsi="Bahnschrift Light"/>
        </w:rPr>
        <w:t xml:space="preserve"> to the Maximum current </w:t>
      </w:r>
      <w:r w:rsidR="00BD74DB">
        <w:rPr>
          <w:rFonts w:ascii="Bahnschrift Light" w:hAnsi="Bahnschrift Light"/>
        </w:rPr>
        <w:t xml:space="preserve">(Imax) </w:t>
      </w:r>
      <w:r w:rsidR="005C1F7A" w:rsidRPr="00083CFE">
        <w:rPr>
          <w:rFonts w:ascii="Bahnschrift Light" w:hAnsi="Bahnschrift Light"/>
        </w:rPr>
        <w:t>rating multiplier used to be small (around 2)</w:t>
      </w:r>
      <w:r w:rsidR="005C1F7A">
        <w:rPr>
          <w:rFonts w:ascii="Bahnschrift Light" w:hAnsi="Bahnschrift Light"/>
        </w:rPr>
        <w:t xml:space="preserve"> in E</w:t>
      </w:r>
      <w:r w:rsidR="00C537D9">
        <w:rPr>
          <w:rFonts w:ascii="Bahnschrift Light" w:hAnsi="Bahnschrift Light"/>
        </w:rPr>
        <w:t>M</w:t>
      </w:r>
      <w:r w:rsidR="005C1F7A">
        <w:rPr>
          <w:rFonts w:ascii="Bahnschrift Light" w:hAnsi="Bahnschrift Light"/>
        </w:rPr>
        <w:t xml:space="preserve"> meters in order to </w:t>
      </w:r>
      <w:r w:rsidR="005C1F7A" w:rsidRPr="00083CFE">
        <w:rPr>
          <w:rFonts w:ascii="Bahnschrift Light" w:hAnsi="Bahnschrift Light"/>
        </w:rPr>
        <w:t>maintain a reasonably flat meter “error v-s load curve”</w:t>
      </w:r>
      <w:r w:rsidR="00F55A89">
        <w:rPr>
          <w:rFonts w:ascii="Bahnschrift Light" w:hAnsi="Bahnschrift Light"/>
        </w:rPr>
        <w:t xml:space="preserve">. </w:t>
      </w:r>
      <w:r w:rsidR="00EA1D3F">
        <w:rPr>
          <w:rFonts w:ascii="Bahnschrift Light" w:hAnsi="Bahnschrift Light"/>
        </w:rPr>
        <w:t>DISCOM</w:t>
      </w:r>
      <w:r w:rsidR="00530D9E">
        <w:rPr>
          <w:rFonts w:ascii="Bahnschrift Light" w:hAnsi="Bahnschrift Light"/>
        </w:rPr>
        <w:t>s</w:t>
      </w:r>
      <w:r w:rsidR="005C1F7A" w:rsidRPr="00083CFE">
        <w:rPr>
          <w:rFonts w:ascii="Bahnschrift Light" w:hAnsi="Bahnschrift Light"/>
        </w:rPr>
        <w:t xml:space="preserve"> were offered meter ratings like 5-10</w:t>
      </w:r>
      <w:r w:rsidR="00A841FD">
        <w:rPr>
          <w:rFonts w:ascii="Bahnschrift Light" w:hAnsi="Bahnschrift Light"/>
        </w:rPr>
        <w:t>A (3x5-10A), 10-20A (3x10-20A) and</w:t>
      </w:r>
      <w:r w:rsidR="005C1F7A" w:rsidRPr="00083CFE">
        <w:rPr>
          <w:rFonts w:ascii="Bahnschrift Light" w:hAnsi="Bahnschrift Light"/>
        </w:rPr>
        <w:t xml:space="preserve"> 30-60A (3x30-60A) for both the </w:t>
      </w:r>
      <w:r w:rsidR="00EB10D4">
        <w:rPr>
          <w:rFonts w:ascii="Bahnschrift Light" w:hAnsi="Bahnschrift Light"/>
        </w:rPr>
        <w:t>single phase</w:t>
      </w:r>
      <w:r w:rsidR="00DE7E1F">
        <w:rPr>
          <w:rFonts w:ascii="Bahnschrift Light" w:hAnsi="Bahnschrift Light"/>
        </w:rPr>
        <w:t xml:space="preserve"> </w:t>
      </w:r>
      <w:r w:rsidR="00A841FD">
        <w:rPr>
          <w:rFonts w:ascii="Bahnschrift Light" w:hAnsi="Bahnschrift Light"/>
        </w:rPr>
        <w:t>and</w:t>
      </w:r>
      <w:r w:rsidR="005C1F7A" w:rsidRPr="00083CFE">
        <w:rPr>
          <w:rFonts w:ascii="Bahnschrift Light" w:hAnsi="Bahnschrift Light"/>
        </w:rPr>
        <w:t xml:space="preserve"> </w:t>
      </w:r>
      <w:r w:rsidR="00EB10D4">
        <w:rPr>
          <w:rFonts w:ascii="Bahnschrift Light" w:hAnsi="Bahnschrift Light"/>
        </w:rPr>
        <w:t xml:space="preserve">three </w:t>
      </w:r>
      <w:r w:rsidR="00DE7E1F">
        <w:rPr>
          <w:rFonts w:ascii="Bahnschrift Light" w:hAnsi="Bahnschrift Light"/>
        </w:rPr>
        <w:t>ph</w:t>
      </w:r>
      <w:r w:rsidR="00EB10D4">
        <w:rPr>
          <w:rFonts w:ascii="Bahnschrift Light" w:hAnsi="Bahnschrift Light"/>
        </w:rPr>
        <w:t>ase</w:t>
      </w:r>
      <w:r w:rsidR="005C1F7A" w:rsidRPr="00083CFE">
        <w:rPr>
          <w:rFonts w:ascii="Bahnschrift Light" w:hAnsi="Bahnschrift Light"/>
        </w:rPr>
        <w:t xml:space="preserve"> meter segments.</w:t>
      </w:r>
    </w:p>
    <w:p w14:paraId="11CFF578" w14:textId="77777777" w:rsidR="005C1F7A" w:rsidRDefault="005C1F7A" w:rsidP="00083CFE">
      <w:pPr>
        <w:pStyle w:val="NoSpacing"/>
        <w:jc w:val="both"/>
        <w:rPr>
          <w:rFonts w:ascii="Bahnschrift Light" w:hAnsi="Bahnschrift Light"/>
        </w:rPr>
      </w:pPr>
    </w:p>
    <w:p w14:paraId="7208C0ED" w14:textId="03BE57C5" w:rsidR="006C7A02" w:rsidRDefault="00EA1D3F" w:rsidP="00083CFE">
      <w:pPr>
        <w:pStyle w:val="NoSpacing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DISCOM</w:t>
      </w:r>
      <w:r w:rsidR="00530D9E">
        <w:rPr>
          <w:rFonts w:ascii="Bahnschrift Light" w:hAnsi="Bahnschrift Light"/>
        </w:rPr>
        <w:t>s</w:t>
      </w:r>
      <w:r w:rsidR="00E06183">
        <w:rPr>
          <w:rFonts w:ascii="Bahnschrift Light" w:hAnsi="Bahnschrift Light"/>
        </w:rPr>
        <w:t xml:space="preserve">, therefore, needed </w:t>
      </w:r>
      <w:r w:rsidR="006C7A02">
        <w:rPr>
          <w:rFonts w:ascii="Bahnschrift Light" w:hAnsi="Bahnschrift Light"/>
        </w:rPr>
        <w:t>to procure meters of various meter ratings for various segments of consumers based on the maximum allowable current that the consumer would draw. Consequently, any load up-gradation would call in for a meter replacement, thereby calling for additional operational costs.</w:t>
      </w:r>
    </w:p>
    <w:p w14:paraId="54DE371D" w14:textId="77777777" w:rsidR="006C7A02" w:rsidRDefault="006C7A02" w:rsidP="00083CFE">
      <w:pPr>
        <w:pStyle w:val="NoSpacing"/>
        <w:jc w:val="both"/>
        <w:rPr>
          <w:rFonts w:ascii="Bahnschrift Light" w:hAnsi="Bahnschrift Light"/>
        </w:rPr>
      </w:pPr>
    </w:p>
    <w:p w14:paraId="6BF5267A" w14:textId="144B0CFD" w:rsidR="00CA7B86" w:rsidRDefault="006C7A02" w:rsidP="00083CFE">
      <w:pPr>
        <w:pStyle w:val="NoSpacing"/>
        <w:jc w:val="both"/>
        <w:rPr>
          <w:rFonts w:ascii="Bahnschrift Light" w:hAnsi="Bahnschrift Light"/>
        </w:rPr>
      </w:pPr>
      <w:r w:rsidRPr="00264EAB">
        <w:rPr>
          <w:rFonts w:ascii="Bahnschrift SemiBold" w:hAnsi="Bahnschrift SemiBold"/>
          <w:u w:val="single"/>
        </w:rPr>
        <w:t>Meter Current Ratings in Vanilla Static Meters:</w:t>
      </w:r>
      <w:r>
        <w:rPr>
          <w:rFonts w:ascii="Bahnschrift Light" w:hAnsi="Bahnschrift Light"/>
        </w:rPr>
        <w:t xml:space="preserve"> </w:t>
      </w:r>
      <w:r w:rsidR="001217C2">
        <w:rPr>
          <w:rFonts w:ascii="Bahnschrift Light" w:hAnsi="Bahnschrift Light"/>
        </w:rPr>
        <w:t>I</w:t>
      </w:r>
      <w:r w:rsidR="00CA7B86" w:rsidRPr="00083CFE">
        <w:rPr>
          <w:rFonts w:ascii="Bahnschrift Light" w:hAnsi="Bahnschrift Light"/>
        </w:rPr>
        <w:t xml:space="preserve">n </w:t>
      </w:r>
      <w:r>
        <w:rPr>
          <w:rFonts w:ascii="Bahnschrift Light" w:hAnsi="Bahnschrift Light"/>
        </w:rPr>
        <w:t xml:space="preserve">a vanilla static meter, </w:t>
      </w:r>
      <w:r w:rsidR="00CA7B86" w:rsidRPr="00083CFE">
        <w:rPr>
          <w:rFonts w:ascii="Bahnschrift Light" w:hAnsi="Bahnschrift Light"/>
        </w:rPr>
        <w:t xml:space="preserve">the “error v-s load curve” became almost linear for an extended range of operation </w:t>
      </w:r>
      <w:r w:rsidR="001217C2">
        <w:rPr>
          <w:rFonts w:ascii="Bahnschrift Light" w:hAnsi="Bahnschrift Light"/>
        </w:rPr>
        <w:t>and m</w:t>
      </w:r>
      <w:r>
        <w:rPr>
          <w:rFonts w:ascii="Bahnschrift Light" w:hAnsi="Bahnschrift Light"/>
        </w:rPr>
        <w:t>eter</w:t>
      </w:r>
      <w:r w:rsidRPr="006C7A02">
        <w:rPr>
          <w:rFonts w:ascii="Bahnschrift Light" w:hAnsi="Bahnschrift Light"/>
        </w:rPr>
        <w:t xml:space="preserve"> </w:t>
      </w:r>
      <w:r w:rsidR="00832098">
        <w:rPr>
          <w:rFonts w:ascii="Bahnschrift Light" w:hAnsi="Bahnschrift Light"/>
        </w:rPr>
        <w:t xml:space="preserve">current ratings on offer, </w:t>
      </w:r>
      <w:r w:rsidR="00A73477">
        <w:rPr>
          <w:rFonts w:ascii="Bahnschrift Light" w:hAnsi="Bahnschrift Light"/>
        </w:rPr>
        <w:t>therefore</w:t>
      </w:r>
      <w:r w:rsidR="00F42FA3">
        <w:rPr>
          <w:rFonts w:ascii="Bahnschrift Light" w:hAnsi="Bahnschrift Light"/>
        </w:rPr>
        <w:t>,</w:t>
      </w:r>
      <w:r w:rsidR="00A73477">
        <w:rPr>
          <w:rFonts w:ascii="Bahnschrift Light" w:hAnsi="Bahnschrift Light"/>
        </w:rPr>
        <w:t xml:space="preserve"> </w:t>
      </w:r>
      <w:r w:rsidRPr="00083CFE">
        <w:rPr>
          <w:rFonts w:ascii="Bahnschrift Light" w:hAnsi="Bahnschrift Light"/>
        </w:rPr>
        <w:t xml:space="preserve">changed </w:t>
      </w:r>
      <w:r w:rsidR="006250DB">
        <w:rPr>
          <w:rFonts w:ascii="Bahnschrift Light" w:hAnsi="Bahnschrift Light"/>
        </w:rPr>
        <w:t>to 5-30A, 10-60A (3x10-60A), 3x</w:t>
      </w:r>
      <w:r w:rsidRPr="00083CFE">
        <w:rPr>
          <w:rFonts w:ascii="Bahnschrift Light" w:hAnsi="Bahnschrift Light"/>
        </w:rPr>
        <w:t>20-100A</w:t>
      </w:r>
      <w:r>
        <w:rPr>
          <w:rFonts w:ascii="Bahnschrift Light" w:hAnsi="Bahnschrift Light"/>
        </w:rPr>
        <w:t xml:space="preserve">. </w:t>
      </w:r>
      <w:r w:rsidR="004E1535" w:rsidRPr="00083CFE">
        <w:rPr>
          <w:rFonts w:ascii="Bahnschrift Light" w:hAnsi="Bahnschrift Light"/>
        </w:rPr>
        <w:t xml:space="preserve">Though number of ratings on offer reduced, the same logic of maintaining </w:t>
      </w:r>
      <w:r w:rsidR="00B760DC">
        <w:rPr>
          <w:rFonts w:ascii="Bahnschrift Light" w:hAnsi="Bahnschrift Light"/>
        </w:rPr>
        <w:t>and</w:t>
      </w:r>
      <w:r w:rsidR="004E1535" w:rsidRPr="00083CFE">
        <w:rPr>
          <w:rFonts w:ascii="Bahnschrift Light" w:hAnsi="Bahnschrift Light"/>
        </w:rPr>
        <w:t xml:space="preserve"> operating with multiple ratings of meters continued along with its associated operational pangs.</w:t>
      </w:r>
    </w:p>
    <w:p w14:paraId="36D21972" w14:textId="77777777" w:rsidR="006A622D" w:rsidRPr="00083CFE" w:rsidRDefault="006A622D" w:rsidP="00083CFE">
      <w:pPr>
        <w:pStyle w:val="NoSpacing"/>
        <w:jc w:val="both"/>
        <w:rPr>
          <w:rFonts w:ascii="Bahnschrift Light" w:hAnsi="Bahnschrift Light"/>
        </w:rPr>
      </w:pPr>
    </w:p>
    <w:p w14:paraId="3526FF75" w14:textId="6C2B98F9" w:rsidR="00A711E3" w:rsidRDefault="005E0153" w:rsidP="00083CFE">
      <w:pPr>
        <w:pStyle w:val="NoSpacing"/>
        <w:jc w:val="both"/>
        <w:rPr>
          <w:rFonts w:ascii="Bahnschrift Light" w:hAnsi="Bahnschrift Light"/>
        </w:rPr>
      </w:pPr>
      <w:r w:rsidRPr="00264EAB">
        <w:rPr>
          <w:rFonts w:ascii="Bahnschrift SemiBold" w:hAnsi="Bahnschrift SemiBold"/>
          <w:u w:val="single"/>
        </w:rPr>
        <w:t xml:space="preserve">Traditional </w:t>
      </w:r>
      <w:r w:rsidR="004D7C0A" w:rsidRPr="00264EAB">
        <w:rPr>
          <w:rFonts w:ascii="Bahnschrift SemiBold" w:hAnsi="Bahnschrift SemiBold"/>
          <w:u w:val="single"/>
        </w:rPr>
        <w:t xml:space="preserve">Use of Meter Ratings by </w:t>
      </w:r>
      <w:r w:rsidR="00EA1D3F">
        <w:rPr>
          <w:rFonts w:ascii="Bahnschrift SemiBold" w:hAnsi="Bahnschrift SemiBold"/>
          <w:u w:val="single"/>
        </w:rPr>
        <w:t>DISCOM</w:t>
      </w:r>
      <w:r w:rsidR="00530D9E">
        <w:rPr>
          <w:rFonts w:ascii="Bahnschrift SemiBold" w:hAnsi="Bahnschrift SemiBold"/>
          <w:u w:val="single"/>
        </w:rPr>
        <w:t>s</w:t>
      </w:r>
      <w:r w:rsidR="00C44546" w:rsidRPr="00264EAB">
        <w:rPr>
          <w:rFonts w:ascii="Bahnschrift SemiBold" w:hAnsi="Bahnschrift SemiBold"/>
          <w:u w:val="single"/>
        </w:rPr>
        <w:t>:</w:t>
      </w:r>
      <w:r w:rsidR="00530D9E">
        <w:rPr>
          <w:rFonts w:ascii="Bahnschrift Light" w:hAnsi="Bahnschrift Light"/>
        </w:rPr>
        <w:t xml:space="preserve"> </w:t>
      </w:r>
      <w:r w:rsidR="00EA1D3F">
        <w:rPr>
          <w:rFonts w:ascii="Bahnschrift Light" w:hAnsi="Bahnschrift Light"/>
        </w:rPr>
        <w:t>DISCOM</w:t>
      </w:r>
      <w:r w:rsidR="00530D9E">
        <w:rPr>
          <w:rFonts w:ascii="Bahnschrift Light" w:hAnsi="Bahnschrift Light"/>
        </w:rPr>
        <w:t>s</w:t>
      </w:r>
      <w:r w:rsidR="00C44546">
        <w:rPr>
          <w:rFonts w:ascii="Bahnschrift Light" w:hAnsi="Bahnschrift Light"/>
        </w:rPr>
        <w:t xml:space="preserve"> </w:t>
      </w:r>
      <w:r w:rsidR="00C537D9">
        <w:rPr>
          <w:rFonts w:ascii="Bahnschrift Light" w:hAnsi="Bahnschrift Light"/>
        </w:rPr>
        <w:t xml:space="preserve">have been traditionally using the </w:t>
      </w:r>
      <w:r w:rsidR="000B3C7C">
        <w:rPr>
          <w:rFonts w:ascii="Bahnschrift Light" w:hAnsi="Bahnschrift Light"/>
        </w:rPr>
        <w:t>Imax</w:t>
      </w:r>
      <w:r w:rsidR="00C537D9">
        <w:rPr>
          <w:rFonts w:ascii="Bahnschrift Light" w:hAnsi="Bahnschrift Light"/>
        </w:rPr>
        <w:t xml:space="preserve"> limits of the meter to keep a tab on the unbridled </w:t>
      </w:r>
      <w:r w:rsidR="00DB533E">
        <w:rPr>
          <w:rFonts w:ascii="Bahnschrift Light" w:hAnsi="Bahnschrift Light"/>
        </w:rPr>
        <w:t>and</w:t>
      </w:r>
      <w:r w:rsidR="00C537D9">
        <w:rPr>
          <w:rFonts w:ascii="Bahnschrift Light" w:hAnsi="Bahnschrift Light"/>
        </w:rPr>
        <w:t xml:space="preserve"> unannounced load augmentation by the c</w:t>
      </w:r>
      <w:r w:rsidR="00A27BA6">
        <w:rPr>
          <w:rFonts w:ascii="Bahnschrift Light" w:hAnsi="Bahnschrift Light"/>
        </w:rPr>
        <w:t>usto</w:t>
      </w:r>
      <w:r w:rsidR="00C537D9">
        <w:rPr>
          <w:rFonts w:ascii="Bahnschrift Light" w:hAnsi="Bahnschrift Light"/>
        </w:rPr>
        <w:t>mer as any overloading would result in meters being burnt. This would in turn ensure that the c</w:t>
      </w:r>
      <w:r w:rsidR="00A27BA6">
        <w:rPr>
          <w:rFonts w:ascii="Bahnschrift Light" w:hAnsi="Bahnschrift Light"/>
        </w:rPr>
        <w:t>ustomer</w:t>
      </w:r>
      <w:r w:rsidR="00C537D9">
        <w:rPr>
          <w:rFonts w:ascii="Bahnschrift Light" w:hAnsi="Bahnschrift Light"/>
        </w:rPr>
        <w:t>s pay for any load enhancement.</w:t>
      </w:r>
    </w:p>
    <w:p w14:paraId="34230B90" w14:textId="77777777" w:rsidR="00A711E3" w:rsidRDefault="00A711E3" w:rsidP="00083CFE">
      <w:pPr>
        <w:pStyle w:val="NoSpacing"/>
        <w:jc w:val="both"/>
        <w:rPr>
          <w:rFonts w:ascii="Bahnschrift Light" w:hAnsi="Bahnschrift Light"/>
        </w:rPr>
      </w:pPr>
    </w:p>
    <w:p w14:paraId="3F7F67E8" w14:textId="77777777" w:rsidR="00BD74DB" w:rsidRPr="00BD74DB" w:rsidRDefault="00BD74DB" w:rsidP="00BD74DB">
      <w:pPr>
        <w:pStyle w:val="NoSpacing"/>
        <w:jc w:val="both"/>
        <w:rPr>
          <w:rFonts w:ascii="Bahnschrift Light" w:hAnsi="Bahnschrift Light"/>
          <w:u w:val="single"/>
        </w:rPr>
      </w:pPr>
      <w:r w:rsidRPr="00BD74DB">
        <w:rPr>
          <w:rFonts w:ascii="Bahnschrift SemiBold" w:hAnsi="Bahnschrift SemiBold"/>
          <w:u w:val="single"/>
        </w:rPr>
        <w:t>IS 13779 Provisions</w:t>
      </w:r>
      <w:r w:rsidRPr="00264EAB">
        <w:rPr>
          <w:rFonts w:ascii="Bahnschrift SemiBold" w:hAnsi="Bahnschrift SemiBold"/>
          <w:u w:val="single"/>
        </w:rPr>
        <w:t xml:space="preserve"> on Meter Ratings</w:t>
      </w:r>
      <w:r w:rsidRPr="00BD74DB">
        <w:rPr>
          <w:rFonts w:ascii="Bahnschrift SemiBold" w:hAnsi="Bahnschrift SemiBold"/>
          <w:u w:val="single"/>
        </w:rPr>
        <w:t xml:space="preserve">: </w:t>
      </w:r>
    </w:p>
    <w:p w14:paraId="15C20BE5" w14:textId="77777777" w:rsidR="00BD74DB" w:rsidRPr="00BD74DB" w:rsidRDefault="00BD74DB" w:rsidP="00BD74DB">
      <w:pPr>
        <w:pStyle w:val="NoSpacing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BD74DB">
        <w:rPr>
          <w:rFonts w:ascii="Bahnschrift Light" w:hAnsi="Bahnschrift Light"/>
        </w:rPr>
        <w:t>Basic Current Choice</w:t>
      </w:r>
      <w:r>
        <w:rPr>
          <w:rFonts w:ascii="Bahnschrift Light" w:hAnsi="Bahnschrift Light"/>
        </w:rPr>
        <w:t xml:space="preserve"> </w:t>
      </w:r>
      <w:r w:rsidRPr="00BD74DB">
        <w:rPr>
          <w:rFonts w:ascii="Bahnschrift Light" w:hAnsi="Bahnschrift Light"/>
        </w:rPr>
        <w:t>(Table 2 of IS 13779)</w:t>
      </w:r>
    </w:p>
    <w:p w14:paraId="504F1726" w14:textId="254A5F84" w:rsidR="00BD74DB" w:rsidRPr="00BD74DB" w:rsidRDefault="00BD74DB" w:rsidP="00BD74DB">
      <w:pPr>
        <w:pStyle w:val="NoSpacing"/>
        <w:numPr>
          <w:ilvl w:val="1"/>
          <w:numId w:val="2"/>
        </w:numPr>
        <w:jc w:val="both"/>
        <w:rPr>
          <w:rFonts w:ascii="Bahnschrift Light" w:hAnsi="Bahnschrift Light"/>
        </w:rPr>
      </w:pPr>
      <w:r w:rsidRPr="00BD74DB">
        <w:rPr>
          <w:rFonts w:ascii="Bahnschrift Light" w:hAnsi="Bahnschrift Light"/>
        </w:rPr>
        <w:t xml:space="preserve">1 Ph WC Meter: 2.5A, 5A, 10A, 15A </w:t>
      </w:r>
      <w:r w:rsidR="00E33F3A">
        <w:rPr>
          <w:rFonts w:ascii="Bahnschrift Light" w:hAnsi="Bahnschrift Light"/>
        </w:rPr>
        <w:t>and</w:t>
      </w:r>
      <w:r w:rsidRPr="00BD74DB">
        <w:rPr>
          <w:rFonts w:ascii="Bahnschrift Light" w:hAnsi="Bahnschrift Light"/>
        </w:rPr>
        <w:t xml:space="preserve"> 20A </w:t>
      </w:r>
    </w:p>
    <w:p w14:paraId="0537E72C" w14:textId="77777777" w:rsidR="00BD74DB" w:rsidRPr="00BD74DB" w:rsidRDefault="00BD74DB" w:rsidP="00BD74DB">
      <w:pPr>
        <w:pStyle w:val="NoSpacing"/>
        <w:numPr>
          <w:ilvl w:val="1"/>
          <w:numId w:val="2"/>
        </w:numPr>
        <w:jc w:val="both"/>
        <w:rPr>
          <w:rFonts w:ascii="Bahnschrift Light" w:hAnsi="Bahnschrift Light"/>
        </w:rPr>
      </w:pPr>
      <w:r w:rsidRPr="00BD74DB">
        <w:rPr>
          <w:rFonts w:ascii="Bahnschrift Light" w:hAnsi="Bahnschrift Light"/>
        </w:rPr>
        <w:t xml:space="preserve">3 Ph WC Meter: 5A, 10A, 15A, 20A, 30A, 40A, 50A </w:t>
      </w:r>
    </w:p>
    <w:p w14:paraId="4CAC38B5" w14:textId="77777777" w:rsidR="00BD74DB" w:rsidRPr="00BD74DB" w:rsidRDefault="00BD74DB" w:rsidP="00BD74DB">
      <w:pPr>
        <w:pStyle w:val="NoSpacing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BD74DB">
        <w:rPr>
          <w:rFonts w:ascii="Bahnschrift Light" w:hAnsi="Bahnschrift Light"/>
        </w:rPr>
        <w:t>Rated Imax as a percentage of Ib: 200, 300, 400, 500, 600, 800, 1000 (Table 3 of IS 13779)</w:t>
      </w:r>
    </w:p>
    <w:p w14:paraId="06085AAA" w14:textId="77777777" w:rsidR="00BD74DB" w:rsidRDefault="00BD74DB" w:rsidP="00083CFE">
      <w:pPr>
        <w:pStyle w:val="NoSpacing"/>
        <w:jc w:val="both"/>
        <w:rPr>
          <w:rFonts w:ascii="Bahnschrift Light" w:hAnsi="Bahnschrift Light"/>
        </w:rPr>
      </w:pPr>
    </w:p>
    <w:p w14:paraId="098AD63F" w14:textId="1F847A99" w:rsidR="00104386" w:rsidRDefault="00104386" w:rsidP="00083CFE">
      <w:pPr>
        <w:pStyle w:val="NoSpacing"/>
        <w:jc w:val="both"/>
        <w:rPr>
          <w:rFonts w:ascii="Bahnschrift Light" w:hAnsi="Bahnschrift Light"/>
        </w:rPr>
      </w:pPr>
      <w:r w:rsidRPr="00264EAB">
        <w:rPr>
          <w:rFonts w:ascii="Bahnschrift SemiBold" w:hAnsi="Bahnschrift SemiBold"/>
          <w:u w:val="single"/>
        </w:rPr>
        <w:t>International Benchmarking:</w:t>
      </w:r>
      <w:r>
        <w:rPr>
          <w:rFonts w:ascii="Bahnschrift Light" w:hAnsi="Bahnschrift Light"/>
        </w:rPr>
        <w:t xml:space="preserve"> Many developed countries have gone in for “long range” of meters (having a rating of 5-200A) in both the single phase and poly phase segment. </w:t>
      </w:r>
      <w:r w:rsidRPr="00083CFE">
        <w:rPr>
          <w:rFonts w:ascii="Bahnschrift Light" w:hAnsi="Bahnschrift Light"/>
        </w:rPr>
        <w:t xml:space="preserve">This obviates </w:t>
      </w:r>
      <w:r w:rsidR="00D91BED">
        <w:rPr>
          <w:rFonts w:ascii="Bahnschrift Light" w:hAnsi="Bahnschrift Light"/>
        </w:rPr>
        <w:t>the</w:t>
      </w:r>
      <w:r w:rsidRPr="00083CFE">
        <w:rPr>
          <w:rFonts w:ascii="Bahnschrift Light" w:hAnsi="Bahnschrift Light"/>
        </w:rPr>
        <w:t xml:space="preserve"> need </w:t>
      </w:r>
      <w:r w:rsidR="00190CA6">
        <w:rPr>
          <w:rFonts w:ascii="Bahnschrift Light" w:hAnsi="Bahnschrift Light"/>
        </w:rPr>
        <w:t xml:space="preserve">for meter replacement </w:t>
      </w:r>
      <w:r w:rsidRPr="00083CFE">
        <w:rPr>
          <w:rFonts w:ascii="Bahnschrift Light" w:hAnsi="Bahnschrift Light"/>
        </w:rPr>
        <w:t>possibly / mostly throughout the life cycle of the meter / customer</w:t>
      </w:r>
      <w:r w:rsidR="00D91BED">
        <w:rPr>
          <w:rFonts w:ascii="Bahnschrift Light" w:hAnsi="Bahnschrift Light"/>
        </w:rPr>
        <w:t xml:space="preserve"> and reduces </w:t>
      </w:r>
      <w:r w:rsidR="00D91BED" w:rsidRPr="00083CFE">
        <w:rPr>
          <w:rFonts w:ascii="Bahnschrift Light" w:hAnsi="Bahnschrift Light"/>
        </w:rPr>
        <w:t>unnecessary truck rolls</w:t>
      </w:r>
      <w:r w:rsidR="00264EAB">
        <w:rPr>
          <w:rFonts w:ascii="Bahnschrift Light" w:hAnsi="Bahnschrift Light"/>
        </w:rPr>
        <w:t>.</w:t>
      </w:r>
    </w:p>
    <w:p w14:paraId="2E49E1FD" w14:textId="77777777" w:rsidR="00104386" w:rsidRDefault="00104386" w:rsidP="00083CFE">
      <w:pPr>
        <w:pStyle w:val="NoSpacing"/>
        <w:jc w:val="both"/>
        <w:rPr>
          <w:rFonts w:ascii="Bahnschrift Light" w:hAnsi="Bahnschrift Light"/>
        </w:rPr>
      </w:pPr>
    </w:p>
    <w:p w14:paraId="636F7C1A" w14:textId="77777777" w:rsidR="00EA7322" w:rsidRPr="00264EAB" w:rsidRDefault="005E0153" w:rsidP="00083CFE">
      <w:pPr>
        <w:pStyle w:val="NoSpacing"/>
        <w:jc w:val="both"/>
        <w:rPr>
          <w:rFonts w:ascii="Bahnschrift SemiBold" w:hAnsi="Bahnschrift SemiBold"/>
          <w:u w:val="single"/>
        </w:rPr>
      </w:pPr>
      <w:r w:rsidRPr="00264EAB">
        <w:rPr>
          <w:rFonts w:ascii="Bahnschrift SemiBold" w:hAnsi="Bahnschrift SemiBold"/>
          <w:u w:val="single"/>
        </w:rPr>
        <w:t xml:space="preserve">Smart </w:t>
      </w:r>
      <w:r w:rsidR="001E2EFC" w:rsidRPr="00264EAB">
        <w:rPr>
          <w:rFonts w:ascii="Bahnschrift SemiBold" w:hAnsi="Bahnschrift SemiBold"/>
          <w:u w:val="single"/>
        </w:rPr>
        <w:t xml:space="preserve">Meter </w:t>
      </w:r>
      <w:r w:rsidRPr="00264EAB">
        <w:rPr>
          <w:rFonts w:ascii="Bahnschrift SemiBold" w:hAnsi="Bahnschrift SemiBold"/>
          <w:u w:val="single"/>
        </w:rPr>
        <w:t>Advantage</w:t>
      </w:r>
      <w:r w:rsidR="001E2EFC" w:rsidRPr="00264EAB">
        <w:rPr>
          <w:rFonts w:ascii="Bahnschrift SemiBold" w:hAnsi="Bahnschrift SemiBold"/>
          <w:u w:val="single"/>
        </w:rPr>
        <w:t>s</w:t>
      </w:r>
      <w:r w:rsidRPr="00264EAB">
        <w:rPr>
          <w:rFonts w:ascii="Bahnschrift SemiBold" w:hAnsi="Bahnschrift SemiBold"/>
          <w:u w:val="single"/>
        </w:rPr>
        <w:t xml:space="preserve">: </w:t>
      </w:r>
    </w:p>
    <w:p w14:paraId="46F8DF71" w14:textId="77777777" w:rsidR="00EA7322" w:rsidRDefault="00EA7322" w:rsidP="00083CFE">
      <w:pPr>
        <w:pStyle w:val="NoSpacing"/>
        <w:jc w:val="both"/>
        <w:rPr>
          <w:rFonts w:ascii="Bahnschrift Light" w:hAnsi="Bahnschrift Light"/>
        </w:rPr>
      </w:pPr>
    </w:p>
    <w:p w14:paraId="54A0BE67" w14:textId="78D0F7CC" w:rsidR="00580685" w:rsidRDefault="00A27BA6" w:rsidP="001B3DA6">
      <w:pPr>
        <w:pStyle w:val="NoSpacing"/>
        <w:numPr>
          <w:ilvl w:val="0"/>
          <w:numId w:val="3"/>
        </w:numPr>
        <w:jc w:val="both"/>
        <w:rPr>
          <w:rFonts w:ascii="Bahnschrift Light" w:hAnsi="Bahnschrift Light"/>
        </w:rPr>
      </w:pPr>
      <w:r w:rsidRPr="008A454E">
        <w:rPr>
          <w:rFonts w:ascii="Bahnschrift SemiBold" w:hAnsi="Bahnschrift SemiBold"/>
        </w:rPr>
        <w:t>Real time monitoring of c</w:t>
      </w:r>
      <w:r w:rsidR="001B3DA6" w:rsidRPr="008A454E">
        <w:rPr>
          <w:rFonts w:ascii="Bahnschrift SemiBold" w:hAnsi="Bahnschrift SemiBold"/>
        </w:rPr>
        <w:t>ustomer’s load:</w:t>
      </w:r>
      <w:r w:rsidR="001B3DA6">
        <w:rPr>
          <w:rFonts w:ascii="Bahnschrift Light" w:hAnsi="Bahnschrift Light"/>
        </w:rPr>
        <w:t xml:space="preserve"> </w:t>
      </w:r>
      <w:r w:rsidR="00EA1D3F">
        <w:rPr>
          <w:rFonts w:ascii="Bahnschrift Light" w:hAnsi="Bahnschrift Light"/>
        </w:rPr>
        <w:t>DISCOM</w:t>
      </w:r>
      <w:r w:rsidR="00960C52">
        <w:rPr>
          <w:rFonts w:ascii="Bahnschrift Light" w:hAnsi="Bahnschrift Light"/>
        </w:rPr>
        <w:t xml:space="preserve">s </w:t>
      </w:r>
      <w:r w:rsidR="0086288B">
        <w:rPr>
          <w:rFonts w:ascii="Bahnschrift Light" w:hAnsi="Bahnschrift Light"/>
        </w:rPr>
        <w:t xml:space="preserve">can now </w:t>
      </w:r>
      <w:r w:rsidR="00A03F04">
        <w:rPr>
          <w:rFonts w:ascii="Bahnschrift Light" w:hAnsi="Bahnschrift Light"/>
        </w:rPr>
        <w:t xml:space="preserve">remotely </w:t>
      </w:r>
      <w:r w:rsidR="008A454E" w:rsidRPr="00083CFE">
        <w:rPr>
          <w:rFonts w:ascii="Bahnschrift Light" w:hAnsi="Bahnschrift Light"/>
        </w:rPr>
        <w:t xml:space="preserve">monitor the load / demand of the customer vis-à-vis their contractual demand in real time </w:t>
      </w:r>
      <w:r w:rsidR="00E33F3A">
        <w:rPr>
          <w:rFonts w:ascii="Bahnschrift Light" w:hAnsi="Bahnschrift Light"/>
        </w:rPr>
        <w:t>and</w:t>
      </w:r>
      <w:r w:rsidR="008A454E" w:rsidRPr="00083CFE">
        <w:rPr>
          <w:rFonts w:ascii="Bahnschrift Light" w:hAnsi="Bahnschrift Light"/>
        </w:rPr>
        <w:t xml:space="preserve"> can take call on upgrading their installation capacity against payment / concurrence by the customer.</w:t>
      </w:r>
    </w:p>
    <w:p w14:paraId="35B552C8" w14:textId="77777777" w:rsidR="00C06F22" w:rsidRDefault="00C06F22" w:rsidP="00C06F22">
      <w:pPr>
        <w:pStyle w:val="NoSpacing"/>
        <w:ind w:left="720"/>
        <w:jc w:val="both"/>
        <w:rPr>
          <w:rFonts w:ascii="Bahnschrift Light" w:hAnsi="Bahnschrift Light"/>
        </w:rPr>
      </w:pPr>
    </w:p>
    <w:p w14:paraId="08358293" w14:textId="5E033676" w:rsidR="005E369A" w:rsidRDefault="0078630B" w:rsidP="001B3DA6">
      <w:pPr>
        <w:pStyle w:val="NoSpacing"/>
        <w:numPr>
          <w:ilvl w:val="0"/>
          <w:numId w:val="3"/>
        </w:numPr>
        <w:jc w:val="both"/>
        <w:rPr>
          <w:rFonts w:ascii="Bahnschrift Light" w:hAnsi="Bahnschrift Light"/>
        </w:rPr>
      </w:pPr>
      <w:r w:rsidRPr="00C06F22">
        <w:rPr>
          <w:rFonts w:ascii="Bahnschrift SemiBold" w:hAnsi="Bahnschrift SemiBold"/>
        </w:rPr>
        <w:t>Disconnection on Overload:</w:t>
      </w:r>
      <w:r>
        <w:rPr>
          <w:rFonts w:ascii="Bahnschrift Light" w:hAnsi="Bahnschrift Light"/>
        </w:rPr>
        <w:t xml:space="preserve"> </w:t>
      </w:r>
      <w:r w:rsidR="00C06F22">
        <w:rPr>
          <w:rFonts w:ascii="Bahnschrift Light" w:hAnsi="Bahnschrift Light"/>
        </w:rPr>
        <w:t xml:space="preserve">Smart meters can be configured for a </w:t>
      </w:r>
      <w:r w:rsidR="00E33F3A">
        <w:rPr>
          <w:rFonts w:ascii="Bahnschrift Light" w:hAnsi="Bahnschrift Light"/>
        </w:rPr>
        <w:t>load-draw</w:t>
      </w:r>
      <w:r w:rsidR="00C06F22" w:rsidRPr="00083CFE">
        <w:rPr>
          <w:rFonts w:ascii="Bahnschrift Light" w:hAnsi="Bahnschrift Light"/>
        </w:rPr>
        <w:t>l limit</w:t>
      </w:r>
      <w:r w:rsidR="00C06F22">
        <w:rPr>
          <w:rFonts w:ascii="Bahnschrift Light" w:hAnsi="Bahnschrift Light"/>
        </w:rPr>
        <w:t>, beyond which the load switch inside the meter would trip in case of an overload by the customer.</w:t>
      </w:r>
    </w:p>
    <w:p w14:paraId="07DEF28F" w14:textId="77777777" w:rsidR="002E38AF" w:rsidRDefault="002E38AF" w:rsidP="002E38AF">
      <w:pPr>
        <w:pStyle w:val="NoSpacing"/>
        <w:ind w:left="720"/>
        <w:jc w:val="both"/>
        <w:rPr>
          <w:rFonts w:ascii="Bahnschrift Light" w:hAnsi="Bahnschrift Light"/>
        </w:rPr>
      </w:pPr>
    </w:p>
    <w:p w14:paraId="0F0C116C" w14:textId="5C78EE38" w:rsidR="002E38AF" w:rsidRDefault="002E38AF" w:rsidP="002E38AF">
      <w:pPr>
        <w:pStyle w:val="NoSpacing"/>
        <w:numPr>
          <w:ilvl w:val="0"/>
          <w:numId w:val="3"/>
        </w:numPr>
        <w:jc w:val="both"/>
        <w:rPr>
          <w:rFonts w:ascii="Bahnschrift Light" w:hAnsi="Bahnschrift Light"/>
        </w:rPr>
      </w:pPr>
      <w:r w:rsidRPr="002E38AF">
        <w:rPr>
          <w:rFonts w:ascii="Bahnschrift SemiBold" w:hAnsi="Bahnschrift SemiBold"/>
        </w:rPr>
        <w:t>Remote Configurability:</w:t>
      </w:r>
      <w:r>
        <w:rPr>
          <w:rFonts w:ascii="Bahnschrift Light" w:hAnsi="Bahnschrift Light"/>
        </w:rPr>
        <w:t xml:space="preserve"> </w:t>
      </w:r>
      <w:r w:rsidRPr="002E38AF">
        <w:rPr>
          <w:rFonts w:ascii="Bahnschrift Light" w:hAnsi="Bahnschrift Light"/>
        </w:rPr>
        <w:t xml:space="preserve">Overload limit / control in / by the meter can be set </w:t>
      </w:r>
      <w:r w:rsidR="00E33F3A">
        <w:rPr>
          <w:rFonts w:ascii="Bahnschrift Light" w:hAnsi="Bahnschrift Light"/>
        </w:rPr>
        <w:t>and</w:t>
      </w:r>
      <w:r w:rsidRPr="002E38AF">
        <w:rPr>
          <w:rFonts w:ascii="Bahnschrift Light" w:hAnsi="Bahnschrift Light"/>
        </w:rPr>
        <w:t xml:space="preserve"> altered from remote</w:t>
      </w:r>
      <w:r>
        <w:rPr>
          <w:rFonts w:ascii="Bahnschrift Light" w:hAnsi="Bahnschrift Light"/>
        </w:rPr>
        <w:t xml:space="preserve">. This, in turn, means that </w:t>
      </w:r>
      <w:r w:rsidRPr="00083CFE">
        <w:rPr>
          <w:rFonts w:ascii="Bahnschrift Light" w:hAnsi="Bahnschrift Light"/>
        </w:rPr>
        <w:t xml:space="preserve">one current rating of the meter, with a sufficiently high (technically, commercially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practically sustainable) </w:t>
      </w:r>
      <w:r w:rsidRPr="00264EAB">
        <w:rPr>
          <w:rFonts w:ascii="Bahnschrift Light" w:hAnsi="Bahnschrift Light"/>
        </w:rPr>
        <w:t>Imax</w:t>
      </w:r>
      <w:r w:rsidRPr="00083CFE">
        <w:rPr>
          <w:rFonts w:ascii="Bahnschrift Light" w:hAnsi="Bahnschrift Light"/>
        </w:rPr>
        <w:t xml:space="preserve"> rating would help both the customer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the </w:t>
      </w:r>
      <w:r w:rsidR="00EA1D3F">
        <w:rPr>
          <w:rFonts w:ascii="Bahnschrift Light" w:hAnsi="Bahnschrift Light"/>
        </w:rPr>
        <w:t>DISCOM</w:t>
      </w:r>
      <w:r w:rsidRPr="00083CFE">
        <w:rPr>
          <w:rFonts w:ascii="Bahnschrift Light" w:hAnsi="Bahnschrift Light"/>
        </w:rPr>
        <w:t xml:space="preserve"> to have seamless, efficient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effective operations, without having to go through the issues of site interventions</w:t>
      </w:r>
      <w:r>
        <w:rPr>
          <w:rFonts w:ascii="Bahnschrift Light" w:hAnsi="Bahnschrift Light"/>
        </w:rPr>
        <w:t>.</w:t>
      </w:r>
    </w:p>
    <w:p w14:paraId="4107AEF3" w14:textId="77777777" w:rsidR="00EE7DEC" w:rsidRDefault="00EE7DEC" w:rsidP="00EE7DEC">
      <w:pPr>
        <w:pStyle w:val="ListParagraph"/>
        <w:rPr>
          <w:rFonts w:ascii="Bahnschrift Light" w:hAnsi="Bahnschrift Light"/>
        </w:rPr>
      </w:pPr>
    </w:p>
    <w:p w14:paraId="280D15B6" w14:textId="6665D81F" w:rsidR="00A75EB9" w:rsidRPr="00A75EB9" w:rsidRDefault="00A75EB9" w:rsidP="00A75EB9">
      <w:pPr>
        <w:pStyle w:val="NoSpacing"/>
        <w:numPr>
          <w:ilvl w:val="0"/>
          <w:numId w:val="3"/>
        </w:numPr>
        <w:jc w:val="both"/>
        <w:rPr>
          <w:rFonts w:ascii="Bahnschrift Light" w:hAnsi="Bahnschrift Light"/>
        </w:rPr>
      </w:pPr>
      <w:r w:rsidRPr="00A75EB9">
        <w:rPr>
          <w:rFonts w:ascii="Bahnschrift SemiBold" w:hAnsi="Bahnschrift SemiBold"/>
        </w:rPr>
        <w:t>Long life:</w:t>
      </w:r>
      <w:r w:rsidRPr="00A75EB9">
        <w:rPr>
          <w:rFonts w:ascii="Bahnschrift Light" w:hAnsi="Bahnschrift Light"/>
        </w:rPr>
        <w:t xml:space="preserve"> </w:t>
      </w:r>
      <w:r w:rsidRPr="00083CFE">
        <w:rPr>
          <w:rFonts w:ascii="Bahnschrift Light" w:hAnsi="Bahnschrift Light"/>
        </w:rPr>
        <w:t xml:space="preserve">Since, a smart meter, being a relatively costly product with associated added functionalities of remote monitor-ability / visibility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remote manageability / control-ability, it is expected to last anywhere between 12 to 15 years in circuit, during which the customers’ load growth is inevitable, especially in a developing country like ours, with progressive increase in purchasing power. </w:t>
      </w:r>
    </w:p>
    <w:p w14:paraId="1906ACF4" w14:textId="77777777" w:rsidR="005E369A" w:rsidRDefault="005E369A" w:rsidP="008B6AA2">
      <w:pPr>
        <w:pStyle w:val="NoSpacing"/>
        <w:ind w:left="720"/>
        <w:jc w:val="both"/>
        <w:rPr>
          <w:rFonts w:ascii="Bahnschrift Light" w:hAnsi="Bahnschrift Light"/>
        </w:rPr>
      </w:pPr>
    </w:p>
    <w:p w14:paraId="3025CB35" w14:textId="58038582" w:rsidR="0004089A" w:rsidRDefault="0004089A" w:rsidP="0004089A">
      <w:pPr>
        <w:pStyle w:val="NoSpacing"/>
        <w:jc w:val="both"/>
        <w:rPr>
          <w:rFonts w:ascii="Bahnschrift Light" w:hAnsi="Bahnschrift Light"/>
        </w:rPr>
      </w:pPr>
      <w:r w:rsidRPr="00083CFE">
        <w:rPr>
          <w:rFonts w:ascii="Bahnschrift Light" w:hAnsi="Bahnschrift Light"/>
        </w:rPr>
        <w:t xml:space="preserve">A </w:t>
      </w:r>
      <w:r>
        <w:rPr>
          <w:rFonts w:ascii="Bahnschrift Light" w:hAnsi="Bahnschrift Light"/>
        </w:rPr>
        <w:t>“</w:t>
      </w:r>
      <w:r w:rsidRPr="00083CFE">
        <w:rPr>
          <w:rFonts w:ascii="Bahnschrift Light" w:hAnsi="Bahnschrift Light"/>
        </w:rPr>
        <w:t>long range</w:t>
      </w:r>
      <w:r>
        <w:rPr>
          <w:rFonts w:ascii="Bahnschrift Light" w:hAnsi="Bahnschrift Light"/>
        </w:rPr>
        <w:t>”</w:t>
      </w:r>
      <w:r w:rsidRPr="00083CFE">
        <w:rPr>
          <w:rFonts w:ascii="Bahnschrift Light" w:hAnsi="Bahnschrift Light"/>
        </w:rPr>
        <w:t xml:space="preserve"> smart meter shall equip both the customer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the </w:t>
      </w:r>
      <w:r w:rsidR="00EA1D3F">
        <w:rPr>
          <w:rFonts w:ascii="Bahnschrift Light" w:hAnsi="Bahnschrift Light"/>
        </w:rPr>
        <w:t>DISCOM</w:t>
      </w:r>
      <w:r w:rsidRPr="00083CFE">
        <w:rPr>
          <w:rFonts w:ascii="Bahnschrift Light" w:hAnsi="Bahnschrift Light"/>
        </w:rPr>
        <w:t xml:space="preserve"> with cascading benefits, going ahead, without sacrificing any of the desired control aspects.</w:t>
      </w:r>
    </w:p>
    <w:p w14:paraId="34F17D6E" w14:textId="77777777" w:rsidR="0004089A" w:rsidRDefault="0004089A" w:rsidP="008B6AA2">
      <w:pPr>
        <w:pStyle w:val="NoSpacing"/>
        <w:ind w:left="720"/>
        <w:jc w:val="both"/>
        <w:rPr>
          <w:rFonts w:ascii="Bahnschrift Light" w:hAnsi="Bahnschrift Light"/>
        </w:rPr>
      </w:pPr>
    </w:p>
    <w:p w14:paraId="2F65C23F" w14:textId="77777777" w:rsidR="008B6AA2" w:rsidRPr="008B6AA2" w:rsidRDefault="008B6AA2" w:rsidP="008B6AA2">
      <w:pPr>
        <w:pStyle w:val="NoSpacing"/>
        <w:jc w:val="both"/>
        <w:rPr>
          <w:rFonts w:ascii="Bahnschrift SemiBold" w:hAnsi="Bahnschrift SemiBold"/>
          <w:u w:val="single"/>
        </w:rPr>
      </w:pPr>
      <w:r w:rsidRPr="008B6AA2">
        <w:rPr>
          <w:rFonts w:ascii="Bahnschrift SemiBold" w:hAnsi="Bahnschrift SemiBold"/>
          <w:u w:val="single"/>
        </w:rPr>
        <w:t>Proposed Current Rating for WC Smart Meters</w:t>
      </w:r>
    </w:p>
    <w:p w14:paraId="6DD9CA31" w14:textId="77777777" w:rsidR="008B6AA2" w:rsidRDefault="008B6AA2" w:rsidP="008B6AA2">
      <w:pPr>
        <w:pStyle w:val="NoSpacing"/>
        <w:ind w:left="720"/>
        <w:rPr>
          <w:rFonts w:ascii="Bahnschrift Light" w:hAnsi="Bahnschrift Light"/>
        </w:rPr>
      </w:pPr>
    </w:p>
    <w:p w14:paraId="572EBBCD" w14:textId="67C98AF1" w:rsidR="008B6AA2" w:rsidRPr="008B6AA2" w:rsidRDefault="008B6AA2" w:rsidP="008B6AA2">
      <w:pPr>
        <w:pStyle w:val="NoSpacing"/>
        <w:numPr>
          <w:ilvl w:val="1"/>
          <w:numId w:val="6"/>
        </w:numPr>
        <w:rPr>
          <w:rFonts w:ascii="Bahnschrift SemiLight" w:hAnsi="Bahnschrift SemiLight"/>
        </w:rPr>
      </w:pPr>
      <w:r w:rsidRPr="008B6AA2">
        <w:rPr>
          <w:rFonts w:ascii="Bahnschrift Light" w:hAnsi="Bahnschrift Light"/>
        </w:rPr>
        <w:t xml:space="preserve">1-ph WC Smart Meter: </w:t>
      </w:r>
      <w:r w:rsidRPr="008B6AA2">
        <w:rPr>
          <w:rFonts w:ascii="Bahnschrift SemiBold" w:hAnsi="Bahnschrift SemiBold"/>
          <w:b/>
          <w:bCs/>
        </w:rPr>
        <w:t xml:space="preserve">10-60A </w:t>
      </w:r>
      <w:r w:rsidR="00E33F3A">
        <w:rPr>
          <w:rFonts w:ascii="Bahnschrift SemiBold" w:hAnsi="Bahnschrift SemiBold"/>
          <w:b/>
          <w:bCs/>
        </w:rPr>
        <w:t>and</w:t>
      </w:r>
      <w:r w:rsidRPr="008B6AA2">
        <w:rPr>
          <w:rFonts w:ascii="Bahnschrift SemiBold" w:hAnsi="Bahnschrift SemiBold"/>
          <w:b/>
          <w:bCs/>
        </w:rPr>
        <w:t>/or 5-60A</w:t>
      </w:r>
      <w:r w:rsidRPr="008B6AA2">
        <w:rPr>
          <w:rFonts w:ascii="Bahnschrift Light" w:hAnsi="Bahnschrift Light"/>
          <w:b/>
          <w:bCs/>
        </w:rPr>
        <w:t xml:space="preserve"> </w:t>
      </w:r>
      <w:r w:rsidR="0004089A" w:rsidRPr="0004089A">
        <w:rPr>
          <w:rFonts w:ascii="Bahnschrift Light" w:hAnsi="Bahnschrift Light"/>
        </w:rPr>
        <w:t>(to cater to low wattage loads)</w:t>
      </w:r>
    </w:p>
    <w:p w14:paraId="36E78702" w14:textId="77777777" w:rsidR="008B6AA2" w:rsidRPr="008B6AA2" w:rsidRDefault="008B6AA2" w:rsidP="008B6AA2">
      <w:pPr>
        <w:pStyle w:val="NoSpacing"/>
        <w:numPr>
          <w:ilvl w:val="1"/>
          <w:numId w:val="6"/>
        </w:numPr>
        <w:rPr>
          <w:rFonts w:ascii="Bahnschrift Light" w:hAnsi="Bahnschrift Light"/>
        </w:rPr>
      </w:pPr>
      <w:r w:rsidRPr="008B6AA2">
        <w:rPr>
          <w:rFonts w:ascii="Bahnschrift Light" w:hAnsi="Bahnschrift Light"/>
        </w:rPr>
        <w:t xml:space="preserve">3-ph WC Smart Meter: </w:t>
      </w:r>
      <w:r w:rsidRPr="008B6AA2">
        <w:rPr>
          <w:rFonts w:ascii="Bahnschrift SemiBold" w:hAnsi="Bahnschrift SemiBold"/>
          <w:b/>
          <w:bCs/>
        </w:rPr>
        <w:t>3x10-100A</w:t>
      </w:r>
    </w:p>
    <w:p w14:paraId="6B3321E7" w14:textId="77777777" w:rsidR="006A622D" w:rsidRPr="00083CFE" w:rsidRDefault="006A622D" w:rsidP="00083CFE">
      <w:pPr>
        <w:pStyle w:val="NoSpacing"/>
        <w:jc w:val="both"/>
        <w:rPr>
          <w:rFonts w:ascii="Bahnschrift Light" w:hAnsi="Bahnschrift Light"/>
        </w:rPr>
      </w:pPr>
    </w:p>
    <w:p w14:paraId="23A89461" w14:textId="77777777" w:rsidR="0004089A" w:rsidRPr="0004089A" w:rsidRDefault="0004089A" w:rsidP="0004089A">
      <w:pPr>
        <w:pStyle w:val="NoSpacing"/>
        <w:jc w:val="both"/>
        <w:rPr>
          <w:rFonts w:ascii="Bahnschrift SemiBold" w:hAnsi="Bahnschrift SemiBold"/>
        </w:rPr>
      </w:pPr>
      <w:r w:rsidRPr="0004089A">
        <w:rPr>
          <w:rFonts w:ascii="Bahnschrift SemiBold" w:hAnsi="Bahnschrift SemiBold"/>
          <w:b/>
          <w:bCs/>
          <w:u w:val="single"/>
        </w:rPr>
        <w:t>Advantages of using common rating of WC smart meters:</w:t>
      </w:r>
    </w:p>
    <w:p w14:paraId="155111A7" w14:textId="77777777" w:rsidR="006A622D" w:rsidRPr="00083CFE" w:rsidRDefault="006A622D" w:rsidP="00083CFE">
      <w:pPr>
        <w:pStyle w:val="NoSpacing"/>
        <w:jc w:val="both"/>
        <w:rPr>
          <w:rFonts w:ascii="Bahnschrift Light" w:hAnsi="Bahnschrift Light"/>
        </w:rPr>
      </w:pPr>
    </w:p>
    <w:p w14:paraId="621EE0EC" w14:textId="00698F17" w:rsidR="003176EC" w:rsidRDefault="00F729A9" w:rsidP="00083CFE">
      <w:pPr>
        <w:pStyle w:val="NoSpacing"/>
        <w:numPr>
          <w:ilvl w:val="0"/>
          <w:numId w:val="7"/>
        </w:numPr>
        <w:jc w:val="both"/>
        <w:rPr>
          <w:rFonts w:ascii="Bahnschrift Light" w:hAnsi="Bahnschrift Light"/>
        </w:rPr>
      </w:pPr>
      <w:r w:rsidRPr="00052C52">
        <w:rPr>
          <w:rFonts w:ascii="Bahnschrift SemiBold" w:hAnsi="Bahnschrift SemiBold"/>
        </w:rPr>
        <w:t>Price Implication:</w:t>
      </w:r>
      <w:r w:rsidR="0042736C" w:rsidRPr="00052C52">
        <w:rPr>
          <w:rFonts w:ascii="Bahnschrift SemiBold" w:hAnsi="Bahnschrift SemiBold"/>
        </w:rPr>
        <w:t xml:space="preserve"> </w:t>
      </w:r>
      <w:r w:rsidR="0004089A" w:rsidRPr="00052C52">
        <w:rPr>
          <w:rFonts w:ascii="Bahnschrift Light" w:hAnsi="Bahnschrift Light"/>
        </w:rPr>
        <w:t xml:space="preserve">Smart meter costs do not vary widely with meter current ratings and </w:t>
      </w:r>
      <w:r w:rsidR="00052C52" w:rsidRPr="00052C52">
        <w:rPr>
          <w:rFonts w:ascii="Bahnschrift Light" w:hAnsi="Bahnschrift Light"/>
        </w:rPr>
        <w:t xml:space="preserve">owing to the volume of requirement, costs </w:t>
      </w:r>
      <w:r w:rsidR="0004089A" w:rsidRPr="00052C52">
        <w:rPr>
          <w:rFonts w:ascii="Bahnschrift Light" w:hAnsi="Bahnschrift Light"/>
        </w:rPr>
        <w:t xml:space="preserve">can be brought down </w:t>
      </w:r>
      <w:r w:rsidR="00E33F3A">
        <w:rPr>
          <w:rFonts w:ascii="Bahnschrift Light" w:hAnsi="Bahnschrift Light"/>
        </w:rPr>
        <w:t>and</w:t>
      </w:r>
      <w:r w:rsidR="0004089A" w:rsidRPr="00052C52">
        <w:rPr>
          <w:rFonts w:ascii="Bahnschrift Light" w:hAnsi="Bahnschrift Light"/>
        </w:rPr>
        <w:t xml:space="preserve"> converged to a desired value</w:t>
      </w:r>
      <w:r w:rsidR="00052C52">
        <w:rPr>
          <w:rFonts w:ascii="Bahnschrift Light" w:hAnsi="Bahnschrift Light"/>
        </w:rPr>
        <w:t>.</w:t>
      </w:r>
    </w:p>
    <w:p w14:paraId="55A7B2D9" w14:textId="77777777" w:rsidR="00F22221" w:rsidRDefault="00F22221" w:rsidP="00F22221">
      <w:pPr>
        <w:pStyle w:val="NoSpacing"/>
        <w:ind w:left="720"/>
        <w:jc w:val="both"/>
        <w:rPr>
          <w:rFonts w:ascii="Bahnschrift Light" w:hAnsi="Bahnschrift Light"/>
        </w:rPr>
      </w:pPr>
    </w:p>
    <w:p w14:paraId="1D850501" w14:textId="31102F78" w:rsidR="003176EC" w:rsidRDefault="00AC747E" w:rsidP="00083CFE">
      <w:pPr>
        <w:pStyle w:val="NoSpacing"/>
        <w:numPr>
          <w:ilvl w:val="0"/>
          <w:numId w:val="7"/>
        </w:numPr>
        <w:jc w:val="both"/>
        <w:rPr>
          <w:rFonts w:ascii="Bahnschrift Light" w:hAnsi="Bahnschrift Light"/>
        </w:rPr>
      </w:pPr>
      <w:r w:rsidRPr="003176EC">
        <w:rPr>
          <w:rFonts w:ascii="Bahnschrift SemiBold" w:hAnsi="Bahnschrift SemiBold"/>
        </w:rPr>
        <w:t>Type Testing</w:t>
      </w:r>
      <w:r w:rsidR="00F729A9" w:rsidRPr="003176EC">
        <w:rPr>
          <w:rFonts w:ascii="Bahnschrift SemiBold" w:hAnsi="Bahnschrift SemiBold"/>
        </w:rPr>
        <w:t xml:space="preserve"> Perspective:</w:t>
      </w:r>
      <w:r w:rsidR="00B92DF4" w:rsidRPr="003176EC">
        <w:rPr>
          <w:rFonts w:ascii="Bahnschrift Light" w:hAnsi="Bahnschrift Light"/>
        </w:rPr>
        <w:t xml:space="preserve"> </w:t>
      </w:r>
      <w:r w:rsidR="003176EC">
        <w:rPr>
          <w:rFonts w:ascii="Bahnschrift Light" w:hAnsi="Bahnschrift Light"/>
        </w:rPr>
        <w:t xml:space="preserve">Maintaining </w:t>
      </w:r>
      <w:r w:rsidR="003176EC" w:rsidRPr="003176EC">
        <w:rPr>
          <w:rFonts w:ascii="Bahnschrift Light" w:hAnsi="Bahnschrift Light"/>
        </w:rPr>
        <w:t xml:space="preserve">one single current rating, each for the single phase </w:t>
      </w:r>
      <w:r w:rsidR="00E33F3A">
        <w:rPr>
          <w:rFonts w:ascii="Bahnschrift Light" w:hAnsi="Bahnschrift Light"/>
        </w:rPr>
        <w:t>and</w:t>
      </w:r>
      <w:r w:rsidR="003176EC" w:rsidRPr="003176EC">
        <w:rPr>
          <w:rFonts w:ascii="Bahnschrift Light" w:hAnsi="Bahnschrift Light"/>
        </w:rPr>
        <w:t xml:space="preserve"> the poly phase smart meters</w:t>
      </w:r>
      <w:r w:rsidR="003176EC">
        <w:rPr>
          <w:rFonts w:ascii="Bahnschrift Light" w:hAnsi="Bahnschrift Light"/>
        </w:rPr>
        <w:t xml:space="preserve"> </w:t>
      </w:r>
      <w:r w:rsidR="003176EC" w:rsidRPr="003176EC">
        <w:rPr>
          <w:rFonts w:ascii="Bahnschrift Light" w:hAnsi="Bahnschrift Light"/>
        </w:rPr>
        <w:t xml:space="preserve">would mean </w:t>
      </w:r>
      <w:r w:rsidR="003176EC">
        <w:rPr>
          <w:rFonts w:ascii="Bahnschrift Light" w:hAnsi="Bahnschrift Light"/>
        </w:rPr>
        <w:t xml:space="preserve">that meter manufacturers would not need to carry out </w:t>
      </w:r>
      <w:r w:rsidR="00E33F3A">
        <w:rPr>
          <w:rFonts w:ascii="Bahnschrift Light" w:hAnsi="Bahnschrift Light"/>
        </w:rPr>
        <w:t>and</w:t>
      </w:r>
      <w:r w:rsidR="003176EC">
        <w:rPr>
          <w:rFonts w:ascii="Bahnschrift Light" w:hAnsi="Bahnschrift Light"/>
        </w:rPr>
        <w:t xml:space="preserve"> </w:t>
      </w:r>
      <w:r w:rsidR="003176EC" w:rsidRPr="003176EC">
        <w:rPr>
          <w:rFonts w:ascii="Bahnschrift Light" w:hAnsi="Bahnschrift Light"/>
        </w:rPr>
        <w:t xml:space="preserve">maintain Type Test conformance for </w:t>
      </w:r>
      <w:r w:rsidR="003176EC">
        <w:rPr>
          <w:rFonts w:ascii="Bahnschrift Light" w:hAnsi="Bahnschrift Light"/>
        </w:rPr>
        <w:t>various</w:t>
      </w:r>
      <w:r w:rsidR="003176EC" w:rsidRPr="003176EC">
        <w:rPr>
          <w:rFonts w:ascii="Bahnschrift Light" w:hAnsi="Bahnschrift Light"/>
        </w:rPr>
        <w:t xml:space="preserve"> meter current ratings</w:t>
      </w:r>
      <w:r w:rsidR="003176EC">
        <w:rPr>
          <w:rFonts w:ascii="Bahnschrift Light" w:hAnsi="Bahnschrift Light"/>
        </w:rPr>
        <w:t xml:space="preserve">. This would avoid unnecessary costs and would result in </w:t>
      </w:r>
      <w:r w:rsidR="003176EC" w:rsidRPr="003176EC">
        <w:rPr>
          <w:rFonts w:ascii="Bahnschrift Light" w:hAnsi="Bahnschrift Light"/>
        </w:rPr>
        <w:t xml:space="preserve">a win-win-win situation for the meter manufacturer, the </w:t>
      </w:r>
      <w:r w:rsidR="00EA1D3F">
        <w:rPr>
          <w:rFonts w:ascii="Bahnschrift Light" w:hAnsi="Bahnschrift Light"/>
        </w:rPr>
        <w:t>DISCOM</w:t>
      </w:r>
      <w:r w:rsidR="003176EC" w:rsidRPr="003176EC">
        <w:rPr>
          <w:rFonts w:ascii="Bahnschrift Light" w:hAnsi="Bahnschrift Light"/>
        </w:rPr>
        <w:t xml:space="preserve"> </w:t>
      </w:r>
      <w:r w:rsidR="00E33F3A">
        <w:rPr>
          <w:rFonts w:ascii="Bahnschrift Light" w:hAnsi="Bahnschrift Light"/>
        </w:rPr>
        <w:t>and</w:t>
      </w:r>
      <w:r w:rsidR="003176EC" w:rsidRPr="003176EC">
        <w:rPr>
          <w:rFonts w:ascii="Bahnschrift Light" w:hAnsi="Bahnschrift Light"/>
        </w:rPr>
        <w:t xml:space="preserve"> the end customer.</w:t>
      </w:r>
    </w:p>
    <w:p w14:paraId="131DA67F" w14:textId="77777777" w:rsidR="00F22221" w:rsidRDefault="00F22221" w:rsidP="00F22221">
      <w:pPr>
        <w:pStyle w:val="NoSpacing"/>
        <w:ind w:left="720"/>
        <w:jc w:val="both"/>
        <w:rPr>
          <w:rFonts w:ascii="Bahnschrift Light" w:hAnsi="Bahnschrift Light"/>
        </w:rPr>
      </w:pPr>
    </w:p>
    <w:p w14:paraId="73891346" w14:textId="1131B803" w:rsidR="00D42DCE" w:rsidRDefault="00F22221" w:rsidP="00083CFE">
      <w:pPr>
        <w:pStyle w:val="NoSpacing"/>
        <w:numPr>
          <w:ilvl w:val="0"/>
          <w:numId w:val="7"/>
        </w:numPr>
        <w:jc w:val="both"/>
        <w:rPr>
          <w:rFonts w:ascii="Bahnschrift Light" w:hAnsi="Bahnschrift Light"/>
        </w:rPr>
      </w:pPr>
      <w:r w:rsidRPr="000008EB">
        <w:rPr>
          <w:rFonts w:ascii="Bahnschrift SemiBold" w:hAnsi="Bahnschrift SemiBold"/>
        </w:rPr>
        <w:t xml:space="preserve">Reduced site interventions </w:t>
      </w:r>
      <w:r w:rsidR="00E33F3A">
        <w:rPr>
          <w:rFonts w:ascii="Bahnschrift SemiBold" w:hAnsi="Bahnschrift SemiBold"/>
        </w:rPr>
        <w:t>and</w:t>
      </w:r>
      <w:r w:rsidRPr="000008EB">
        <w:rPr>
          <w:rFonts w:ascii="Bahnschrift SemiBold" w:hAnsi="Bahnschrift SemiBold"/>
        </w:rPr>
        <w:t xml:space="preserve"> lesser Operational Costs: </w:t>
      </w:r>
      <w:r w:rsidR="000008EB" w:rsidRPr="000008EB">
        <w:rPr>
          <w:rFonts w:ascii="Bahnschrift Light" w:hAnsi="Bahnschrift Light"/>
        </w:rPr>
        <w:t xml:space="preserve">Maintaining a single long-range meter rating would mean that </w:t>
      </w:r>
      <w:r w:rsidR="00EA1D3F">
        <w:rPr>
          <w:rFonts w:ascii="Bahnschrift Light" w:hAnsi="Bahnschrift Light"/>
        </w:rPr>
        <w:t>DISCOM</w:t>
      </w:r>
      <w:r w:rsidR="000008EB" w:rsidRPr="000008EB">
        <w:rPr>
          <w:rFonts w:ascii="Bahnschrift Light" w:hAnsi="Bahnschrift Light"/>
        </w:rPr>
        <w:t>s would avoid unnecessary replacement of meters on customer load augmentation. This would reduce unnecessary truck rolls</w:t>
      </w:r>
      <w:r w:rsidR="00A03F04">
        <w:rPr>
          <w:rFonts w:ascii="Bahnschrift Light" w:hAnsi="Bahnschrift Light"/>
        </w:rPr>
        <w:t xml:space="preserve">, in turn reducing </w:t>
      </w:r>
      <w:r w:rsidR="000008EB" w:rsidRPr="000008EB">
        <w:rPr>
          <w:rFonts w:ascii="Bahnschrift Light" w:hAnsi="Bahnschrift Light"/>
        </w:rPr>
        <w:t xml:space="preserve">operation </w:t>
      </w:r>
      <w:r w:rsidR="00E33F3A">
        <w:rPr>
          <w:rFonts w:ascii="Bahnschrift Light" w:hAnsi="Bahnschrift Light"/>
        </w:rPr>
        <w:t>and</w:t>
      </w:r>
      <w:r w:rsidR="000008EB" w:rsidRPr="000008EB">
        <w:rPr>
          <w:rFonts w:ascii="Bahnschrift Light" w:hAnsi="Bahnschrift Light"/>
        </w:rPr>
        <w:t xml:space="preserve"> maintenance (O</w:t>
      </w:r>
      <w:r w:rsidR="00EA1D3F">
        <w:rPr>
          <w:rFonts w:ascii="Bahnschrift Light" w:hAnsi="Bahnschrift Light"/>
        </w:rPr>
        <w:t xml:space="preserve"> &amp; </w:t>
      </w:r>
      <w:r w:rsidR="000008EB" w:rsidRPr="000008EB">
        <w:rPr>
          <w:rFonts w:ascii="Bahnschrift Light" w:hAnsi="Bahnschrift Light"/>
        </w:rPr>
        <w:t>M) costs</w:t>
      </w:r>
      <w:r w:rsidR="000008EB">
        <w:rPr>
          <w:rFonts w:ascii="Bahnschrift Light" w:hAnsi="Bahnschrift Light"/>
        </w:rPr>
        <w:t>, which would ultimately benefit the end-customers.</w:t>
      </w:r>
    </w:p>
    <w:p w14:paraId="6CB56D06" w14:textId="77777777" w:rsidR="00D42DCE" w:rsidRDefault="00D42DCE" w:rsidP="00D42DCE">
      <w:pPr>
        <w:pStyle w:val="NoSpacing"/>
        <w:ind w:left="720"/>
        <w:jc w:val="both"/>
        <w:rPr>
          <w:rFonts w:ascii="Bahnschrift Light" w:hAnsi="Bahnschrift Light"/>
        </w:rPr>
      </w:pPr>
    </w:p>
    <w:p w14:paraId="07245E1E" w14:textId="2EF4CBCE" w:rsidR="00FD5960" w:rsidRDefault="00461174" w:rsidP="00FD5960">
      <w:pPr>
        <w:pStyle w:val="NoSpacing"/>
        <w:numPr>
          <w:ilvl w:val="0"/>
          <w:numId w:val="7"/>
        </w:numPr>
        <w:jc w:val="both"/>
        <w:rPr>
          <w:rFonts w:ascii="Bahnschrift Light" w:hAnsi="Bahnschrift Light"/>
        </w:rPr>
      </w:pPr>
      <w:r w:rsidRPr="00461174">
        <w:rPr>
          <w:rFonts w:ascii="Bahnschrift SemiBold" w:hAnsi="Bahnschrift SemiBold"/>
        </w:rPr>
        <w:t>Re-use of off-circuit Meters / damage / Testing Issue:</w:t>
      </w:r>
      <w:r w:rsidRPr="00FD5960">
        <w:rPr>
          <w:rFonts w:ascii="Bahnschrift Light" w:hAnsi="Bahnschrift Light"/>
          <w:b/>
          <w:bCs/>
        </w:rPr>
        <w:t xml:space="preserve">  </w:t>
      </w:r>
      <w:r w:rsidRPr="00FD5960">
        <w:rPr>
          <w:rFonts w:ascii="Bahnschrift Light" w:hAnsi="Bahnschrift Light"/>
        </w:rPr>
        <w:t>Unn</w:t>
      </w:r>
      <w:r w:rsidR="00FD5960" w:rsidRPr="00FD5960">
        <w:rPr>
          <w:rFonts w:ascii="Bahnschrift Light" w:hAnsi="Bahnschrift Light"/>
        </w:rPr>
        <w:t>e</w:t>
      </w:r>
      <w:r w:rsidRPr="00FD5960">
        <w:rPr>
          <w:rFonts w:ascii="Bahnschrift Light" w:hAnsi="Bahnschrift Light"/>
        </w:rPr>
        <w:t>cessary meter replacement r</w:t>
      </w:r>
      <w:r w:rsidRPr="00461174">
        <w:rPr>
          <w:rFonts w:ascii="Bahnschrift Light" w:hAnsi="Bahnschrift Light"/>
        </w:rPr>
        <w:t>educes quantum of off-circuit “good” meters</w:t>
      </w:r>
      <w:r w:rsidRPr="00FD5960">
        <w:rPr>
          <w:rFonts w:ascii="Bahnschrift Light" w:hAnsi="Bahnschrift Light"/>
        </w:rPr>
        <w:t>, which in turn r</w:t>
      </w:r>
      <w:r w:rsidRPr="00461174">
        <w:rPr>
          <w:rFonts w:ascii="Bahnschrift Light" w:hAnsi="Bahnschrift Light"/>
        </w:rPr>
        <w:t>educes O</w:t>
      </w:r>
      <w:r w:rsidR="005743DD">
        <w:rPr>
          <w:rFonts w:ascii="Bahnschrift Light" w:hAnsi="Bahnschrift Light"/>
        </w:rPr>
        <w:t xml:space="preserve"> &amp; </w:t>
      </w:r>
      <w:r w:rsidRPr="00461174">
        <w:rPr>
          <w:rFonts w:ascii="Bahnschrift Light" w:hAnsi="Bahnschrift Light"/>
        </w:rPr>
        <w:t>M costs w</w:t>
      </w:r>
      <w:r w:rsidR="00640042">
        <w:rPr>
          <w:rFonts w:ascii="Bahnschrift Light" w:hAnsi="Bahnschrift Light"/>
        </w:rPr>
        <w:t xml:space="preserve">ith </w:t>
      </w:r>
      <w:r w:rsidRPr="00461174">
        <w:rPr>
          <w:rFonts w:ascii="Bahnschrift Light" w:hAnsi="Bahnschrift Light"/>
        </w:rPr>
        <w:t>r</w:t>
      </w:r>
      <w:r w:rsidR="00640042">
        <w:rPr>
          <w:rFonts w:ascii="Bahnschrift Light" w:hAnsi="Bahnschrift Light"/>
        </w:rPr>
        <w:t xml:space="preserve">espect </w:t>
      </w:r>
      <w:r w:rsidRPr="00461174">
        <w:rPr>
          <w:rFonts w:ascii="Bahnschrift Light" w:hAnsi="Bahnschrift Light"/>
        </w:rPr>
        <w:t>t</w:t>
      </w:r>
      <w:r w:rsidR="00640042">
        <w:rPr>
          <w:rFonts w:ascii="Bahnschrift Light" w:hAnsi="Bahnschrift Light"/>
        </w:rPr>
        <w:t>o</w:t>
      </w:r>
      <w:r w:rsidRPr="00461174">
        <w:rPr>
          <w:rFonts w:ascii="Bahnschrift Light" w:hAnsi="Bahnschrift Light"/>
        </w:rPr>
        <w:t xml:space="preserve"> handling and managing such meters</w:t>
      </w:r>
      <w:r w:rsidRPr="00FD5960">
        <w:rPr>
          <w:rFonts w:ascii="Bahnschrift Light" w:hAnsi="Bahnschrift Light"/>
        </w:rPr>
        <w:t>.</w:t>
      </w:r>
      <w:r w:rsidR="00C3187B" w:rsidRPr="00FD5960">
        <w:rPr>
          <w:rFonts w:ascii="Bahnschrift Light" w:hAnsi="Bahnschrift Light"/>
        </w:rPr>
        <w:t xml:space="preserve"> It also r</w:t>
      </w:r>
      <w:r w:rsidRPr="00461174">
        <w:rPr>
          <w:rFonts w:ascii="Bahnschrift Light" w:hAnsi="Bahnschrift Light"/>
        </w:rPr>
        <w:t xml:space="preserve">educes costs related to testing of </w:t>
      </w:r>
      <w:r w:rsidR="00C3187B" w:rsidRPr="00FD5960">
        <w:rPr>
          <w:rFonts w:ascii="Bahnschrift Light" w:hAnsi="Bahnschrift Light"/>
        </w:rPr>
        <w:t xml:space="preserve">such </w:t>
      </w:r>
      <w:r w:rsidRPr="00461174">
        <w:rPr>
          <w:rFonts w:ascii="Bahnschrift Light" w:hAnsi="Bahnschrift Light"/>
        </w:rPr>
        <w:t>“good” off-circuit meters</w:t>
      </w:r>
      <w:r w:rsidR="00C3187B" w:rsidRPr="00FD5960">
        <w:rPr>
          <w:rFonts w:ascii="Bahnschrift Light" w:hAnsi="Bahnschrift Light"/>
        </w:rPr>
        <w:t xml:space="preserve">, which is </w:t>
      </w:r>
      <w:r w:rsidRPr="00461174">
        <w:rPr>
          <w:rFonts w:ascii="Bahnschrift Light" w:hAnsi="Bahnschrift Light"/>
        </w:rPr>
        <w:t xml:space="preserve">a time consuming </w:t>
      </w:r>
      <w:r w:rsidR="00E33F3A">
        <w:rPr>
          <w:rFonts w:ascii="Bahnschrift Light" w:hAnsi="Bahnschrift Light"/>
        </w:rPr>
        <w:t>and</w:t>
      </w:r>
      <w:r w:rsidRPr="00461174">
        <w:rPr>
          <w:rFonts w:ascii="Bahnschrift Light" w:hAnsi="Bahnschrift Light"/>
        </w:rPr>
        <w:t xml:space="preserve"> costly process needing trained and competent human resources</w:t>
      </w:r>
      <w:r w:rsidR="00FD5960" w:rsidRPr="00FD5960">
        <w:rPr>
          <w:rFonts w:ascii="Bahnschrift Light" w:hAnsi="Bahnschrift Light"/>
        </w:rPr>
        <w:t xml:space="preserve">. </w:t>
      </w:r>
    </w:p>
    <w:p w14:paraId="193B5DC6" w14:textId="77777777" w:rsidR="00FD5960" w:rsidRDefault="00FD5960" w:rsidP="00FD5960">
      <w:pPr>
        <w:pStyle w:val="NoSpacing"/>
        <w:ind w:left="720"/>
        <w:jc w:val="both"/>
        <w:rPr>
          <w:rFonts w:ascii="Bahnschrift Light" w:hAnsi="Bahnschrift Light"/>
        </w:rPr>
      </w:pPr>
    </w:p>
    <w:p w14:paraId="1589233D" w14:textId="290F2208" w:rsidR="00583C75" w:rsidRPr="00FD5960" w:rsidRDefault="00583C75" w:rsidP="00FD5960">
      <w:pPr>
        <w:pStyle w:val="NoSpacing"/>
        <w:numPr>
          <w:ilvl w:val="0"/>
          <w:numId w:val="7"/>
        </w:numPr>
        <w:jc w:val="both"/>
        <w:rPr>
          <w:rFonts w:ascii="Bahnschrift Light" w:hAnsi="Bahnschrift Light"/>
        </w:rPr>
      </w:pPr>
      <w:r w:rsidRPr="00FD5960">
        <w:rPr>
          <w:rFonts w:ascii="Bahnschrift SemiBold" w:hAnsi="Bahnschrift SemiBold"/>
        </w:rPr>
        <w:t xml:space="preserve">Avoidance Of </w:t>
      </w:r>
      <w:r w:rsidR="00912F8F" w:rsidRPr="00FD5960">
        <w:rPr>
          <w:rFonts w:ascii="Bahnschrift SemiBold" w:hAnsi="Bahnschrift SemiBold"/>
        </w:rPr>
        <w:t xml:space="preserve">Stock Of Meters With </w:t>
      </w:r>
      <w:r w:rsidRPr="00FD5960">
        <w:rPr>
          <w:rFonts w:ascii="Bahnschrift SemiBold" w:hAnsi="Bahnschrift SemiBold"/>
        </w:rPr>
        <w:t>Multiple Current Rating</w:t>
      </w:r>
      <w:r w:rsidR="00912F8F" w:rsidRPr="00FD5960">
        <w:rPr>
          <w:rFonts w:ascii="Bahnschrift SemiBold" w:hAnsi="Bahnschrift SemiBold"/>
        </w:rPr>
        <w:t>s</w:t>
      </w:r>
      <w:r w:rsidRPr="00FD5960">
        <w:rPr>
          <w:rFonts w:ascii="Bahnschrift SemiBold" w:hAnsi="Bahnschrift SemiBold"/>
        </w:rPr>
        <w:t>:</w:t>
      </w:r>
      <w:r w:rsidRPr="00FD5960">
        <w:rPr>
          <w:rFonts w:ascii="Bahnschrift Light" w:hAnsi="Bahnschrift Light"/>
        </w:rPr>
        <w:t xml:space="preserve"> Maintaining multiple current ratings of meters in the inventory at Meter Stores or Sub-Division Office Stores and managing the same is not only operationally inconvenient for a </w:t>
      </w:r>
      <w:r w:rsidR="00EA1D3F">
        <w:rPr>
          <w:rFonts w:ascii="Bahnschrift Light" w:hAnsi="Bahnschrift Light"/>
        </w:rPr>
        <w:t>DISCOM</w:t>
      </w:r>
      <w:r w:rsidR="00A03F04">
        <w:rPr>
          <w:rFonts w:ascii="Bahnschrift Light" w:hAnsi="Bahnschrift Light"/>
        </w:rPr>
        <w:t xml:space="preserve"> </w:t>
      </w:r>
      <w:r w:rsidR="00912F8F" w:rsidRPr="00FD5960">
        <w:rPr>
          <w:rFonts w:ascii="Bahnschrift Light" w:hAnsi="Bahnschrift Light"/>
        </w:rPr>
        <w:t xml:space="preserve">but also entails additional costs towards withholding larger than required inventory holding costs (for multiple current ratings) for the </w:t>
      </w:r>
      <w:r w:rsidR="00EA1D3F">
        <w:rPr>
          <w:rFonts w:ascii="Bahnschrift Light" w:hAnsi="Bahnschrift Light"/>
        </w:rPr>
        <w:t>DISCOM</w:t>
      </w:r>
      <w:r w:rsidR="00A03F04">
        <w:rPr>
          <w:rFonts w:ascii="Bahnschrift Light" w:hAnsi="Bahnschrift Light"/>
        </w:rPr>
        <w:t>.</w:t>
      </w:r>
    </w:p>
    <w:p w14:paraId="75F78412" w14:textId="77777777" w:rsidR="00133EB7" w:rsidRDefault="00133EB7" w:rsidP="00083CFE">
      <w:pPr>
        <w:pStyle w:val="NoSpacing"/>
        <w:jc w:val="both"/>
        <w:rPr>
          <w:rFonts w:ascii="Bahnschrift Light" w:hAnsi="Bahnschrift Light"/>
        </w:rPr>
      </w:pPr>
    </w:p>
    <w:p w14:paraId="138CDCCA" w14:textId="77777777" w:rsidR="00F1062D" w:rsidRDefault="00F1062D" w:rsidP="00133EB7">
      <w:pPr>
        <w:pStyle w:val="NoSpacing"/>
        <w:jc w:val="both"/>
        <w:rPr>
          <w:rFonts w:ascii="Bahnschrift SemiBold" w:hAnsi="Bahnschrift SemiBold"/>
          <w:u w:val="single"/>
        </w:rPr>
      </w:pPr>
    </w:p>
    <w:p w14:paraId="1DFEE769" w14:textId="77777777" w:rsidR="00F1062D" w:rsidRDefault="00F1062D" w:rsidP="00133EB7">
      <w:pPr>
        <w:pStyle w:val="NoSpacing"/>
        <w:jc w:val="both"/>
        <w:rPr>
          <w:rFonts w:ascii="Bahnschrift SemiBold" w:hAnsi="Bahnschrift SemiBold"/>
          <w:u w:val="single"/>
        </w:rPr>
      </w:pPr>
    </w:p>
    <w:p w14:paraId="3392A7A4" w14:textId="77777777" w:rsidR="00133EB7" w:rsidRPr="00133EB7" w:rsidRDefault="00133EB7" w:rsidP="00133EB7">
      <w:pPr>
        <w:pStyle w:val="NoSpacing"/>
        <w:jc w:val="both"/>
        <w:rPr>
          <w:rFonts w:ascii="Bahnschrift SemiBold" w:hAnsi="Bahnschrift SemiBold"/>
          <w:u w:val="single"/>
        </w:rPr>
      </w:pPr>
      <w:r w:rsidRPr="00133EB7">
        <w:rPr>
          <w:rFonts w:ascii="Bahnschrift SemiBold" w:hAnsi="Bahnschrift SemiBold"/>
          <w:u w:val="single"/>
        </w:rPr>
        <w:lastRenderedPageBreak/>
        <w:t>Reviewing Load threshold for installing Smart Meters:</w:t>
      </w:r>
    </w:p>
    <w:p w14:paraId="1C361739" w14:textId="77777777" w:rsidR="00133EB7" w:rsidRDefault="00133EB7" w:rsidP="00083CFE">
      <w:pPr>
        <w:pStyle w:val="NoSpacing"/>
        <w:jc w:val="both"/>
        <w:rPr>
          <w:rFonts w:ascii="Bahnschrift Light" w:hAnsi="Bahnschrift Light"/>
        </w:rPr>
      </w:pPr>
    </w:p>
    <w:p w14:paraId="56C319A2" w14:textId="68B5127C" w:rsidR="00133EB7" w:rsidRPr="00264EAB" w:rsidRDefault="00133EB7" w:rsidP="00083CFE">
      <w:pPr>
        <w:pStyle w:val="NoSpacing"/>
        <w:jc w:val="both"/>
        <w:rPr>
          <w:rFonts w:ascii="Bahnschrift SemiBold" w:hAnsi="Bahnschrift SemiBold"/>
          <w:u w:val="single"/>
        </w:rPr>
      </w:pPr>
      <w:r w:rsidRPr="0086063F">
        <w:rPr>
          <w:rFonts w:ascii="Bahnschrift SemiBold" w:hAnsi="Bahnschrift SemiBold"/>
          <w:u w:val="single"/>
        </w:rPr>
        <w:t xml:space="preserve">Single Phase to Poly Phase:  </w:t>
      </w:r>
    </w:p>
    <w:p w14:paraId="4D23D526" w14:textId="47D18F8E" w:rsidR="006A622D" w:rsidRDefault="00133EB7" w:rsidP="00083CFE">
      <w:pPr>
        <w:pStyle w:val="NoSpacing"/>
        <w:jc w:val="both"/>
        <w:rPr>
          <w:rFonts w:ascii="Bahnschrift Light" w:hAnsi="Bahnschrift Light"/>
        </w:rPr>
      </w:pPr>
      <w:r w:rsidRPr="0086063F">
        <w:rPr>
          <w:rFonts w:ascii="Bahnschrift SemiBold" w:hAnsi="Bahnschrift SemiBold"/>
        </w:rPr>
        <w:t>Existing Policy:</w:t>
      </w:r>
      <w:r>
        <w:rPr>
          <w:rFonts w:ascii="Bahnschrift Light" w:hAnsi="Bahnschrift Light"/>
        </w:rPr>
        <w:t xml:space="preserve"> </w:t>
      </w:r>
      <w:r w:rsidR="00F57332" w:rsidRPr="00083CFE">
        <w:rPr>
          <w:rFonts w:ascii="Bahnschrift Light" w:hAnsi="Bahnschrift Light"/>
        </w:rPr>
        <w:t xml:space="preserve">Most </w:t>
      </w:r>
      <w:r w:rsidR="00EA1D3F">
        <w:rPr>
          <w:rFonts w:ascii="Bahnschrift Light" w:hAnsi="Bahnschrift Light"/>
        </w:rPr>
        <w:t>DISCOM</w:t>
      </w:r>
      <w:r w:rsidR="00F57332" w:rsidRPr="00083CFE">
        <w:rPr>
          <w:rFonts w:ascii="Bahnschrift Light" w:hAnsi="Bahnschrift Light"/>
        </w:rPr>
        <w:t>s have a pre-set contractual demand</w:t>
      </w:r>
      <w:r w:rsidR="00C42DF8" w:rsidRPr="00083CFE">
        <w:rPr>
          <w:rFonts w:ascii="Bahnschrift Light" w:hAnsi="Bahnschrift Light"/>
        </w:rPr>
        <w:t xml:space="preserve"> </w:t>
      </w:r>
      <w:r w:rsidR="00A03F04">
        <w:rPr>
          <w:rFonts w:ascii="Bahnschrift Light" w:hAnsi="Bahnschrift Light"/>
        </w:rPr>
        <w:t xml:space="preserve">(usually 4kW to 6 kW) </w:t>
      </w:r>
      <w:r>
        <w:rPr>
          <w:rFonts w:ascii="Bahnschrift Light" w:hAnsi="Bahnschrift Light"/>
        </w:rPr>
        <w:t xml:space="preserve">beyond which they install a </w:t>
      </w:r>
      <w:r w:rsidR="00C42DF8" w:rsidRPr="00083CFE">
        <w:rPr>
          <w:rFonts w:ascii="Bahnschrift Light" w:hAnsi="Bahnschrift Light"/>
        </w:rPr>
        <w:t>poly phase meter</w:t>
      </w:r>
      <w:r>
        <w:rPr>
          <w:rFonts w:ascii="Bahnschrift Light" w:hAnsi="Bahnschrift Light"/>
        </w:rPr>
        <w:t xml:space="preserve">, </w:t>
      </w:r>
      <w:r w:rsidRPr="00083CFE">
        <w:rPr>
          <w:rFonts w:ascii="Bahnschrift Light" w:hAnsi="Bahnschrift Light"/>
        </w:rPr>
        <w:t xml:space="preserve">irrespective of whether at all the customer has a </w:t>
      </w:r>
      <w:r>
        <w:rPr>
          <w:rFonts w:ascii="Bahnschrift Light" w:hAnsi="Bahnschrift Light"/>
        </w:rPr>
        <w:t>poly</w:t>
      </w:r>
      <w:r w:rsidRPr="00083CFE">
        <w:rPr>
          <w:rFonts w:ascii="Bahnschrift Light" w:hAnsi="Bahnschrift Light"/>
        </w:rPr>
        <w:t xml:space="preserve"> phase load connected to his installation or not</w:t>
      </w:r>
      <w:r>
        <w:rPr>
          <w:rFonts w:ascii="Bahnschrift Light" w:hAnsi="Bahnschrift Light"/>
        </w:rPr>
        <w:t>.</w:t>
      </w:r>
    </w:p>
    <w:p w14:paraId="6EB3D943" w14:textId="77777777" w:rsidR="00875A76" w:rsidRPr="00083CFE" w:rsidRDefault="00875A76" w:rsidP="00083CFE">
      <w:pPr>
        <w:pStyle w:val="NoSpacing"/>
        <w:jc w:val="both"/>
        <w:rPr>
          <w:rFonts w:ascii="Bahnschrift Light" w:hAnsi="Bahnschrift Light"/>
        </w:rPr>
      </w:pPr>
    </w:p>
    <w:p w14:paraId="72B4F58F" w14:textId="5414F94B" w:rsidR="004D7C0A" w:rsidRDefault="0086063F" w:rsidP="004D7C0A">
      <w:pPr>
        <w:pStyle w:val="NoSpacing"/>
        <w:jc w:val="both"/>
        <w:rPr>
          <w:rFonts w:ascii="Bahnschrift Light" w:hAnsi="Bahnschrift Light"/>
        </w:rPr>
      </w:pPr>
      <w:r w:rsidRPr="0086063F">
        <w:rPr>
          <w:rFonts w:ascii="Bahnschrift SemiBold" w:hAnsi="Bahnschrift SemiBold"/>
        </w:rPr>
        <w:t>Long range Smart Meter Advantages:</w:t>
      </w:r>
      <w:r>
        <w:rPr>
          <w:rFonts w:ascii="Bahnschrift Light" w:hAnsi="Bahnschrift Light"/>
        </w:rPr>
        <w:t xml:space="preserve"> I</w:t>
      </w:r>
      <w:r w:rsidR="00A661AB" w:rsidRPr="00083CFE">
        <w:rPr>
          <w:rFonts w:ascii="Bahnschrift Light" w:hAnsi="Bahnschrift Light"/>
        </w:rPr>
        <w:t>f</w:t>
      </w:r>
      <w:r w:rsidR="00C42DF8" w:rsidRPr="00083CFE">
        <w:rPr>
          <w:rFonts w:ascii="Bahnschrift Light" w:hAnsi="Bahnschrift Light"/>
        </w:rPr>
        <w:t xml:space="preserve"> the </w:t>
      </w:r>
      <w:r w:rsidR="00EA1D3F">
        <w:rPr>
          <w:rFonts w:ascii="Bahnschrift Light" w:hAnsi="Bahnschrift Light"/>
        </w:rPr>
        <w:t>DISCOM</w:t>
      </w:r>
      <w:r w:rsidR="00C42DF8" w:rsidRPr="00083CFE">
        <w:rPr>
          <w:rFonts w:ascii="Bahnschrift Light" w:hAnsi="Bahnschrift Light"/>
        </w:rPr>
        <w:t xml:space="preserve">s choose </w:t>
      </w:r>
      <w:r w:rsidR="00A661AB" w:rsidRPr="00083CFE">
        <w:rPr>
          <w:rFonts w:ascii="Bahnschrift Light" w:hAnsi="Bahnschrift Light"/>
        </w:rPr>
        <w:t xml:space="preserve">to install </w:t>
      </w:r>
      <w:r w:rsidR="00C42DF8" w:rsidRPr="00083CFE">
        <w:rPr>
          <w:rFonts w:ascii="Bahnschrift Light" w:hAnsi="Bahnschrift Light"/>
        </w:rPr>
        <w:t xml:space="preserve">a </w:t>
      </w:r>
      <w:r w:rsidR="00A661AB" w:rsidRPr="00083CFE">
        <w:rPr>
          <w:rFonts w:ascii="Bahnschrift Light" w:hAnsi="Bahnschrift Light"/>
        </w:rPr>
        <w:t xml:space="preserve">single phase smart meter of rating 5-60A / 10-60A, </w:t>
      </w:r>
      <w:r>
        <w:rPr>
          <w:rFonts w:ascii="Bahnschrift Light" w:hAnsi="Bahnschrift Light"/>
        </w:rPr>
        <w:t>(considering that there is no</w:t>
      </w:r>
      <w:r w:rsidR="00A661AB" w:rsidRPr="00083CFE">
        <w:rPr>
          <w:rFonts w:ascii="Bahnschrift Light" w:hAnsi="Bahnschrift Light"/>
        </w:rPr>
        <w:t xml:space="preserve"> requirement of three phase supply </w:t>
      </w:r>
      <w:r>
        <w:rPr>
          <w:rFonts w:ascii="Bahnschrift Light" w:hAnsi="Bahnschrift Light"/>
        </w:rPr>
        <w:t xml:space="preserve">of </w:t>
      </w:r>
      <w:r w:rsidR="00013627" w:rsidRPr="00083CFE">
        <w:rPr>
          <w:rFonts w:ascii="Bahnschrift Light" w:hAnsi="Bahnschrift Light"/>
        </w:rPr>
        <w:t>the customer</w:t>
      </w:r>
      <w:r>
        <w:rPr>
          <w:rFonts w:ascii="Bahnschrift Light" w:hAnsi="Bahnschrift Light"/>
        </w:rPr>
        <w:t xml:space="preserve">), </w:t>
      </w:r>
      <w:r w:rsidR="00A03F04">
        <w:rPr>
          <w:rFonts w:ascii="Bahnschrift Light" w:hAnsi="Bahnschrift Light"/>
        </w:rPr>
        <w:t>the single phase</w:t>
      </w:r>
      <w:r w:rsidR="00A661AB" w:rsidRPr="00083CFE">
        <w:rPr>
          <w:rFonts w:ascii="Bahnschrift Light" w:hAnsi="Bahnschrift Light"/>
        </w:rPr>
        <w:t xml:space="preserve"> smart meter can continue to cater to the customer’s load requirement up</w:t>
      </w:r>
      <w:r w:rsidR="00013627" w:rsidRPr="00083CFE">
        <w:rPr>
          <w:rFonts w:ascii="Bahnschrift Light" w:hAnsi="Bahnschrift Light"/>
        </w:rPr>
        <w:t xml:space="preserve"> </w:t>
      </w:r>
      <w:r w:rsidR="00A661AB" w:rsidRPr="00083CFE">
        <w:rPr>
          <w:rFonts w:ascii="Bahnschrift Light" w:hAnsi="Bahnschrift Light"/>
        </w:rPr>
        <w:t>to 12kW, conveniently</w:t>
      </w:r>
      <w:r>
        <w:rPr>
          <w:rFonts w:ascii="Bahnschrift Light" w:hAnsi="Bahnschrift Light"/>
        </w:rPr>
        <w:t>.</w:t>
      </w:r>
    </w:p>
    <w:p w14:paraId="233D583A" w14:textId="77777777" w:rsidR="0086063F" w:rsidRDefault="0086063F" w:rsidP="004D7C0A">
      <w:pPr>
        <w:pStyle w:val="NoSpacing"/>
        <w:jc w:val="both"/>
        <w:rPr>
          <w:rFonts w:ascii="Bahnschrift Light" w:hAnsi="Bahnschrift Light"/>
        </w:rPr>
      </w:pPr>
    </w:p>
    <w:p w14:paraId="036E647E" w14:textId="063A47CB" w:rsidR="0086063F" w:rsidRPr="0086063F" w:rsidRDefault="0086063F" w:rsidP="004D7C0A">
      <w:pPr>
        <w:pStyle w:val="NoSpacing"/>
        <w:jc w:val="both"/>
        <w:rPr>
          <w:rFonts w:ascii="Bahnschrift SemiBold" w:hAnsi="Bahnschrift SemiBold"/>
          <w:u w:val="single"/>
        </w:rPr>
      </w:pPr>
      <w:r w:rsidRPr="0086063F">
        <w:rPr>
          <w:rFonts w:ascii="Bahnschrift SemiBold" w:hAnsi="Bahnschrift SemiBold"/>
          <w:u w:val="single"/>
        </w:rPr>
        <w:t xml:space="preserve">Poly Phase to </w:t>
      </w:r>
      <w:r w:rsidR="004473CF" w:rsidRPr="004473CF">
        <w:rPr>
          <w:rFonts w:ascii="Bahnschrift SemiBold" w:hAnsi="Bahnschrift SemiBold"/>
          <w:u w:val="single"/>
        </w:rPr>
        <w:t xml:space="preserve">Low Tension Current Transformer </w:t>
      </w:r>
      <w:r w:rsidR="004473CF">
        <w:rPr>
          <w:rFonts w:ascii="Bahnschrift SemiBold" w:hAnsi="Bahnschrift SemiBold"/>
          <w:u w:val="single"/>
        </w:rPr>
        <w:t>(</w:t>
      </w:r>
      <w:r w:rsidRPr="0086063F">
        <w:rPr>
          <w:rFonts w:ascii="Bahnschrift SemiBold" w:hAnsi="Bahnschrift SemiBold"/>
          <w:u w:val="single"/>
        </w:rPr>
        <w:t>LTCT</w:t>
      </w:r>
      <w:r w:rsidR="004473CF">
        <w:rPr>
          <w:rFonts w:ascii="Bahnschrift SemiBold" w:hAnsi="Bahnschrift SemiBold"/>
          <w:u w:val="single"/>
        </w:rPr>
        <w:t>)</w:t>
      </w:r>
      <w:r w:rsidRPr="0086063F">
        <w:rPr>
          <w:rFonts w:ascii="Bahnschrift SemiBold" w:hAnsi="Bahnschrift SemiBold"/>
          <w:u w:val="single"/>
        </w:rPr>
        <w:t>:</w:t>
      </w:r>
    </w:p>
    <w:p w14:paraId="549F9FD4" w14:textId="1330E04D" w:rsidR="006A622D" w:rsidRPr="00083CFE" w:rsidRDefault="00A03F04" w:rsidP="00083CFE">
      <w:pPr>
        <w:pStyle w:val="NoSpacing"/>
        <w:jc w:val="both"/>
        <w:rPr>
          <w:rFonts w:ascii="Bahnschrift Light" w:hAnsi="Bahnschrift Light"/>
        </w:rPr>
      </w:pPr>
      <w:r>
        <w:rPr>
          <w:rFonts w:ascii="Bahnschrift SemiBold" w:hAnsi="Bahnschrift SemiBold"/>
        </w:rPr>
        <w:t>E</w:t>
      </w:r>
      <w:r w:rsidR="0086063F" w:rsidRPr="0086063F">
        <w:rPr>
          <w:rFonts w:ascii="Bahnschrift SemiBold" w:hAnsi="Bahnschrift SemiBold"/>
        </w:rPr>
        <w:t>xisting Policy:</w:t>
      </w:r>
      <w:r w:rsidR="0086063F">
        <w:rPr>
          <w:rFonts w:ascii="Bahnschrift Light" w:hAnsi="Bahnschrift Light"/>
        </w:rPr>
        <w:t xml:space="preserve"> </w:t>
      </w:r>
      <w:r w:rsidR="00013627" w:rsidRPr="00083CFE">
        <w:rPr>
          <w:rFonts w:ascii="Bahnschrift Light" w:hAnsi="Bahnschrift Light"/>
        </w:rPr>
        <w:t xml:space="preserve">The current </w:t>
      </w:r>
      <w:r w:rsidR="00502865">
        <w:rPr>
          <w:rFonts w:ascii="Bahnschrift Light" w:hAnsi="Bahnschrift Light"/>
        </w:rPr>
        <w:t xml:space="preserve">contractual demand </w:t>
      </w:r>
      <w:r w:rsidR="00013627" w:rsidRPr="00083CFE">
        <w:rPr>
          <w:rFonts w:ascii="Bahnschrift Light" w:hAnsi="Bahnschrift Light"/>
        </w:rPr>
        <w:t xml:space="preserve">threshold </w:t>
      </w:r>
      <w:r w:rsidR="00502865">
        <w:rPr>
          <w:rFonts w:ascii="Bahnschrift Light" w:hAnsi="Bahnschrift Light"/>
        </w:rPr>
        <w:t xml:space="preserve">beyond which an LTCT meter is used (instead of </w:t>
      </w:r>
      <w:r w:rsidR="008032D5" w:rsidRPr="00083CFE">
        <w:rPr>
          <w:rFonts w:ascii="Bahnschrift Light" w:hAnsi="Bahnschrift Light"/>
        </w:rPr>
        <w:t>a polyphase meter</w:t>
      </w:r>
      <w:r w:rsidR="00502865">
        <w:rPr>
          <w:rFonts w:ascii="Bahnschrift Light" w:hAnsi="Bahnschrift Light"/>
        </w:rPr>
        <w:t xml:space="preserve">) </w:t>
      </w:r>
      <w:r w:rsidR="008032D5" w:rsidRPr="00083CFE">
        <w:rPr>
          <w:rFonts w:ascii="Bahnschrift Light" w:hAnsi="Bahnschrift Light"/>
        </w:rPr>
        <w:t xml:space="preserve">is </w:t>
      </w:r>
      <w:r w:rsidR="00056BAF" w:rsidRPr="00083CFE">
        <w:rPr>
          <w:rFonts w:ascii="Bahnschrift Light" w:hAnsi="Bahnschrift Light"/>
        </w:rPr>
        <w:t xml:space="preserve">typically </w:t>
      </w:r>
      <w:r w:rsidR="00502865">
        <w:rPr>
          <w:rFonts w:ascii="Bahnschrift Light" w:hAnsi="Bahnschrift Light"/>
        </w:rPr>
        <w:t xml:space="preserve">between </w:t>
      </w:r>
      <w:r w:rsidR="008032D5" w:rsidRPr="00083CFE">
        <w:rPr>
          <w:rFonts w:ascii="Bahnschrift Light" w:hAnsi="Bahnschrift Light"/>
        </w:rPr>
        <w:t>25kW-30kW</w:t>
      </w:r>
      <w:r w:rsidR="0086063F">
        <w:rPr>
          <w:rFonts w:ascii="Bahnschrift Light" w:hAnsi="Bahnschrift Light"/>
        </w:rPr>
        <w:t>.</w:t>
      </w:r>
    </w:p>
    <w:p w14:paraId="0AC35E43" w14:textId="21C859FA" w:rsidR="00FB1817" w:rsidRDefault="00FB1817" w:rsidP="00FB1817">
      <w:pPr>
        <w:pStyle w:val="NoSpacing"/>
        <w:jc w:val="both"/>
        <w:rPr>
          <w:rFonts w:ascii="Bahnschrift Light" w:hAnsi="Bahnschrift Light"/>
        </w:rPr>
      </w:pPr>
      <w:r w:rsidRPr="0086063F">
        <w:rPr>
          <w:rFonts w:ascii="Bahnschrift SemiBold" w:hAnsi="Bahnschrift SemiBold"/>
        </w:rPr>
        <w:t>Long range Smart Meter Advantages:</w:t>
      </w:r>
      <w:r>
        <w:rPr>
          <w:rFonts w:ascii="Bahnschrift Light" w:hAnsi="Bahnschrift Light"/>
        </w:rPr>
        <w:t xml:space="preserve"> </w:t>
      </w:r>
      <w:r w:rsidRPr="00083CFE">
        <w:rPr>
          <w:rFonts w:ascii="Bahnschrift Light" w:hAnsi="Bahnschrift Light"/>
        </w:rPr>
        <w:t xml:space="preserve">If the </w:t>
      </w:r>
      <w:r w:rsidR="00EA1D3F">
        <w:rPr>
          <w:rFonts w:ascii="Bahnschrift Light" w:hAnsi="Bahnschrift Light"/>
        </w:rPr>
        <w:t>DISCOM</w:t>
      </w:r>
      <w:r w:rsidRPr="00083CFE">
        <w:rPr>
          <w:rFonts w:ascii="Bahnschrift Light" w:hAnsi="Bahnschrift Light"/>
        </w:rPr>
        <w:t>s choose to install a polyphase smart meter of rating 3x10-100A, th</w:t>
      </w:r>
      <w:r w:rsidR="00EE7DEC">
        <w:rPr>
          <w:rFonts w:ascii="Bahnschrift Light" w:hAnsi="Bahnschrift Light"/>
        </w:rPr>
        <w:t xml:space="preserve">e polyphase </w:t>
      </w:r>
      <w:r w:rsidRPr="00083CFE">
        <w:rPr>
          <w:rFonts w:ascii="Bahnschrift Light" w:hAnsi="Bahnschrift Light"/>
        </w:rPr>
        <w:t>smart meter can continue to cater to the customer’s enhanced load requi</w:t>
      </w:r>
      <w:r w:rsidR="001D2911">
        <w:rPr>
          <w:rFonts w:ascii="Bahnschrift Light" w:hAnsi="Bahnschrift Light"/>
        </w:rPr>
        <w:t>rement up to 62kW (assumed power factor of</w:t>
      </w:r>
      <w:r w:rsidRPr="00083CFE">
        <w:rPr>
          <w:rFonts w:ascii="Bahnschrift Light" w:hAnsi="Bahnschrift Light"/>
        </w:rPr>
        <w:t xml:space="preserve"> 0.9), conveniently</w:t>
      </w:r>
      <w:r>
        <w:rPr>
          <w:rFonts w:ascii="Bahnschrift Light" w:hAnsi="Bahnschrift Light"/>
        </w:rPr>
        <w:t xml:space="preserve">. </w:t>
      </w:r>
    </w:p>
    <w:p w14:paraId="0403E671" w14:textId="77777777" w:rsidR="00FB1817" w:rsidRDefault="00FB1817" w:rsidP="00FB1817">
      <w:pPr>
        <w:pStyle w:val="NoSpacing"/>
        <w:jc w:val="both"/>
        <w:rPr>
          <w:rFonts w:ascii="Bahnschrift Light" w:hAnsi="Bahnschrift Light"/>
        </w:rPr>
      </w:pPr>
    </w:p>
    <w:p w14:paraId="24AC3613" w14:textId="3B8361A9" w:rsidR="00FB1817" w:rsidRDefault="00FB1817" w:rsidP="00FB1817">
      <w:pPr>
        <w:pStyle w:val="NoSpacing"/>
        <w:jc w:val="both"/>
        <w:rPr>
          <w:rFonts w:ascii="Bahnschrift Light" w:hAnsi="Bahnschrift Light"/>
        </w:rPr>
      </w:pPr>
      <w:r w:rsidRPr="00083CFE">
        <w:rPr>
          <w:rFonts w:ascii="Bahnschrift Light" w:hAnsi="Bahnschrift Light"/>
        </w:rPr>
        <w:t xml:space="preserve">In view of the above, should the </w:t>
      </w:r>
      <w:r w:rsidR="00EA1D3F">
        <w:rPr>
          <w:rFonts w:ascii="Bahnschrift Light" w:hAnsi="Bahnschrift Light"/>
        </w:rPr>
        <w:t>DISCOM</w:t>
      </w:r>
      <w:r w:rsidRPr="00083CFE">
        <w:rPr>
          <w:rFonts w:ascii="Bahnschrift Light" w:hAnsi="Bahnschrift Light"/>
        </w:rPr>
        <w:t xml:space="preserve"> settle for long range whole meters, the </w:t>
      </w:r>
      <w:r w:rsidR="00EA1D3F">
        <w:rPr>
          <w:rFonts w:ascii="Bahnschrift Light" w:hAnsi="Bahnschrift Light"/>
        </w:rPr>
        <w:t>DISCOM</w:t>
      </w:r>
      <w:r w:rsidRPr="00083CFE">
        <w:rPr>
          <w:rFonts w:ascii="Bahnschrift Light" w:hAnsi="Bahnschrift Light"/>
        </w:rPr>
        <w:t xml:space="preserve">s shall in a majority of instances of load enhancement requirements by the customers, save on new meter cost, replacement operational costs, avoid meter damage during handling </w:t>
      </w:r>
      <w:r w:rsidR="00E33F3A">
        <w:rPr>
          <w:rFonts w:ascii="Bahnschrift Light" w:hAnsi="Bahnschrift Light"/>
        </w:rPr>
        <w:t>and</w:t>
      </w:r>
      <w:r w:rsidRPr="00083CFE">
        <w:rPr>
          <w:rFonts w:ascii="Bahnschrift Light" w:hAnsi="Bahnschrift Light"/>
        </w:rPr>
        <w:t xml:space="preserve"> testing of off-circuit meters for re-use, cost of competence (for LTCT Meter installation) and save on time</w:t>
      </w:r>
      <w:r w:rsidR="00EE7DEC">
        <w:rPr>
          <w:rFonts w:ascii="Bahnschrift Light" w:hAnsi="Bahnschrift Light"/>
        </w:rPr>
        <w:t>.</w:t>
      </w:r>
    </w:p>
    <w:p w14:paraId="7DA33324" w14:textId="77777777" w:rsidR="00FB1817" w:rsidRDefault="00FB1817" w:rsidP="00083CFE">
      <w:pPr>
        <w:pStyle w:val="NoSpacing"/>
        <w:jc w:val="both"/>
        <w:rPr>
          <w:rFonts w:ascii="Bahnschrift Light" w:hAnsi="Bahnschrift Light"/>
        </w:rPr>
      </w:pPr>
    </w:p>
    <w:p w14:paraId="4C7F98E9" w14:textId="77777777" w:rsidR="0092602C" w:rsidRPr="0092602C" w:rsidRDefault="0092602C" w:rsidP="0092602C">
      <w:pPr>
        <w:pStyle w:val="NoSpacing"/>
        <w:jc w:val="both"/>
        <w:rPr>
          <w:rFonts w:ascii="Bahnschrift SemiBold" w:hAnsi="Bahnschrift SemiBold"/>
          <w:u w:val="single"/>
        </w:rPr>
      </w:pPr>
      <w:r w:rsidRPr="0092602C">
        <w:rPr>
          <w:rFonts w:ascii="Bahnschrift SemiBold" w:hAnsi="Bahnschrift SemiBold"/>
          <w:u w:val="single"/>
        </w:rPr>
        <w:t xml:space="preserve">Customers’ perspective:  </w:t>
      </w:r>
    </w:p>
    <w:p w14:paraId="3E372FE0" w14:textId="77777777" w:rsidR="0092602C" w:rsidRDefault="0092602C" w:rsidP="0092602C">
      <w:pPr>
        <w:pStyle w:val="NoSpacing"/>
        <w:jc w:val="both"/>
        <w:rPr>
          <w:rFonts w:ascii="Bahnschrift SemiBold" w:hAnsi="Bahnschrift SemiBold"/>
        </w:rPr>
      </w:pPr>
    </w:p>
    <w:p w14:paraId="42852BBB" w14:textId="38190BFB" w:rsidR="0092602C" w:rsidRDefault="0092602C" w:rsidP="0092602C">
      <w:pPr>
        <w:pStyle w:val="NoSpacing"/>
        <w:jc w:val="both"/>
        <w:rPr>
          <w:rFonts w:ascii="Bahnschrift Light" w:hAnsi="Bahnschrift Light"/>
        </w:rPr>
      </w:pPr>
      <w:r w:rsidRPr="0092602C">
        <w:rPr>
          <w:rFonts w:ascii="Bahnschrift SemiBold" w:hAnsi="Bahnschrift SemiBold"/>
        </w:rPr>
        <w:t>Reduced Costs:</w:t>
      </w:r>
      <w:r>
        <w:rPr>
          <w:rFonts w:ascii="Bahnschrift Light" w:hAnsi="Bahnschrift Light"/>
        </w:rPr>
        <w:t xml:space="preserve"> Reduced </w:t>
      </w:r>
      <w:r w:rsidRPr="0092602C">
        <w:rPr>
          <w:rFonts w:ascii="Bahnschrift Light" w:hAnsi="Bahnschrift Light"/>
        </w:rPr>
        <w:t>operational costs</w:t>
      </w:r>
      <w:r>
        <w:rPr>
          <w:rFonts w:ascii="Bahnschrift Light" w:hAnsi="Bahnschrift Light"/>
        </w:rPr>
        <w:t xml:space="preserve"> of the </w:t>
      </w:r>
      <w:r w:rsidR="00EA1D3F">
        <w:rPr>
          <w:rFonts w:ascii="Bahnschrift Light" w:hAnsi="Bahnschrift Light"/>
        </w:rPr>
        <w:t>DISCOM</w:t>
      </w:r>
      <w:r>
        <w:rPr>
          <w:rFonts w:ascii="Bahnschrift Light" w:hAnsi="Bahnschrift Light"/>
        </w:rPr>
        <w:t xml:space="preserve">s </w:t>
      </w:r>
      <w:r w:rsidRPr="0092602C">
        <w:rPr>
          <w:rFonts w:ascii="Bahnschrift Light" w:hAnsi="Bahnschrift Light"/>
        </w:rPr>
        <w:t>ultimately benefits the end customers</w:t>
      </w:r>
      <w:r>
        <w:rPr>
          <w:rFonts w:ascii="Bahnschrift Light" w:hAnsi="Bahnschrift Light"/>
        </w:rPr>
        <w:t xml:space="preserve">. </w:t>
      </w:r>
    </w:p>
    <w:p w14:paraId="28DE9573" w14:textId="77777777" w:rsidR="0092602C" w:rsidRDefault="0092602C" w:rsidP="0092602C">
      <w:pPr>
        <w:pStyle w:val="NoSpacing"/>
        <w:jc w:val="both"/>
        <w:rPr>
          <w:rFonts w:ascii="Bahnschrift Light" w:hAnsi="Bahnschrift Light"/>
        </w:rPr>
      </w:pPr>
    </w:p>
    <w:p w14:paraId="75B55EE0" w14:textId="67D51ED3" w:rsidR="0092602C" w:rsidRDefault="0092602C" w:rsidP="0092602C">
      <w:pPr>
        <w:pStyle w:val="NoSpacing"/>
        <w:jc w:val="both"/>
        <w:rPr>
          <w:rFonts w:ascii="Bahnschrift Light" w:hAnsi="Bahnschrift Light"/>
        </w:rPr>
      </w:pPr>
      <w:r w:rsidRPr="0092602C">
        <w:rPr>
          <w:rFonts w:ascii="Bahnschrift SemiBold" w:hAnsi="Bahnschrift SemiBold"/>
        </w:rPr>
        <w:t>Faster Service:</w:t>
      </w:r>
      <w:r>
        <w:rPr>
          <w:rFonts w:ascii="Bahnschrift Light" w:hAnsi="Bahnschrift Light"/>
        </w:rPr>
        <w:t xml:space="preserve"> Avoiding meter replacement, on load augmentation, facilitates faster service to the customers. </w:t>
      </w:r>
      <w:r w:rsidR="003A66AC">
        <w:rPr>
          <w:rFonts w:ascii="Bahnschrift Light" w:hAnsi="Bahnschrift Light"/>
        </w:rPr>
        <w:t xml:space="preserve">In </w:t>
      </w:r>
      <w:r w:rsidRPr="00083CFE">
        <w:rPr>
          <w:rFonts w:ascii="Bahnschrift Light" w:hAnsi="Bahnschrift Light"/>
        </w:rPr>
        <w:t xml:space="preserve">most </w:t>
      </w:r>
      <w:r w:rsidR="003A66AC">
        <w:rPr>
          <w:rFonts w:ascii="Bahnschrift Light" w:hAnsi="Bahnschrift Light"/>
        </w:rPr>
        <w:t xml:space="preserve">such </w:t>
      </w:r>
      <w:r w:rsidRPr="00083CFE">
        <w:rPr>
          <w:rFonts w:ascii="Bahnschrift Light" w:hAnsi="Bahnschrift Light"/>
        </w:rPr>
        <w:t xml:space="preserve">cases, </w:t>
      </w:r>
      <w:r w:rsidR="003A66AC">
        <w:rPr>
          <w:rFonts w:ascii="Bahnschrift Light" w:hAnsi="Bahnschrift Light"/>
        </w:rPr>
        <w:t xml:space="preserve">the same can be </w:t>
      </w:r>
      <w:r w:rsidRPr="00083CFE">
        <w:rPr>
          <w:rFonts w:ascii="Bahnschrift Light" w:hAnsi="Bahnschrift Light"/>
        </w:rPr>
        <w:t>effected the smart way from remote</w:t>
      </w:r>
      <w:r>
        <w:rPr>
          <w:rFonts w:ascii="Bahnschrift Light" w:hAnsi="Bahnschrift Light"/>
        </w:rPr>
        <w:t>.</w:t>
      </w:r>
    </w:p>
    <w:p w14:paraId="5469C83D" w14:textId="77777777" w:rsidR="0092602C" w:rsidRDefault="0092602C" w:rsidP="0092602C">
      <w:pPr>
        <w:pStyle w:val="NoSpacing"/>
        <w:jc w:val="both"/>
        <w:rPr>
          <w:rFonts w:ascii="Bahnschrift Light" w:hAnsi="Bahnschrift Light"/>
        </w:rPr>
      </w:pPr>
    </w:p>
    <w:p w14:paraId="55F19B0D" w14:textId="657884F2" w:rsidR="0092602C" w:rsidRDefault="0092602C" w:rsidP="0092602C">
      <w:pPr>
        <w:pStyle w:val="NoSpacing"/>
        <w:jc w:val="both"/>
        <w:rPr>
          <w:rFonts w:ascii="Bahnschrift Light" w:hAnsi="Bahnschrift Light"/>
        </w:rPr>
      </w:pPr>
      <w:r w:rsidRPr="0092602C">
        <w:rPr>
          <w:rFonts w:ascii="Bahnschrift SemiBold" w:hAnsi="Bahnschrift SemiBold"/>
        </w:rPr>
        <w:t>Avoiding additional meter rentals:</w:t>
      </w:r>
      <w:r>
        <w:rPr>
          <w:rFonts w:ascii="Bahnschrift Light" w:hAnsi="Bahnschrift Light"/>
        </w:rPr>
        <w:t xml:space="preserve"> </w:t>
      </w:r>
      <w:r w:rsidR="00875A76">
        <w:rPr>
          <w:rFonts w:ascii="Bahnschrift Light" w:hAnsi="Bahnschrift Light"/>
        </w:rPr>
        <w:t xml:space="preserve">Meter rentals increase from a single phase to a poly phase to an LTCT meter. </w:t>
      </w:r>
      <w:r w:rsidRPr="0092602C">
        <w:rPr>
          <w:rFonts w:ascii="Bahnschrift Light" w:hAnsi="Bahnschrift Light"/>
        </w:rPr>
        <w:t>Meter rent for smart meter</w:t>
      </w:r>
      <w:r w:rsidR="00875A76">
        <w:rPr>
          <w:rFonts w:ascii="Bahnschrift Light" w:hAnsi="Bahnschrift Light"/>
        </w:rPr>
        <w:t>, additionally,</w:t>
      </w:r>
      <w:r w:rsidRPr="0092602C">
        <w:rPr>
          <w:rFonts w:ascii="Bahnschrift Light" w:hAnsi="Bahnschrift Light"/>
        </w:rPr>
        <w:t xml:space="preserve"> would likely to be higher compared to their vanilla counterpart, for each of the respective segments, going forward. </w:t>
      </w:r>
      <w:r w:rsidR="00CC05E9">
        <w:rPr>
          <w:rFonts w:ascii="Bahnschrift Light" w:hAnsi="Bahnschrift Light"/>
        </w:rPr>
        <w:t xml:space="preserve">Avoiding smart meter replacement on load augmentation, </w:t>
      </w:r>
      <w:r w:rsidR="00875A76">
        <w:rPr>
          <w:rFonts w:ascii="Bahnschrift Light" w:hAnsi="Bahnschrift Light"/>
        </w:rPr>
        <w:t xml:space="preserve">therefore, </w:t>
      </w:r>
      <w:r w:rsidR="00CC05E9">
        <w:rPr>
          <w:rFonts w:ascii="Bahnschrift Light" w:hAnsi="Bahnschrift Light"/>
        </w:rPr>
        <w:t>would mean savings in terms of meter rent paid by the customer</w:t>
      </w:r>
      <w:r w:rsidR="00875A76">
        <w:rPr>
          <w:rFonts w:ascii="Bahnschrift Light" w:hAnsi="Bahnschrift Light"/>
        </w:rPr>
        <w:t>.</w:t>
      </w:r>
    </w:p>
    <w:p w14:paraId="61EB2D2E" w14:textId="77777777" w:rsidR="0092602C" w:rsidRPr="00083CFE" w:rsidRDefault="0092602C" w:rsidP="0092602C">
      <w:pPr>
        <w:pStyle w:val="NoSpacing"/>
        <w:jc w:val="both"/>
        <w:rPr>
          <w:rFonts w:ascii="Bahnschrift Light" w:hAnsi="Bahnschrift Light"/>
        </w:rPr>
      </w:pPr>
    </w:p>
    <w:p w14:paraId="7E134CD5" w14:textId="39E304DD" w:rsidR="00B13AE1" w:rsidRDefault="00F21819" w:rsidP="00B13AE1">
      <w:pPr>
        <w:pStyle w:val="NoSpacing"/>
        <w:jc w:val="both"/>
        <w:rPr>
          <w:rFonts w:ascii="Bahnschrift Light" w:hAnsi="Bahnschrift Light"/>
        </w:rPr>
      </w:pPr>
      <w:r w:rsidRPr="00264EAB">
        <w:rPr>
          <w:rFonts w:ascii="Bahnschrift SemiBold" w:hAnsi="Bahnschrift SemiBold"/>
          <w:u w:val="single"/>
        </w:rPr>
        <w:t>The Load Balancing Misconception:</w:t>
      </w:r>
      <w:r w:rsidR="002E562B" w:rsidRPr="00083CFE">
        <w:rPr>
          <w:rFonts w:ascii="Bahnschrift Light" w:hAnsi="Bahnschrift Light"/>
        </w:rPr>
        <w:t xml:space="preserve"> </w:t>
      </w:r>
      <w:r w:rsidR="00B13AE1" w:rsidRPr="00083CFE">
        <w:rPr>
          <w:rFonts w:ascii="Bahnschrift Light" w:hAnsi="Bahnschrift Light"/>
        </w:rPr>
        <w:t>There is a popular misconception doing round</w:t>
      </w:r>
      <w:r w:rsidR="00B13AE1">
        <w:rPr>
          <w:rFonts w:ascii="Bahnschrift Light" w:hAnsi="Bahnschrift Light"/>
        </w:rPr>
        <w:t xml:space="preserve">s </w:t>
      </w:r>
      <w:r w:rsidR="00B13AE1" w:rsidRPr="00083CFE">
        <w:rPr>
          <w:rFonts w:ascii="Bahnschrift Light" w:hAnsi="Bahnschrift Light"/>
        </w:rPr>
        <w:t xml:space="preserve">that if a polyphase meter is installed in place of a single phase meter, owing to load enhancement requirement by the customer, there is a greater likelihood of </w:t>
      </w:r>
      <w:r w:rsidR="009F2994">
        <w:rPr>
          <w:rFonts w:ascii="Bahnschrift Light" w:hAnsi="Bahnschrift Light"/>
        </w:rPr>
        <w:t xml:space="preserve">balancing in the </w:t>
      </w:r>
      <w:r w:rsidR="00B13AE1" w:rsidRPr="00083CFE">
        <w:rPr>
          <w:rFonts w:ascii="Bahnschrift Light" w:hAnsi="Bahnschrift Light"/>
        </w:rPr>
        <w:t>adjoining LT Distribution system</w:t>
      </w:r>
      <w:r w:rsidR="009F2994">
        <w:rPr>
          <w:rFonts w:ascii="Bahnschrift Light" w:hAnsi="Bahnschrift Light"/>
        </w:rPr>
        <w:t>.</w:t>
      </w:r>
    </w:p>
    <w:p w14:paraId="45777EBD" w14:textId="77777777" w:rsidR="00B13AE1" w:rsidRDefault="00B13AE1" w:rsidP="00B13AE1">
      <w:pPr>
        <w:pStyle w:val="NoSpacing"/>
        <w:jc w:val="both"/>
        <w:rPr>
          <w:rFonts w:ascii="Bahnschrift Light" w:hAnsi="Bahnschrift Light"/>
        </w:rPr>
      </w:pPr>
    </w:p>
    <w:p w14:paraId="14460024" w14:textId="1B0F786F" w:rsidR="001A5EC1" w:rsidRDefault="00B13AE1" w:rsidP="00083CFE">
      <w:pPr>
        <w:pStyle w:val="NoSpacing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However, i</w:t>
      </w:r>
      <w:r w:rsidR="00AC7438">
        <w:rPr>
          <w:rFonts w:ascii="Bahnschrift Light" w:hAnsi="Bahnschrift Light"/>
        </w:rPr>
        <w:t>n most load augmentation case</w:t>
      </w:r>
      <w:r>
        <w:rPr>
          <w:rFonts w:ascii="Bahnschrift Light" w:hAnsi="Bahnschrift Light"/>
        </w:rPr>
        <w:t>s</w:t>
      </w:r>
      <w:r w:rsidR="00AC7438">
        <w:rPr>
          <w:rFonts w:ascii="Bahnschrift Light" w:hAnsi="Bahnschrift Light"/>
        </w:rPr>
        <w:t xml:space="preserve">, the customer hardly changes his </w:t>
      </w:r>
      <w:r w:rsidRPr="00083CFE">
        <w:rPr>
          <w:rFonts w:ascii="Bahnschrift Light" w:hAnsi="Bahnschrift Light"/>
        </w:rPr>
        <w:t xml:space="preserve">internal wiring from a </w:t>
      </w:r>
      <w:r w:rsidR="00875A76" w:rsidRPr="00083CFE">
        <w:rPr>
          <w:rFonts w:ascii="Bahnschrift Light" w:hAnsi="Bahnschrift Light"/>
        </w:rPr>
        <w:t>single-phase</w:t>
      </w:r>
      <w:r w:rsidRPr="00083CFE">
        <w:rPr>
          <w:rFonts w:ascii="Bahnschrift Light" w:hAnsi="Bahnschrift Light"/>
        </w:rPr>
        <w:t xml:space="preserve"> wiring to a </w:t>
      </w:r>
      <w:r w:rsidR="00875A76" w:rsidRPr="00083CFE">
        <w:rPr>
          <w:rFonts w:ascii="Bahnschrift Light" w:hAnsi="Bahnschrift Light"/>
        </w:rPr>
        <w:t>three-phase</w:t>
      </w:r>
      <w:r w:rsidRPr="00083CFE">
        <w:rPr>
          <w:rFonts w:ascii="Bahnschrift Light" w:hAnsi="Bahnschrift Light"/>
        </w:rPr>
        <w:t xml:space="preserve"> wiring</w:t>
      </w:r>
      <w:r>
        <w:rPr>
          <w:rFonts w:ascii="Bahnschrift Light" w:hAnsi="Bahnschrift Light"/>
        </w:rPr>
        <w:t>.</w:t>
      </w:r>
      <w:r w:rsidR="00F12571">
        <w:rPr>
          <w:rFonts w:ascii="Bahnschrift Light" w:hAnsi="Bahnschrift Light"/>
        </w:rPr>
        <w:t xml:space="preserve"> </w:t>
      </w:r>
      <w:r w:rsidR="00F12571" w:rsidRPr="00083CFE">
        <w:rPr>
          <w:rFonts w:ascii="Bahnschrift Light" w:hAnsi="Bahnschrift Light"/>
        </w:rPr>
        <w:t xml:space="preserve">Most of the load enhancement requirements are for use of additional </w:t>
      </w:r>
      <w:r w:rsidR="00875A76" w:rsidRPr="00083CFE">
        <w:rPr>
          <w:rFonts w:ascii="Bahnschrift Light" w:hAnsi="Bahnschrift Light"/>
        </w:rPr>
        <w:t>single-phase</w:t>
      </w:r>
      <w:r w:rsidR="00F12571" w:rsidRPr="00083CFE">
        <w:rPr>
          <w:rFonts w:ascii="Bahnschrift Light" w:hAnsi="Bahnschrift Light"/>
        </w:rPr>
        <w:t xml:space="preserve"> loads and not for any new three phase </w:t>
      </w:r>
      <w:r w:rsidR="00875A76" w:rsidRPr="00083CFE">
        <w:rPr>
          <w:rFonts w:ascii="Bahnschrift Light" w:hAnsi="Bahnschrift Light"/>
        </w:rPr>
        <w:t>loads</w:t>
      </w:r>
      <w:r w:rsidR="00F12571" w:rsidRPr="00083CFE">
        <w:rPr>
          <w:rFonts w:ascii="Bahnschrift Light" w:hAnsi="Bahnschrift Light"/>
        </w:rPr>
        <w:t xml:space="preserve"> being added by the customer</w:t>
      </w:r>
      <w:r w:rsidR="00F12571">
        <w:rPr>
          <w:rFonts w:ascii="Bahnschrift Light" w:hAnsi="Bahnschrift Light"/>
        </w:rPr>
        <w:t xml:space="preserve">, </w:t>
      </w:r>
      <w:r w:rsidR="00F30C7F" w:rsidRPr="00083CFE">
        <w:rPr>
          <w:rFonts w:ascii="Bahnschrift Light" w:hAnsi="Bahnschrift Light"/>
        </w:rPr>
        <w:t>particularly in the voluminous domestic segment</w:t>
      </w:r>
      <w:r w:rsidR="002E562B" w:rsidRPr="00083CFE">
        <w:rPr>
          <w:rFonts w:ascii="Bahnschrift Light" w:hAnsi="Bahnschrift Light"/>
        </w:rPr>
        <w:t xml:space="preserve">. </w:t>
      </w:r>
      <w:r w:rsidR="00F12571">
        <w:rPr>
          <w:rFonts w:ascii="Bahnschrift Light" w:hAnsi="Bahnschrift Light"/>
        </w:rPr>
        <w:t>Therefore, installing a poly phase meter does not improve the unbalancing status of the LT Distribution network.</w:t>
      </w:r>
    </w:p>
    <w:p w14:paraId="5C8012A2" w14:textId="77777777" w:rsidR="006A622D" w:rsidRPr="00083CFE" w:rsidRDefault="006A622D" w:rsidP="00083CFE">
      <w:pPr>
        <w:pStyle w:val="NoSpacing"/>
        <w:jc w:val="both"/>
        <w:rPr>
          <w:rFonts w:ascii="Bahnschrift Light" w:hAnsi="Bahnschrift Light"/>
        </w:rPr>
      </w:pPr>
    </w:p>
    <w:p w14:paraId="18BFFD02" w14:textId="37E3F535" w:rsidR="001A5EC1" w:rsidRDefault="001A5EC1" w:rsidP="00083CFE">
      <w:pPr>
        <w:pStyle w:val="NoSpacing"/>
        <w:jc w:val="both"/>
        <w:rPr>
          <w:rFonts w:ascii="Bahnschrift Light" w:hAnsi="Bahnschrift Light"/>
        </w:rPr>
      </w:pPr>
      <w:r w:rsidRPr="00264EAB">
        <w:rPr>
          <w:rFonts w:ascii="Bahnschrift SemiBold" w:hAnsi="Bahnschrift SemiBold"/>
          <w:u w:val="single"/>
        </w:rPr>
        <w:lastRenderedPageBreak/>
        <w:t>Conclusion:</w:t>
      </w:r>
      <w:r w:rsidR="00EF3491" w:rsidRPr="00083CFE">
        <w:rPr>
          <w:rFonts w:ascii="Bahnschrift Light" w:hAnsi="Bahnschrift Light"/>
        </w:rPr>
        <w:t xml:space="preserve"> </w:t>
      </w:r>
      <w:r w:rsidR="00200F4B" w:rsidRPr="00083CFE">
        <w:rPr>
          <w:rFonts w:ascii="Bahnschrift Light" w:hAnsi="Bahnschrift Light"/>
        </w:rPr>
        <w:t xml:space="preserve">Unnecessary replacement of smart meters owing to </w:t>
      </w:r>
      <w:r w:rsidR="00253D70" w:rsidRPr="00083CFE">
        <w:rPr>
          <w:rFonts w:ascii="Bahnschrift Light" w:hAnsi="Bahnschrift Light"/>
        </w:rPr>
        <w:t>the myopic selection of</w:t>
      </w:r>
      <w:r w:rsidR="00200F4B" w:rsidRPr="00083CFE">
        <w:rPr>
          <w:rFonts w:ascii="Bahnschrift Light" w:hAnsi="Bahnschrift Light"/>
        </w:rPr>
        <w:t xml:space="preserve"> </w:t>
      </w:r>
      <w:r w:rsidR="00253D70" w:rsidRPr="00083CFE">
        <w:rPr>
          <w:rFonts w:ascii="Bahnschrift Light" w:hAnsi="Bahnschrift Light"/>
        </w:rPr>
        <w:t xml:space="preserve">its current rating </w:t>
      </w:r>
      <w:r w:rsidR="00E33F3A">
        <w:rPr>
          <w:rFonts w:ascii="Bahnschrift Light" w:hAnsi="Bahnschrift Light"/>
        </w:rPr>
        <w:t>and</w:t>
      </w:r>
      <w:r w:rsidR="000A3AA2" w:rsidRPr="00083CFE">
        <w:rPr>
          <w:rFonts w:ascii="Bahnschrift Light" w:hAnsi="Bahnschrift Light"/>
        </w:rPr>
        <w:t xml:space="preserve"> adoption</w:t>
      </w:r>
      <w:r w:rsidR="00253D70" w:rsidRPr="00083CFE">
        <w:rPr>
          <w:rFonts w:ascii="Bahnschrift Light" w:hAnsi="Bahnschrift Light"/>
        </w:rPr>
        <w:t xml:space="preserve"> of dated meter-changing </w:t>
      </w:r>
      <w:r w:rsidR="000F7FDA" w:rsidRPr="00083CFE">
        <w:rPr>
          <w:rFonts w:ascii="Bahnschrift Light" w:hAnsi="Bahnschrift Light"/>
        </w:rPr>
        <w:t>trigger-</w:t>
      </w:r>
      <w:r w:rsidR="00253D70" w:rsidRPr="00083CFE">
        <w:rPr>
          <w:rFonts w:ascii="Bahnschrift Light" w:hAnsi="Bahnschrift Light"/>
        </w:rPr>
        <w:t xml:space="preserve">thresholds of </w:t>
      </w:r>
      <w:r w:rsidR="00EA1D3F">
        <w:rPr>
          <w:rFonts w:ascii="Bahnschrift Light" w:hAnsi="Bahnschrift Light"/>
        </w:rPr>
        <w:t>DISCOM</w:t>
      </w:r>
      <w:r w:rsidR="00253D70" w:rsidRPr="00083CFE">
        <w:rPr>
          <w:rFonts w:ascii="Bahnschrift Light" w:hAnsi="Bahnschrift Light"/>
        </w:rPr>
        <w:t>s and not making the smart choice while handling smart infrastructure may not be wise to continue with, going ahead</w:t>
      </w:r>
      <w:r w:rsidR="000F7FDA" w:rsidRPr="00083CFE">
        <w:rPr>
          <w:rFonts w:ascii="Bahnschrift Light" w:hAnsi="Bahnschrift Light"/>
        </w:rPr>
        <w:t>, in the smart regime</w:t>
      </w:r>
      <w:r w:rsidR="00253D70" w:rsidRPr="00083CFE">
        <w:rPr>
          <w:rFonts w:ascii="Bahnschrift Light" w:hAnsi="Bahnschrift Light"/>
        </w:rPr>
        <w:t>.</w:t>
      </w:r>
    </w:p>
    <w:p w14:paraId="1859E65C" w14:textId="77777777" w:rsidR="006A622D" w:rsidRPr="00083CFE" w:rsidRDefault="006A622D" w:rsidP="00083CFE">
      <w:pPr>
        <w:pStyle w:val="NoSpacing"/>
        <w:jc w:val="both"/>
        <w:rPr>
          <w:rFonts w:ascii="Bahnschrift Light" w:hAnsi="Bahnschrift Light"/>
        </w:rPr>
      </w:pPr>
    </w:p>
    <w:p w14:paraId="4BE7067A" w14:textId="7D74CABA" w:rsidR="000F7FDA" w:rsidRDefault="000F7FDA" w:rsidP="00083CFE">
      <w:pPr>
        <w:pStyle w:val="NoSpacing"/>
        <w:jc w:val="both"/>
        <w:rPr>
          <w:rFonts w:ascii="Bahnschrift Light" w:hAnsi="Bahnschrift Light"/>
        </w:rPr>
      </w:pPr>
      <w:r w:rsidRPr="00083CFE">
        <w:rPr>
          <w:rFonts w:ascii="Bahnschrift Light" w:hAnsi="Bahnschrift Light"/>
        </w:rPr>
        <w:t xml:space="preserve">Also, </w:t>
      </w:r>
      <w:r w:rsidR="00EA1D3F">
        <w:rPr>
          <w:rFonts w:ascii="Bahnschrift Light" w:hAnsi="Bahnschrift Light"/>
        </w:rPr>
        <w:t>DISCOM</w:t>
      </w:r>
      <w:r w:rsidRPr="00083CFE">
        <w:rPr>
          <w:rFonts w:ascii="Bahnschrift Light" w:hAnsi="Bahnschrift Light"/>
        </w:rPr>
        <w:t>s need to review meter replacement trigger-thresholds smartly</w:t>
      </w:r>
      <w:r w:rsidR="003C0E82">
        <w:rPr>
          <w:rFonts w:ascii="Bahnschrift Light" w:hAnsi="Bahnschrift Light"/>
        </w:rPr>
        <w:t xml:space="preserve"> and </w:t>
      </w:r>
      <w:r w:rsidR="003C0E82" w:rsidRPr="00083CFE">
        <w:rPr>
          <w:rFonts w:ascii="Bahnschrift Light" w:hAnsi="Bahnschrift Light"/>
        </w:rPr>
        <w:t>adopt similar progressive practice in the field of selecting the current-carrying-adequacy of “meter-loops”</w:t>
      </w:r>
      <w:r w:rsidRPr="00083CFE">
        <w:rPr>
          <w:rFonts w:ascii="Bahnschrift Light" w:hAnsi="Bahnschrift Light"/>
        </w:rPr>
        <w:t>, for holistic benefits of all concerned, given the technological possibilities of Advanced Metering Infrastructure (AMI).</w:t>
      </w:r>
    </w:p>
    <w:p w14:paraId="33FD00BF" w14:textId="77777777" w:rsidR="00875A76" w:rsidRDefault="00875A76" w:rsidP="00083CFE">
      <w:pPr>
        <w:pStyle w:val="NoSpacing"/>
        <w:jc w:val="both"/>
        <w:rPr>
          <w:rFonts w:ascii="Bahnschrift Light" w:hAnsi="Bahnschrift Light"/>
        </w:rPr>
      </w:pPr>
    </w:p>
    <w:p w14:paraId="532FA647" w14:textId="77777777" w:rsidR="00025060" w:rsidRPr="00A63A9B" w:rsidRDefault="00025060" w:rsidP="0002506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</w:t>
      </w:r>
    </w:p>
    <w:p w14:paraId="660ADB71" w14:textId="62AD8C08" w:rsidR="00AC747E" w:rsidRDefault="002A5662" w:rsidP="00195EB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normative or informative annexes shall be </w:t>
      </w:r>
      <w:r w:rsidRPr="002A5662">
        <w:rPr>
          <w:rFonts w:ascii="Century Gothic" w:hAnsi="Century Gothic"/>
          <w:sz w:val="24"/>
          <w:szCs w:val="24"/>
        </w:rPr>
        <w:t xml:space="preserve">placed after the main body of the standard and </w:t>
      </w:r>
      <w:r w:rsidR="00195EB7">
        <w:rPr>
          <w:rFonts w:ascii="Century Gothic" w:hAnsi="Century Gothic"/>
          <w:sz w:val="24"/>
          <w:szCs w:val="24"/>
        </w:rPr>
        <w:t>s</w:t>
      </w:r>
      <w:r w:rsidR="00195EB7" w:rsidRPr="00195EB7">
        <w:rPr>
          <w:rFonts w:ascii="Century Gothic" w:hAnsi="Century Gothic"/>
          <w:sz w:val="24"/>
          <w:szCs w:val="24"/>
        </w:rPr>
        <w:t>hould</w:t>
      </w:r>
      <w:r w:rsidR="00195EB7">
        <w:rPr>
          <w:rFonts w:ascii="Century Gothic" w:hAnsi="Century Gothic"/>
          <w:sz w:val="24"/>
          <w:szCs w:val="24"/>
        </w:rPr>
        <w:t xml:space="preserve"> </w:t>
      </w:r>
      <w:r w:rsidR="00195EB7" w:rsidRPr="00195EB7">
        <w:rPr>
          <w:rFonts w:ascii="Century Gothic" w:hAnsi="Century Gothic"/>
          <w:sz w:val="24"/>
          <w:szCs w:val="24"/>
        </w:rPr>
        <w:t>be referred to somewhere in the standard</w:t>
      </w:r>
      <w:r>
        <w:rPr>
          <w:rFonts w:ascii="Century Gothic" w:hAnsi="Century Gothic"/>
          <w:sz w:val="24"/>
          <w:szCs w:val="24"/>
        </w:rPr>
        <w:t xml:space="preserve">. </w:t>
      </w:r>
      <w:bookmarkStart w:id="0" w:name="_GoBack"/>
      <w:bookmarkEnd w:id="0"/>
    </w:p>
    <w:sectPr w:rsidR="00AC747E" w:rsidSect="00875A76">
      <w:footerReference w:type="default" r:id="rId7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0BF6D" w14:textId="77777777" w:rsidR="003E6810" w:rsidRDefault="003E6810" w:rsidP="003064B6">
      <w:pPr>
        <w:spacing w:after="0" w:line="240" w:lineRule="auto"/>
      </w:pPr>
      <w:r>
        <w:separator/>
      </w:r>
    </w:p>
  </w:endnote>
  <w:endnote w:type="continuationSeparator" w:id="0">
    <w:p w14:paraId="2007A989" w14:textId="77777777" w:rsidR="003E6810" w:rsidRDefault="003E6810" w:rsidP="0030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25886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D1BB0E" w14:textId="77777777" w:rsidR="003064B6" w:rsidRDefault="003064B6" w:rsidP="003064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6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6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0205F7" w14:textId="77777777" w:rsidR="003064B6" w:rsidRDefault="00306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65FB2" w14:textId="77777777" w:rsidR="003E6810" w:rsidRDefault="003E6810" w:rsidP="003064B6">
      <w:pPr>
        <w:spacing w:after="0" w:line="240" w:lineRule="auto"/>
      </w:pPr>
      <w:r>
        <w:separator/>
      </w:r>
    </w:p>
  </w:footnote>
  <w:footnote w:type="continuationSeparator" w:id="0">
    <w:p w14:paraId="60B86CC2" w14:textId="77777777" w:rsidR="003E6810" w:rsidRDefault="003E6810" w:rsidP="0030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CCB"/>
    <w:multiLevelType w:val="hybridMultilevel"/>
    <w:tmpl w:val="4C00F560"/>
    <w:lvl w:ilvl="0" w:tplc="EDA0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86722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4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0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A4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B0C61"/>
    <w:multiLevelType w:val="hybridMultilevel"/>
    <w:tmpl w:val="501823C4"/>
    <w:lvl w:ilvl="0" w:tplc="7CC05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CF1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2C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4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63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6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A7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C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E0447"/>
    <w:multiLevelType w:val="hybridMultilevel"/>
    <w:tmpl w:val="916C67FA"/>
    <w:lvl w:ilvl="0" w:tplc="6996F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E2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0A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4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8E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6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C6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C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E41339"/>
    <w:multiLevelType w:val="hybridMultilevel"/>
    <w:tmpl w:val="5B902A10"/>
    <w:lvl w:ilvl="0" w:tplc="EFE0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6C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C8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C9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5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C9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25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A9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C8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F50AAF"/>
    <w:multiLevelType w:val="hybridMultilevel"/>
    <w:tmpl w:val="0204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030FB"/>
    <w:multiLevelType w:val="hybridMultilevel"/>
    <w:tmpl w:val="B39E2268"/>
    <w:lvl w:ilvl="0" w:tplc="4C222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6B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20C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21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02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6B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6E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26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7647DC"/>
    <w:multiLevelType w:val="hybridMultilevel"/>
    <w:tmpl w:val="18A00324"/>
    <w:lvl w:ilvl="0" w:tplc="EDA0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A89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22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4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0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A4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CD77D9"/>
    <w:multiLevelType w:val="hybridMultilevel"/>
    <w:tmpl w:val="07048D14"/>
    <w:lvl w:ilvl="0" w:tplc="A7F262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61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62C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E6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5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208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8E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08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A7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E5C22"/>
    <w:multiLevelType w:val="hybridMultilevel"/>
    <w:tmpl w:val="B3706E98"/>
    <w:lvl w:ilvl="0" w:tplc="19621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05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6FC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A6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CA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A2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89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48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85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D0FA0"/>
    <w:multiLevelType w:val="hybridMultilevel"/>
    <w:tmpl w:val="3392ED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2"/>
    <w:rsid w:val="000008EB"/>
    <w:rsid w:val="00013627"/>
    <w:rsid w:val="00025060"/>
    <w:rsid w:val="000252C2"/>
    <w:rsid w:val="00030547"/>
    <w:rsid w:val="0004089A"/>
    <w:rsid w:val="00052C52"/>
    <w:rsid w:val="00056BAF"/>
    <w:rsid w:val="00083CFE"/>
    <w:rsid w:val="00094382"/>
    <w:rsid w:val="000A3AA2"/>
    <w:rsid w:val="000B3C7C"/>
    <w:rsid w:val="000F7FDA"/>
    <w:rsid w:val="00104386"/>
    <w:rsid w:val="001217C2"/>
    <w:rsid w:val="001319EE"/>
    <w:rsid w:val="00133EB7"/>
    <w:rsid w:val="00190CA6"/>
    <w:rsid w:val="00195EB7"/>
    <w:rsid w:val="001A5EC1"/>
    <w:rsid w:val="001B3DA6"/>
    <w:rsid w:val="001B5C18"/>
    <w:rsid w:val="001C7C93"/>
    <w:rsid w:val="001D2911"/>
    <w:rsid w:val="001E2EFC"/>
    <w:rsid w:val="00200F4B"/>
    <w:rsid w:val="002330C5"/>
    <w:rsid w:val="00253D70"/>
    <w:rsid w:val="00264EAB"/>
    <w:rsid w:val="00272C8E"/>
    <w:rsid w:val="002A5662"/>
    <w:rsid w:val="002E38AF"/>
    <w:rsid w:val="002E562B"/>
    <w:rsid w:val="003064B6"/>
    <w:rsid w:val="003176EC"/>
    <w:rsid w:val="003333C3"/>
    <w:rsid w:val="00370A41"/>
    <w:rsid w:val="003A1421"/>
    <w:rsid w:val="003A17B0"/>
    <w:rsid w:val="003A5487"/>
    <w:rsid w:val="003A66AC"/>
    <w:rsid w:val="003C0E82"/>
    <w:rsid w:val="003E6810"/>
    <w:rsid w:val="0042061A"/>
    <w:rsid w:val="00421F0F"/>
    <w:rsid w:val="00424BB7"/>
    <w:rsid w:val="0042736C"/>
    <w:rsid w:val="0044590A"/>
    <w:rsid w:val="00445AA8"/>
    <w:rsid w:val="0044629C"/>
    <w:rsid w:val="004473CF"/>
    <w:rsid w:val="00456AE9"/>
    <w:rsid w:val="00461174"/>
    <w:rsid w:val="00471423"/>
    <w:rsid w:val="00472CC4"/>
    <w:rsid w:val="0047761B"/>
    <w:rsid w:val="00483D14"/>
    <w:rsid w:val="004C5239"/>
    <w:rsid w:val="004D7C0A"/>
    <w:rsid w:val="004E1535"/>
    <w:rsid w:val="004E20DD"/>
    <w:rsid w:val="004F6359"/>
    <w:rsid w:val="004F7EB1"/>
    <w:rsid w:val="00502865"/>
    <w:rsid w:val="00506E2F"/>
    <w:rsid w:val="00514402"/>
    <w:rsid w:val="00530D9E"/>
    <w:rsid w:val="00537BA5"/>
    <w:rsid w:val="005743DD"/>
    <w:rsid w:val="00580685"/>
    <w:rsid w:val="00583C75"/>
    <w:rsid w:val="005C1F7A"/>
    <w:rsid w:val="005E0153"/>
    <w:rsid w:val="005E369A"/>
    <w:rsid w:val="005E37E3"/>
    <w:rsid w:val="006250DB"/>
    <w:rsid w:val="00640042"/>
    <w:rsid w:val="00643E3E"/>
    <w:rsid w:val="00661FB1"/>
    <w:rsid w:val="00684B46"/>
    <w:rsid w:val="00687D96"/>
    <w:rsid w:val="006A622D"/>
    <w:rsid w:val="006C7A02"/>
    <w:rsid w:val="006D5E31"/>
    <w:rsid w:val="006F3E4F"/>
    <w:rsid w:val="007623ED"/>
    <w:rsid w:val="0078630B"/>
    <w:rsid w:val="008032D5"/>
    <w:rsid w:val="00815B83"/>
    <w:rsid w:val="00832098"/>
    <w:rsid w:val="0086063F"/>
    <w:rsid w:val="0086288B"/>
    <w:rsid w:val="00875A76"/>
    <w:rsid w:val="008805EF"/>
    <w:rsid w:val="008A1269"/>
    <w:rsid w:val="008A454E"/>
    <w:rsid w:val="008A4D09"/>
    <w:rsid w:val="008B194B"/>
    <w:rsid w:val="008B1F1E"/>
    <w:rsid w:val="008B6AA2"/>
    <w:rsid w:val="00912F8F"/>
    <w:rsid w:val="0092602C"/>
    <w:rsid w:val="00946851"/>
    <w:rsid w:val="00960C52"/>
    <w:rsid w:val="00961FE1"/>
    <w:rsid w:val="00993945"/>
    <w:rsid w:val="0099601E"/>
    <w:rsid w:val="009B06EF"/>
    <w:rsid w:val="009C697F"/>
    <w:rsid w:val="009E5F1C"/>
    <w:rsid w:val="009F2994"/>
    <w:rsid w:val="00A03F04"/>
    <w:rsid w:val="00A27BA6"/>
    <w:rsid w:val="00A30B4C"/>
    <w:rsid w:val="00A37BC0"/>
    <w:rsid w:val="00A63A9B"/>
    <w:rsid w:val="00A661AB"/>
    <w:rsid w:val="00A711E3"/>
    <w:rsid w:val="00A73477"/>
    <w:rsid w:val="00A75EB9"/>
    <w:rsid w:val="00A841FD"/>
    <w:rsid w:val="00AA4E81"/>
    <w:rsid w:val="00AB0DEA"/>
    <w:rsid w:val="00AC6F64"/>
    <w:rsid w:val="00AC7438"/>
    <w:rsid w:val="00AC747E"/>
    <w:rsid w:val="00AF5A11"/>
    <w:rsid w:val="00B13AE1"/>
    <w:rsid w:val="00B20D6A"/>
    <w:rsid w:val="00B64D10"/>
    <w:rsid w:val="00B760DC"/>
    <w:rsid w:val="00B92DF4"/>
    <w:rsid w:val="00B9392C"/>
    <w:rsid w:val="00BB370E"/>
    <w:rsid w:val="00BD74DB"/>
    <w:rsid w:val="00BE7619"/>
    <w:rsid w:val="00C050ED"/>
    <w:rsid w:val="00C06F22"/>
    <w:rsid w:val="00C10052"/>
    <w:rsid w:val="00C10953"/>
    <w:rsid w:val="00C3187B"/>
    <w:rsid w:val="00C42DF8"/>
    <w:rsid w:val="00C44546"/>
    <w:rsid w:val="00C537D9"/>
    <w:rsid w:val="00C57986"/>
    <w:rsid w:val="00C87462"/>
    <w:rsid w:val="00C97DE3"/>
    <w:rsid w:val="00CA6DBB"/>
    <w:rsid w:val="00CA7B86"/>
    <w:rsid w:val="00CC05E9"/>
    <w:rsid w:val="00CF00B5"/>
    <w:rsid w:val="00CF2E77"/>
    <w:rsid w:val="00D07CDD"/>
    <w:rsid w:val="00D17762"/>
    <w:rsid w:val="00D22987"/>
    <w:rsid w:val="00D42DCE"/>
    <w:rsid w:val="00D66758"/>
    <w:rsid w:val="00D66931"/>
    <w:rsid w:val="00D87383"/>
    <w:rsid w:val="00D91BED"/>
    <w:rsid w:val="00DB533E"/>
    <w:rsid w:val="00DB5669"/>
    <w:rsid w:val="00DD3B5D"/>
    <w:rsid w:val="00DE52BC"/>
    <w:rsid w:val="00DE7E1F"/>
    <w:rsid w:val="00E06183"/>
    <w:rsid w:val="00E33F3A"/>
    <w:rsid w:val="00EA1D3F"/>
    <w:rsid w:val="00EA31E2"/>
    <w:rsid w:val="00EA7322"/>
    <w:rsid w:val="00EB10D4"/>
    <w:rsid w:val="00EB56E0"/>
    <w:rsid w:val="00EC5452"/>
    <w:rsid w:val="00EE7DEC"/>
    <w:rsid w:val="00EF3491"/>
    <w:rsid w:val="00F1062D"/>
    <w:rsid w:val="00F12571"/>
    <w:rsid w:val="00F21819"/>
    <w:rsid w:val="00F22221"/>
    <w:rsid w:val="00F26163"/>
    <w:rsid w:val="00F30C7F"/>
    <w:rsid w:val="00F42FA3"/>
    <w:rsid w:val="00F55A89"/>
    <w:rsid w:val="00F57332"/>
    <w:rsid w:val="00F729A9"/>
    <w:rsid w:val="00F9626A"/>
    <w:rsid w:val="00FB1817"/>
    <w:rsid w:val="00FC3D64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D45B"/>
  <w15:docId w15:val="{0628BBDF-A7C2-40E2-999F-1829BCD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6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4B6"/>
  </w:style>
  <w:style w:type="paragraph" w:styleId="Footer">
    <w:name w:val="footer"/>
    <w:basedOn w:val="Normal"/>
    <w:link w:val="FooterChar"/>
    <w:uiPriority w:val="99"/>
    <w:unhideWhenUsed/>
    <w:rsid w:val="00306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4B6"/>
  </w:style>
  <w:style w:type="paragraph" w:styleId="ListParagraph">
    <w:name w:val="List Paragraph"/>
    <w:basedOn w:val="Normal"/>
    <w:uiPriority w:val="34"/>
    <w:qFormat/>
    <w:rsid w:val="002E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76">
          <w:marLeft w:val="18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445">
          <w:marLeft w:val="18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354">
          <w:marLeft w:val="18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07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222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780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787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Udayan Ganguly</dc:creator>
  <cp:lastModifiedBy>NEHA</cp:lastModifiedBy>
  <cp:revision>104</cp:revision>
  <cp:lastPrinted>2022-01-25T06:20:00Z</cp:lastPrinted>
  <dcterms:created xsi:type="dcterms:W3CDTF">2023-05-08T04:53:00Z</dcterms:created>
  <dcterms:modified xsi:type="dcterms:W3CDTF">2024-05-20T09:00:00Z</dcterms:modified>
</cp:coreProperties>
</file>