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1AC" w:rsidRPr="000E690A" w:rsidRDefault="00D651AC" w:rsidP="00D651AC">
      <w:pPr>
        <w:pStyle w:val="Heading2"/>
        <w:ind w:right="-188"/>
        <w:jc w:val="both"/>
        <w:rPr>
          <w:rFonts w:ascii="Times New Roman" w:eastAsia="Calibri" w:hAnsi="Times New Roman" w:cs="Times New Roman"/>
          <w:i/>
          <w:sz w:val="20"/>
          <w:szCs w:val="20"/>
        </w:rPr>
      </w:pPr>
      <w:r w:rsidRPr="000E690A">
        <w:rPr>
          <w:rFonts w:ascii="Times New Roman" w:eastAsia="Calibri" w:hAnsi="Times New Roman" w:cs="Times New Roman"/>
          <w:i/>
          <w:sz w:val="20"/>
          <w:szCs w:val="20"/>
        </w:rPr>
        <w:t>For BIS Use Only</w:t>
      </w:r>
    </w:p>
    <w:p w:rsidR="00D651AC" w:rsidRPr="000E690A" w:rsidRDefault="00D651AC" w:rsidP="00D651AC">
      <w:pPr>
        <w:keepNext/>
        <w:keepLines/>
        <w:pBdr>
          <w:top w:val="nil"/>
          <w:left w:val="nil"/>
          <w:bottom w:val="nil"/>
          <w:right w:val="nil"/>
          <w:between w:val="nil"/>
        </w:pBdr>
        <w:spacing w:after="0"/>
        <w:jc w:val="center"/>
        <w:rPr>
          <w:rFonts w:ascii="Times New Roman" w:hAnsi="Times New Roman" w:cs="Times New Roman"/>
          <w:b/>
          <w:i/>
          <w:color w:val="1F3863"/>
          <w:sz w:val="24"/>
          <w:szCs w:val="24"/>
          <w:u w:val="single"/>
        </w:rPr>
      </w:pPr>
      <w:r w:rsidRPr="000E690A">
        <w:rPr>
          <w:rFonts w:ascii="Nirmala UI" w:hAnsi="Nirmala UI" w:cs="Nirmala UI"/>
          <w:b/>
          <w:i/>
          <w:color w:val="1F3863"/>
          <w:sz w:val="24"/>
          <w:szCs w:val="24"/>
        </w:rPr>
        <w:t>भारतीय</w:t>
      </w:r>
      <w:r w:rsidRPr="000E690A">
        <w:rPr>
          <w:rFonts w:ascii="Times New Roman" w:eastAsia="Mangal" w:hAnsi="Times New Roman" w:cs="Times New Roman"/>
          <w:b/>
          <w:i/>
          <w:color w:val="1F3863"/>
          <w:sz w:val="24"/>
          <w:szCs w:val="24"/>
        </w:rPr>
        <w:t xml:space="preserve"> </w:t>
      </w:r>
      <w:r w:rsidRPr="000E690A">
        <w:rPr>
          <w:rFonts w:ascii="Nirmala UI" w:hAnsi="Nirmala UI" w:cs="Nirmala UI"/>
          <w:b/>
          <w:i/>
          <w:color w:val="1F3863"/>
          <w:sz w:val="24"/>
          <w:szCs w:val="24"/>
        </w:rPr>
        <w:t>मानक</w:t>
      </w:r>
      <w:r w:rsidRPr="000E690A">
        <w:rPr>
          <w:rFonts w:ascii="Times New Roman" w:eastAsia="Mangal" w:hAnsi="Times New Roman" w:cs="Times New Roman"/>
          <w:b/>
          <w:i/>
          <w:color w:val="1F3863"/>
          <w:sz w:val="24"/>
          <w:szCs w:val="24"/>
        </w:rPr>
        <w:t xml:space="preserve"> </w:t>
      </w:r>
      <w:r w:rsidRPr="000E690A">
        <w:rPr>
          <w:rFonts w:ascii="Nirmala UI" w:hAnsi="Nirmala UI" w:cs="Nirmala UI"/>
          <w:b/>
          <w:i/>
          <w:color w:val="1F3863"/>
          <w:sz w:val="24"/>
          <w:szCs w:val="24"/>
        </w:rPr>
        <w:t>ब्यूरो</w:t>
      </w:r>
      <w:r w:rsidRPr="000E690A">
        <w:rPr>
          <w:rFonts w:ascii="Times New Roman" w:hAnsi="Times New Roman" w:cs="Times New Roman"/>
          <w:b/>
          <w:i/>
          <w:color w:val="1F3863"/>
          <w:sz w:val="24"/>
          <w:szCs w:val="24"/>
          <w:u w:val="single"/>
        </w:rPr>
        <w:t xml:space="preserve"> </w:t>
      </w:r>
    </w:p>
    <w:p w:rsidR="00D651AC" w:rsidRPr="000E690A" w:rsidRDefault="00D651AC" w:rsidP="00D651AC">
      <w:pPr>
        <w:keepNext/>
        <w:keepLines/>
        <w:pBdr>
          <w:top w:val="nil"/>
          <w:left w:val="nil"/>
          <w:bottom w:val="nil"/>
          <w:right w:val="nil"/>
          <w:between w:val="nil"/>
        </w:pBdr>
        <w:spacing w:after="0"/>
        <w:jc w:val="center"/>
        <w:rPr>
          <w:rFonts w:ascii="Times New Roman" w:hAnsi="Times New Roman" w:cs="Times New Roman"/>
          <w:b/>
          <w:i/>
          <w:color w:val="1F3863"/>
          <w:sz w:val="24"/>
          <w:szCs w:val="24"/>
          <w:u w:val="single"/>
        </w:rPr>
      </w:pPr>
      <w:r w:rsidRPr="000E690A">
        <w:rPr>
          <w:rFonts w:ascii="Times New Roman" w:hAnsi="Times New Roman" w:cs="Times New Roman"/>
          <w:b/>
          <w:i/>
          <w:color w:val="1F3863"/>
          <w:sz w:val="24"/>
          <w:szCs w:val="24"/>
          <w:u w:val="single"/>
        </w:rPr>
        <w:t>BUREAU OF INDIAN STANDARDS</w:t>
      </w:r>
    </w:p>
    <w:p w:rsidR="00D651AC" w:rsidRPr="000E690A" w:rsidRDefault="00D651AC" w:rsidP="00D651AC">
      <w:pPr>
        <w:pStyle w:val="Heading6"/>
        <w:pBdr>
          <w:top w:val="single" w:sz="4" w:space="1" w:color="000000"/>
          <w:left w:val="single" w:sz="4" w:space="0" w:color="000000"/>
          <w:bottom w:val="single" w:sz="4" w:space="1" w:color="000000"/>
          <w:right w:val="single" w:sz="4" w:space="0" w:color="000000"/>
        </w:pBdr>
        <w:spacing w:before="0"/>
        <w:ind w:right="7331"/>
        <w:jc w:val="both"/>
        <w:rPr>
          <w:rFonts w:ascii="Times New Roman" w:eastAsia="Times New Roman" w:hAnsi="Times New Roman" w:cs="Times New Roman"/>
          <w:b/>
          <w:sz w:val="24"/>
          <w:szCs w:val="24"/>
        </w:rPr>
      </w:pPr>
      <w:r w:rsidRPr="000E690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Resolution </w:t>
      </w:r>
    </w:p>
    <w:p w:rsidR="00D651AC" w:rsidRPr="006B7015" w:rsidRDefault="00D651AC" w:rsidP="00D651AC">
      <w:pPr>
        <w:jc w:val="both"/>
        <w:rPr>
          <w:rFonts w:ascii="Times New Roman" w:eastAsia="Times New Roman" w:hAnsi="Times New Roman" w:cs="Times New Roman"/>
        </w:rPr>
      </w:pPr>
      <w:r w:rsidRPr="000E690A">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tbl>
      <w:tblPr>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990"/>
        <w:gridCol w:w="1260"/>
        <w:gridCol w:w="1170"/>
        <w:gridCol w:w="3871"/>
      </w:tblGrid>
      <w:tr w:rsidR="00D651AC" w:rsidRPr="006B7015" w:rsidTr="00D651AC">
        <w:trPr>
          <w:trHeight w:val="463"/>
          <w:jc w:val="center"/>
        </w:trPr>
        <w:tc>
          <w:tcPr>
            <w:tcW w:w="2335" w:type="dxa"/>
            <w:tcBorders>
              <w:bottom w:val="single" w:sz="4" w:space="0" w:color="000000"/>
            </w:tcBorders>
          </w:tcPr>
          <w:p w:rsidR="00D651AC" w:rsidRPr="006B7015" w:rsidRDefault="00D651AC" w:rsidP="00C50DF3">
            <w:pPr>
              <w:jc w:val="center"/>
              <w:rPr>
                <w:rFonts w:ascii="Times New Roman" w:hAnsi="Times New Roman" w:cs="Times New Roman"/>
                <w:b/>
              </w:rPr>
            </w:pPr>
            <w:r w:rsidRPr="006B7015">
              <w:rPr>
                <w:rFonts w:ascii="Times New Roman" w:hAnsi="Times New Roman" w:cs="Times New Roman"/>
                <w:b/>
              </w:rPr>
              <w:t>Name of the Committee</w:t>
            </w:r>
          </w:p>
        </w:tc>
        <w:tc>
          <w:tcPr>
            <w:tcW w:w="990" w:type="dxa"/>
            <w:tcBorders>
              <w:bottom w:val="single" w:sz="4" w:space="0" w:color="000000"/>
            </w:tcBorders>
          </w:tcPr>
          <w:p w:rsidR="00D651AC" w:rsidRPr="006B7015" w:rsidRDefault="00D651AC" w:rsidP="00C50DF3">
            <w:pPr>
              <w:jc w:val="center"/>
              <w:rPr>
                <w:rFonts w:ascii="Times New Roman" w:hAnsi="Times New Roman" w:cs="Times New Roman"/>
                <w:b/>
              </w:rPr>
            </w:pPr>
            <w:r w:rsidRPr="006B7015">
              <w:rPr>
                <w:rFonts w:ascii="Times New Roman" w:hAnsi="Times New Roman" w:cs="Times New Roman"/>
                <w:b/>
              </w:rPr>
              <w:t>No. of Meeting</w:t>
            </w:r>
          </w:p>
        </w:tc>
        <w:tc>
          <w:tcPr>
            <w:tcW w:w="1260" w:type="dxa"/>
            <w:tcBorders>
              <w:bottom w:val="single" w:sz="4" w:space="0" w:color="000000"/>
            </w:tcBorders>
          </w:tcPr>
          <w:p w:rsidR="00D651AC" w:rsidRPr="006B7015" w:rsidRDefault="00D651AC" w:rsidP="00C50DF3">
            <w:pPr>
              <w:jc w:val="center"/>
              <w:rPr>
                <w:rFonts w:ascii="Times New Roman" w:hAnsi="Times New Roman" w:cs="Times New Roman"/>
                <w:b/>
              </w:rPr>
            </w:pPr>
            <w:r w:rsidRPr="006B7015">
              <w:rPr>
                <w:rFonts w:ascii="Times New Roman" w:hAnsi="Times New Roman" w:cs="Times New Roman"/>
                <w:b/>
              </w:rPr>
              <w:t>Date &amp; Day</w:t>
            </w:r>
          </w:p>
        </w:tc>
        <w:tc>
          <w:tcPr>
            <w:tcW w:w="1170" w:type="dxa"/>
            <w:tcBorders>
              <w:bottom w:val="single" w:sz="4" w:space="0" w:color="000000"/>
            </w:tcBorders>
          </w:tcPr>
          <w:p w:rsidR="00D651AC" w:rsidRPr="006B7015" w:rsidRDefault="00D651AC" w:rsidP="00C50DF3">
            <w:pPr>
              <w:jc w:val="center"/>
              <w:rPr>
                <w:rFonts w:ascii="Times New Roman" w:hAnsi="Times New Roman" w:cs="Times New Roman"/>
                <w:b/>
              </w:rPr>
            </w:pPr>
            <w:r w:rsidRPr="006B7015">
              <w:rPr>
                <w:rFonts w:ascii="Times New Roman" w:hAnsi="Times New Roman" w:cs="Times New Roman"/>
                <w:b/>
              </w:rPr>
              <w:t>Time</w:t>
            </w:r>
          </w:p>
        </w:tc>
        <w:tc>
          <w:tcPr>
            <w:tcW w:w="3871" w:type="dxa"/>
            <w:tcBorders>
              <w:bottom w:val="single" w:sz="4" w:space="0" w:color="000000"/>
            </w:tcBorders>
          </w:tcPr>
          <w:p w:rsidR="00D651AC" w:rsidRPr="006B7015" w:rsidRDefault="00D651AC" w:rsidP="00C50DF3">
            <w:pPr>
              <w:jc w:val="center"/>
              <w:rPr>
                <w:rFonts w:ascii="Times New Roman" w:hAnsi="Times New Roman" w:cs="Times New Roman"/>
                <w:b/>
              </w:rPr>
            </w:pPr>
            <w:r w:rsidRPr="006B7015">
              <w:rPr>
                <w:rFonts w:ascii="Times New Roman" w:hAnsi="Times New Roman" w:cs="Times New Roman"/>
                <w:b/>
              </w:rPr>
              <w:t>Venue</w:t>
            </w:r>
          </w:p>
        </w:tc>
      </w:tr>
      <w:tr w:rsidR="00D651AC" w:rsidRPr="006B7015" w:rsidTr="00D651AC">
        <w:trPr>
          <w:trHeight w:val="928"/>
          <w:jc w:val="center"/>
        </w:trPr>
        <w:tc>
          <w:tcPr>
            <w:tcW w:w="2335" w:type="dxa"/>
            <w:tcBorders>
              <w:bottom w:val="single" w:sz="4" w:space="0" w:color="auto"/>
            </w:tcBorders>
            <w:vAlign w:val="center"/>
          </w:tcPr>
          <w:p w:rsidR="00D651AC" w:rsidRPr="0080360E" w:rsidRDefault="00D651AC" w:rsidP="00D651AC">
            <w:pPr>
              <w:jc w:val="center"/>
              <w:rPr>
                <w:rFonts w:ascii="Times New Roman" w:eastAsia="Times New Roman" w:hAnsi="Times New Roman" w:cs="Times New Roman"/>
                <w:b/>
                <w:sz w:val="24"/>
                <w:szCs w:val="24"/>
              </w:rPr>
            </w:pPr>
            <w:r w:rsidRPr="0080360E">
              <w:rPr>
                <w:rFonts w:ascii="Times New Roman" w:eastAsia="Times New Roman" w:hAnsi="Times New Roman" w:cs="Times New Roman"/>
                <w:b/>
                <w:sz w:val="24"/>
                <w:szCs w:val="24"/>
              </w:rPr>
              <w:t>Corrosion Protection and Finishes Sectional Committee, MTD 24</w:t>
            </w:r>
          </w:p>
        </w:tc>
        <w:tc>
          <w:tcPr>
            <w:tcW w:w="990" w:type="dxa"/>
            <w:tcBorders>
              <w:bottom w:val="single" w:sz="4" w:space="0" w:color="auto"/>
            </w:tcBorders>
            <w:vAlign w:val="center"/>
          </w:tcPr>
          <w:p w:rsidR="00D651AC" w:rsidRPr="0080360E" w:rsidRDefault="00C211DF" w:rsidP="00D651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Pr="00C211DF">
              <w:rPr>
                <w:rFonts w:ascii="Times New Roman" w:eastAsia="Times New Roman" w:hAnsi="Times New Roman" w:cs="Times New Roman"/>
                <w:b/>
                <w:sz w:val="24"/>
                <w:szCs w:val="24"/>
                <w:vertAlign w:val="superscript"/>
              </w:rPr>
              <w:t>rd</w:t>
            </w:r>
            <w:r>
              <w:rPr>
                <w:rFonts w:ascii="Times New Roman" w:eastAsia="Times New Roman" w:hAnsi="Times New Roman" w:cs="Times New Roman"/>
                <w:b/>
                <w:sz w:val="24"/>
                <w:szCs w:val="24"/>
              </w:rPr>
              <w:t xml:space="preserve"> </w:t>
            </w:r>
            <w:r w:rsidR="00D651AC" w:rsidRPr="0080360E">
              <w:rPr>
                <w:rFonts w:ascii="Times New Roman" w:eastAsia="Times New Roman" w:hAnsi="Times New Roman" w:cs="Times New Roman"/>
                <w:b/>
                <w:sz w:val="24"/>
                <w:szCs w:val="24"/>
              </w:rPr>
              <w:t xml:space="preserve"> </w:t>
            </w:r>
          </w:p>
        </w:tc>
        <w:tc>
          <w:tcPr>
            <w:tcW w:w="1260" w:type="dxa"/>
            <w:tcBorders>
              <w:bottom w:val="single" w:sz="4" w:space="0" w:color="auto"/>
            </w:tcBorders>
            <w:vAlign w:val="center"/>
          </w:tcPr>
          <w:p w:rsidR="00D651AC" w:rsidRPr="0080360E" w:rsidRDefault="00C211DF" w:rsidP="00D651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sidRPr="00C211DF">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August 2024</w:t>
            </w:r>
          </w:p>
        </w:tc>
        <w:tc>
          <w:tcPr>
            <w:tcW w:w="1170" w:type="dxa"/>
            <w:tcBorders>
              <w:bottom w:val="single" w:sz="4" w:space="0" w:color="auto"/>
            </w:tcBorders>
            <w:vAlign w:val="center"/>
          </w:tcPr>
          <w:p w:rsidR="00D651AC" w:rsidRPr="0080360E" w:rsidRDefault="00C211DF" w:rsidP="00C211D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D651AC">
              <w:rPr>
                <w:rFonts w:ascii="Times New Roman" w:eastAsia="Times New Roman" w:hAnsi="Times New Roman" w:cs="Times New Roman"/>
                <w:b/>
                <w:sz w:val="24"/>
                <w:szCs w:val="24"/>
              </w:rPr>
              <w:t xml:space="preserve"> </w:t>
            </w:r>
            <w:r w:rsidR="00D651AC" w:rsidRPr="0080360E">
              <w:rPr>
                <w:rFonts w:ascii="Times New Roman" w:eastAsia="Times New Roman" w:hAnsi="Times New Roman" w:cs="Times New Roman"/>
                <w:b/>
                <w:sz w:val="24"/>
                <w:szCs w:val="24"/>
              </w:rPr>
              <w:t>:</w:t>
            </w:r>
            <w:r w:rsidR="00D651AC">
              <w:rPr>
                <w:rFonts w:ascii="Times New Roman" w:eastAsia="Times New Roman" w:hAnsi="Times New Roman" w:cs="Times New Roman"/>
                <w:b/>
                <w:sz w:val="24"/>
                <w:szCs w:val="24"/>
              </w:rPr>
              <w:t xml:space="preserve"> </w:t>
            </w:r>
            <w:r w:rsidR="00D651AC" w:rsidRPr="0080360E">
              <w:rPr>
                <w:rFonts w:ascii="Times New Roman" w:eastAsia="Times New Roman" w:hAnsi="Times New Roman" w:cs="Times New Roman"/>
                <w:b/>
                <w:sz w:val="24"/>
                <w:szCs w:val="24"/>
              </w:rPr>
              <w:t xml:space="preserve">00 </w:t>
            </w:r>
            <w:r>
              <w:rPr>
                <w:rFonts w:ascii="Times New Roman" w:eastAsia="Times New Roman" w:hAnsi="Times New Roman" w:cs="Times New Roman"/>
                <w:b/>
                <w:sz w:val="24"/>
                <w:szCs w:val="24"/>
              </w:rPr>
              <w:t>P</w:t>
            </w:r>
            <w:r w:rsidR="00D651AC" w:rsidRPr="0080360E">
              <w:rPr>
                <w:rFonts w:ascii="Times New Roman" w:eastAsia="Times New Roman" w:hAnsi="Times New Roman" w:cs="Times New Roman"/>
                <w:b/>
                <w:sz w:val="24"/>
                <w:szCs w:val="24"/>
              </w:rPr>
              <w:t>M</w:t>
            </w:r>
          </w:p>
        </w:tc>
        <w:tc>
          <w:tcPr>
            <w:tcW w:w="3871" w:type="dxa"/>
            <w:tcBorders>
              <w:bottom w:val="single" w:sz="4" w:space="0" w:color="auto"/>
            </w:tcBorders>
            <w:vAlign w:val="center"/>
          </w:tcPr>
          <w:p w:rsidR="00D651AC" w:rsidRPr="0080360E" w:rsidRDefault="00D651AC" w:rsidP="00D651AC">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Hybrid</w:t>
            </w:r>
          </w:p>
          <w:p w:rsidR="00D651AC" w:rsidRPr="005C46C6" w:rsidRDefault="00D651AC" w:rsidP="00C211DF">
            <w:pPr>
              <w:jc w:val="both"/>
              <w:rPr>
                <w:rFonts w:ascii="Times New Roman" w:eastAsia="Times New Roman" w:hAnsi="Times New Roman" w:cs="Times New Roman"/>
                <w:color w:val="7030A0"/>
                <w:sz w:val="24"/>
                <w:szCs w:val="24"/>
              </w:rPr>
            </w:pPr>
            <w:r w:rsidRPr="005C46C6">
              <w:rPr>
                <w:rFonts w:ascii="Times New Roman" w:eastAsia="Times New Roman" w:hAnsi="Times New Roman" w:cs="Times New Roman"/>
                <w:b/>
                <w:sz w:val="24"/>
                <w:szCs w:val="24"/>
              </w:rPr>
              <w:t>Venue:</w:t>
            </w:r>
            <w:r w:rsidRPr="005C46C6">
              <w:rPr>
                <w:rFonts w:ascii="Times New Roman" w:eastAsia="Times New Roman" w:hAnsi="Times New Roman" w:cs="Times New Roman"/>
                <w:sz w:val="24"/>
                <w:szCs w:val="24"/>
              </w:rPr>
              <w:t xml:space="preserve"> </w:t>
            </w:r>
            <w:proofErr w:type="spellStart"/>
            <w:r w:rsidR="00C211DF" w:rsidRPr="00C211DF">
              <w:rPr>
                <w:rFonts w:ascii="Times New Roman" w:eastAsia="Times New Roman" w:hAnsi="Times New Roman" w:cs="Times New Roman"/>
                <w:sz w:val="24"/>
                <w:szCs w:val="24"/>
              </w:rPr>
              <w:t>Veermata</w:t>
            </w:r>
            <w:proofErr w:type="spellEnd"/>
            <w:r w:rsidR="00C211DF" w:rsidRPr="00C211DF">
              <w:rPr>
                <w:rFonts w:ascii="Times New Roman" w:eastAsia="Times New Roman" w:hAnsi="Times New Roman" w:cs="Times New Roman"/>
                <w:sz w:val="24"/>
                <w:szCs w:val="24"/>
              </w:rPr>
              <w:t xml:space="preserve"> </w:t>
            </w:r>
            <w:proofErr w:type="spellStart"/>
            <w:r w:rsidR="00C211DF" w:rsidRPr="00C211DF">
              <w:rPr>
                <w:rFonts w:ascii="Times New Roman" w:eastAsia="Times New Roman" w:hAnsi="Times New Roman" w:cs="Times New Roman"/>
                <w:sz w:val="24"/>
                <w:szCs w:val="24"/>
              </w:rPr>
              <w:t>Jijabai</w:t>
            </w:r>
            <w:proofErr w:type="spellEnd"/>
            <w:r w:rsidR="00C211DF" w:rsidRPr="00C211DF">
              <w:rPr>
                <w:rFonts w:ascii="Times New Roman" w:eastAsia="Times New Roman" w:hAnsi="Times New Roman" w:cs="Times New Roman"/>
                <w:sz w:val="24"/>
                <w:szCs w:val="24"/>
              </w:rPr>
              <w:t xml:space="preserve"> Technological Institute VJTI, H R </w:t>
            </w:r>
            <w:proofErr w:type="spellStart"/>
            <w:r w:rsidR="00C211DF" w:rsidRPr="00C211DF">
              <w:rPr>
                <w:rFonts w:ascii="Times New Roman" w:eastAsia="Times New Roman" w:hAnsi="Times New Roman" w:cs="Times New Roman"/>
                <w:sz w:val="24"/>
                <w:szCs w:val="24"/>
              </w:rPr>
              <w:t>Mahajani</w:t>
            </w:r>
            <w:proofErr w:type="spellEnd"/>
            <w:r w:rsidR="00C211DF" w:rsidRPr="00C211DF">
              <w:rPr>
                <w:rFonts w:ascii="Times New Roman" w:eastAsia="Times New Roman" w:hAnsi="Times New Roman" w:cs="Times New Roman"/>
                <w:sz w:val="24"/>
                <w:szCs w:val="24"/>
              </w:rPr>
              <w:t xml:space="preserve"> Rd, Matunga East - 400019, Mumbai, Maharashtra, India</w:t>
            </w:r>
            <w:r w:rsidR="00C211DF">
              <w:rPr>
                <w:rFonts w:ascii="Times New Roman" w:eastAsia="Times New Roman" w:hAnsi="Times New Roman" w:cs="Times New Roman"/>
                <w:sz w:val="24"/>
                <w:szCs w:val="24"/>
              </w:rPr>
              <w:t xml:space="preserve"> </w:t>
            </w:r>
          </w:p>
        </w:tc>
      </w:tr>
      <w:tr w:rsidR="00D651AC" w:rsidRPr="006B7015" w:rsidTr="00D651AC">
        <w:trPr>
          <w:trHeight w:val="215"/>
          <w:jc w:val="center"/>
        </w:trPr>
        <w:tc>
          <w:tcPr>
            <w:tcW w:w="4585" w:type="dxa"/>
            <w:gridSpan w:val="3"/>
            <w:tcBorders>
              <w:top w:val="single" w:sz="4" w:space="0" w:color="auto"/>
              <w:left w:val="nil"/>
              <w:bottom w:val="nil"/>
              <w:right w:val="nil"/>
            </w:tcBorders>
          </w:tcPr>
          <w:p w:rsidR="00D651AC" w:rsidRPr="0080360E" w:rsidRDefault="00D651AC" w:rsidP="00D651AC">
            <w:pPr>
              <w:ind w:left="-115"/>
              <w:rPr>
                <w:rFonts w:ascii="Times New Roman" w:eastAsia="Times New Roman" w:hAnsi="Times New Roman" w:cs="Times New Roman"/>
                <w:b/>
                <w:sz w:val="24"/>
                <w:szCs w:val="24"/>
              </w:rPr>
            </w:pPr>
            <w:r w:rsidRPr="0080360E">
              <w:rPr>
                <w:rFonts w:ascii="Times New Roman" w:eastAsia="Times New Roman" w:hAnsi="Times New Roman" w:cs="Times New Roman"/>
                <w:b/>
                <w:sz w:val="24"/>
                <w:szCs w:val="24"/>
              </w:rPr>
              <w:t>Chairperson:</w:t>
            </w:r>
            <w:r w:rsidRPr="0080360E">
              <w:rPr>
                <w:rFonts w:ascii="Times New Roman" w:eastAsia="Times New Roman" w:hAnsi="Times New Roman" w:cs="Times New Roman"/>
                <w:sz w:val="24"/>
                <w:szCs w:val="24"/>
              </w:rPr>
              <w:t xml:space="preserve">  Dr U. </w:t>
            </w:r>
            <w:proofErr w:type="spellStart"/>
            <w:r w:rsidRPr="0080360E">
              <w:rPr>
                <w:rFonts w:ascii="Times New Roman" w:eastAsia="Times New Roman" w:hAnsi="Times New Roman" w:cs="Times New Roman"/>
                <w:sz w:val="24"/>
                <w:szCs w:val="24"/>
              </w:rPr>
              <w:t>Kamachi</w:t>
            </w:r>
            <w:proofErr w:type="spellEnd"/>
            <w:r w:rsidRPr="0080360E">
              <w:rPr>
                <w:rFonts w:ascii="Times New Roman" w:eastAsia="Times New Roman" w:hAnsi="Times New Roman" w:cs="Times New Roman"/>
                <w:sz w:val="24"/>
                <w:szCs w:val="24"/>
              </w:rPr>
              <w:t xml:space="preserve"> </w:t>
            </w:r>
            <w:proofErr w:type="spellStart"/>
            <w:r w:rsidRPr="0080360E">
              <w:rPr>
                <w:rFonts w:ascii="Times New Roman" w:eastAsia="Times New Roman" w:hAnsi="Times New Roman" w:cs="Times New Roman"/>
                <w:sz w:val="24"/>
                <w:szCs w:val="24"/>
              </w:rPr>
              <w:t>Mudali</w:t>
            </w:r>
            <w:proofErr w:type="spellEnd"/>
          </w:p>
        </w:tc>
        <w:tc>
          <w:tcPr>
            <w:tcW w:w="5041" w:type="dxa"/>
            <w:gridSpan w:val="2"/>
            <w:tcBorders>
              <w:top w:val="single" w:sz="4" w:space="0" w:color="auto"/>
              <w:left w:val="nil"/>
              <w:bottom w:val="nil"/>
              <w:right w:val="nil"/>
            </w:tcBorders>
          </w:tcPr>
          <w:p w:rsidR="00D651AC" w:rsidRPr="0080360E" w:rsidRDefault="00D651AC" w:rsidP="00D651AC">
            <w:pPr>
              <w:ind w:left="-115"/>
              <w:jc w:val="right"/>
              <w:rPr>
                <w:rFonts w:ascii="Times New Roman" w:eastAsia="Times New Roman" w:hAnsi="Times New Roman" w:cs="Times New Roman"/>
                <w:b/>
                <w:sz w:val="24"/>
                <w:szCs w:val="24"/>
              </w:rPr>
            </w:pPr>
            <w:r w:rsidRPr="0080360E">
              <w:rPr>
                <w:rFonts w:ascii="Times New Roman" w:eastAsia="Times New Roman" w:hAnsi="Times New Roman" w:cs="Times New Roman"/>
                <w:b/>
                <w:sz w:val="24"/>
                <w:szCs w:val="24"/>
              </w:rPr>
              <w:t xml:space="preserve">Member Secretary: </w:t>
            </w:r>
            <w:r w:rsidRPr="0080360E">
              <w:rPr>
                <w:rFonts w:ascii="Times New Roman" w:eastAsia="Times New Roman" w:hAnsi="Times New Roman" w:cs="Times New Roman"/>
                <w:sz w:val="24"/>
                <w:szCs w:val="24"/>
              </w:rPr>
              <w:t>Shri Dushyant Hawelikar</w:t>
            </w:r>
          </w:p>
        </w:tc>
      </w:tr>
    </w:tbl>
    <w:p w:rsidR="00D651AC" w:rsidRDefault="00D651AC" w:rsidP="00D651AC">
      <w:pPr>
        <w:rPr>
          <w:rFonts w:ascii="Times New Roman" w:hAnsi="Times New Roman" w:cs="Times New Roman"/>
          <w:b/>
          <w:color w:val="5B9BD5" w:themeColor="accent1"/>
          <w:sz w:val="24"/>
        </w:rPr>
      </w:pPr>
      <w:bookmarkStart w:id="0" w:name="_heading=h.1fob9te" w:colFirst="0" w:colLast="0"/>
      <w:bookmarkEnd w:id="0"/>
    </w:p>
    <w:p w:rsidR="00D651AC" w:rsidRPr="002141C7" w:rsidRDefault="00D651AC" w:rsidP="00D651AC">
      <w:pPr>
        <w:rPr>
          <w:rFonts w:ascii="Times New Roman" w:hAnsi="Times New Roman" w:cs="Times New Roman"/>
          <w:b/>
          <w:color w:val="5B9BD5" w:themeColor="accent1"/>
          <w:sz w:val="24"/>
        </w:rPr>
      </w:pPr>
      <w:r>
        <w:rPr>
          <w:rFonts w:ascii="Times New Roman" w:hAnsi="Times New Roman" w:cs="Times New Roman"/>
          <w:b/>
          <w:color w:val="5B9BD5" w:themeColor="accent1"/>
          <w:sz w:val="24"/>
        </w:rPr>
        <w:t>Resolution Details:</w:t>
      </w:r>
    </w:p>
    <w:p w:rsidR="00FA004C" w:rsidRDefault="00D651AC" w:rsidP="00C50DF3">
      <w:pPr>
        <w:jc w:val="both"/>
        <w:rPr>
          <w:rFonts w:ascii="Times New Roman" w:hAnsi="Times New Roman" w:cs="Times New Roman"/>
          <w:color w:val="000000" w:themeColor="text1"/>
          <w:sz w:val="24"/>
        </w:rPr>
      </w:pPr>
      <w:r w:rsidRPr="00C50DF3">
        <w:rPr>
          <w:rFonts w:ascii="Times New Roman" w:hAnsi="Times New Roman" w:cs="Times New Roman"/>
          <w:color w:val="000000" w:themeColor="text1"/>
          <w:sz w:val="24"/>
        </w:rPr>
        <w:t>In the 2</w:t>
      </w:r>
      <w:r w:rsidR="00C211DF">
        <w:rPr>
          <w:rFonts w:ascii="Times New Roman" w:hAnsi="Times New Roman" w:cs="Times New Roman"/>
          <w:color w:val="000000" w:themeColor="text1"/>
          <w:sz w:val="24"/>
        </w:rPr>
        <w:t>3</w:t>
      </w:r>
      <w:r w:rsidR="00C211DF" w:rsidRPr="00C211DF">
        <w:rPr>
          <w:rFonts w:ascii="Times New Roman" w:hAnsi="Times New Roman" w:cs="Times New Roman"/>
          <w:color w:val="000000" w:themeColor="text1"/>
          <w:sz w:val="24"/>
          <w:vertAlign w:val="superscript"/>
        </w:rPr>
        <w:t>rd</w:t>
      </w:r>
      <w:r w:rsidR="00C211DF">
        <w:rPr>
          <w:rFonts w:ascii="Times New Roman" w:hAnsi="Times New Roman" w:cs="Times New Roman"/>
          <w:color w:val="000000" w:themeColor="text1"/>
          <w:sz w:val="24"/>
        </w:rPr>
        <w:t xml:space="preserve"> </w:t>
      </w:r>
      <w:r w:rsidRPr="00C50DF3">
        <w:rPr>
          <w:rFonts w:ascii="Times New Roman" w:hAnsi="Times New Roman" w:cs="Times New Roman"/>
          <w:color w:val="000000" w:themeColor="text1"/>
          <w:sz w:val="24"/>
        </w:rPr>
        <w:t>Technical Committee meeting, decisions were taken regarding the standards by the committee as given below.</w:t>
      </w:r>
    </w:p>
    <w:p w:rsidR="006B3FF2" w:rsidRDefault="0008438F" w:rsidP="0008438F">
      <w:pPr>
        <w:jc w:val="both"/>
        <w:rPr>
          <w:rFonts w:ascii="Times New Roman" w:hAnsi="Times New Roman" w:cs="Times New Roman"/>
          <w:b/>
          <w:color w:val="5B9BD5" w:themeColor="accent1"/>
          <w:sz w:val="24"/>
        </w:rPr>
      </w:pPr>
      <w:r w:rsidRPr="008F476A">
        <w:rPr>
          <w:rFonts w:ascii="Times New Roman" w:hAnsi="Times New Roman" w:cs="Times New Roman"/>
          <w:b/>
          <w:color w:val="5B9BD5" w:themeColor="accent1"/>
          <w:sz w:val="24"/>
        </w:rPr>
        <w:t>1</w:t>
      </w:r>
      <w:r w:rsidR="00921CC3">
        <w:rPr>
          <w:rFonts w:ascii="Times New Roman" w:hAnsi="Times New Roman" w:cs="Times New Roman"/>
          <w:b/>
          <w:color w:val="5B9BD5" w:themeColor="accent1"/>
          <w:sz w:val="24"/>
        </w:rPr>
        <w:t xml:space="preserve"> </w:t>
      </w:r>
      <w:r w:rsidR="006B3FF2" w:rsidRPr="008F476A">
        <w:rPr>
          <w:rFonts w:ascii="Times New Roman" w:hAnsi="Times New Roman" w:cs="Times New Roman"/>
          <w:b/>
          <w:color w:val="5B9BD5" w:themeColor="accent1"/>
          <w:sz w:val="24"/>
        </w:rPr>
        <w:t>Wide circulation:</w:t>
      </w:r>
    </w:p>
    <w:p w:rsidR="00921CC3" w:rsidRPr="008F476A" w:rsidRDefault="00921CC3" w:rsidP="0008438F">
      <w:pPr>
        <w:jc w:val="both"/>
        <w:rPr>
          <w:rFonts w:ascii="Times New Roman" w:hAnsi="Times New Roman" w:cs="Times New Roman"/>
          <w:b/>
          <w:color w:val="5B9BD5" w:themeColor="accent1"/>
          <w:sz w:val="24"/>
        </w:rPr>
      </w:pPr>
      <w:r w:rsidRPr="0093319E">
        <w:rPr>
          <w:rFonts w:ascii="Times New Roman" w:hAnsi="Times New Roman" w:cs="Times New Roman"/>
          <w:sz w:val="24"/>
          <w:szCs w:val="24"/>
        </w:rPr>
        <w:t>The committee has decided to send</w:t>
      </w:r>
      <w:r w:rsidRPr="00C50DF3">
        <w:rPr>
          <w:rFonts w:ascii="Times New Roman" w:hAnsi="Times New Roman" w:cs="Times New Roman"/>
          <w:sz w:val="24"/>
          <w:szCs w:val="24"/>
        </w:rPr>
        <w:t xml:space="preserve"> the </w:t>
      </w:r>
      <w:r>
        <w:rPr>
          <w:rFonts w:ascii="Times New Roman" w:hAnsi="Times New Roman" w:cs="Times New Roman"/>
          <w:sz w:val="24"/>
          <w:szCs w:val="24"/>
        </w:rPr>
        <w:t xml:space="preserve">following </w:t>
      </w:r>
      <w:r w:rsidRPr="00C50DF3">
        <w:rPr>
          <w:rFonts w:ascii="Times New Roman" w:hAnsi="Times New Roman" w:cs="Times New Roman"/>
          <w:sz w:val="24"/>
          <w:szCs w:val="24"/>
        </w:rPr>
        <w:t>document</w:t>
      </w:r>
      <w:r>
        <w:rPr>
          <w:rFonts w:ascii="Times New Roman" w:hAnsi="Times New Roman" w:cs="Times New Roman"/>
          <w:sz w:val="24"/>
          <w:szCs w:val="24"/>
        </w:rPr>
        <w:t>s</w:t>
      </w:r>
      <w:r w:rsidRPr="00C50DF3">
        <w:rPr>
          <w:rFonts w:ascii="Times New Roman" w:hAnsi="Times New Roman" w:cs="Times New Roman"/>
          <w:sz w:val="24"/>
          <w:szCs w:val="24"/>
        </w:rPr>
        <w:t xml:space="preserve"> for wide circulation for 1 month</w:t>
      </w:r>
      <w:r>
        <w:rPr>
          <w:rFonts w:ascii="Times New Roman" w:hAnsi="Times New Roman" w:cs="Times New Roman"/>
          <w:sz w:val="24"/>
          <w:szCs w:val="24"/>
        </w:rPr>
        <w:t>.</w:t>
      </w:r>
    </w:p>
    <w:tbl>
      <w:tblPr>
        <w:tblStyle w:val="TableGrid"/>
        <w:tblW w:w="9634" w:type="dxa"/>
        <w:tblLook w:val="04A0" w:firstRow="1" w:lastRow="0" w:firstColumn="1" w:lastColumn="0" w:noHBand="0" w:noVBand="1"/>
      </w:tblPr>
      <w:tblGrid>
        <w:gridCol w:w="625"/>
        <w:gridCol w:w="2914"/>
        <w:gridCol w:w="6095"/>
      </w:tblGrid>
      <w:tr w:rsidR="00921CC3" w:rsidRPr="00C50DF3" w:rsidTr="00921CC3">
        <w:trPr>
          <w:trHeight w:val="701"/>
        </w:trPr>
        <w:tc>
          <w:tcPr>
            <w:tcW w:w="625" w:type="dxa"/>
          </w:tcPr>
          <w:p w:rsidR="00921CC3" w:rsidRPr="00C50DF3" w:rsidRDefault="00921CC3" w:rsidP="00C50DF3">
            <w:pPr>
              <w:jc w:val="center"/>
              <w:rPr>
                <w:rFonts w:ascii="Times New Roman" w:hAnsi="Times New Roman" w:cs="Times New Roman"/>
                <w:b/>
                <w:sz w:val="24"/>
                <w:szCs w:val="24"/>
              </w:rPr>
            </w:pPr>
            <w:proofErr w:type="spellStart"/>
            <w:r w:rsidRPr="00C50DF3">
              <w:rPr>
                <w:rFonts w:ascii="Times New Roman" w:hAnsi="Times New Roman" w:cs="Times New Roman"/>
                <w:b/>
                <w:sz w:val="24"/>
                <w:szCs w:val="24"/>
              </w:rPr>
              <w:t>Sl</w:t>
            </w:r>
            <w:proofErr w:type="spellEnd"/>
            <w:r w:rsidRPr="00C50DF3">
              <w:rPr>
                <w:rFonts w:ascii="Times New Roman" w:hAnsi="Times New Roman" w:cs="Times New Roman"/>
                <w:b/>
                <w:sz w:val="24"/>
                <w:szCs w:val="24"/>
              </w:rPr>
              <w:t xml:space="preserve"> No.</w:t>
            </w:r>
          </w:p>
        </w:tc>
        <w:tc>
          <w:tcPr>
            <w:tcW w:w="2914" w:type="dxa"/>
          </w:tcPr>
          <w:p w:rsidR="00921CC3" w:rsidRPr="00D21642" w:rsidRDefault="00921CC3" w:rsidP="00C50DF3">
            <w:pPr>
              <w:jc w:val="both"/>
              <w:rPr>
                <w:rFonts w:ascii="Times New Roman" w:hAnsi="Times New Roman" w:cs="Times New Roman"/>
                <w:b/>
                <w:color w:val="000000" w:themeColor="text1"/>
                <w:sz w:val="24"/>
                <w:szCs w:val="24"/>
              </w:rPr>
            </w:pPr>
            <w:r w:rsidRPr="00D21642">
              <w:rPr>
                <w:rFonts w:ascii="Times New Roman" w:hAnsi="Times New Roman" w:cs="Times New Roman"/>
                <w:b/>
                <w:color w:val="000000" w:themeColor="text1"/>
                <w:sz w:val="24"/>
                <w:szCs w:val="24"/>
              </w:rPr>
              <w:t>IS / ISO</w:t>
            </w:r>
          </w:p>
        </w:tc>
        <w:tc>
          <w:tcPr>
            <w:tcW w:w="6095" w:type="dxa"/>
          </w:tcPr>
          <w:p w:rsidR="00921CC3" w:rsidRPr="00C50DF3" w:rsidRDefault="00921CC3" w:rsidP="00C50DF3">
            <w:pPr>
              <w:jc w:val="center"/>
              <w:rPr>
                <w:rFonts w:ascii="Times New Roman" w:hAnsi="Times New Roman" w:cs="Times New Roman"/>
                <w:b/>
                <w:sz w:val="24"/>
                <w:szCs w:val="24"/>
              </w:rPr>
            </w:pPr>
            <w:r w:rsidRPr="00C50DF3">
              <w:rPr>
                <w:rFonts w:ascii="Times New Roman" w:hAnsi="Times New Roman" w:cs="Times New Roman"/>
                <w:b/>
                <w:sz w:val="24"/>
                <w:szCs w:val="24"/>
              </w:rPr>
              <w:t>Title</w:t>
            </w:r>
          </w:p>
        </w:tc>
      </w:tr>
      <w:tr w:rsidR="00921CC3" w:rsidRPr="00C50DF3" w:rsidTr="00921CC3">
        <w:tc>
          <w:tcPr>
            <w:tcW w:w="625" w:type="dxa"/>
            <w:vMerge w:val="restart"/>
          </w:tcPr>
          <w:p w:rsidR="00921CC3" w:rsidRPr="00C50DF3" w:rsidRDefault="00921CC3" w:rsidP="00B8377B">
            <w:pPr>
              <w:pStyle w:val="ListParagraph"/>
              <w:numPr>
                <w:ilvl w:val="0"/>
                <w:numId w:val="1"/>
              </w:numPr>
              <w:ind w:left="420"/>
              <w:rPr>
                <w:rFonts w:ascii="Times New Roman" w:hAnsi="Times New Roman" w:cs="Times New Roman"/>
                <w:b/>
                <w:sz w:val="24"/>
                <w:szCs w:val="24"/>
              </w:rPr>
            </w:pPr>
          </w:p>
        </w:tc>
        <w:tc>
          <w:tcPr>
            <w:tcW w:w="2914" w:type="dxa"/>
            <w:vMerge w:val="restart"/>
          </w:tcPr>
          <w:p w:rsidR="00921CC3" w:rsidRPr="00D21642" w:rsidRDefault="00921CC3" w:rsidP="00B8377B">
            <w:pPr>
              <w:shd w:val="clear" w:color="auto" w:fill="FFFFFF"/>
              <w:ind w:left="-15"/>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 xml:space="preserve">MTD/24/25073 </w:t>
            </w:r>
          </w:p>
          <w:p w:rsidR="00921CC3" w:rsidRPr="00D21642" w:rsidRDefault="00921CC3" w:rsidP="008D1385">
            <w:pPr>
              <w:shd w:val="clear" w:color="auto" w:fill="FFFFFF"/>
              <w:rPr>
                <w:rFonts w:ascii="Times New Roman" w:eastAsia="Times New Roman" w:hAnsi="Times New Roman" w:cs="Times New Roman"/>
                <w:b/>
                <w:color w:val="000000" w:themeColor="text1"/>
                <w:sz w:val="24"/>
                <w:szCs w:val="24"/>
              </w:rPr>
            </w:pPr>
          </w:p>
          <w:p w:rsidR="00921CC3" w:rsidRPr="00D21642" w:rsidRDefault="00921CC3" w:rsidP="008D1385">
            <w:pPr>
              <w:shd w:val="clear" w:color="auto" w:fill="FFFFFF"/>
              <w:rPr>
                <w:rFonts w:ascii="Times New Roman" w:eastAsia="Times New Roman" w:hAnsi="Times New Roman" w:cs="Times New Roman"/>
                <w:bCs/>
                <w:color w:val="000000" w:themeColor="text1"/>
                <w:sz w:val="24"/>
                <w:szCs w:val="24"/>
              </w:rPr>
            </w:pPr>
            <w:r w:rsidRPr="00D21642">
              <w:rPr>
                <w:rFonts w:ascii="Times New Roman" w:eastAsia="Times New Roman" w:hAnsi="Times New Roman" w:cs="Times New Roman"/>
                <w:bCs/>
                <w:color w:val="000000" w:themeColor="text1"/>
                <w:sz w:val="24"/>
                <w:szCs w:val="24"/>
              </w:rPr>
              <w:t>(</w:t>
            </w:r>
            <w:r w:rsidRPr="00D21642">
              <w:rPr>
                <w:rFonts w:ascii="Times New Roman" w:eastAsia="Times New Roman" w:hAnsi="Times New Roman" w:cs="Times New Roman"/>
                <w:bCs/>
                <w:color w:val="000000" w:themeColor="text1"/>
                <w:sz w:val="24"/>
                <w:szCs w:val="24"/>
              </w:rPr>
              <w:t>Amalgamation of</w:t>
            </w:r>
            <w:r w:rsidRPr="00D21642">
              <w:rPr>
                <w:rFonts w:ascii="Times New Roman" w:eastAsia="Times New Roman" w:hAnsi="Times New Roman" w:cs="Times New Roman"/>
                <w:bCs/>
                <w:color w:val="000000" w:themeColor="text1"/>
                <w:sz w:val="24"/>
                <w:szCs w:val="24"/>
              </w:rPr>
              <w:t xml:space="preserve"> IS 1340 and IS 9839)</w:t>
            </w:r>
          </w:p>
        </w:tc>
        <w:tc>
          <w:tcPr>
            <w:tcW w:w="6095" w:type="dxa"/>
          </w:tcPr>
          <w:p w:rsidR="00921CC3" w:rsidRPr="00C50DF3" w:rsidRDefault="00921CC3" w:rsidP="00B8377B">
            <w:pPr>
              <w:shd w:val="clear" w:color="auto" w:fill="FFFFFF"/>
              <w:jc w:val="both"/>
              <w:rPr>
                <w:rFonts w:ascii="Times New Roman" w:eastAsia="Times New Roman" w:hAnsi="Times New Roman" w:cs="Times New Roman"/>
                <w:color w:val="202529"/>
                <w:sz w:val="24"/>
                <w:szCs w:val="24"/>
              </w:rPr>
            </w:pPr>
            <w:r w:rsidRPr="00C50DF3">
              <w:rPr>
                <w:rFonts w:ascii="Times New Roman" w:eastAsia="Times New Roman" w:hAnsi="Times New Roman" w:cs="Times New Roman"/>
                <w:color w:val="202529"/>
                <w:sz w:val="24"/>
                <w:szCs w:val="24"/>
              </w:rPr>
              <w:t>Code of practice for chromate conversion coating on zinc and cadmium coated articles and zinc base alloys</w:t>
            </w:r>
          </w:p>
        </w:tc>
      </w:tr>
      <w:tr w:rsidR="00921CC3" w:rsidRPr="00C50DF3" w:rsidTr="00921CC3">
        <w:trPr>
          <w:trHeight w:val="692"/>
        </w:trPr>
        <w:tc>
          <w:tcPr>
            <w:tcW w:w="625" w:type="dxa"/>
            <w:vMerge/>
          </w:tcPr>
          <w:p w:rsidR="00921CC3" w:rsidRPr="00C50DF3" w:rsidRDefault="00921CC3" w:rsidP="00B8377B">
            <w:pPr>
              <w:pStyle w:val="ListParagraph"/>
              <w:numPr>
                <w:ilvl w:val="0"/>
                <w:numId w:val="1"/>
              </w:numPr>
              <w:ind w:left="420"/>
              <w:rPr>
                <w:rFonts w:ascii="Times New Roman" w:hAnsi="Times New Roman" w:cs="Times New Roman"/>
                <w:b/>
                <w:sz w:val="24"/>
                <w:szCs w:val="24"/>
              </w:rPr>
            </w:pPr>
          </w:p>
        </w:tc>
        <w:tc>
          <w:tcPr>
            <w:tcW w:w="2914" w:type="dxa"/>
            <w:vMerge/>
          </w:tcPr>
          <w:p w:rsidR="00921CC3" w:rsidRPr="00D21642" w:rsidRDefault="00921CC3" w:rsidP="00B8377B">
            <w:pPr>
              <w:jc w:val="both"/>
              <w:rPr>
                <w:rFonts w:ascii="Times New Roman" w:eastAsia="Times New Roman" w:hAnsi="Times New Roman" w:cs="Times New Roman"/>
                <w:b/>
                <w:color w:val="000000" w:themeColor="text1"/>
                <w:sz w:val="24"/>
                <w:szCs w:val="24"/>
              </w:rPr>
            </w:pPr>
          </w:p>
        </w:tc>
        <w:tc>
          <w:tcPr>
            <w:tcW w:w="6095" w:type="dxa"/>
          </w:tcPr>
          <w:p w:rsidR="00921CC3" w:rsidRPr="00C50DF3" w:rsidRDefault="00921CC3" w:rsidP="00B8377B">
            <w:pPr>
              <w:jc w:val="both"/>
              <w:rPr>
                <w:rFonts w:ascii="Times New Roman" w:hAnsi="Times New Roman" w:cs="Times New Roman"/>
                <w:sz w:val="24"/>
                <w:szCs w:val="24"/>
              </w:rPr>
            </w:pPr>
            <w:r w:rsidRPr="00C50DF3">
              <w:rPr>
                <w:rFonts w:ascii="Times New Roman" w:hAnsi="Times New Roman" w:cs="Times New Roman"/>
                <w:color w:val="000000" w:themeColor="text1"/>
                <w:sz w:val="24"/>
                <w:szCs w:val="24"/>
              </w:rPr>
              <w:t>Specification for chromate conversion coatings on electroplated zinc and cadmium coatings</w:t>
            </w:r>
          </w:p>
        </w:tc>
      </w:tr>
      <w:tr w:rsidR="00921CC3" w:rsidRPr="00C50DF3" w:rsidTr="00921CC3">
        <w:tc>
          <w:tcPr>
            <w:tcW w:w="625" w:type="dxa"/>
          </w:tcPr>
          <w:p w:rsidR="00921CC3" w:rsidRPr="00C50DF3" w:rsidRDefault="00921CC3" w:rsidP="00B8377B">
            <w:pPr>
              <w:pStyle w:val="ListParagraph"/>
              <w:numPr>
                <w:ilvl w:val="0"/>
                <w:numId w:val="1"/>
              </w:numPr>
              <w:ind w:left="420"/>
              <w:rPr>
                <w:rFonts w:ascii="Times New Roman" w:hAnsi="Times New Roman" w:cs="Times New Roman"/>
                <w:b/>
                <w:sz w:val="24"/>
                <w:szCs w:val="24"/>
              </w:rPr>
            </w:pPr>
          </w:p>
        </w:tc>
        <w:tc>
          <w:tcPr>
            <w:tcW w:w="2914" w:type="dxa"/>
          </w:tcPr>
          <w:p w:rsidR="00921CC3" w:rsidRPr="00D21642" w:rsidRDefault="00921CC3" w:rsidP="00B8377B">
            <w:pPr>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IS 10461(Part1</w:t>
            </w:r>
            <w:proofErr w:type="gramStart"/>
            <w:r w:rsidRPr="00D21642">
              <w:rPr>
                <w:rFonts w:ascii="Times New Roman" w:eastAsia="Times New Roman" w:hAnsi="Times New Roman" w:cs="Times New Roman"/>
                <w:b/>
                <w:color w:val="000000" w:themeColor="text1"/>
                <w:sz w:val="24"/>
                <w:szCs w:val="24"/>
              </w:rPr>
              <w:t>) :</w:t>
            </w:r>
            <w:proofErr w:type="gramEnd"/>
            <w:r w:rsidRPr="00D21642">
              <w:rPr>
                <w:rFonts w:ascii="Times New Roman" w:eastAsia="Times New Roman" w:hAnsi="Times New Roman" w:cs="Times New Roman"/>
                <w:b/>
                <w:color w:val="000000" w:themeColor="text1"/>
                <w:sz w:val="24"/>
                <w:szCs w:val="24"/>
              </w:rPr>
              <w:t xml:space="preserve"> 1994</w:t>
            </w:r>
          </w:p>
        </w:tc>
        <w:tc>
          <w:tcPr>
            <w:tcW w:w="6095" w:type="dxa"/>
          </w:tcPr>
          <w:p w:rsidR="00921CC3" w:rsidRPr="00C50DF3" w:rsidRDefault="00921CC3" w:rsidP="00B8377B">
            <w:pPr>
              <w:jc w:val="both"/>
              <w:rPr>
                <w:rFonts w:ascii="Times New Roman" w:hAnsi="Times New Roman" w:cs="Times New Roman"/>
                <w:sz w:val="24"/>
                <w:szCs w:val="24"/>
              </w:rPr>
            </w:pPr>
            <w:r w:rsidRPr="00C50DF3">
              <w:rPr>
                <w:rFonts w:ascii="Times New Roman" w:hAnsi="Times New Roman" w:cs="Times New Roman"/>
                <w:color w:val="000000" w:themeColor="text1"/>
                <w:sz w:val="24"/>
                <w:szCs w:val="24"/>
              </w:rPr>
              <w:t xml:space="preserve">Resistance to Inter-Granular Corrosion of Austenitic Stainless Steels - Method for Determination - Part </w:t>
            </w:r>
            <w:proofErr w:type="gramStart"/>
            <w:r w:rsidRPr="00C50DF3">
              <w:rPr>
                <w:rFonts w:ascii="Times New Roman" w:hAnsi="Times New Roman" w:cs="Times New Roman"/>
                <w:color w:val="000000" w:themeColor="text1"/>
                <w:sz w:val="24"/>
                <w:szCs w:val="24"/>
              </w:rPr>
              <w:t>1 :</w:t>
            </w:r>
            <w:proofErr w:type="gramEnd"/>
            <w:r w:rsidRPr="00C50DF3">
              <w:rPr>
                <w:rFonts w:ascii="Times New Roman" w:hAnsi="Times New Roman" w:cs="Times New Roman"/>
                <w:color w:val="000000" w:themeColor="text1"/>
                <w:sz w:val="24"/>
                <w:szCs w:val="24"/>
              </w:rPr>
              <w:t xml:space="preserve"> Corrosion Test in Nitric Acid Medium by Measurement of Loss in Mass (Huey Test)</w:t>
            </w:r>
          </w:p>
        </w:tc>
      </w:tr>
      <w:tr w:rsidR="00921CC3" w:rsidRPr="00C50DF3" w:rsidTr="00921CC3">
        <w:tc>
          <w:tcPr>
            <w:tcW w:w="625" w:type="dxa"/>
          </w:tcPr>
          <w:p w:rsidR="00921CC3" w:rsidRPr="00C50DF3" w:rsidRDefault="00921CC3" w:rsidP="00B8377B">
            <w:pPr>
              <w:pStyle w:val="ListParagraph"/>
              <w:numPr>
                <w:ilvl w:val="0"/>
                <w:numId w:val="1"/>
              </w:numPr>
              <w:ind w:left="420"/>
              <w:rPr>
                <w:rFonts w:ascii="Times New Roman" w:hAnsi="Times New Roman" w:cs="Times New Roman"/>
                <w:b/>
                <w:sz w:val="24"/>
                <w:szCs w:val="24"/>
              </w:rPr>
            </w:pPr>
          </w:p>
        </w:tc>
        <w:tc>
          <w:tcPr>
            <w:tcW w:w="2914" w:type="dxa"/>
          </w:tcPr>
          <w:p w:rsidR="00921CC3" w:rsidRPr="00D21642" w:rsidRDefault="00921CC3" w:rsidP="0037085F">
            <w:pPr>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IS 2629</w:t>
            </w:r>
          </w:p>
          <w:p w:rsidR="00921CC3" w:rsidRPr="00D21642" w:rsidRDefault="00921CC3" w:rsidP="0037085F">
            <w:pPr>
              <w:jc w:val="both"/>
              <w:rPr>
                <w:rFonts w:ascii="Times New Roman" w:eastAsia="Times New Roman" w:hAnsi="Times New Roman" w:cs="Times New Roman"/>
                <w:bCs/>
                <w:color w:val="000000" w:themeColor="text1"/>
                <w:sz w:val="24"/>
                <w:szCs w:val="24"/>
              </w:rPr>
            </w:pPr>
            <w:r w:rsidRPr="00D21642">
              <w:rPr>
                <w:rFonts w:ascii="Times New Roman" w:eastAsia="Times New Roman" w:hAnsi="Times New Roman" w:cs="Times New Roman"/>
                <w:bCs/>
                <w:color w:val="000000" w:themeColor="text1"/>
                <w:sz w:val="24"/>
                <w:szCs w:val="24"/>
              </w:rPr>
              <w:t>(Amalgamation of IS 2629: 1985, IS 6159: 1998 and IS 4759: 1996)</w:t>
            </w:r>
          </w:p>
        </w:tc>
        <w:tc>
          <w:tcPr>
            <w:tcW w:w="6095" w:type="dxa"/>
          </w:tcPr>
          <w:p w:rsidR="00921CC3" w:rsidRPr="00C50DF3" w:rsidRDefault="00921CC3" w:rsidP="00B8377B">
            <w:pPr>
              <w:jc w:val="both"/>
              <w:rPr>
                <w:rFonts w:ascii="Times New Roman" w:hAnsi="Times New Roman" w:cs="Times New Roman"/>
                <w:color w:val="000000" w:themeColor="text1"/>
                <w:sz w:val="24"/>
                <w:szCs w:val="24"/>
              </w:rPr>
            </w:pPr>
            <w:r w:rsidRPr="0037085F">
              <w:rPr>
                <w:rFonts w:ascii="Times New Roman" w:hAnsi="Times New Roman" w:cs="Times New Roman"/>
                <w:color w:val="000000" w:themeColor="text1"/>
                <w:sz w:val="24"/>
                <w:szCs w:val="24"/>
              </w:rPr>
              <w:t xml:space="preserve">Code of Practice for Process Design Testing and Application of Hot Dip Galvanizing of Iron and Steel - Part </w:t>
            </w:r>
            <w:proofErr w:type="gramStart"/>
            <w:r w:rsidRPr="0037085F">
              <w:rPr>
                <w:rFonts w:ascii="Times New Roman" w:hAnsi="Times New Roman" w:cs="Times New Roman"/>
                <w:color w:val="000000" w:themeColor="text1"/>
                <w:sz w:val="24"/>
                <w:szCs w:val="24"/>
              </w:rPr>
              <w:t>1 :</w:t>
            </w:r>
            <w:proofErr w:type="gramEnd"/>
            <w:r w:rsidRPr="0037085F">
              <w:rPr>
                <w:rFonts w:ascii="Times New Roman" w:hAnsi="Times New Roman" w:cs="Times New Roman"/>
                <w:color w:val="000000" w:themeColor="text1"/>
                <w:sz w:val="24"/>
                <w:szCs w:val="24"/>
              </w:rPr>
              <w:t xml:space="preserve"> Batch Process</w:t>
            </w:r>
          </w:p>
        </w:tc>
      </w:tr>
      <w:tr w:rsidR="00921CC3" w:rsidRPr="00C50DF3" w:rsidTr="00921CC3">
        <w:trPr>
          <w:trHeight w:val="616"/>
        </w:trPr>
        <w:tc>
          <w:tcPr>
            <w:tcW w:w="625" w:type="dxa"/>
          </w:tcPr>
          <w:p w:rsidR="00921CC3" w:rsidRPr="00C50DF3" w:rsidRDefault="00921CC3" w:rsidP="00B8377B">
            <w:pPr>
              <w:pStyle w:val="ListParagraph"/>
              <w:numPr>
                <w:ilvl w:val="0"/>
                <w:numId w:val="1"/>
              </w:numPr>
              <w:ind w:left="420"/>
              <w:rPr>
                <w:rFonts w:ascii="Times New Roman" w:hAnsi="Times New Roman" w:cs="Times New Roman"/>
                <w:b/>
                <w:sz w:val="24"/>
                <w:szCs w:val="24"/>
              </w:rPr>
            </w:pPr>
          </w:p>
        </w:tc>
        <w:tc>
          <w:tcPr>
            <w:tcW w:w="2914" w:type="dxa"/>
          </w:tcPr>
          <w:p w:rsidR="00921CC3" w:rsidRPr="00D21642" w:rsidRDefault="00921CC3" w:rsidP="001274FB">
            <w:pPr>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 xml:space="preserve">IS </w:t>
            </w:r>
            <w:proofErr w:type="gramStart"/>
            <w:r w:rsidRPr="00D21642">
              <w:rPr>
                <w:rFonts w:ascii="Times New Roman" w:eastAsia="Times New Roman" w:hAnsi="Times New Roman" w:cs="Times New Roman"/>
                <w:b/>
                <w:color w:val="000000" w:themeColor="text1"/>
                <w:sz w:val="24"/>
                <w:szCs w:val="24"/>
              </w:rPr>
              <w:t>13677 :</w:t>
            </w:r>
            <w:proofErr w:type="gramEnd"/>
            <w:r w:rsidRPr="00D21642">
              <w:rPr>
                <w:rFonts w:ascii="Times New Roman" w:eastAsia="Times New Roman" w:hAnsi="Times New Roman" w:cs="Times New Roman"/>
                <w:b/>
                <w:color w:val="000000" w:themeColor="text1"/>
                <w:sz w:val="24"/>
                <w:szCs w:val="24"/>
              </w:rPr>
              <w:t xml:space="preserve"> 1993</w:t>
            </w:r>
          </w:p>
          <w:p w:rsidR="00921CC3" w:rsidRPr="00D21642" w:rsidRDefault="00921CC3" w:rsidP="001274FB">
            <w:pPr>
              <w:jc w:val="both"/>
              <w:rPr>
                <w:rFonts w:ascii="Times New Roman" w:eastAsia="Times New Roman" w:hAnsi="Times New Roman" w:cs="Times New Roman"/>
                <w:b/>
                <w:color w:val="000000" w:themeColor="text1"/>
                <w:sz w:val="24"/>
                <w:szCs w:val="24"/>
              </w:rPr>
            </w:pPr>
          </w:p>
        </w:tc>
        <w:tc>
          <w:tcPr>
            <w:tcW w:w="6095" w:type="dxa"/>
          </w:tcPr>
          <w:p w:rsidR="00921CC3" w:rsidRPr="0037085F" w:rsidRDefault="00921CC3" w:rsidP="00B8377B">
            <w:pPr>
              <w:jc w:val="both"/>
              <w:rPr>
                <w:rFonts w:ascii="Times New Roman" w:hAnsi="Times New Roman" w:cs="Times New Roman"/>
                <w:color w:val="000000" w:themeColor="text1"/>
                <w:sz w:val="24"/>
                <w:szCs w:val="24"/>
              </w:rPr>
            </w:pPr>
            <w:r w:rsidRPr="001274FB">
              <w:rPr>
                <w:rFonts w:ascii="Times New Roman" w:hAnsi="Times New Roman" w:cs="Times New Roman"/>
                <w:color w:val="000000" w:themeColor="text1"/>
                <w:sz w:val="24"/>
                <w:szCs w:val="24"/>
              </w:rPr>
              <w:t>Electroless nickel - Phosphorus coatings - Specification</w:t>
            </w:r>
          </w:p>
        </w:tc>
      </w:tr>
      <w:tr w:rsidR="00921CC3" w:rsidRPr="00C50DF3" w:rsidTr="00921CC3">
        <w:trPr>
          <w:trHeight w:val="616"/>
        </w:trPr>
        <w:tc>
          <w:tcPr>
            <w:tcW w:w="625" w:type="dxa"/>
          </w:tcPr>
          <w:p w:rsidR="00921CC3" w:rsidRPr="00C50DF3" w:rsidRDefault="00921CC3" w:rsidP="00B8377B">
            <w:pPr>
              <w:pStyle w:val="ListParagraph"/>
              <w:numPr>
                <w:ilvl w:val="0"/>
                <w:numId w:val="1"/>
              </w:numPr>
              <w:ind w:left="420"/>
              <w:rPr>
                <w:rFonts w:ascii="Times New Roman" w:hAnsi="Times New Roman" w:cs="Times New Roman"/>
                <w:b/>
                <w:sz w:val="24"/>
                <w:szCs w:val="24"/>
              </w:rPr>
            </w:pPr>
          </w:p>
        </w:tc>
        <w:tc>
          <w:tcPr>
            <w:tcW w:w="2914" w:type="dxa"/>
          </w:tcPr>
          <w:p w:rsidR="00921CC3" w:rsidRPr="00D21642" w:rsidRDefault="00921CC3" w:rsidP="001274FB">
            <w:pPr>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ISO 17081:2014</w:t>
            </w:r>
          </w:p>
        </w:tc>
        <w:tc>
          <w:tcPr>
            <w:tcW w:w="6095" w:type="dxa"/>
          </w:tcPr>
          <w:p w:rsidR="00921CC3" w:rsidRPr="001274FB" w:rsidRDefault="00921CC3" w:rsidP="00B8377B">
            <w:pPr>
              <w:jc w:val="both"/>
              <w:rPr>
                <w:rFonts w:ascii="Times New Roman" w:hAnsi="Times New Roman" w:cs="Times New Roman"/>
                <w:color w:val="000000" w:themeColor="text1"/>
                <w:sz w:val="24"/>
                <w:szCs w:val="24"/>
              </w:rPr>
            </w:pPr>
            <w:r>
              <w:rPr>
                <w:rFonts w:ascii="Times New Roman" w:eastAsia="Times New Roman" w:hAnsi="Times New Roman" w:cs="Times New Roman"/>
              </w:rPr>
              <w:t>Method of measurement of hydrogen permeation and determination of hydrogen uptake and transport in metals by an electrochemical technique</w:t>
            </w:r>
          </w:p>
        </w:tc>
      </w:tr>
      <w:tr w:rsidR="00921CC3" w:rsidRPr="00C50DF3" w:rsidTr="00921CC3">
        <w:trPr>
          <w:trHeight w:val="616"/>
        </w:trPr>
        <w:tc>
          <w:tcPr>
            <w:tcW w:w="625" w:type="dxa"/>
          </w:tcPr>
          <w:p w:rsidR="00921CC3" w:rsidRPr="00C50DF3" w:rsidRDefault="00921CC3" w:rsidP="00B8377B">
            <w:pPr>
              <w:pStyle w:val="ListParagraph"/>
              <w:numPr>
                <w:ilvl w:val="0"/>
                <w:numId w:val="1"/>
              </w:numPr>
              <w:ind w:left="420"/>
              <w:rPr>
                <w:rFonts w:ascii="Times New Roman" w:hAnsi="Times New Roman" w:cs="Times New Roman"/>
                <w:b/>
                <w:sz w:val="24"/>
                <w:szCs w:val="24"/>
              </w:rPr>
            </w:pPr>
          </w:p>
        </w:tc>
        <w:tc>
          <w:tcPr>
            <w:tcW w:w="2914" w:type="dxa"/>
          </w:tcPr>
          <w:p w:rsidR="00921CC3" w:rsidRPr="00D21642" w:rsidRDefault="00921CC3" w:rsidP="001274FB">
            <w:pPr>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ISO 10587:2000</w:t>
            </w:r>
          </w:p>
        </w:tc>
        <w:tc>
          <w:tcPr>
            <w:tcW w:w="6095" w:type="dxa"/>
          </w:tcPr>
          <w:p w:rsidR="00921CC3" w:rsidRPr="001274FB" w:rsidRDefault="00921CC3" w:rsidP="00B8377B">
            <w:pPr>
              <w:jc w:val="both"/>
              <w:rPr>
                <w:rFonts w:ascii="Times New Roman" w:hAnsi="Times New Roman" w:cs="Times New Roman"/>
                <w:color w:val="000000" w:themeColor="text1"/>
                <w:sz w:val="24"/>
                <w:szCs w:val="24"/>
              </w:rPr>
            </w:pPr>
            <w:r>
              <w:rPr>
                <w:rFonts w:ascii="Times New Roman" w:eastAsia="Times New Roman" w:hAnsi="Times New Roman" w:cs="Times New Roman"/>
              </w:rPr>
              <w:t>Metallic and other inorganic coatings — Test for residual embrittlement in both metallic-coated and uncoated externally-threaded articles and rods — Inclined wedge method</w:t>
            </w:r>
          </w:p>
        </w:tc>
      </w:tr>
      <w:tr w:rsidR="00921CC3" w:rsidRPr="00C50DF3" w:rsidTr="00921CC3">
        <w:trPr>
          <w:trHeight w:val="616"/>
        </w:trPr>
        <w:tc>
          <w:tcPr>
            <w:tcW w:w="625" w:type="dxa"/>
          </w:tcPr>
          <w:p w:rsidR="00921CC3" w:rsidRPr="00C50DF3" w:rsidRDefault="00921CC3" w:rsidP="00B8377B">
            <w:pPr>
              <w:pStyle w:val="ListParagraph"/>
              <w:numPr>
                <w:ilvl w:val="0"/>
                <w:numId w:val="1"/>
              </w:numPr>
              <w:ind w:left="420"/>
              <w:rPr>
                <w:rFonts w:ascii="Times New Roman" w:hAnsi="Times New Roman" w:cs="Times New Roman"/>
                <w:b/>
                <w:sz w:val="24"/>
                <w:szCs w:val="24"/>
              </w:rPr>
            </w:pPr>
          </w:p>
        </w:tc>
        <w:tc>
          <w:tcPr>
            <w:tcW w:w="2914" w:type="dxa"/>
          </w:tcPr>
          <w:p w:rsidR="00921CC3" w:rsidRPr="00D21642" w:rsidRDefault="00921CC3" w:rsidP="001274FB">
            <w:pPr>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ISO 15330:1999</w:t>
            </w:r>
          </w:p>
        </w:tc>
        <w:tc>
          <w:tcPr>
            <w:tcW w:w="6095" w:type="dxa"/>
          </w:tcPr>
          <w:p w:rsidR="00921CC3" w:rsidRPr="001274FB" w:rsidRDefault="00921CC3" w:rsidP="00B8377B">
            <w:pPr>
              <w:jc w:val="both"/>
              <w:rPr>
                <w:rFonts w:ascii="Times New Roman" w:hAnsi="Times New Roman" w:cs="Times New Roman"/>
                <w:color w:val="000000" w:themeColor="text1"/>
                <w:sz w:val="24"/>
                <w:szCs w:val="24"/>
              </w:rPr>
            </w:pPr>
            <w:r>
              <w:rPr>
                <w:rFonts w:ascii="Times New Roman" w:eastAsia="Times New Roman" w:hAnsi="Times New Roman" w:cs="Times New Roman"/>
              </w:rPr>
              <w:t>Fasteners — Preloading test for the detection of hydrogen embrittlement — Parallel bearing surface method</w:t>
            </w:r>
          </w:p>
        </w:tc>
      </w:tr>
      <w:tr w:rsidR="00921CC3" w:rsidRPr="00C50DF3" w:rsidTr="00921CC3">
        <w:trPr>
          <w:trHeight w:val="616"/>
        </w:trPr>
        <w:tc>
          <w:tcPr>
            <w:tcW w:w="625" w:type="dxa"/>
          </w:tcPr>
          <w:p w:rsidR="00921CC3" w:rsidRPr="00C50DF3" w:rsidRDefault="00921CC3" w:rsidP="00B8377B">
            <w:pPr>
              <w:pStyle w:val="ListParagraph"/>
              <w:numPr>
                <w:ilvl w:val="0"/>
                <w:numId w:val="1"/>
              </w:numPr>
              <w:ind w:left="420"/>
              <w:rPr>
                <w:rFonts w:ascii="Times New Roman" w:hAnsi="Times New Roman" w:cs="Times New Roman"/>
                <w:b/>
                <w:sz w:val="24"/>
                <w:szCs w:val="24"/>
              </w:rPr>
            </w:pPr>
          </w:p>
        </w:tc>
        <w:tc>
          <w:tcPr>
            <w:tcW w:w="2914" w:type="dxa"/>
          </w:tcPr>
          <w:p w:rsidR="00921CC3" w:rsidRPr="00D21642" w:rsidRDefault="00921CC3" w:rsidP="0008438F">
            <w:pPr>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ISO 17081:2014</w:t>
            </w:r>
          </w:p>
        </w:tc>
        <w:tc>
          <w:tcPr>
            <w:tcW w:w="6095" w:type="dxa"/>
          </w:tcPr>
          <w:p w:rsidR="00921CC3" w:rsidRPr="001274FB" w:rsidRDefault="00921CC3" w:rsidP="00B8377B">
            <w:pPr>
              <w:jc w:val="both"/>
              <w:rPr>
                <w:rFonts w:ascii="Times New Roman" w:hAnsi="Times New Roman" w:cs="Times New Roman"/>
                <w:color w:val="000000" w:themeColor="text1"/>
                <w:sz w:val="24"/>
                <w:szCs w:val="24"/>
              </w:rPr>
            </w:pPr>
            <w:r>
              <w:rPr>
                <w:rFonts w:ascii="Times New Roman" w:eastAsia="Times New Roman" w:hAnsi="Times New Roman" w:cs="Times New Roman"/>
              </w:rPr>
              <w:t>Method of measurement of hydrogen permeation and determination of hydrogen uptake and transport in metals by an electrochemical technique</w:t>
            </w:r>
          </w:p>
        </w:tc>
      </w:tr>
    </w:tbl>
    <w:p w:rsidR="006B3FF2" w:rsidRDefault="006B3FF2" w:rsidP="00D651AC"/>
    <w:p w:rsidR="006B3FF2" w:rsidRDefault="00921CC3" w:rsidP="008F476A">
      <w:pPr>
        <w:jc w:val="both"/>
        <w:rPr>
          <w:rFonts w:ascii="Times New Roman" w:hAnsi="Times New Roman" w:cs="Times New Roman"/>
          <w:b/>
          <w:color w:val="5B9BD5" w:themeColor="accent1"/>
          <w:sz w:val="24"/>
        </w:rPr>
      </w:pPr>
      <w:r>
        <w:rPr>
          <w:rFonts w:ascii="Times New Roman" w:hAnsi="Times New Roman" w:cs="Times New Roman"/>
          <w:b/>
          <w:color w:val="5B9BD5" w:themeColor="accent1"/>
          <w:sz w:val="24"/>
        </w:rPr>
        <w:lastRenderedPageBreak/>
        <w:t>2</w:t>
      </w:r>
      <w:r w:rsidR="0008438F" w:rsidRPr="008F476A">
        <w:rPr>
          <w:rFonts w:ascii="Times New Roman" w:hAnsi="Times New Roman" w:cs="Times New Roman"/>
          <w:b/>
          <w:color w:val="5B9BD5" w:themeColor="accent1"/>
          <w:sz w:val="24"/>
        </w:rPr>
        <w:t xml:space="preserve"> </w:t>
      </w:r>
      <w:r w:rsidR="006B3FF2" w:rsidRPr="008F476A">
        <w:rPr>
          <w:rFonts w:ascii="Times New Roman" w:hAnsi="Times New Roman" w:cs="Times New Roman"/>
          <w:b/>
          <w:color w:val="5B9BD5" w:themeColor="accent1"/>
          <w:sz w:val="24"/>
        </w:rPr>
        <w:t>Publication:</w:t>
      </w:r>
    </w:p>
    <w:p w:rsidR="00921CC3" w:rsidRPr="008F476A" w:rsidRDefault="00921CC3" w:rsidP="008F476A">
      <w:pPr>
        <w:jc w:val="both"/>
        <w:rPr>
          <w:rFonts w:ascii="Times New Roman" w:hAnsi="Times New Roman" w:cs="Times New Roman"/>
          <w:b/>
          <w:color w:val="5B9BD5" w:themeColor="accent1"/>
          <w:sz w:val="24"/>
        </w:rPr>
      </w:pPr>
      <w:r w:rsidRPr="0093319E">
        <w:rPr>
          <w:rFonts w:ascii="Times New Roman" w:hAnsi="Times New Roman" w:cs="Times New Roman"/>
          <w:sz w:val="24"/>
          <w:szCs w:val="24"/>
        </w:rPr>
        <w:t>The committee has decided to send the</w:t>
      </w:r>
      <w:r>
        <w:rPr>
          <w:rFonts w:ascii="Times New Roman" w:hAnsi="Times New Roman" w:cs="Times New Roman"/>
          <w:sz w:val="24"/>
          <w:szCs w:val="24"/>
        </w:rPr>
        <w:t xml:space="preserve"> following</w:t>
      </w:r>
      <w:r w:rsidRPr="0093319E">
        <w:rPr>
          <w:rFonts w:ascii="Times New Roman" w:hAnsi="Times New Roman" w:cs="Times New Roman"/>
          <w:sz w:val="24"/>
          <w:szCs w:val="24"/>
        </w:rPr>
        <w:t xml:space="preserve"> documents for publication</w:t>
      </w:r>
      <w:r>
        <w:rPr>
          <w:rFonts w:ascii="Times New Roman" w:hAnsi="Times New Roman" w:cs="Times New Roman"/>
          <w:sz w:val="24"/>
          <w:szCs w:val="24"/>
        </w:rPr>
        <w:t>.</w:t>
      </w:r>
    </w:p>
    <w:tbl>
      <w:tblPr>
        <w:tblStyle w:val="TableGrid"/>
        <w:tblW w:w="9493" w:type="dxa"/>
        <w:tblLook w:val="04A0" w:firstRow="1" w:lastRow="0" w:firstColumn="1" w:lastColumn="0" w:noHBand="0" w:noVBand="1"/>
      </w:tblPr>
      <w:tblGrid>
        <w:gridCol w:w="625"/>
        <w:gridCol w:w="2914"/>
        <w:gridCol w:w="5954"/>
      </w:tblGrid>
      <w:tr w:rsidR="00921CC3" w:rsidRPr="00C50DF3" w:rsidTr="00921CC3">
        <w:tc>
          <w:tcPr>
            <w:tcW w:w="625" w:type="dxa"/>
          </w:tcPr>
          <w:p w:rsidR="00921CC3" w:rsidRPr="00C50DF3" w:rsidRDefault="00921CC3" w:rsidP="006B3FF2">
            <w:pPr>
              <w:jc w:val="center"/>
              <w:rPr>
                <w:rFonts w:ascii="Times New Roman" w:hAnsi="Times New Roman" w:cs="Times New Roman"/>
                <w:b/>
                <w:sz w:val="24"/>
                <w:szCs w:val="24"/>
              </w:rPr>
            </w:pPr>
            <w:proofErr w:type="spellStart"/>
            <w:r w:rsidRPr="00C50DF3">
              <w:rPr>
                <w:rFonts w:ascii="Times New Roman" w:hAnsi="Times New Roman" w:cs="Times New Roman"/>
                <w:b/>
                <w:sz w:val="24"/>
                <w:szCs w:val="24"/>
              </w:rPr>
              <w:t>Sl</w:t>
            </w:r>
            <w:proofErr w:type="spellEnd"/>
            <w:r w:rsidRPr="00C50DF3">
              <w:rPr>
                <w:rFonts w:ascii="Times New Roman" w:hAnsi="Times New Roman" w:cs="Times New Roman"/>
                <w:b/>
                <w:sz w:val="24"/>
                <w:szCs w:val="24"/>
              </w:rPr>
              <w:t xml:space="preserve"> No.</w:t>
            </w:r>
          </w:p>
        </w:tc>
        <w:tc>
          <w:tcPr>
            <w:tcW w:w="2914" w:type="dxa"/>
          </w:tcPr>
          <w:p w:rsidR="00921CC3" w:rsidRPr="00D21642" w:rsidRDefault="00921CC3" w:rsidP="006B3FF2">
            <w:pPr>
              <w:jc w:val="both"/>
              <w:rPr>
                <w:rFonts w:ascii="Times New Roman" w:hAnsi="Times New Roman" w:cs="Times New Roman"/>
                <w:b/>
                <w:color w:val="000000" w:themeColor="text1"/>
                <w:sz w:val="24"/>
                <w:szCs w:val="24"/>
              </w:rPr>
            </w:pPr>
            <w:r w:rsidRPr="00D21642">
              <w:rPr>
                <w:rFonts w:ascii="Times New Roman" w:hAnsi="Times New Roman" w:cs="Times New Roman"/>
                <w:b/>
                <w:color w:val="000000" w:themeColor="text1"/>
                <w:sz w:val="24"/>
                <w:szCs w:val="24"/>
              </w:rPr>
              <w:t>IS / ISO</w:t>
            </w:r>
          </w:p>
        </w:tc>
        <w:tc>
          <w:tcPr>
            <w:tcW w:w="5954" w:type="dxa"/>
          </w:tcPr>
          <w:p w:rsidR="00921CC3" w:rsidRPr="00C50DF3" w:rsidRDefault="00921CC3" w:rsidP="006B3FF2">
            <w:pPr>
              <w:jc w:val="center"/>
              <w:rPr>
                <w:rFonts w:ascii="Times New Roman" w:hAnsi="Times New Roman" w:cs="Times New Roman"/>
                <w:b/>
                <w:sz w:val="24"/>
                <w:szCs w:val="24"/>
              </w:rPr>
            </w:pPr>
            <w:r w:rsidRPr="00C50DF3">
              <w:rPr>
                <w:rFonts w:ascii="Times New Roman" w:hAnsi="Times New Roman" w:cs="Times New Roman"/>
                <w:b/>
                <w:sz w:val="24"/>
                <w:szCs w:val="24"/>
              </w:rPr>
              <w:t>Title</w:t>
            </w:r>
          </w:p>
        </w:tc>
      </w:tr>
      <w:tr w:rsidR="00921CC3" w:rsidRPr="00C50DF3" w:rsidTr="00921CC3">
        <w:tc>
          <w:tcPr>
            <w:tcW w:w="625" w:type="dxa"/>
          </w:tcPr>
          <w:p w:rsidR="00921CC3" w:rsidRPr="00C50DF3" w:rsidRDefault="00921CC3" w:rsidP="006B3FF2">
            <w:pPr>
              <w:pStyle w:val="ListParagraph"/>
              <w:numPr>
                <w:ilvl w:val="0"/>
                <w:numId w:val="3"/>
              </w:numPr>
              <w:rPr>
                <w:rFonts w:ascii="Times New Roman" w:hAnsi="Times New Roman" w:cs="Times New Roman"/>
                <w:b/>
                <w:sz w:val="24"/>
                <w:szCs w:val="24"/>
              </w:rPr>
            </w:pPr>
          </w:p>
        </w:tc>
        <w:tc>
          <w:tcPr>
            <w:tcW w:w="2914" w:type="dxa"/>
          </w:tcPr>
          <w:p w:rsidR="00921CC3" w:rsidRPr="00D21642" w:rsidRDefault="00921CC3" w:rsidP="00763DAC">
            <w:pPr>
              <w:shd w:val="clear" w:color="auto" w:fill="FFFFFF"/>
              <w:ind w:left="-15"/>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MTD/24/25740</w:t>
            </w:r>
          </w:p>
          <w:p w:rsidR="00921CC3" w:rsidRPr="00D21642" w:rsidRDefault="00921CC3" w:rsidP="00763DAC">
            <w:pPr>
              <w:shd w:val="clear" w:color="auto" w:fill="FFFFFF"/>
              <w:ind w:left="-15"/>
              <w:jc w:val="both"/>
              <w:rPr>
                <w:rFonts w:ascii="Times New Roman" w:eastAsia="Times New Roman" w:hAnsi="Times New Roman" w:cs="Times New Roman"/>
                <w:bCs/>
                <w:color w:val="000000" w:themeColor="text1"/>
                <w:sz w:val="24"/>
                <w:szCs w:val="24"/>
              </w:rPr>
            </w:pPr>
            <w:r w:rsidRPr="00D21642">
              <w:rPr>
                <w:rFonts w:ascii="Times New Roman" w:eastAsia="Times New Roman" w:hAnsi="Times New Roman" w:cs="Times New Roman"/>
                <w:bCs/>
                <w:color w:val="000000" w:themeColor="text1"/>
                <w:sz w:val="24"/>
                <w:szCs w:val="24"/>
              </w:rPr>
              <w:t xml:space="preserve">(Revision of </w:t>
            </w:r>
            <w:r w:rsidRPr="00D21642">
              <w:rPr>
                <w:rFonts w:ascii="Times New Roman" w:eastAsia="Times New Roman" w:hAnsi="Times New Roman" w:cs="Times New Roman"/>
                <w:bCs/>
                <w:color w:val="000000" w:themeColor="text1"/>
                <w:sz w:val="24"/>
                <w:szCs w:val="24"/>
              </w:rPr>
              <w:t>IS 1068</w:t>
            </w:r>
            <w:r w:rsidRPr="00D21642">
              <w:rPr>
                <w:rFonts w:ascii="Times New Roman" w:eastAsia="Times New Roman" w:hAnsi="Times New Roman" w:cs="Times New Roman"/>
                <w:bCs/>
                <w:color w:val="000000" w:themeColor="text1"/>
                <w:sz w:val="24"/>
                <w:szCs w:val="24"/>
              </w:rPr>
              <w:t>/</w:t>
            </w:r>
            <w:r w:rsidRPr="00D21642">
              <w:rPr>
                <w:rFonts w:ascii="Times New Roman" w:eastAsia="Times New Roman" w:hAnsi="Times New Roman" w:cs="Times New Roman"/>
                <w:bCs/>
                <w:color w:val="000000" w:themeColor="text1"/>
                <w:sz w:val="24"/>
                <w:szCs w:val="24"/>
              </w:rPr>
              <w:t xml:space="preserve"> ISO 1456</w:t>
            </w:r>
            <w:r w:rsidRPr="00D21642">
              <w:rPr>
                <w:rFonts w:ascii="Times New Roman" w:eastAsia="Times New Roman" w:hAnsi="Times New Roman" w:cs="Times New Roman"/>
                <w:bCs/>
                <w:color w:val="000000" w:themeColor="text1"/>
                <w:sz w:val="24"/>
                <w:szCs w:val="24"/>
              </w:rPr>
              <w:t>)</w:t>
            </w:r>
          </w:p>
          <w:p w:rsidR="00921CC3" w:rsidRPr="00D21642" w:rsidRDefault="00921CC3" w:rsidP="00763DAC">
            <w:pPr>
              <w:shd w:val="clear" w:color="auto" w:fill="FFFFFF"/>
              <w:ind w:left="-15"/>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Cs/>
                <w:color w:val="000000" w:themeColor="text1"/>
                <w:sz w:val="24"/>
                <w:szCs w:val="24"/>
              </w:rPr>
              <w:t xml:space="preserve">(Amalgamation of IS </w:t>
            </w:r>
            <w:proofErr w:type="gramStart"/>
            <w:r w:rsidRPr="00D21642">
              <w:rPr>
                <w:rFonts w:ascii="Times New Roman" w:eastAsia="Times New Roman" w:hAnsi="Times New Roman" w:cs="Times New Roman"/>
                <w:bCs/>
                <w:color w:val="000000" w:themeColor="text1"/>
                <w:sz w:val="24"/>
                <w:szCs w:val="24"/>
              </w:rPr>
              <w:t>1068 :</w:t>
            </w:r>
            <w:proofErr w:type="gramEnd"/>
            <w:r w:rsidRPr="00D21642">
              <w:rPr>
                <w:rFonts w:ascii="Times New Roman" w:eastAsia="Times New Roman" w:hAnsi="Times New Roman" w:cs="Times New Roman"/>
                <w:bCs/>
                <w:color w:val="000000" w:themeColor="text1"/>
                <w:sz w:val="24"/>
                <w:szCs w:val="24"/>
              </w:rPr>
              <w:t xml:space="preserve"> 1993 and IS 12393: 1988)</w:t>
            </w:r>
          </w:p>
        </w:tc>
        <w:tc>
          <w:tcPr>
            <w:tcW w:w="5954" w:type="dxa"/>
          </w:tcPr>
          <w:p w:rsidR="00921CC3" w:rsidRPr="00C50DF3" w:rsidRDefault="00921CC3" w:rsidP="00763DAC">
            <w:pPr>
              <w:shd w:val="clear" w:color="auto" w:fill="FFFFFF"/>
              <w:jc w:val="both"/>
              <w:rPr>
                <w:rFonts w:ascii="Times New Roman" w:eastAsia="Times New Roman" w:hAnsi="Times New Roman" w:cs="Times New Roman"/>
                <w:color w:val="202529"/>
                <w:sz w:val="24"/>
                <w:szCs w:val="24"/>
              </w:rPr>
            </w:pPr>
            <w:r w:rsidRPr="0037085F">
              <w:rPr>
                <w:rFonts w:ascii="Times New Roman" w:eastAsia="Times New Roman" w:hAnsi="Times New Roman" w:cs="Times New Roman"/>
                <w:color w:val="202529"/>
                <w:sz w:val="24"/>
                <w:szCs w:val="24"/>
              </w:rPr>
              <w:t>Metallic and Other Inorganic Coatings Electrodeposited Coatings of Nickel, Nickel Plus Chromium Copper Plus Nickel and of Copper Plus Nickel Plus Chromium</w:t>
            </w:r>
          </w:p>
        </w:tc>
      </w:tr>
      <w:tr w:rsidR="00921CC3" w:rsidRPr="00C50DF3" w:rsidTr="00921CC3">
        <w:tc>
          <w:tcPr>
            <w:tcW w:w="625" w:type="dxa"/>
          </w:tcPr>
          <w:p w:rsidR="00921CC3" w:rsidRPr="00C50DF3" w:rsidRDefault="00921CC3" w:rsidP="006B3FF2">
            <w:pPr>
              <w:pStyle w:val="ListParagraph"/>
              <w:numPr>
                <w:ilvl w:val="0"/>
                <w:numId w:val="3"/>
              </w:numPr>
              <w:ind w:left="420"/>
              <w:rPr>
                <w:rFonts w:ascii="Times New Roman" w:hAnsi="Times New Roman" w:cs="Times New Roman"/>
                <w:b/>
                <w:sz w:val="24"/>
                <w:szCs w:val="24"/>
              </w:rPr>
            </w:pPr>
          </w:p>
        </w:tc>
        <w:tc>
          <w:tcPr>
            <w:tcW w:w="2914" w:type="dxa"/>
          </w:tcPr>
          <w:p w:rsidR="00921CC3" w:rsidRPr="00D21642" w:rsidRDefault="00921CC3" w:rsidP="00763DAC">
            <w:pPr>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MTD/24/25741</w:t>
            </w:r>
          </w:p>
          <w:p w:rsidR="00921CC3" w:rsidRPr="00D21642" w:rsidRDefault="00921CC3" w:rsidP="00D21642">
            <w:pPr>
              <w:jc w:val="both"/>
              <w:rPr>
                <w:rFonts w:ascii="Times New Roman" w:eastAsia="Times New Roman" w:hAnsi="Times New Roman" w:cs="Times New Roman"/>
                <w:bCs/>
                <w:color w:val="000000" w:themeColor="text1"/>
                <w:sz w:val="24"/>
                <w:szCs w:val="24"/>
              </w:rPr>
            </w:pPr>
            <w:r w:rsidRPr="00D21642">
              <w:rPr>
                <w:rFonts w:ascii="Times New Roman" w:eastAsia="Times New Roman" w:hAnsi="Times New Roman" w:cs="Times New Roman"/>
                <w:bCs/>
                <w:color w:val="000000" w:themeColor="text1"/>
                <w:sz w:val="24"/>
                <w:szCs w:val="24"/>
              </w:rPr>
              <w:t xml:space="preserve">(Revision of </w:t>
            </w:r>
            <w:r w:rsidRPr="00D21642">
              <w:rPr>
                <w:rFonts w:ascii="Times New Roman" w:eastAsia="Times New Roman" w:hAnsi="Times New Roman" w:cs="Times New Roman"/>
                <w:bCs/>
                <w:color w:val="000000" w:themeColor="text1"/>
                <w:sz w:val="24"/>
                <w:szCs w:val="24"/>
              </w:rPr>
              <w:t>IS 11268</w:t>
            </w:r>
            <w:r w:rsidRPr="00D21642">
              <w:rPr>
                <w:rFonts w:ascii="Times New Roman" w:eastAsia="Times New Roman" w:hAnsi="Times New Roman" w:cs="Times New Roman"/>
                <w:bCs/>
                <w:color w:val="000000" w:themeColor="text1"/>
                <w:sz w:val="24"/>
                <w:szCs w:val="24"/>
              </w:rPr>
              <w:t>/</w:t>
            </w:r>
            <w:r w:rsidRPr="00D21642">
              <w:rPr>
                <w:rFonts w:ascii="Times New Roman" w:eastAsia="Times New Roman" w:hAnsi="Times New Roman" w:cs="Times New Roman"/>
                <w:bCs/>
                <w:color w:val="000000" w:themeColor="text1"/>
                <w:sz w:val="24"/>
                <w:szCs w:val="24"/>
              </w:rPr>
              <w:t>ISO 2143</w:t>
            </w:r>
            <w:r w:rsidRPr="00D21642">
              <w:rPr>
                <w:rFonts w:ascii="Times New Roman" w:eastAsia="Times New Roman" w:hAnsi="Times New Roman" w:cs="Times New Roman"/>
                <w:bCs/>
                <w:color w:val="000000" w:themeColor="text1"/>
                <w:sz w:val="24"/>
                <w:szCs w:val="24"/>
              </w:rPr>
              <w:t>)</w:t>
            </w:r>
          </w:p>
        </w:tc>
        <w:tc>
          <w:tcPr>
            <w:tcW w:w="5954" w:type="dxa"/>
          </w:tcPr>
          <w:p w:rsidR="00921CC3" w:rsidRPr="00C50DF3" w:rsidRDefault="00921CC3" w:rsidP="00763DAC">
            <w:pPr>
              <w:shd w:val="clear" w:color="auto" w:fill="FFFFFF"/>
              <w:jc w:val="both"/>
              <w:rPr>
                <w:rFonts w:ascii="Times New Roman" w:eastAsia="Times New Roman" w:hAnsi="Times New Roman" w:cs="Times New Roman"/>
                <w:color w:val="202529"/>
                <w:sz w:val="24"/>
                <w:szCs w:val="24"/>
              </w:rPr>
            </w:pPr>
            <w:r w:rsidRPr="0037085F">
              <w:rPr>
                <w:rFonts w:ascii="Times New Roman" w:eastAsia="Times New Roman" w:hAnsi="Times New Roman" w:cs="Times New Roman"/>
                <w:color w:val="202529"/>
                <w:sz w:val="24"/>
                <w:szCs w:val="24"/>
              </w:rPr>
              <w:t>Anodizing of aluminium and its alloys Estimation of loss of absorptive power of anodic oxidation coatings after sealing Dye-spot test with prior acid treatment</w:t>
            </w:r>
          </w:p>
        </w:tc>
      </w:tr>
      <w:tr w:rsidR="00921CC3" w:rsidRPr="00C50DF3" w:rsidTr="00921CC3">
        <w:tc>
          <w:tcPr>
            <w:tcW w:w="625" w:type="dxa"/>
          </w:tcPr>
          <w:p w:rsidR="00921CC3" w:rsidRPr="00C50DF3" w:rsidRDefault="00921CC3" w:rsidP="006B3FF2">
            <w:pPr>
              <w:pStyle w:val="ListParagraph"/>
              <w:numPr>
                <w:ilvl w:val="0"/>
                <w:numId w:val="3"/>
              </w:numPr>
              <w:ind w:left="420"/>
              <w:rPr>
                <w:rFonts w:ascii="Times New Roman" w:hAnsi="Times New Roman" w:cs="Times New Roman"/>
                <w:b/>
                <w:sz w:val="24"/>
                <w:szCs w:val="24"/>
              </w:rPr>
            </w:pPr>
          </w:p>
        </w:tc>
        <w:tc>
          <w:tcPr>
            <w:tcW w:w="2914" w:type="dxa"/>
          </w:tcPr>
          <w:p w:rsidR="00921CC3" w:rsidRPr="00D21642" w:rsidRDefault="00921CC3" w:rsidP="00763DAC">
            <w:pPr>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MTD/24/25769</w:t>
            </w:r>
          </w:p>
          <w:p w:rsidR="00921CC3" w:rsidRPr="00D21642" w:rsidRDefault="00921CC3" w:rsidP="00763DAC">
            <w:pPr>
              <w:jc w:val="both"/>
              <w:rPr>
                <w:rFonts w:ascii="Times New Roman" w:eastAsia="Times New Roman" w:hAnsi="Times New Roman" w:cs="Times New Roman"/>
                <w:bCs/>
                <w:color w:val="000000" w:themeColor="text1"/>
                <w:sz w:val="24"/>
                <w:szCs w:val="24"/>
              </w:rPr>
            </w:pPr>
            <w:r w:rsidRPr="00D21642">
              <w:rPr>
                <w:rFonts w:ascii="Times New Roman" w:eastAsia="Times New Roman" w:hAnsi="Times New Roman" w:cs="Times New Roman"/>
                <w:bCs/>
                <w:color w:val="000000" w:themeColor="text1"/>
                <w:sz w:val="24"/>
                <w:szCs w:val="24"/>
              </w:rPr>
              <w:t>(Revision of IS 8602/</w:t>
            </w:r>
          </w:p>
          <w:p w:rsidR="00921CC3" w:rsidRPr="00D21642" w:rsidRDefault="00921CC3" w:rsidP="00763DAC">
            <w:pPr>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Cs/>
                <w:color w:val="000000" w:themeColor="text1"/>
                <w:sz w:val="24"/>
                <w:szCs w:val="24"/>
              </w:rPr>
              <w:t>ISO 3613)</w:t>
            </w:r>
          </w:p>
        </w:tc>
        <w:tc>
          <w:tcPr>
            <w:tcW w:w="5954" w:type="dxa"/>
          </w:tcPr>
          <w:p w:rsidR="00921CC3" w:rsidRPr="00C50DF3" w:rsidRDefault="00921CC3" w:rsidP="00763DAC">
            <w:pPr>
              <w:shd w:val="clear" w:color="auto" w:fill="FFFFFF"/>
              <w:jc w:val="both"/>
              <w:rPr>
                <w:rFonts w:ascii="Times New Roman" w:eastAsia="Times New Roman" w:hAnsi="Times New Roman" w:cs="Times New Roman"/>
                <w:color w:val="202529"/>
                <w:sz w:val="24"/>
                <w:szCs w:val="24"/>
              </w:rPr>
            </w:pPr>
            <w:r w:rsidRPr="0037085F">
              <w:rPr>
                <w:rFonts w:ascii="Times New Roman" w:eastAsia="Times New Roman" w:hAnsi="Times New Roman" w:cs="Times New Roman"/>
                <w:color w:val="202529"/>
                <w:sz w:val="24"/>
                <w:szCs w:val="24"/>
              </w:rPr>
              <w:t xml:space="preserve">Metallic and Other Inorganic Coatings Chromate Conversion Coatings </w:t>
            </w:r>
            <w:proofErr w:type="gramStart"/>
            <w:r w:rsidRPr="0037085F">
              <w:rPr>
                <w:rFonts w:ascii="Times New Roman" w:eastAsia="Times New Roman" w:hAnsi="Times New Roman" w:cs="Times New Roman"/>
                <w:color w:val="202529"/>
                <w:sz w:val="24"/>
                <w:szCs w:val="24"/>
              </w:rPr>
              <w:t>On</w:t>
            </w:r>
            <w:proofErr w:type="gramEnd"/>
            <w:r w:rsidRPr="0037085F">
              <w:rPr>
                <w:rFonts w:ascii="Times New Roman" w:eastAsia="Times New Roman" w:hAnsi="Times New Roman" w:cs="Times New Roman"/>
                <w:color w:val="202529"/>
                <w:sz w:val="24"/>
                <w:szCs w:val="24"/>
              </w:rPr>
              <w:t xml:space="preserve"> Zinc Cadmium Aluminium-Zinc Alloys and Zinc-Aluminium Alloys Test Methods</w:t>
            </w:r>
          </w:p>
        </w:tc>
      </w:tr>
      <w:tr w:rsidR="00921CC3" w:rsidRPr="00C50DF3" w:rsidTr="00921CC3">
        <w:tc>
          <w:tcPr>
            <w:tcW w:w="625" w:type="dxa"/>
          </w:tcPr>
          <w:p w:rsidR="00921CC3" w:rsidRPr="00C50DF3" w:rsidRDefault="00921CC3" w:rsidP="006B3FF2">
            <w:pPr>
              <w:pStyle w:val="ListParagraph"/>
              <w:numPr>
                <w:ilvl w:val="0"/>
                <w:numId w:val="3"/>
              </w:numPr>
              <w:ind w:left="420"/>
              <w:rPr>
                <w:rFonts w:ascii="Times New Roman" w:hAnsi="Times New Roman" w:cs="Times New Roman"/>
                <w:b/>
                <w:sz w:val="24"/>
                <w:szCs w:val="24"/>
              </w:rPr>
            </w:pPr>
          </w:p>
        </w:tc>
        <w:tc>
          <w:tcPr>
            <w:tcW w:w="2914" w:type="dxa"/>
          </w:tcPr>
          <w:p w:rsidR="00921CC3" w:rsidRPr="00D21642" w:rsidRDefault="00921CC3" w:rsidP="00763DAC">
            <w:pPr>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MTD/24/25739</w:t>
            </w:r>
          </w:p>
          <w:p w:rsidR="00921CC3" w:rsidRPr="00D21642" w:rsidRDefault="00921CC3" w:rsidP="00763DAC">
            <w:pPr>
              <w:jc w:val="both"/>
              <w:rPr>
                <w:rFonts w:ascii="Times New Roman" w:eastAsia="Times New Roman" w:hAnsi="Times New Roman" w:cs="Times New Roman"/>
                <w:bCs/>
                <w:color w:val="000000" w:themeColor="text1"/>
                <w:sz w:val="24"/>
                <w:szCs w:val="24"/>
              </w:rPr>
            </w:pPr>
            <w:r w:rsidRPr="00D21642">
              <w:rPr>
                <w:rFonts w:ascii="Times New Roman" w:eastAsia="Times New Roman" w:hAnsi="Times New Roman" w:cs="Times New Roman"/>
                <w:bCs/>
                <w:color w:val="000000" w:themeColor="text1"/>
                <w:sz w:val="24"/>
                <w:szCs w:val="24"/>
              </w:rPr>
              <w:t>(Revision of IS 3266/</w:t>
            </w:r>
          </w:p>
          <w:p w:rsidR="00921CC3" w:rsidRPr="00D21642" w:rsidRDefault="00921CC3" w:rsidP="00763DAC">
            <w:pPr>
              <w:jc w:val="both"/>
              <w:rPr>
                <w:rFonts w:ascii="Times New Roman" w:eastAsia="Times New Roman" w:hAnsi="Times New Roman" w:cs="Times New Roman"/>
                <w:bCs/>
                <w:color w:val="000000" w:themeColor="text1"/>
                <w:sz w:val="24"/>
                <w:szCs w:val="24"/>
              </w:rPr>
            </w:pPr>
            <w:r w:rsidRPr="00D21642">
              <w:rPr>
                <w:rFonts w:ascii="Times New Roman" w:eastAsia="Times New Roman" w:hAnsi="Times New Roman" w:cs="Times New Roman"/>
                <w:bCs/>
                <w:color w:val="000000" w:themeColor="text1"/>
                <w:sz w:val="24"/>
                <w:szCs w:val="24"/>
              </w:rPr>
              <w:t>ISO 27874)</w:t>
            </w:r>
          </w:p>
          <w:p w:rsidR="00921CC3" w:rsidRPr="00D21642" w:rsidRDefault="00921CC3" w:rsidP="00763DAC">
            <w:pPr>
              <w:jc w:val="both"/>
              <w:rPr>
                <w:rFonts w:ascii="Times New Roman" w:eastAsia="Times New Roman" w:hAnsi="Times New Roman" w:cs="Times New Roman"/>
                <w:b/>
                <w:color w:val="000000" w:themeColor="text1"/>
                <w:sz w:val="24"/>
                <w:szCs w:val="24"/>
              </w:rPr>
            </w:pPr>
          </w:p>
        </w:tc>
        <w:tc>
          <w:tcPr>
            <w:tcW w:w="5954" w:type="dxa"/>
          </w:tcPr>
          <w:p w:rsidR="00921CC3" w:rsidRPr="00C50DF3" w:rsidRDefault="00921CC3" w:rsidP="00763DAC">
            <w:pPr>
              <w:shd w:val="clear" w:color="auto" w:fill="FFFFFF"/>
              <w:jc w:val="both"/>
              <w:rPr>
                <w:rFonts w:ascii="Times New Roman" w:eastAsia="Times New Roman" w:hAnsi="Times New Roman" w:cs="Times New Roman"/>
                <w:color w:val="202529"/>
                <w:sz w:val="24"/>
                <w:szCs w:val="24"/>
              </w:rPr>
            </w:pPr>
            <w:r w:rsidRPr="0037085F">
              <w:rPr>
                <w:rFonts w:ascii="Times New Roman" w:eastAsia="Times New Roman" w:hAnsi="Times New Roman" w:cs="Times New Roman"/>
                <w:color w:val="202529"/>
                <w:sz w:val="24"/>
                <w:szCs w:val="24"/>
              </w:rPr>
              <w:t>Metallic and Other Inorganic Coatings Electrodeposited Gold and Gold Alloy Coatings for Electrical Electronic and Engineering Purposes Specification and Test Methods</w:t>
            </w:r>
          </w:p>
        </w:tc>
      </w:tr>
      <w:tr w:rsidR="00921CC3" w:rsidRPr="00C50DF3" w:rsidTr="00921CC3">
        <w:tc>
          <w:tcPr>
            <w:tcW w:w="625" w:type="dxa"/>
          </w:tcPr>
          <w:p w:rsidR="00921CC3" w:rsidRPr="00C50DF3" w:rsidRDefault="00921CC3" w:rsidP="006B3FF2">
            <w:pPr>
              <w:pStyle w:val="ListParagraph"/>
              <w:numPr>
                <w:ilvl w:val="0"/>
                <w:numId w:val="3"/>
              </w:numPr>
              <w:ind w:left="420"/>
              <w:rPr>
                <w:rFonts w:ascii="Times New Roman" w:hAnsi="Times New Roman" w:cs="Times New Roman"/>
                <w:b/>
                <w:sz w:val="24"/>
                <w:szCs w:val="24"/>
              </w:rPr>
            </w:pPr>
          </w:p>
        </w:tc>
        <w:tc>
          <w:tcPr>
            <w:tcW w:w="2914" w:type="dxa"/>
          </w:tcPr>
          <w:p w:rsidR="00921CC3" w:rsidRPr="00D21642" w:rsidRDefault="00921CC3" w:rsidP="00763DAC">
            <w:pPr>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MTD/24/21005</w:t>
            </w:r>
          </w:p>
          <w:p w:rsidR="00921CC3" w:rsidRPr="00D21642" w:rsidRDefault="00921CC3" w:rsidP="00D21642">
            <w:pPr>
              <w:jc w:val="both"/>
              <w:rPr>
                <w:rFonts w:ascii="Times New Roman" w:eastAsia="Times New Roman" w:hAnsi="Times New Roman" w:cs="Times New Roman"/>
                <w:bCs/>
                <w:color w:val="000000" w:themeColor="text1"/>
                <w:sz w:val="24"/>
                <w:szCs w:val="24"/>
              </w:rPr>
            </w:pPr>
            <w:r w:rsidRPr="00D21642">
              <w:rPr>
                <w:rFonts w:ascii="Times New Roman" w:eastAsia="Times New Roman" w:hAnsi="Times New Roman" w:cs="Times New Roman"/>
                <w:bCs/>
                <w:color w:val="000000" w:themeColor="text1"/>
                <w:sz w:val="24"/>
                <w:szCs w:val="24"/>
              </w:rPr>
              <w:t xml:space="preserve">(Revision of </w:t>
            </w:r>
            <w:r w:rsidRPr="00D21642">
              <w:rPr>
                <w:rFonts w:ascii="Times New Roman" w:eastAsia="Times New Roman" w:hAnsi="Times New Roman" w:cs="Times New Roman"/>
                <w:bCs/>
                <w:color w:val="000000" w:themeColor="text1"/>
                <w:sz w:val="24"/>
                <w:szCs w:val="24"/>
              </w:rPr>
              <w:t>IS 6651</w:t>
            </w:r>
            <w:r w:rsidRPr="00D21642">
              <w:rPr>
                <w:rFonts w:ascii="Times New Roman" w:eastAsia="Times New Roman" w:hAnsi="Times New Roman" w:cs="Times New Roman"/>
                <w:bCs/>
                <w:color w:val="000000" w:themeColor="text1"/>
                <w:sz w:val="24"/>
                <w:szCs w:val="24"/>
              </w:rPr>
              <w:t>)</w:t>
            </w:r>
          </w:p>
        </w:tc>
        <w:tc>
          <w:tcPr>
            <w:tcW w:w="5954" w:type="dxa"/>
          </w:tcPr>
          <w:p w:rsidR="00921CC3" w:rsidRPr="00C50DF3" w:rsidRDefault="00921CC3" w:rsidP="00763DAC">
            <w:pPr>
              <w:shd w:val="clear" w:color="auto" w:fill="FFFFFF"/>
              <w:jc w:val="both"/>
              <w:rPr>
                <w:rFonts w:ascii="Times New Roman" w:eastAsia="Times New Roman" w:hAnsi="Times New Roman" w:cs="Times New Roman"/>
                <w:color w:val="202529"/>
                <w:sz w:val="24"/>
                <w:szCs w:val="24"/>
              </w:rPr>
            </w:pPr>
            <w:r w:rsidRPr="0037085F">
              <w:rPr>
                <w:rFonts w:ascii="Times New Roman" w:eastAsia="Times New Roman" w:hAnsi="Times New Roman" w:cs="Times New Roman"/>
                <w:color w:val="202529"/>
                <w:sz w:val="24"/>
                <w:szCs w:val="24"/>
              </w:rPr>
              <w:t>Specification for anodized aluminium for automobile use</w:t>
            </w:r>
          </w:p>
        </w:tc>
      </w:tr>
      <w:tr w:rsidR="00921CC3" w:rsidRPr="00C50DF3" w:rsidTr="00921CC3">
        <w:tc>
          <w:tcPr>
            <w:tcW w:w="625" w:type="dxa"/>
          </w:tcPr>
          <w:p w:rsidR="00921CC3" w:rsidRPr="00C50DF3" w:rsidRDefault="00921CC3" w:rsidP="006B3FF2">
            <w:pPr>
              <w:pStyle w:val="ListParagraph"/>
              <w:numPr>
                <w:ilvl w:val="0"/>
                <w:numId w:val="3"/>
              </w:numPr>
              <w:ind w:left="420"/>
              <w:rPr>
                <w:rFonts w:ascii="Times New Roman" w:hAnsi="Times New Roman" w:cs="Times New Roman"/>
                <w:b/>
                <w:sz w:val="24"/>
                <w:szCs w:val="24"/>
              </w:rPr>
            </w:pPr>
          </w:p>
        </w:tc>
        <w:tc>
          <w:tcPr>
            <w:tcW w:w="2914" w:type="dxa"/>
          </w:tcPr>
          <w:p w:rsidR="00921CC3" w:rsidRPr="00D21642" w:rsidRDefault="00921CC3" w:rsidP="00763DAC">
            <w:pPr>
              <w:jc w:val="both"/>
              <w:rPr>
                <w:rFonts w:ascii="Times New Roman" w:eastAsia="Times New Roman" w:hAnsi="Times New Roman" w:cs="Times New Roman"/>
                <w:b/>
                <w:color w:val="000000" w:themeColor="text1"/>
                <w:sz w:val="24"/>
                <w:szCs w:val="24"/>
              </w:rPr>
            </w:pPr>
            <w:r w:rsidRPr="00D21642">
              <w:rPr>
                <w:rFonts w:ascii="Times New Roman" w:eastAsia="Times New Roman" w:hAnsi="Times New Roman" w:cs="Times New Roman"/>
                <w:b/>
                <w:color w:val="000000" w:themeColor="text1"/>
                <w:sz w:val="24"/>
                <w:szCs w:val="24"/>
              </w:rPr>
              <w:t>MTD/24/21008</w:t>
            </w:r>
          </w:p>
          <w:p w:rsidR="00921CC3" w:rsidRPr="00D21642" w:rsidRDefault="00921CC3" w:rsidP="00763DAC">
            <w:pPr>
              <w:jc w:val="both"/>
              <w:rPr>
                <w:rFonts w:ascii="Times New Roman" w:eastAsia="Times New Roman" w:hAnsi="Times New Roman" w:cs="Times New Roman"/>
                <w:bCs/>
                <w:color w:val="000000" w:themeColor="text1"/>
                <w:sz w:val="24"/>
                <w:szCs w:val="24"/>
              </w:rPr>
            </w:pPr>
            <w:r w:rsidRPr="00D21642">
              <w:rPr>
                <w:rFonts w:ascii="Times New Roman" w:eastAsia="Times New Roman" w:hAnsi="Times New Roman" w:cs="Times New Roman"/>
                <w:bCs/>
                <w:color w:val="000000" w:themeColor="text1"/>
                <w:sz w:val="24"/>
                <w:szCs w:val="24"/>
              </w:rPr>
              <w:t>(Revision of IS 1067)</w:t>
            </w:r>
          </w:p>
          <w:p w:rsidR="00921CC3" w:rsidRPr="00D21642" w:rsidRDefault="00921CC3" w:rsidP="00763DAC">
            <w:pPr>
              <w:jc w:val="both"/>
              <w:rPr>
                <w:rFonts w:ascii="Times New Roman" w:eastAsia="Times New Roman" w:hAnsi="Times New Roman" w:cs="Times New Roman"/>
                <w:b/>
                <w:color w:val="000000" w:themeColor="text1"/>
                <w:sz w:val="24"/>
                <w:szCs w:val="24"/>
              </w:rPr>
            </w:pPr>
          </w:p>
        </w:tc>
        <w:tc>
          <w:tcPr>
            <w:tcW w:w="5954" w:type="dxa"/>
          </w:tcPr>
          <w:p w:rsidR="00921CC3" w:rsidRPr="00C50DF3" w:rsidRDefault="00921CC3" w:rsidP="00763DAC">
            <w:pPr>
              <w:shd w:val="clear" w:color="auto" w:fill="FFFFFF"/>
              <w:jc w:val="both"/>
              <w:rPr>
                <w:rFonts w:ascii="Times New Roman" w:eastAsia="Times New Roman" w:hAnsi="Times New Roman" w:cs="Times New Roman"/>
                <w:color w:val="202529"/>
                <w:sz w:val="24"/>
                <w:szCs w:val="24"/>
              </w:rPr>
            </w:pPr>
            <w:r w:rsidRPr="0037085F">
              <w:rPr>
                <w:rFonts w:ascii="Times New Roman" w:eastAsia="Times New Roman" w:hAnsi="Times New Roman" w:cs="Times New Roman"/>
                <w:color w:val="202529"/>
                <w:sz w:val="24"/>
                <w:szCs w:val="24"/>
              </w:rPr>
              <w:t>Specification for electroplated coating of silver for decorative and protective purposes</w:t>
            </w:r>
          </w:p>
        </w:tc>
      </w:tr>
    </w:tbl>
    <w:p w:rsidR="006B3FF2" w:rsidRDefault="006B3FF2" w:rsidP="006B3FF2"/>
    <w:p w:rsidR="006B3FF2" w:rsidRDefault="006B3FF2" w:rsidP="00D651AC"/>
    <w:p w:rsidR="00FF0BE6" w:rsidRPr="00921CC3" w:rsidRDefault="00921CC3" w:rsidP="00FF0BE6">
      <w:pPr>
        <w:rPr>
          <w:rFonts w:ascii="Times New Roman" w:hAnsi="Times New Roman" w:cs="Times New Roman"/>
          <w:bCs/>
          <w:sz w:val="24"/>
        </w:rPr>
      </w:pPr>
      <w:r w:rsidRPr="003E28F5">
        <w:rPr>
          <w:rFonts w:ascii="Times New Roman" w:hAnsi="Times New Roman" w:cs="Times New Roman"/>
          <w:b/>
          <w:color w:val="5B9BD5" w:themeColor="accent1"/>
          <w:sz w:val="24"/>
        </w:rPr>
        <w:t>3</w:t>
      </w:r>
      <w:r w:rsidR="0093319E" w:rsidRPr="003E28F5">
        <w:rPr>
          <w:rFonts w:ascii="Times New Roman" w:hAnsi="Times New Roman" w:cs="Times New Roman"/>
          <w:b/>
          <w:color w:val="5B9BD5" w:themeColor="accent1"/>
          <w:sz w:val="24"/>
        </w:rPr>
        <w:t>.</w:t>
      </w:r>
      <w:r w:rsidR="0093319E" w:rsidRPr="0093319E">
        <w:rPr>
          <w:rFonts w:ascii="Times New Roman" w:hAnsi="Times New Roman" w:cs="Times New Roman"/>
          <w:b/>
          <w:sz w:val="24"/>
        </w:rPr>
        <w:t xml:space="preserve"> </w:t>
      </w:r>
      <w:r w:rsidR="00FF0BE6" w:rsidRPr="00FF0BE6">
        <w:rPr>
          <w:rFonts w:ascii="Times New Roman" w:hAnsi="Times New Roman" w:cs="Times New Roman"/>
          <w:bCs/>
          <w:sz w:val="24"/>
        </w:rPr>
        <w:t xml:space="preserve">Committee has setup a dedicated working group for the formulation of standard </w:t>
      </w:r>
      <w:r w:rsidR="00FF0BE6">
        <w:rPr>
          <w:rFonts w:ascii="Times New Roman" w:hAnsi="Times New Roman" w:cs="Times New Roman"/>
          <w:bCs/>
          <w:sz w:val="24"/>
        </w:rPr>
        <w:t xml:space="preserve">related to </w:t>
      </w:r>
      <w:r w:rsidR="00FF0BE6" w:rsidRPr="00FF0BE6">
        <w:rPr>
          <w:rFonts w:ascii="Times New Roman" w:hAnsi="Times New Roman" w:cs="Times New Roman"/>
          <w:bCs/>
          <w:sz w:val="24"/>
        </w:rPr>
        <w:t>Hydrogen Embrittlement</w:t>
      </w:r>
      <w:r w:rsidR="00FF0BE6" w:rsidRPr="00FF0BE6">
        <w:rPr>
          <w:rFonts w:ascii="Times New Roman" w:hAnsi="Times New Roman" w:cs="Times New Roman"/>
          <w:bCs/>
          <w:sz w:val="24"/>
        </w:rPr>
        <w:t xml:space="preserve">. </w:t>
      </w:r>
      <w:r w:rsidR="0093319E" w:rsidRPr="00FF0BE6">
        <w:rPr>
          <w:rFonts w:ascii="Times New Roman" w:hAnsi="Times New Roman" w:cs="Times New Roman"/>
          <w:bCs/>
          <w:sz w:val="24"/>
        </w:rPr>
        <w:t>Composition of the working group</w:t>
      </w:r>
      <w:r w:rsidR="00521318">
        <w:rPr>
          <w:rFonts w:ascii="Times New Roman" w:hAnsi="Times New Roman" w:cs="Times New Roman"/>
          <w:b/>
          <w:sz w:val="24"/>
        </w:rPr>
        <w:t xml:space="preserve"> </w:t>
      </w:r>
      <w:r w:rsidR="00FF0BE6" w:rsidRPr="00FF0BE6">
        <w:rPr>
          <w:rFonts w:ascii="Times New Roman" w:hAnsi="Times New Roman" w:cs="Times New Roman"/>
          <w:bCs/>
          <w:sz w:val="24"/>
        </w:rPr>
        <w:t xml:space="preserve">is </w:t>
      </w:r>
      <w:r>
        <w:rPr>
          <w:rFonts w:ascii="Times New Roman" w:hAnsi="Times New Roman" w:cs="Times New Roman"/>
          <w:bCs/>
          <w:sz w:val="24"/>
        </w:rPr>
        <w:t>mentioned below. The tasks pertaining to MNRE</w:t>
      </w:r>
      <w:r w:rsidR="00FF0BE6">
        <w:rPr>
          <w:rFonts w:ascii="Times New Roman" w:hAnsi="Times New Roman" w:cs="Times New Roman"/>
          <w:b/>
          <w:sz w:val="24"/>
        </w:rPr>
        <w:t xml:space="preserve"> </w:t>
      </w:r>
      <w:r w:rsidRPr="00921CC3">
        <w:rPr>
          <w:rFonts w:ascii="Times New Roman" w:hAnsi="Times New Roman" w:cs="Times New Roman"/>
          <w:bCs/>
          <w:sz w:val="24"/>
        </w:rPr>
        <w:t>should be addressed by 20</w:t>
      </w:r>
      <w:r w:rsidRPr="00921CC3">
        <w:rPr>
          <w:rFonts w:ascii="Times New Roman" w:hAnsi="Times New Roman" w:cs="Times New Roman"/>
          <w:bCs/>
          <w:sz w:val="24"/>
          <w:vertAlign w:val="superscript"/>
        </w:rPr>
        <w:t>th</w:t>
      </w:r>
      <w:r w:rsidRPr="00921CC3">
        <w:rPr>
          <w:rFonts w:ascii="Times New Roman" w:hAnsi="Times New Roman" w:cs="Times New Roman"/>
          <w:bCs/>
          <w:sz w:val="24"/>
        </w:rPr>
        <w:t xml:space="preserve"> September 2024.</w:t>
      </w:r>
    </w:p>
    <w:p w:rsidR="00521318" w:rsidRPr="00FF0BE6" w:rsidRDefault="00521318" w:rsidP="00FF0BE6">
      <w:pPr>
        <w:pStyle w:val="ListParagraph"/>
        <w:numPr>
          <w:ilvl w:val="0"/>
          <w:numId w:val="5"/>
        </w:numPr>
        <w:rPr>
          <w:rFonts w:ascii="Times New Roman" w:hAnsi="Times New Roman" w:cs="Times New Roman"/>
          <w:b/>
          <w:sz w:val="24"/>
        </w:rPr>
      </w:pPr>
      <w:r w:rsidRPr="00FF0BE6">
        <w:rPr>
          <w:rFonts w:ascii="Times New Roman" w:hAnsi="Times New Roman" w:cs="Times New Roman"/>
          <w:b/>
          <w:sz w:val="24"/>
        </w:rPr>
        <w:t xml:space="preserve">Dr S. </w:t>
      </w:r>
      <w:proofErr w:type="spellStart"/>
      <w:r w:rsidRPr="00FF0BE6">
        <w:rPr>
          <w:rFonts w:ascii="Times New Roman" w:hAnsi="Times New Roman" w:cs="Times New Roman"/>
          <w:b/>
          <w:sz w:val="24"/>
        </w:rPr>
        <w:t>Ningshen</w:t>
      </w:r>
      <w:proofErr w:type="spellEnd"/>
      <w:r w:rsidRPr="00FF0BE6">
        <w:rPr>
          <w:rFonts w:ascii="Times New Roman" w:hAnsi="Times New Roman" w:cs="Times New Roman"/>
          <w:b/>
          <w:sz w:val="24"/>
        </w:rPr>
        <w:t xml:space="preserve"> </w:t>
      </w:r>
      <w:r w:rsidRPr="00FF0BE6">
        <w:rPr>
          <w:rFonts w:ascii="Times New Roman" w:hAnsi="Times New Roman" w:cs="Times New Roman"/>
          <w:b/>
          <w:sz w:val="24"/>
        </w:rPr>
        <w:t>–</w:t>
      </w:r>
      <w:r w:rsidRPr="00FF0BE6">
        <w:rPr>
          <w:rFonts w:ascii="Times New Roman" w:hAnsi="Times New Roman" w:cs="Times New Roman"/>
          <w:b/>
          <w:sz w:val="24"/>
        </w:rPr>
        <w:t xml:space="preserve"> </w:t>
      </w:r>
      <w:r w:rsidRPr="00FF0BE6">
        <w:rPr>
          <w:rFonts w:ascii="Times New Roman" w:hAnsi="Times New Roman" w:cs="Times New Roman"/>
          <w:bCs/>
          <w:sz w:val="24"/>
        </w:rPr>
        <w:t xml:space="preserve">IGCAR, </w:t>
      </w:r>
      <w:proofErr w:type="spellStart"/>
      <w:r w:rsidRPr="00FF0BE6">
        <w:rPr>
          <w:rFonts w:ascii="Times New Roman" w:hAnsi="Times New Roman" w:cs="Times New Roman"/>
          <w:bCs/>
          <w:sz w:val="24"/>
        </w:rPr>
        <w:t>Kalpakkam</w:t>
      </w:r>
      <w:proofErr w:type="spellEnd"/>
      <w:r w:rsidR="00FF0BE6" w:rsidRPr="00FF0BE6">
        <w:rPr>
          <w:rFonts w:ascii="Times New Roman" w:hAnsi="Times New Roman" w:cs="Times New Roman"/>
          <w:bCs/>
          <w:sz w:val="24"/>
        </w:rPr>
        <w:t xml:space="preserve"> </w:t>
      </w:r>
      <w:r w:rsidR="00FF0BE6" w:rsidRPr="00FF0BE6">
        <w:rPr>
          <w:rFonts w:ascii="Times New Roman" w:hAnsi="Times New Roman" w:cs="Times New Roman"/>
          <w:bCs/>
        </w:rPr>
        <w:t>(</w:t>
      </w:r>
      <w:r w:rsidR="00FF0BE6" w:rsidRPr="00FF0BE6">
        <w:rPr>
          <w:rFonts w:ascii="Times New Roman" w:hAnsi="Times New Roman" w:cs="Times New Roman"/>
          <w:b/>
          <w:color w:val="70AD47" w:themeColor="accent6"/>
        </w:rPr>
        <w:t>Convenor</w:t>
      </w:r>
      <w:r w:rsidR="00FF0BE6" w:rsidRPr="00FF0BE6">
        <w:rPr>
          <w:rFonts w:ascii="Times New Roman" w:hAnsi="Times New Roman" w:cs="Times New Roman"/>
          <w:bCs/>
        </w:rPr>
        <w:t>)</w:t>
      </w:r>
    </w:p>
    <w:p w:rsidR="00FF0BE6" w:rsidRPr="00FF0BE6" w:rsidRDefault="00521318" w:rsidP="00FF0BE6">
      <w:pPr>
        <w:pStyle w:val="ListParagraph"/>
        <w:numPr>
          <w:ilvl w:val="0"/>
          <w:numId w:val="5"/>
        </w:numPr>
        <w:rPr>
          <w:rFonts w:ascii="Times New Roman" w:hAnsi="Times New Roman" w:cs="Times New Roman"/>
          <w:b/>
          <w:sz w:val="24"/>
        </w:rPr>
      </w:pPr>
      <w:r w:rsidRPr="00521318">
        <w:rPr>
          <w:rFonts w:ascii="Times New Roman" w:hAnsi="Times New Roman" w:cs="Times New Roman"/>
          <w:b/>
          <w:sz w:val="24"/>
        </w:rPr>
        <w:t xml:space="preserve">Dr </w:t>
      </w:r>
      <w:proofErr w:type="spellStart"/>
      <w:r w:rsidRPr="00521318">
        <w:rPr>
          <w:rFonts w:ascii="Times New Roman" w:hAnsi="Times New Roman" w:cs="Times New Roman"/>
          <w:b/>
          <w:sz w:val="24"/>
        </w:rPr>
        <w:t>Supratik</w:t>
      </w:r>
      <w:proofErr w:type="spellEnd"/>
      <w:r w:rsidRPr="00521318">
        <w:rPr>
          <w:rFonts w:ascii="Times New Roman" w:hAnsi="Times New Roman" w:cs="Times New Roman"/>
          <w:b/>
          <w:sz w:val="24"/>
        </w:rPr>
        <w:t xml:space="preserve"> </w:t>
      </w:r>
      <w:proofErr w:type="spellStart"/>
      <w:r w:rsidRPr="00521318">
        <w:rPr>
          <w:rFonts w:ascii="Times New Roman" w:hAnsi="Times New Roman" w:cs="Times New Roman"/>
          <w:b/>
          <w:sz w:val="24"/>
        </w:rPr>
        <w:t>Roychowdhary</w:t>
      </w:r>
      <w:proofErr w:type="spellEnd"/>
      <w:r w:rsidRPr="00521318">
        <w:rPr>
          <w:rFonts w:ascii="Times New Roman" w:hAnsi="Times New Roman" w:cs="Times New Roman"/>
          <w:b/>
          <w:sz w:val="24"/>
        </w:rPr>
        <w:t xml:space="preserve"> </w:t>
      </w:r>
      <w:r w:rsidRPr="00521318">
        <w:rPr>
          <w:rFonts w:ascii="Times New Roman" w:hAnsi="Times New Roman" w:cs="Times New Roman"/>
          <w:bCs/>
          <w:sz w:val="24"/>
        </w:rPr>
        <w:t>– BARC, Mumbai</w:t>
      </w:r>
    </w:p>
    <w:p w:rsidR="00521318" w:rsidRPr="00FF0BE6" w:rsidRDefault="00521318" w:rsidP="00521318">
      <w:pPr>
        <w:pStyle w:val="ListParagraph"/>
        <w:numPr>
          <w:ilvl w:val="0"/>
          <w:numId w:val="5"/>
        </w:numPr>
        <w:rPr>
          <w:rFonts w:ascii="Times New Roman" w:hAnsi="Times New Roman" w:cs="Times New Roman"/>
          <w:b/>
          <w:sz w:val="24"/>
        </w:rPr>
      </w:pPr>
      <w:r w:rsidRPr="00521318">
        <w:rPr>
          <w:rFonts w:ascii="Times New Roman" w:hAnsi="Times New Roman" w:cs="Times New Roman"/>
          <w:b/>
          <w:sz w:val="24"/>
        </w:rPr>
        <w:t xml:space="preserve">Dr </w:t>
      </w:r>
      <w:proofErr w:type="spellStart"/>
      <w:r w:rsidRPr="00521318">
        <w:rPr>
          <w:rFonts w:ascii="Times New Roman" w:hAnsi="Times New Roman" w:cs="Times New Roman"/>
          <w:b/>
          <w:sz w:val="24"/>
        </w:rPr>
        <w:t>Raghuvir</w:t>
      </w:r>
      <w:proofErr w:type="spellEnd"/>
      <w:r w:rsidRPr="00521318">
        <w:rPr>
          <w:rFonts w:ascii="Times New Roman" w:hAnsi="Times New Roman" w:cs="Times New Roman"/>
          <w:b/>
          <w:sz w:val="24"/>
        </w:rPr>
        <w:t xml:space="preserve"> Singh</w:t>
      </w:r>
      <w:r>
        <w:rPr>
          <w:rFonts w:ascii="Times New Roman" w:hAnsi="Times New Roman" w:cs="Times New Roman"/>
          <w:b/>
          <w:sz w:val="24"/>
        </w:rPr>
        <w:t xml:space="preserve"> </w:t>
      </w:r>
      <w:r>
        <w:rPr>
          <w:rFonts w:ascii="Times New Roman" w:hAnsi="Times New Roman" w:cs="Times New Roman"/>
          <w:b/>
          <w:sz w:val="24"/>
        </w:rPr>
        <w:t>–</w:t>
      </w:r>
      <w:r>
        <w:rPr>
          <w:rFonts w:ascii="Times New Roman" w:hAnsi="Times New Roman" w:cs="Times New Roman"/>
          <w:b/>
          <w:sz w:val="24"/>
        </w:rPr>
        <w:t xml:space="preserve"> </w:t>
      </w:r>
      <w:r w:rsidRPr="00521318">
        <w:rPr>
          <w:rFonts w:ascii="Times New Roman" w:hAnsi="Times New Roman" w:cs="Times New Roman"/>
          <w:bCs/>
          <w:sz w:val="24"/>
        </w:rPr>
        <w:t>CSIR-NML, Jamshedpur</w:t>
      </w:r>
    </w:p>
    <w:p w:rsidR="00FF0BE6" w:rsidRPr="00521318" w:rsidRDefault="00FF0BE6" w:rsidP="00FF0BE6">
      <w:pPr>
        <w:pStyle w:val="ListParagraph"/>
        <w:numPr>
          <w:ilvl w:val="0"/>
          <w:numId w:val="5"/>
        </w:numPr>
        <w:rPr>
          <w:rFonts w:ascii="Times New Roman" w:hAnsi="Times New Roman" w:cs="Times New Roman"/>
          <w:b/>
          <w:sz w:val="24"/>
        </w:rPr>
      </w:pPr>
      <w:r w:rsidRPr="00521318">
        <w:rPr>
          <w:rFonts w:ascii="Times New Roman" w:hAnsi="Times New Roman" w:cs="Times New Roman"/>
          <w:b/>
          <w:sz w:val="24"/>
        </w:rPr>
        <w:t xml:space="preserve">Dr </w:t>
      </w:r>
      <w:proofErr w:type="spellStart"/>
      <w:r w:rsidRPr="00521318">
        <w:rPr>
          <w:rFonts w:ascii="Times New Roman" w:hAnsi="Times New Roman" w:cs="Times New Roman"/>
          <w:b/>
          <w:sz w:val="24"/>
        </w:rPr>
        <w:t>Tapan</w:t>
      </w:r>
      <w:proofErr w:type="spellEnd"/>
      <w:r w:rsidRPr="00521318">
        <w:rPr>
          <w:rFonts w:ascii="Times New Roman" w:hAnsi="Times New Roman" w:cs="Times New Roman"/>
          <w:b/>
          <w:sz w:val="24"/>
        </w:rPr>
        <w:t xml:space="preserve"> Kumar R</w:t>
      </w:r>
      <w:r w:rsidR="00921CC3">
        <w:rPr>
          <w:rFonts w:ascii="Times New Roman" w:hAnsi="Times New Roman" w:cs="Times New Roman"/>
          <w:b/>
          <w:sz w:val="24"/>
        </w:rPr>
        <w:t>o</w:t>
      </w:r>
      <w:r w:rsidRPr="00521318">
        <w:rPr>
          <w:rFonts w:ascii="Times New Roman" w:hAnsi="Times New Roman" w:cs="Times New Roman"/>
          <w:b/>
          <w:sz w:val="24"/>
        </w:rPr>
        <w:t xml:space="preserve">ut </w:t>
      </w:r>
      <w:r>
        <w:rPr>
          <w:rFonts w:ascii="Times New Roman" w:hAnsi="Times New Roman" w:cs="Times New Roman"/>
          <w:b/>
          <w:sz w:val="24"/>
        </w:rPr>
        <w:t xml:space="preserve">– </w:t>
      </w:r>
      <w:r w:rsidRPr="00521318">
        <w:rPr>
          <w:rFonts w:ascii="Times New Roman" w:hAnsi="Times New Roman" w:cs="Times New Roman"/>
          <w:bCs/>
          <w:sz w:val="24"/>
        </w:rPr>
        <w:t>TATA Steel, Kolkata</w:t>
      </w:r>
    </w:p>
    <w:p w:rsidR="00521318" w:rsidRPr="00921CC3" w:rsidRDefault="00521318" w:rsidP="0093319E">
      <w:pPr>
        <w:pStyle w:val="ListParagraph"/>
        <w:numPr>
          <w:ilvl w:val="0"/>
          <w:numId w:val="5"/>
        </w:numPr>
        <w:rPr>
          <w:rFonts w:ascii="Times New Roman" w:hAnsi="Times New Roman" w:cs="Times New Roman"/>
          <w:b/>
          <w:sz w:val="24"/>
        </w:rPr>
      </w:pPr>
      <w:r w:rsidRPr="00521318">
        <w:rPr>
          <w:rFonts w:ascii="Times New Roman" w:hAnsi="Times New Roman" w:cs="Times New Roman"/>
          <w:b/>
          <w:sz w:val="24"/>
        </w:rPr>
        <w:t xml:space="preserve">Dr J K </w:t>
      </w:r>
      <w:proofErr w:type="spellStart"/>
      <w:r w:rsidRPr="00521318">
        <w:rPr>
          <w:rFonts w:ascii="Times New Roman" w:hAnsi="Times New Roman" w:cs="Times New Roman"/>
          <w:b/>
          <w:sz w:val="24"/>
        </w:rPr>
        <w:t>Saha</w:t>
      </w:r>
      <w:proofErr w:type="spellEnd"/>
      <w:r>
        <w:rPr>
          <w:rFonts w:ascii="Times New Roman" w:hAnsi="Times New Roman" w:cs="Times New Roman"/>
          <w:b/>
          <w:sz w:val="24"/>
        </w:rPr>
        <w:t xml:space="preserve"> </w:t>
      </w:r>
      <w:r>
        <w:rPr>
          <w:rFonts w:ascii="Times New Roman" w:hAnsi="Times New Roman" w:cs="Times New Roman"/>
          <w:b/>
          <w:sz w:val="24"/>
        </w:rPr>
        <w:t>–</w:t>
      </w:r>
      <w:r>
        <w:rPr>
          <w:rFonts w:ascii="Times New Roman" w:hAnsi="Times New Roman" w:cs="Times New Roman"/>
          <w:b/>
          <w:sz w:val="24"/>
        </w:rPr>
        <w:t xml:space="preserve"> </w:t>
      </w:r>
      <w:r>
        <w:rPr>
          <w:rFonts w:ascii="Times New Roman" w:eastAsia="Times New Roman" w:hAnsi="Times New Roman" w:cs="Times New Roman"/>
          <w:color w:val="000000"/>
        </w:rPr>
        <w:t>S J Engineers &amp; Consultants</w:t>
      </w:r>
    </w:p>
    <w:p w:rsidR="00921CC3" w:rsidRDefault="00921CC3" w:rsidP="00921CC3">
      <w:pPr>
        <w:pStyle w:val="ListParagraph"/>
        <w:rPr>
          <w:rFonts w:ascii="Times New Roman" w:hAnsi="Times New Roman" w:cs="Times New Roman"/>
          <w:b/>
          <w:sz w:val="24"/>
        </w:rPr>
      </w:pPr>
    </w:p>
    <w:p w:rsidR="00921CC3" w:rsidRPr="00921CC3" w:rsidRDefault="00921CC3" w:rsidP="00921CC3">
      <w:pPr>
        <w:rPr>
          <w:rFonts w:ascii="Times New Roman" w:hAnsi="Times New Roman" w:cs="Times New Roman"/>
          <w:bCs/>
          <w:sz w:val="24"/>
        </w:rPr>
      </w:pPr>
      <w:r>
        <w:rPr>
          <w:rFonts w:ascii="Times New Roman" w:hAnsi="Times New Roman" w:cs="Times New Roman"/>
          <w:bCs/>
          <w:sz w:val="24"/>
        </w:rPr>
        <w:t xml:space="preserve">The tasks </w:t>
      </w:r>
      <w:r w:rsidR="003E28F5">
        <w:rPr>
          <w:rFonts w:ascii="Times New Roman" w:hAnsi="Times New Roman" w:cs="Times New Roman"/>
          <w:bCs/>
          <w:sz w:val="24"/>
        </w:rPr>
        <w:t>assigned to the working group is as follows: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715"/>
        <w:gridCol w:w="1134"/>
        <w:gridCol w:w="5245"/>
      </w:tblGrid>
      <w:tr w:rsidR="002B40E5" w:rsidTr="002B40E5">
        <w:trPr>
          <w:trHeight w:val="471"/>
        </w:trPr>
        <w:tc>
          <w:tcPr>
            <w:tcW w:w="682" w:type="dxa"/>
          </w:tcPr>
          <w:p w:rsidR="002B40E5" w:rsidRPr="003E28F5" w:rsidRDefault="002B40E5" w:rsidP="002B40E5">
            <w:pPr>
              <w:pBdr>
                <w:top w:val="nil"/>
                <w:left w:val="nil"/>
                <w:bottom w:val="nil"/>
                <w:right w:val="nil"/>
                <w:between w:val="nil"/>
              </w:pBdr>
              <w:rPr>
                <w:rFonts w:ascii="Times New Roman" w:eastAsia="Times New Roman" w:hAnsi="Times New Roman" w:cs="Times New Roman"/>
                <w:b/>
                <w:bCs/>
              </w:rPr>
            </w:pPr>
            <w:proofErr w:type="spellStart"/>
            <w:r w:rsidRPr="003E28F5">
              <w:rPr>
                <w:rFonts w:ascii="Times New Roman" w:eastAsia="Times New Roman" w:hAnsi="Times New Roman" w:cs="Times New Roman"/>
                <w:b/>
                <w:bCs/>
              </w:rPr>
              <w:t>Sl</w:t>
            </w:r>
            <w:proofErr w:type="spellEnd"/>
            <w:r w:rsidRPr="003E28F5">
              <w:rPr>
                <w:rFonts w:ascii="Times New Roman" w:eastAsia="Times New Roman" w:hAnsi="Times New Roman" w:cs="Times New Roman"/>
                <w:b/>
                <w:bCs/>
              </w:rPr>
              <w:t xml:space="preserve"> no.</w:t>
            </w:r>
          </w:p>
        </w:tc>
        <w:tc>
          <w:tcPr>
            <w:tcW w:w="2715" w:type="dxa"/>
          </w:tcPr>
          <w:p w:rsidR="002B40E5" w:rsidRDefault="002B40E5" w:rsidP="002B40E5">
            <w:pPr>
              <w:jc w:val="center"/>
              <w:rPr>
                <w:rFonts w:ascii="Times New Roman" w:eastAsia="Times New Roman" w:hAnsi="Times New Roman" w:cs="Times New Roman"/>
                <w:b/>
              </w:rPr>
            </w:pPr>
            <w:r>
              <w:rPr>
                <w:rFonts w:ascii="Times New Roman" w:eastAsia="Times New Roman" w:hAnsi="Times New Roman" w:cs="Times New Roman"/>
                <w:b/>
              </w:rPr>
              <w:t>Topic</w:t>
            </w:r>
          </w:p>
        </w:tc>
        <w:tc>
          <w:tcPr>
            <w:tcW w:w="1134" w:type="dxa"/>
          </w:tcPr>
          <w:p w:rsidR="002B40E5" w:rsidRDefault="002B40E5" w:rsidP="002B40E5">
            <w:pPr>
              <w:jc w:val="center"/>
              <w:rPr>
                <w:rFonts w:ascii="Times New Roman" w:eastAsia="Times New Roman" w:hAnsi="Times New Roman" w:cs="Times New Roman"/>
                <w:b/>
              </w:rPr>
            </w:pPr>
            <w:r>
              <w:rPr>
                <w:rFonts w:ascii="Times New Roman" w:eastAsia="Times New Roman" w:hAnsi="Times New Roman" w:cs="Times New Roman"/>
                <w:b/>
              </w:rPr>
              <w:t>Proposer</w:t>
            </w:r>
          </w:p>
        </w:tc>
        <w:tc>
          <w:tcPr>
            <w:tcW w:w="5245" w:type="dxa"/>
          </w:tcPr>
          <w:p w:rsidR="002B40E5" w:rsidRDefault="002B40E5" w:rsidP="002B40E5">
            <w:pPr>
              <w:jc w:val="center"/>
              <w:rPr>
                <w:rFonts w:ascii="Times New Roman" w:eastAsia="Times New Roman" w:hAnsi="Times New Roman" w:cs="Times New Roman"/>
                <w:b/>
              </w:rPr>
            </w:pPr>
            <w:r>
              <w:rPr>
                <w:rFonts w:ascii="Times New Roman" w:eastAsia="Times New Roman" w:hAnsi="Times New Roman" w:cs="Times New Roman"/>
                <w:b/>
              </w:rPr>
              <w:t>Remarks</w:t>
            </w:r>
          </w:p>
        </w:tc>
      </w:tr>
      <w:tr w:rsidR="002B40E5" w:rsidTr="002B40E5">
        <w:trPr>
          <w:trHeight w:val="423"/>
        </w:trPr>
        <w:tc>
          <w:tcPr>
            <w:tcW w:w="682" w:type="dxa"/>
          </w:tcPr>
          <w:p w:rsidR="002B40E5" w:rsidRPr="002B40E5" w:rsidRDefault="002B40E5" w:rsidP="002B40E5">
            <w:pPr>
              <w:pStyle w:val="ListParagraph"/>
              <w:numPr>
                <w:ilvl w:val="0"/>
                <w:numId w:val="6"/>
              </w:numPr>
              <w:pBdr>
                <w:top w:val="nil"/>
                <w:left w:val="nil"/>
                <w:bottom w:val="nil"/>
                <w:right w:val="nil"/>
                <w:between w:val="nil"/>
              </w:pBdr>
              <w:tabs>
                <w:tab w:val="left" w:pos="360"/>
              </w:tabs>
              <w:jc w:val="both"/>
              <w:rPr>
                <w:rFonts w:ascii="Times New Roman" w:eastAsia="Times New Roman" w:hAnsi="Times New Roman" w:cs="Times New Roman"/>
              </w:rPr>
            </w:pPr>
          </w:p>
        </w:tc>
        <w:tc>
          <w:tcPr>
            <w:tcW w:w="2715" w:type="dxa"/>
          </w:tcPr>
          <w:p w:rsidR="002B40E5" w:rsidRDefault="002B40E5" w:rsidP="002B40E5">
            <w:pPr>
              <w:jc w:val="both"/>
              <w:rPr>
                <w:rFonts w:ascii="Times New Roman" w:eastAsia="Times New Roman" w:hAnsi="Times New Roman" w:cs="Times New Roman"/>
                <w:b/>
              </w:rPr>
            </w:pPr>
            <w:r>
              <w:rPr>
                <w:rFonts w:ascii="Times New Roman" w:eastAsia="Times New Roman" w:hAnsi="Times New Roman" w:cs="Times New Roman"/>
                <w:b/>
              </w:rPr>
              <w:t xml:space="preserve">ISO 2626:1973 </w:t>
            </w:r>
          </w:p>
          <w:p w:rsidR="002B40E5" w:rsidRDefault="002B40E5" w:rsidP="002B40E5">
            <w:pPr>
              <w:jc w:val="both"/>
              <w:rPr>
                <w:rFonts w:ascii="Times New Roman" w:eastAsia="Times New Roman" w:hAnsi="Times New Roman" w:cs="Times New Roman"/>
              </w:rPr>
            </w:pPr>
            <w:r>
              <w:rPr>
                <w:rFonts w:ascii="Times New Roman" w:eastAsia="Times New Roman" w:hAnsi="Times New Roman" w:cs="Times New Roman"/>
              </w:rPr>
              <w:t>Copper — Hydrogen embrittlement test</w:t>
            </w:r>
          </w:p>
        </w:tc>
        <w:tc>
          <w:tcPr>
            <w:tcW w:w="1134" w:type="dxa"/>
          </w:tcPr>
          <w:p w:rsidR="002B40E5" w:rsidRDefault="002B40E5" w:rsidP="002B40E5">
            <w:pPr>
              <w:rPr>
                <w:rFonts w:ascii="Times New Roman" w:eastAsia="Times New Roman" w:hAnsi="Times New Roman" w:cs="Times New Roman"/>
              </w:rPr>
            </w:pPr>
            <w:r>
              <w:rPr>
                <w:rFonts w:ascii="Times New Roman" w:eastAsia="Times New Roman" w:hAnsi="Times New Roman" w:cs="Times New Roman"/>
              </w:rPr>
              <w:t>MNRE</w:t>
            </w:r>
          </w:p>
        </w:tc>
        <w:tc>
          <w:tcPr>
            <w:tcW w:w="5245" w:type="dxa"/>
          </w:tcPr>
          <w:p w:rsidR="002B40E5" w:rsidRDefault="002B40E5" w:rsidP="002B40E5">
            <w:pPr>
              <w:rPr>
                <w:rFonts w:ascii="Times New Roman" w:eastAsia="Times New Roman" w:hAnsi="Times New Roman" w:cs="Times New Roman"/>
                <w:color w:val="000000"/>
              </w:rPr>
            </w:pPr>
            <w:r w:rsidRPr="002B40E5">
              <w:rPr>
                <w:rFonts w:ascii="Times New Roman" w:eastAsia="Times New Roman" w:hAnsi="Times New Roman" w:cs="Times New Roman"/>
              </w:rPr>
              <w:t xml:space="preserve">Review </w:t>
            </w:r>
            <w:r w:rsidRPr="002B40E5">
              <w:rPr>
                <w:rFonts w:ascii="Times New Roman" w:eastAsia="Times New Roman" w:hAnsi="Times New Roman" w:cs="Times New Roman"/>
              </w:rPr>
              <w:t xml:space="preserve">IS </w:t>
            </w:r>
            <w:proofErr w:type="gramStart"/>
            <w:r w:rsidRPr="002B40E5">
              <w:rPr>
                <w:rFonts w:ascii="Times New Roman" w:eastAsia="Times New Roman" w:hAnsi="Times New Roman" w:cs="Times New Roman"/>
              </w:rPr>
              <w:t>6243 :</w:t>
            </w:r>
            <w:proofErr w:type="gramEnd"/>
            <w:r w:rsidRPr="002B40E5">
              <w:rPr>
                <w:rFonts w:ascii="Times New Roman" w:eastAsia="Times New Roman" w:hAnsi="Times New Roman" w:cs="Times New Roman"/>
              </w:rPr>
              <w:t xml:space="preserve"> 1985</w:t>
            </w:r>
            <w:r>
              <w:rPr>
                <w:rFonts w:ascii="Times New Roman" w:eastAsia="Times New Roman" w:hAnsi="Times New Roman" w:cs="Times New Roman"/>
              </w:rPr>
              <w:t xml:space="preserve"> “</w:t>
            </w:r>
            <w:r>
              <w:rPr>
                <w:rFonts w:ascii="Times New Roman" w:eastAsia="Times New Roman" w:hAnsi="Times New Roman" w:cs="Times New Roman"/>
              </w:rPr>
              <w:t>Method of hydrogen embrittlement test for copper</w:t>
            </w:r>
            <w:r>
              <w:rPr>
                <w:rFonts w:ascii="Times New Roman" w:eastAsia="Times New Roman" w:hAnsi="Times New Roman" w:cs="Times New Roman"/>
              </w:rPr>
              <w:t xml:space="preserve">” vis a vis ISO 2626 and recommend a revised draft. </w:t>
            </w:r>
          </w:p>
        </w:tc>
      </w:tr>
      <w:tr w:rsidR="002B40E5" w:rsidTr="002B40E5">
        <w:trPr>
          <w:trHeight w:val="2110"/>
        </w:trPr>
        <w:tc>
          <w:tcPr>
            <w:tcW w:w="682" w:type="dxa"/>
          </w:tcPr>
          <w:p w:rsidR="002B40E5" w:rsidRPr="002B40E5" w:rsidRDefault="002B40E5" w:rsidP="002B40E5">
            <w:pPr>
              <w:pStyle w:val="ListParagraph"/>
              <w:numPr>
                <w:ilvl w:val="0"/>
                <w:numId w:val="6"/>
              </w:numPr>
              <w:pBdr>
                <w:top w:val="nil"/>
                <w:left w:val="nil"/>
                <w:bottom w:val="nil"/>
                <w:right w:val="nil"/>
                <w:between w:val="nil"/>
              </w:pBdr>
              <w:tabs>
                <w:tab w:val="left" w:pos="360"/>
              </w:tabs>
              <w:rPr>
                <w:rFonts w:ascii="Times New Roman" w:eastAsia="Times New Roman" w:hAnsi="Times New Roman" w:cs="Times New Roman"/>
                <w:color w:val="000000"/>
              </w:rPr>
            </w:pPr>
            <w:r w:rsidRPr="002B40E5">
              <w:rPr>
                <w:rFonts w:ascii="Times New Roman" w:eastAsia="Times New Roman" w:hAnsi="Times New Roman" w:cs="Times New Roman"/>
              </w:rPr>
              <w:t>8</w:t>
            </w:r>
          </w:p>
        </w:tc>
        <w:tc>
          <w:tcPr>
            <w:tcW w:w="2715" w:type="dxa"/>
          </w:tcPr>
          <w:p w:rsidR="002B40E5" w:rsidRDefault="002B40E5" w:rsidP="002B40E5">
            <w:pPr>
              <w:jc w:val="both"/>
              <w:rPr>
                <w:rFonts w:ascii="Times New Roman" w:eastAsia="Times New Roman" w:hAnsi="Times New Roman" w:cs="Times New Roman"/>
                <w:b/>
              </w:rPr>
            </w:pPr>
            <w:r>
              <w:rPr>
                <w:rFonts w:ascii="Times New Roman" w:eastAsia="Times New Roman" w:hAnsi="Times New Roman" w:cs="Times New Roman"/>
                <w:color w:val="000000"/>
              </w:rPr>
              <w:t xml:space="preserve">Standard Practice for Evaluation of Hydrogen Uptake, Permeation, and Transport in Metals by an Electrochemical Technique (ASTM G 148) </w:t>
            </w:r>
          </w:p>
        </w:tc>
        <w:tc>
          <w:tcPr>
            <w:tcW w:w="1134" w:type="dxa"/>
          </w:tcPr>
          <w:p w:rsidR="002B40E5" w:rsidRDefault="002B40E5" w:rsidP="002B40E5">
            <w:pPr>
              <w:rPr>
                <w:rFonts w:ascii="Times New Roman" w:eastAsia="Times New Roman" w:hAnsi="Times New Roman" w:cs="Times New Roman"/>
              </w:rPr>
            </w:pPr>
            <w:r>
              <w:rPr>
                <w:rFonts w:ascii="Times New Roman" w:eastAsia="Times New Roman" w:hAnsi="Times New Roman" w:cs="Times New Roman"/>
              </w:rPr>
              <w:t>MNRE</w:t>
            </w:r>
          </w:p>
        </w:tc>
        <w:tc>
          <w:tcPr>
            <w:tcW w:w="5245" w:type="dxa"/>
          </w:tcPr>
          <w:p w:rsidR="002B40E5" w:rsidRDefault="002B40E5" w:rsidP="002B40E5">
            <w:pPr>
              <w:jc w:val="both"/>
              <w:rPr>
                <w:rFonts w:ascii="Times New Roman" w:eastAsia="Times New Roman" w:hAnsi="Times New Roman" w:cs="Times New Roman"/>
                <w:color w:val="000000"/>
              </w:rPr>
            </w:pPr>
            <w:r>
              <w:rPr>
                <w:rFonts w:ascii="Times New Roman" w:eastAsia="Times New Roman" w:hAnsi="Times New Roman" w:cs="Times New Roman"/>
                <w:color w:val="000000"/>
              </w:rPr>
              <w:t>MTD was requested to examine if Any Indian Standard exists on the similar Subject of Evaluation of Hydrogen Uptake, Permeation and Transport in Metals. If No Indian Standard is available, MTD was requested to review the adoption / Formulation of similar standard as that of ASTM G148 (2018).</w:t>
            </w:r>
          </w:p>
          <w:p w:rsidR="002B40E5" w:rsidRDefault="002B40E5" w:rsidP="002B40E5">
            <w:pPr>
              <w:jc w:val="both"/>
              <w:rPr>
                <w:rFonts w:ascii="Times New Roman" w:eastAsia="Times New Roman" w:hAnsi="Times New Roman" w:cs="Times New Roman"/>
                <w:color w:val="000000"/>
              </w:rPr>
            </w:pPr>
          </w:p>
          <w:p w:rsidR="002B40E5" w:rsidRDefault="002B40E5" w:rsidP="002B40E5">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There is no Indian Standard under MTD which addresses this subject. </w:t>
            </w:r>
          </w:p>
          <w:p w:rsidR="002B40E5" w:rsidRDefault="002B40E5" w:rsidP="002B40E5">
            <w:pPr>
              <w:jc w:val="both"/>
              <w:rPr>
                <w:rFonts w:ascii="Times New Roman" w:eastAsia="Times New Roman" w:hAnsi="Times New Roman" w:cs="Times New Roman"/>
                <w:color w:val="000000"/>
              </w:rPr>
            </w:pPr>
          </w:p>
          <w:p w:rsidR="002B40E5" w:rsidRDefault="002B40E5" w:rsidP="002B40E5">
            <w:pPr>
              <w:rPr>
                <w:rFonts w:ascii="Times New Roman" w:eastAsia="Times New Roman" w:hAnsi="Times New Roman" w:cs="Times New Roman"/>
                <w:b/>
              </w:rPr>
            </w:pPr>
            <w:r>
              <w:rPr>
                <w:rFonts w:ascii="Times New Roman" w:eastAsia="Times New Roman" w:hAnsi="Times New Roman" w:cs="Times New Roman"/>
                <w:b/>
                <w:color w:val="000000"/>
              </w:rPr>
              <w:t xml:space="preserve">Advise of MTD 24 may be taken in this regard. </w:t>
            </w:r>
          </w:p>
        </w:tc>
      </w:tr>
      <w:tr w:rsidR="002B40E5" w:rsidTr="002B40E5">
        <w:trPr>
          <w:trHeight w:val="2408"/>
        </w:trPr>
        <w:tc>
          <w:tcPr>
            <w:tcW w:w="682" w:type="dxa"/>
          </w:tcPr>
          <w:p w:rsidR="002B40E5" w:rsidRPr="002B40E5" w:rsidRDefault="002B40E5" w:rsidP="002B40E5">
            <w:pPr>
              <w:pStyle w:val="ListParagraph"/>
              <w:numPr>
                <w:ilvl w:val="0"/>
                <w:numId w:val="6"/>
              </w:numPr>
              <w:pBdr>
                <w:top w:val="nil"/>
                <w:left w:val="nil"/>
                <w:bottom w:val="nil"/>
                <w:right w:val="nil"/>
                <w:between w:val="nil"/>
              </w:pBdr>
              <w:tabs>
                <w:tab w:val="left" w:pos="360"/>
              </w:tabs>
              <w:rPr>
                <w:rFonts w:ascii="Times New Roman" w:eastAsia="Times New Roman" w:hAnsi="Times New Roman" w:cs="Times New Roman"/>
                <w:color w:val="000000"/>
              </w:rPr>
            </w:pPr>
            <w:r w:rsidRPr="002B40E5">
              <w:rPr>
                <w:rFonts w:ascii="Times New Roman" w:eastAsia="Times New Roman" w:hAnsi="Times New Roman" w:cs="Times New Roman"/>
              </w:rPr>
              <w:lastRenderedPageBreak/>
              <w:t>9</w:t>
            </w:r>
          </w:p>
        </w:tc>
        <w:tc>
          <w:tcPr>
            <w:tcW w:w="2715" w:type="dxa"/>
          </w:tcPr>
          <w:p w:rsidR="002B40E5" w:rsidRDefault="002B40E5" w:rsidP="002B40E5">
            <w:pPr>
              <w:jc w:val="both"/>
              <w:rPr>
                <w:rFonts w:ascii="Times New Roman" w:eastAsia="Times New Roman" w:hAnsi="Times New Roman" w:cs="Times New Roman"/>
                <w:b/>
              </w:rPr>
            </w:pPr>
            <w:r>
              <w:rPr>
                <w:rFonts w:ascii="Times New Roman" w:eastAsia="Times New Roman" w:hAnsi="Times New Roman" w:cs="Times New Roman"/>
                <w:color w:val="000000"/>
              </w:rPr>
              <w:t xml:space="preserve">Test Methods </w:t>
            </w:r>
            <w:proofErr w:type="gramStart"/>
            <w:r>
              <w:rPr>
                <w:rFonts w:ascii="Times New Roman" w:eastAsia="Times New Roman" w:hAnsi="Times New Roman" w:cs="Times New Roman"/>
                <w:color w:val="000000"/>
              </w:rPr>
              <w:t>For</w:t>
            </w:r>
            <w:proofErr w:type="gramEnd"/>
            <w:r>
              <w:rPr>
                <w:rFonts w:ascii="Times New Roman" w:eastAsia="Times New Roman" w:hAnsi="Times New Roman" w:cs="Times New Roman"/>
                <w:color w:val="000000"/>
              </w:rPr>
              <w:t xml:space="preserve"> Evaluating Material Compatibility In Compressed Hydrogen Applications – Metals (ANSI/CSA CHMC-1: 2014)</w:t>
            </w:r>
          </w:p>
        </w:tc>
        <w:tc>
          <w:tcPr>
            <w:tcW w:w="1134" w:type="dxa"/>
          </w:tcPr>
          <w:p w:rsidR="002B40E5" w:rsidRDefault="002B40E5" w:rsidP="002B40E5">
            <w:pPr>
              <w:rPr>
                <w:rFonts w:ascii="Times New Roman" w:eastAsia="Times New Roman" w:hAnsi="Times New Roman" w:cs="Times New Roman"/>
              </w:rPr>
            </w:pPr>
            <w:r>
              <w:rPr>
                <w:rFonts w:ascii="Times New Roman" w:eastAsia="Times New Roman" w:hAnsi="Times New Roman" w:cs="Times New Roman"/>
              </w:rPr>
              <w:t>MNRE</w:t>
            </w:r>
          </w:p>
        </w:tc>
        <w:tc>
          <w:tcPr>
            <w:tcW w:w="5245" w:type="dxa"/>
          </w:tcPr>
          <w:p w:rsidR="002B40E5" w:rsidRDefault="002B40E5" w:rsidP="002B40E5">
            <w:pPr>
              <w:jc w:val="both"/>
              <w:rPr>
                <w:rFonts w:ascii="Times New Roman" w:eastAsia="Times New Roman" w:hAnsi="Times New Roman" w:cs="Times New Roman"/>
                <w:color w:val="000000"/>
              </w:rPr>
            </w:pPr>
            <w:r>
              <w:rPr>
                <w:rFonts w:ascii="Times New Roman" w:eastAsia="Times New Roman" w:hAnsi="Times New Roman" w:cs="Times New Roman"/>
                <w:color w:val="000000"/>
              </w:rPr>
              <w:t>MTD was requested to carry out a Comparative analysis of this standard with IS/ISO 11114-4 and come up with recommendation on whether a new standard based on ANSI Document is required or IS/ISO 11114-4 is sufficient.</w:t>
            </w:r>
          </w:p>
          <w:p w:rsidR="002B40E5" w:rsidRDefault="002B40E5" w:rsidP="002B40E5">
            <w:pPr>
              <w:jc w:val="both"/>
              <w:rPr>
                <w:rFonts w:ascii="Times New Roman" w:eastAsia="Times New Roman" w:hAnsi="Times New Roman" w:cs="Times New Roman"/>
              </w:rPr>
            </w:pPr>
          </w:p>
          <w:p w:rsidR="002B40E5" w:rsidRDefault="002B40E5" w:rsidP="002B40E5">
            <w:pPr>
              <w:jc w:val="both"/>
              <w:rPr>
                <w:rFonts w:ascii="Times New Roman" w:eastAsia="Times New Roman" w:hAnsi="Times New Roman" w:cs="Times New Roman"/>
                <w:b/>
              </w:rPr>
            </w:pPr>
            <w:r>
              <w:rPr>
                <w:rFonts w:ascii="Times New Roman" w:eastAsia="Times New Roman" w:hAnsi="Times New Roman" w:cs="Times New Roman"/>
                <w:b/>
                <w:color w:val="000000"/>
              </w:rPr>
              <w:t>Advise of MTD 24 may be taken in this regard.</w:t>
            </w:r>
          </w:p>
        </w:tc>
      </w:tr>
      <w:tr w:rsidR="002B40E5" w:rsidTr="002B40E5">
        <w:trPr>
          <w:trHeight w:val="1692"/>
        </w:trPr>
        <w:tc>
          <w:tcPr>
            <w:tcW w:w="682" w:type="dxa"/>
          </w:tcPr>
          <w:p w:rsidR="002B40E5" w:rsidRPr="002B40E5" w:rsidRDefault="002B40E5" w:rsidP="002B40E5">
            <w:pPr>
              <w:pStyle w:val="ListParagraph"/>
              <w:numPr>
                <w:ilvl w:val="0"/>
                <w:numId w:val="6"/>
              </w:numPr>
              <w:pBdr>
                <w:top w:val="nil"/>
                <w:left w:val="nil"/>
                <w:bottom w:val="nil"/>
                <w:right w:val="nil"/>
                <w:between w:val="nil"/>
              </w:pBdr>
              <w:tabs>
                <w:tab w:val="left" w:pos="360"/>
              </w:tabs>
              <w:rPr>
                <w:rFonts w:ascii="Times New Roman" w:eastAsia="Times New Roman" w:hAnsi="Times New Roman" w:cs="Times New Roman"/>
                <w:color w:val="000000"/>
              </w:rPr>
            </w:pPr>
            <w:r w:rsidRPr="002B40E5">
              <w:rPr>
                <w:rFonts w:ascii="Times New Roman" w:eastAsia="Times New Roman" w:hAnsi="Times New Roman" w:cs="Times New Roman"/>
              </w:rPr>
              <w:t>10</w:t>
            </w:r>
          </w:p>
        </w:tc>
        <w:tc>
          <w:tcPr>
            <w:tcW w:w="2715" w:type="dxa"/>
          </w:tcPr>
          <w:p w:rsidR="002B40E5" w:rsidRDefault="002B40E5" w:rsidP="002B40E5">
            <w:pPr>
              <w:jc w:val="both"/>
              <w:rPr>
                <w:rFonts w:ascii="Times New Roman" w:eastAsia="Times New Roman" w:hAnsi="Times New Roman" w:cs="Times New Roman"/>
                <w:color w:val="000000"/>
              </w:rPr>
            </w:pPr>
            <w:r>
              <w:rPr>
                <w:rFonts w:ascii="Times New Roman" w:eastAsia="Times New Roman" w:hAnsi="Times New Roman" w:cs="Times New Roman"/>
                <w:color w:val="000000"/>
              </w:rPr>
              <w:t>Embrittlement Testing for Hydrogen Piping and Storage Bullets</w:t>
            </w:r>
          </w:p>
        </w:tc>
        <w:tc>
          <w:tcPr>
            <w:tcW w:w="1134" w:type="dxa"/>
          </w:tcPr>
          <w:p w:rsidR="002B40E5" w:rsidRDefault="002B40E5" w:rsidP="002B40E5">
            <w:pPr>
              <w:rPr>
                <w:rFonts w:ascii="Times New Roman" w:eastAsia="Times New Roman" w:hAnsi="Times New Roman" w:cs="Times New Roman"/>
              </w:rPr>
            </w:pPr>
            <w:r>
              <w:rPr>
                <w:rFonts w:ascii="Times New Roman" w:eastAsia="Times New Roman" w:hAnsi="Times New Roman" w:cs="Times New Roman"/>
              </w:rPr>
              <w:t>MNRE</w:t>
            </w:r>
          </w:p>
        </w:tc>
        <w:tc>
          <w:tcPr>
            <w:tcW w:w="5245" w:type="dxa"/>
          </w:tcPr>
          <w:p w:rsidR="002B40E5" w:rsidRDefault="002B40E5" w:rsidP="002B40E5">
            <w:pPr>
              <w:jc w:val="both"/>
              <w:rPr>
                <w:rFonts w:ascii="Times New Roman" w:eastAsia="Times New Roman" w:hAnsi="Times New Roman" w:cs="Times New Roman"/>
                <w:color w:val="000000"/>
              </w:rPr>
            </w:pPr>
            <w:r>
              <w:rPr>
                <w:rFonts w:ascii="Times New Roman" w:eastAsia="Times New Roman" w:hAnsi="Times New Roman" w:cs="Times New Roman"/>
                <w:color w:val="000000"/>
              </w:rPr>
              <w:t>MTD was requested to examine whether already existing standards cover the subject of “Embrittlement Testing for Hydrogen Piping and Storage Bullets”.</w:t>
            </w:r>
          </w:p>
          <w:p w:rsidR="002B40E5" w:rsidRDefault="002B40E5" w:rsidP="002B40E5">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Advise of MTD 24 may be taken in this regard.</w:t>
            </w:r>
          </w:p>
        </w:tc>
      </w:tr>
      <w:tr w:rsidR="002B40E5" w:rsidTr="002B40E5">
        <w:trPr>
          <w:trHeight w:val="2396"/>
        </w:trPr>
        <w:tc>
          <w:tcPr>
            <w:tcW w:w="682" w:type="dxa"/>
          </w:tcPr>
          <w:p w:rsidR="002B40E5" w:rsidRPr="002B40E5" w:rsidRDefault="002B40E5" w:rsidP="002B40E5">
            <w:pPr>
              <w:pStyle w:val="ListParagraph"/>
              <w:numPr>
                <w:ilvl w:val="0"/>
                <w:numId w:val="6"/>
              </w:numPr>
              <w:pBdr>
                <w:top w:val="nil"/>
                <w:left w:val="nil"/>
                <w:bottom w:val="nil"/>
                <w:right w:val="nil"/>
                <w:between w:val="nil"/>
              </w:pBdr>
              <w:tabs>
                <w:tab w:val="left" w:pos="360"/>
              </w:tabs>
              <w:rPr>
                <w:rFonts w:ascii="Times New Roman" w:eastAsia="Times New Roman" w:hAnsi="Times New Roman" w:cs="Times New Roman"/>
              </w:rPr>
            </w:pPr>
          </w:p>
        </w:tc>
        <w:tc>
          <w:tcPr>
            <w:tcW w:w="2715" w:type="dxa"/>
          </w:tcPr>
          <w:p w:rsidR="002B40E5" w:rsidRDefault="002B40E5" w:rsidP="002B40E5">
            <w:pPr>
              <w:jc w:val="both"/>
              <w:rPr>
                <w:rFonts w:ascii="Times New Roman" w:eastAsia="Times New Roman" w:hAnsi="Times New Roman" w:cs="Times New Roman"/>
                <w:b/>
              </w:rPr>
            </w:pPr>
            <w:r>
              <w:rPr>
                <w:rFonts w:ascii="Times New Roman" w:eastAsia="Times New Roman" w:hAnsi="Times New Roman" w:cs="Times New Roman"/>
                <w:b/>
              </w:rPr>
              <w:t xml:space="preserve">ISO 16573-1:2020 </w:t>
            </w:r>
          </w:p>
          <w:p w:rsidR="002B40E5" w:rsidRDefault="002B40E5" w:rsidP="002B40E5">
            <w:pPr>
              <w:jc w:val="both"/>
              <w:rPr>
                <w:rFonts w:ascii="Times New Roman" w:eastAsia="Times New Roman" w:hAnsi="Times New Roman" w:cs="Times New Roman"/>
              </w:rPr>
            </w:pPr>
            <w:r>
              <w:rPr>
                <w:rFonts w:ascii="Times New Roman" w:eastAsia="Times New Roman" w:hAnsi="Times New Roman" w:cs="Times New Roman"/>
              </w:rPr>
              <w:t xml:space="preserve">Steel — Measurement method for the evaluation of hydrogen embrittlement resistance of high strength steels </w:t>
            </w:r>
          </w:p>
          <w:p w:rsidR="002B40E5" w:rsidRDefault="002B40E5" w:rsidP="002B40E5">
            <w:pPr>
              <w:jc w:val="both"/>
              <w:rPr>
                <w:rFonts w:ascii="Times New Roman" w:eastAsia="Times New Roman" w:hAnsi="Times New Roman" w:cs="Times New Roman"/>
                <w:i/>
              </w:rPr>
            </w:pPr>
            <w:r>
              <w:rPr>
                <w:rFonts w:ascii="Times New Roman" w:eastAsia="Times New Roman" w:hAnsi="Times New Roman" w:cs="Times New Roman"/>
                <w:i/>
              </w:rPr>
              <w:t>Part 1: Constant load test</w:t>
            </w:r>
          </w:p>
        </w:tc>
        <w:tc>
          <w:tcPr>
            <w:tcW w:w="1134" w:type="dxa"/>
          </w:tcPr>
          <w:p w:rsidR="002B40E5" w:rsidRDefault="002B40E5" w:rsidP="002B40E5">
            <w:r w:rsidRPr="003D2E95">
              <w:rPr>
                <w:rFonts w:ascii="Times New Roman" w:eastAsia="Times New Roman" w:hAnsi="Times New Roman" w:cs="Times New Roman"/>
              </w:rPr>
              <w:t>MNRE</w:t>
            </w:r>
          </w:p>
        </w:tc>
        <w:tc>
          <w:tcPr>
            <w:tcW w:w="5245" w:type="dxa"/>
            <w:vMerge w:val="restart"/>
          </w:tcPr>
          <w:p w:rsidR="002B40E5" w:rsidRDefault="002B40E5" w:rsidP="002B40E5">
            <w:pPr>
              <w:jc w:val="both"/>
              <w:rPr>
                <w:rFonts w:ascii="Times New Roman" w:eastAsia="Times New Roman" w:hAnsi="Times New Roman" w:cs="Times New Roman"/>
                <w:color w:val="212529"/>
              </w:rPr>
            </w:pPr>
            <w:r>
              <w:rPr>
                <w:rFonts w:ascii="Times New Roman" w:eastAsia="Times New Roman" w:hAnsi="Times New Roman" w:cs="Times New Roman"/>
                <w:b/>
                <w:color w:val="212529"/>
              </w:rPr>
              <w:t xml:space="preserve">IS </w:t>
            </w:r>
            <w:proofErr w:type="gramStart"/>
            <w:r>
              <w:rPr>
                <w:rFonts w:ascii="Times New Roman" w:eastAsia="Times New Roman" w:hAnsi="Times New Roman" w:cs="Times New Roman"/>
                <w:b/>
                <w:color w:val="212529"/>
              </w:rPr>
              <w:t>17175 :</w:t>
            </w:r>
            <w:proofErr w:type="gramEnd"/>
            <w:r>
              <w:rPr>
                <w:rFonts w:ascii="Times New Roman" w:eastAsia="Times New Roman" w:hAnsi="Times New Roman" w:cs="Times New Roman"/>
                <w:b/>
                <w:color w:val="212529"/>
              </w:rPr>
              <w:t xml:space="preserve"> </w:t>
            </w:r>
            <w:r w:rsidRPr="003E28F5">
              <w:rPr>
                <w:rFonts w:ascii="Times New Roman" w:eastAsia="Times New Roman" w:hAnsi="Times New Roman" w:cs="Times New Roman"/>
                <w:b/>
                <w:color w:val="212529"/>
              </w:rPr>
              <w:t>2020</w:t>
            </w:r>
            <w:r w:rsidRPr="003E28F5">
              <w:rPr>
                <w:rFonts w:ascii="Times New Roman" w:eastAsia="Times New Roman" w:hAnsi="Times New Roman" w:cs="Times New Roman"/>
                <w:b/>
                <w:color w:val="212529"/>
              </w:rPr>
              <w:t xml:space="preserve">/ISO16573 : </w:t>
            </w:r>
            <w:r w:rsidR="003E28F5" w:rsidRPr="003E28F5">
              <w:rPr>
                <w:rFonts w:ascii="Times New Roman" w:eastAsia="Times New Roman" w:hAnsi="Times New Roman" w:cs="Times New Roman"/>
                <w:b/>
                <w:color w:val="212529"/>
              </w:rPr>
              <w:t>2015</w:t>
            </w:r>
            <w:r w:rsidR="003E28F5">
              <w:rPr>
                <w:rFonts w:ascii="Times New Roman" w:eastAsia="Times New Roman" w:hAnsi="Times New Roman" w:cs="Times New Roman"/>
                <w:color w:val="212529"/>
              </w:rPr>
              <w:t xml:space="preserve"> </w:t>
            </w:r>
            <w:r>
              <w:rPr>
                <w:rFonts w:ascii="Times New Roman" w:eastAsia="Times New Roman" w:hAnsi="Times New Roman" w:cs="Times New Roman"/>
                <w:color w:val="212529"/>
              </w:rPr>
              <w:t>is due for review this year. The revised ISO 16573 is divided into two parts, as follows:</w:t>
            </w:r>
          </w:p>
          <w:p w:rsidR="002B40E5" w:rsidRDefault="002B40E5" w:rsidP="002B40E5">
            <w:pPr>
              <w:jc w:val="both"/>
              <w:rPr>
                <w:rFonts w:ascii="Times New Roman" w:eastAsia="Times New Roman" w:hAnsi="Times New Roman" w:cs="Times New Roman"/>
                <w:color w:val="212529"/>
              </w:rPr>
            </w:pPr>
            <w:r>
              <w:rPr>
                <w:rFonts w:ascii="Times New Roman" w:eastAsia="Times New Roman" w:hAnsi="Times New Roman" w:cs="Times New Roman"/>
                <w:b/>
                <w:color w:val="212529"/>
              </w:rPr>
              <w:t>ISO 16573-</w:t>
            </w:r>
            <w:proofErr w:type="gramStart"/>
            <w:r>
              <w:rPr>
                <w:rFonts w:ascii="Times New Roman" w:eastAsia="Times New Roman" w:hAnsi="Times New Roman" w:cs="Times New Roman"/>
                <w:b/>
                <w:color w:val="212529"/>
              </w:rPr>
              <w:t>1 :</w:t>
            </w:r>
            <w:proofErr w:type="gramEnd"/>
            <w:r>
              <w:rPr>
                <w:rFonts w:ascii="Times New Roman" w:eastAsia="Times New Roman" w:hAnsi="Times New Roman" w:cs="Times New Roman"/>
                <w:b/>
                <w:color w:val="212529"/>
              </w:rPr>
              <w:t xml:space="preserve"> 2020</w:t>
            </w:r>
            <w:r>
              <w:rPr>
                <w:rFonts w:ascii="Times New Roman" w:eastAsia="Times New Roman" w:hAnsi="Times New Roman" w:cs="Times New Roman"/>
                <w:color w:val="212529"/>
              </w:rPr>
              <w:t xml:space="preserve"> Steel — Measurement method for the evaluation of hydrogen embrittlement resistance of high strength steels Part 1: Constant load test; and </w:t>
            </w:r>
          </w:p>
          <w:p w:rsidR="002B40E5" w:rsidRDefault="002B40E5" w:rsidP="002B40E5">
            <w:pPr>
              <w:jc w:val="both"/>
              <w:rPr>
                <w:rFonts w:ascii="Times New Roman" w:eastAsia="Times New Roman" w:hAnsi="Times New Roman" w:cs="Times New Roman"/>
                <w:color w:val="212529"/>
              </w:rPr>
            </w:pPr>
            <w:r>
              <w:rPr>
                <w:rFonts w:ascii="Times New Roman" w:eastAsia="Times New Roman" w:hAnsi="Times New Roman" w:cs="Times New Roman"/>
                <w:b/>
                <w:color w:val="212529"/>
              </w:rPr>
              <w:t>ISO</w:t>
            </w:r>
            <w:r>
              <w:rPr>
                <w:rFonts w:ascii="Times New Roman" w:eastAsia="Times New Roman" w:hAnsi="Times New Roman" w:cs="Times New Roman"/>
                <w:color w:val="212529"/>
              </w:rPr>
              <w:t xml:space="preserve"> </w:t>
            </w:r>
            <w:r>
              <w:rPr>
                <w:rFonts w:ascii="Times New Roman" w:eastAsia="Times New Roman" w:hAnsi="Times New Roman" w:cs="Times New Roman"/>
                <w:b/>
                <w:color w:val="212529"/>
              </w:rPr>
              <w:t>16573-</w:t>
            </w:r>
            <w:proofErr w:type="gramStart"/>
            <w:r>
              <w:rPr>
                <w:rFonts w:ascii="Times New Roman" w:eastAsia="Times New Roman" w:hAnsi="Times New Roman" w:cs="Times New Roman"/>
                <w:b/>
                <w:color w:val="212529"/>
              </w:rPr>
              <w:t>2 :</w:t>
            </w:r>
            <w:proofErr w:type="gramEnd"/>
            <w:r>
              <w:rPr>
                <w:rFonts w:ascii="Times New Roman" w:eastAsia="Times New Roman" w:hAnsi="Times New Roman" w:cs="Times New Roman"/>
                <w:b/>
                <w:color w:val="212529"/>
              </w:rPr>
              <w:t xml:space="preserve"> 2022</w:t>
            </w:r>
            <w:r>
              <w:rPr>
                <w:rFonts w:ascii="Times New Roman" w:eastAsia="Times New Roman" w:hAnsi="Times New Roman" w:cs="Times New Roman"/>
                <w:color w:val="212529"/>
              </w:rPr>
              <w:t xml:space="preserve"> Steel — Measurement method for the evaluation of hydrogen embrittlement resistance of high-strength steels Part 2: Slow strain rate test.</w:t>
            </w:r>
          </w:p>
          <w:p w:rsidR="002B40E5" w:rsidRDefault="002B40E5" w:rsidP="002B40E5">
            <w:pPr>
              <w:spacing w:before="280" w:after="280" w:line="240" w:lineRule="auto"/>
              <w:ind w:left="-16"/>
              <w:jc w:val="both"/>
              <w:rPr>
                <w:rFonts w:ascii="Times New Roman" w:eastAsia="Times New Roman" w:hAnsi="Times New Roman" w:cs="Times New Roman"/>
              </w:rPr>
            </w:pPr>
            <w:r>
              <w:rPr>
                <w:rFonts w:ascii="Times New Roman" w:eastAsia="Times New Roman" w:hAnsi="Times New Roman" w:cs="Times New Roman"/>
              </w:rPr>
              <w:t>Comments from Dr A. Ravi Shankar – IGCAR, received via email dated 12/08/2024. The comments on ISO 16573-2:2022</w:t>
            </w:r>
            <w:r>
              <w:rPr>
                <w:rFonts w:ascii="Times New Roman" w:eastAsia="Times New Roman" w:hAnsi="Times New Roman" w:cs="Times New Roman"/>
                <w:b/>
              </w:rPr>
              <w:t xml:space="preserve"> </w:t>
            </w:r>
            <w:r>
              <w:rPr>
                <w:rFonts w:ascii="Times New Roman" w:eastAsia="Times New Roman" w:hAnsi="Times New Roman" w:cs="Times New Roman"/>
              </w:rPr>
              <w:t xml:space="preserve">are given below: </w:t>
            </w:r>
          </w:p>
          <w:p w:rsidR="002B40E5" w:rsidRDefault="002B40E5" w:rsidP="002B40E5">
            <w:pPr>
              <w:numPr>
                <w:ilvl w:val="0"/>
                <w:numId w:val="7"/>
              </w:numPr>
              <w:spacing w:line="254" w:lineRule="auto"/>
              <w:ind w:left="436" w:hanging="436"/>
              <w:jc w:val="both"/>
              <w:rPr>
                <w:rFonts w:ascii="Times New Roman" w:eastAsia="Times New Roman" w:hAnsi="Times New Roman" w:cs="Times New Roman"/>
              </w:rPr>
            </w:pPr>
            <w:r>
              <w:rPr>
                <w:rFonts w:ascii="Times New Roman" w:eastAsia="Times New Roman" w:hAnsi="Times New Roman" w:cs="Times New Roman"/>
              </w:rPr>
              <w:t>Water quality (DM water) and chemicals of analytical reagent grade should be specified for preparing solutions.</w:t>
            </w:r>
          </w:p>
          <w:p w:rsidR="002B40E5" w:rsidRDefault="002B40E5" w:rsidP="002B40E5">
            <w:pPr>
              <w:numPr>
                <w:ilvl w:val="0"/>
                <w:numId w:val="7"/>
              </w:numPr>
              <w:spacing w:line="254" w:lineRule="auto"/>
              <w:ind w:left="436" w:hanging="436"/>
              <w:jc w:val="both"/>
              <w:rPr>
                <w:rFonts w:ascii="Times New Roman" w:eastAsia="Times New Roman" w:hAnsi="Times New Roman" w:cs="Times New Roman"/>
              </w:rPr>
            </w:pPr>
            <w:r>
              <w:rPr>
                <w:rFonts w:ascii="Times New Roman" w:eastAsia="Times New Roman" w:hAnsi="Times New Roman" w:cs="Times New Roman"/>
              </w:rPr>
              <w:t>In table 2, the time for dry process is 2 h, whereas in part-1 of this standard it is mentioned as 4 h. The reason for deviation or editorial correction need to be incorporated.</w:t>
            </w:r>
          </w:p>
          <w:p w:rsidR="002B40E5" w:rsidRDefault="002B40E5" w:rsidP="002B40E5">
            <w:pPr>
              <w:numPr>
                <w:ilvl w:val="0"/>
                <w:numId w:val="7"/>
              </w:numPr>
              <w:spacing w:line="254" w:lineRule="auto"/>
              <w:ind w:left="436" w:hanging="436"/>
              <w:jc w:val="both"/>
              <w:rPr>
                <w:rFonts w:ascii="Times New Roman" w:eastAsia="Times New Roman" w:hAnsi="Times New Roman" w:cs="Times New Roman"/>
              </w:rPr>
            </w:pPr>
            <w:r>
              <w:rPr>
                <w:rFonts w:ascii="Times New Roman" w:eastAsia="Times New Roman" w:hAnsi="Times New Roman" w:cs="Times New Roman"/>
              </w:rPr>
              <w:t>In section 6.2.2, Please elaborate or provide more details on “homogenization treatment at room temperature exposure”.</w:t>
            </w:r>
          </w:p>
          <w:p w:rsidR="002B40E5" w:rsidRPr="002B40E5" w:rsidRDefault="002B40E5" w:rsidP="002B40E5">
            <w:pPr>
              <w:numPr>
                <w:ilvl w:val="0"/>
                <w:numId w:val="7"/>
              </w:numPr>
              <w:spacing w:line="254" w:lineRule="auto"/>
              <w:ind w:left="436" w:hanging="436"/>
              <w:jc w:val="both"/>
              <w:rPr>
                <w:rFonts w:ascii="Times New Roman" w:eastAsia="Times New Roman" w:hAnsi="Times New Roman" w:cs="Times New Roman"/>
              </w:rPr>
            </w:pPr>
            <w:r>
              <w:rPr>
                <w:rFonts w:ascii="Times New Roman" w:eastAsia="Times New Roman" w:hAnsi="Times New Roman" w:cs="Times New Roman"/>
              </w:rPr>
              <w:t>In section 8.2, point c, the sentence may be corrected as “</w:t>
            </w:r>
            <w:r>
              <w:rPr>
                <w:rFonts w:ascii="Times New Roman" w:eastAsia="Times New Roman" w:hAnsi="Times New Roman" w:cs="Times New Roman"/>
                <w:color w:val="000000"/>
              </w:rPr>
              <w:t xml:space="preserve">For full characterization of the hydrogen embrittlement behaviour </w:t>
            </w:r>
            <w:r>
              <w:rPr>
                <w:rFonts w:ascii="Times New Roman" w:eastAsia="Times New Roman" w:hAnsi="Times New Roman" w:cs="Times New Roman"/>
                <w:color w:val="FF0000"/>
              </w:rPr>
              <w:t>of</w:t>
            </w:r>
            <w:r>
              <w:rPr>
                <w:rFonts w:ascii="Times New Roman" w:eastAsia="Times New Roman" w:hAnsi="Times New Roman" w:cs="Times New Roman"/>
                <w:color w:val="000000"/>
              </w:rPr>
              <w:t xml:space="preserve"> the material,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
        </w:tc>
      </w:tr>
      <w:tr w:rsidR="002B40E5" w:rsidTr="002B40E5">
        <w:trPr>
          <w:trHeight w:val="423"/>
        </w:trPr>
        <w:tc>
          <w:tcPr>
            <w:tcW w:w="682" w:type="dxa"/>
          </w:tcPr>
          <w:p w:rsidR="002B40E5" w:rsidRPr="002B40E5" w:rsidRDefault="002B40E5" w:rsidP="002B40E5">
            <w:pPr>
              <w:pStyle w:val="ListParagraph"/>
              <w:numPr>
                <w:ilvl w:val="0"/>
                <w:numId w:val="6"/>
              </w:numPr>
              <w:pBdr>
                <w:top w:val="nil"/>
                <w:left w:val="nil"/>
                <w:bottom w:val="nil"/>
                <w:right w:val="nil"/>
                <w:between w:val="nil"/>
              </w:pBdr>
              <w:tabs>
                <w:tab w:val="left" w:pos="360"/>
              </w:tabs>
              <w:rPr>
                <w:rFonts w:ascii="Times New Roman" w:eastAsia="Times New Roman" w:hAnsi="Times New Roman" w:cs="Times New Roman"/>
              </w:rPr>
            </w:pPr>
          </w:p>
        </w:tc>
        <w:tc>
          <w:tcPr>
            <w:tcW w:w="2715" w:type="dxa"/>
          </w:tcPr>
          <w:p w:rsidR="002B40E5" w:rsidRDefault="002B40E5" w:rsidP="002B40E5">
            <w:pPr>
              <w:jc w:val="both"/>
              <w:rPr>
                <w:rFonts w:ascii="Times New Roman" w:eastAsia="Times New Roman" w:hAnsi="Times New Roman" w:cs="Times New Roman"/>
                <w:b/>
              </w:rPr>
            </w:pPr>
            <w:r>
              <w:rPr>
                <w:rFonts w:ascii="Times New Roman" w:eastAsia="Times New Roman" w:hAnsi="Times New Roman" w:cs="Times New Roman"/>
                <w:b/>
              </w:rPr>
              <w:t xml:space="preserve">ISO 16573-2:2022 </w:t>
            </w:r>
          </w:p>
          <w:p w:rsidR="002B40E5" w:rsidRDefault="002B40E5" w:rsidP="002B40E5">
            <w:pPr>
              <w:jc w:val="both"/>
              <w:rPr>
                <w:rFonts w:ascii="Times New Roman" w:eastAsia="Times New Roman" w:hAnsi="Times New Roman" w:cs="Times New Roman"/>
              </w:rPr>
            </w:pPr>
            <w:r>
              <w:rPr>
                <w:rFonts w:ascii="Times New Roman" w:eastAsia="Times New Roman" w:hAnsi="Times New Roman" w:cs="Times New Roman"/>
              </w:rPr>
              <w:t xml:space="preserve">Steel — Measurement method for the evaluation of hydrogen embrittlement resistance of high-strength steels </w:t>
            </w:r>
          </w:p>
          <w:p w:rsidR="002B40E5" w:rsidRDefault="002B40E5" w:rsidP="002B40E5">
            <w:pPr>
              <w:jc w:val="both"/>
              <w:rPr>
                <w:rFonts w:ascii="Times New Roman" w:eastAsia="Times New Roman" w:hAnsi="Times New Roman" w:cs="Times New Roman"/>
                <w:b/>
              </w:rPr>
            </w:pPr>
            <w:r>
              <w:rPr>
                <w:rFonts w:ascii="Times New Roman" w:eastAsia="Times New Roman" w:hAnsi="Times New Roman" w:cs="Times New Roman"/>
                <w:i/>
              </w:rPr>
              <w:t>Part 2: Slow strain rate test</w:t>
            </w:r>
          </w:p>
        </w:tc>
        <w:tc>
          <w:tcPr>
            <w:tcW w:w="1134" w:type="dxa"/>
          </w:tcPr>
          <w:p w:rsidR="002B40E5" w:rsidRDefault="002B40E5" w:rsidP="002B40E5">
            <w:r w:rsidRPr="003D2E95">
              <w:rPr>
                <w:rFonts w:ascii="Times New Roman" w:eastAsia="Times New Roman" w:hAnsi="Times New Roman" w:cs="Times New Roman"/>
              </w:rPr>
              <w:t>MNRE</w:t>
            </w:r>
          </w:p>
        </w:tc>
        <w:tc>
          <w:tcPr>
            <w:tcW w:w="5245" w:type="dxa"/>
            <w:vMerge/>
          </w:tcPr>
          <w:p w:rsidR="002B40E5" w:rsidRDefault="002B40E5" w:rsidP="002B40E5">
            <w:pPr>
              <w:rPr>
                <w:rFonts w:ascii="Times New Roman" w:eastAsia="Times New Roman" w:hAnsi="Times New Roman" w:cs="Times New Roman"/>
                <w:color w:val="000000"/>
              </w:rPr>
            </w:pPr>
          </w:p>
        </w:tc>
      </w:tr>
    </w:tbl>
    <w:p w:rsidR="00921CC3" w:rsidRPr="00FF0BE6" w:rsidRDefault="00921CC3" w:rsidP="00921CC3">
      <w:pPr>
        <w:pStyle w:val="ListParagraph"/>
        <w:rPr>
          <w:rFonts w:ascii="Times New Roman" w:hAnsi="Times New Roman" w:cs="Times New Roman"/>
          <w:b/>
          <w:sz w:val="24"/>
        </w:rPr>
      </w:pPr>
    </w:p>
    <w:p w:rsidR="00521318" w:rsidRPr="00FF0BE6" w:rsidRDefault="00921CC3" w:rsidP="002B40E5">
      <w:pPr>
        <w:jc w:val="both"/>
        <w:rPr>
          <w:rFonts w:ascii="Times New Roman" w:hAnsi="Times New Roman" w:cs="Times New Roman"/>
          <w:bCs/>
          <w:sz w:val="24"/>
        </w:rPr>
      </w:pPr>
      <w:r w:rsidRPr="003E28F5">
        <w:rPr>
          <w:rFonts w:ascii="Times New Roman" w:hAnsi="Times New Roman" w:cs="Times New Roman"/>
          <w:b/>
          <w:color w:val="5B9BD5" w:themeColor="accent1"/>
          <w:sz w:val="24"/>
        </w:rPr>
        <w:t>4</w:t>
      </w:r>
      <w:r w:rsidR="00521318" w:rsidRPr="003E28F5">
        <w:rPr>
          <w:rFonts w:ascii="Times New Roman" w:hAnsi="Times New Roman" w:cs="Times New Roman"/>
          <w:b/>
          <w:color w:val="5B9BD5" w:themeColor="accent1"/>
          <w:sz w:val="24"/>
        </w:rPr>
        <w:t>.</w:t>
      </w:r>
      <w:r w:rsidR="00521318">
        <w:rPr>
          <w:rFonts w:ascii="Times New Roman" w:hAnsi="Times New Roman" w:cs="Times New Roman"/>
          <w:b/>
          <w:sz w:val="24"/>
        </w:rPr>
        <w:t xml:space="preserve"> </w:t>
      </w:r>
      <w:r w:rsidR="00FF0BE6" w:rsidRPr="00FF0BE6">
        <w:rPr>
          <w:rFonts w:ascii="Times New Roman" w:hAnsi="Times New Roman" w:cs="Times New Roman"/>
          <w:bCs/>
          <w:sz w:val="24"/>
        </w:rPr>
        <w:t xml:space="preserve">Committee has setup a dedicated working group for the formulation of standard on Bitumen Tapes. </w:t>
      </w:r>
      <w:r w:rsidR="00521318" w:rsidRPr="00FF0BE6">
        <w:rPr>
          <w:rFonts w:ascii="Times New Roman" w:hAnsi="Times New Roman" w:cs="Times New Roman"/>
          <w:bCs/>
          <w:sz w:val="24"/>
        </w:rPr>
        <w:t xml:space="preserve">Composition of the working group </w:t>
      </w:r>
      <w:r w:rsidR="00FF0BE6" w:rsidRPr="00FF0BE6">
        <w:rPr>
          <w:rFonts w:ascii="Times New Roman" w:hAnsi="Times New Roman" w:cs="Times New Roman"/>
          <w:bCs/>
          <w:sz w:val="24"/>
        </w:rPr>
        <w:t xml:space="preserve">is </w:t>
      </w:r>
      <w:r w:rsidR="00FF0BE6">
        <w:rPr>
          <w:rFonts w:ascii="Times New Roman" w:hAnsi="Times New Roman" w:cs="Times New Roman"/>
          <w:bCs/>
          <w:sz w:val="24"/>
        </w:rPr>
        <w:t xml:space="preserve">mentioned below. The committee advised Dr </w:t>
      </w:r>
      <w:proofErr w:type="spellStart"/>
      <w:r w:rsidR="00FF0BE6">
        <w:rPr>
          <w:rFonts w:ascii="Times New Roman" w:hAnsi="Times New Roman" w:cs="Times New Roman"/>
          <w:bCs/>
          <w:sz w:val="24"/>
        </w:rPr>
        <w:t>Duari</w:t>
      </w:r>
      <w:proofErr w:type="spellEnd"/>
      <w:r w:rsidR="00FF0BE6">
        <w:rPr>
          <w:rFonts w:ascii="Times New Roman" w:hAnsi="Times New Roman" w:cs="Times New Roman"/>
          <w:bCs/>
          <w:sz w:val="24"/>
        </w:rPr>
        <w:t xml:space="preserve"> and Smt. </w:t>
      </w:r>
      <w:proofErr w:type="spellStart"/>
      <w:r w:rsidR="00FF0BE6">
        <w:rPr>
          <w:rFonts w:ascii="Times New Roman" w:hAnsi="Times New Roman" w:cs="Times New Roman"/>
          <w:bCs/>
          <w:sz w:val="24"/>
        </w:rPr>
        <w:lastRenderedPageBreak/>
        <w:t>Maushumi</w:t>
      </w:r>
      <w:proofErr w:type="spellEnd"/>
      <w:r w:rsidR="00FF0BE6">
        <w:rPr>
          <w:rFonts w:ascii="Times New Roman" w:hAnsi="Times New Roman" w:cs="Times New Roman"/>
          <w:bCs/>
          <w:sz w:val="24"/>
        </w:rPr>
        <w:t xml:space="preserve"> to prov</w:t>
      </w:r>
      <w:bookmarkStart w:id="1" w:name="_GoBack"/>
      <w:bookmarkEnd w:id="1"/>
      <w:r w:rsidR="00FF0BE6">
        <w:rPr>
          <w:rFonts w:ascii="Times New Roman" w:hAnsi="Times New Roman" w:cs="Times New Roman"/>
          <w:bCs/>
          <w:sz w:val="24"/>
        </w:rPr>
        <w:t>ide relevant test report, technical paper</w:t>
      </w:r>
      <w:r w:rsidR="00A3006B">
        <w:rPr>
          <w:rFonts w:ascii="Times New Roman" w:hAnsi="Times New Roman" w:cs="Times New Roman"/>
          <w:bCs/>
          <w:sz w:val="24"/>
        </w:rPr>
        <w:t xml:space="preserve"> or report for the root penetration and microbial attack on bitumen tapes by 20</w:t>
      </w:r>
      <w:r w:rsidR="00A3006B" w:rsidRPr="00A3006B">
        <w:rPr>
          <w:rFonts w:ascii="Times New Roman" w:hAnsi="Times New Roman" w:cs="Times New Roman"/>
          <w:bCs/>
          <w:sz w:val="24"/>
          <w:vertAlign w:val="superscript"/>
        </w:rPr>
        <w:t>th</w:t>
      </w:r>
      <w:r w:rsidR="00A3006B">
        <w:rPr>
          <w:rFonts w:ascii="Times New Roman" w:hAnsi="Times New Roman" w:cs="Times New Roman"/>
          <w:bCs/>
          <w:sz w:val="24"/>
        </w:rPr>
        <w:t xml:space="preserve"> September 2024. </w:t>
      </w:r>
    </w:p>
    <w:p w:rsidR="00521318" w:rsidRPr="00521318" w:rsidRDefault="00521318" w:rsidP="0093319E">
      <w:pPr>
        <w:pStyle w:val="ListParagraph"/>
        <w:numPr>
          <w:ilvl w:val="0"/>
          <w:numId w:val="2"/>
        </w:numPr>
        <w:jc w:val="both"/>
        <w:rPr>
          <w:rFonts w:ascii="Times New Roman" w:hAnsi="Times New Roman" w:cs="Times New Roman"/>
          <w:bCs/>
        </w:rPr>
      </w:pPr>
      <w:r w:rsidRPr="00521318">
        <w:rPr>
          <w:rFonts w:ascii="Times New Roman" w:hAnsi="Times New Roman" w:cs="Times New Roman"/>
          <w:b/>
        </w:rPr>
        <w:t xml:space="preserve">Dr G Gunasekaran – </w:t>
      </w:r>
      <w:r w:rsidRPr="00521318">
        <w:rPr>
          <w:rFonts w:ascii="Times New Roman" w:hAnsi="Times New Roman" w:cs="Times New Roman"/>
          <w:bCs/>
        </w:rPr>
        <w:t>NMRL</w:t>
      </w:r>
      <w:r>
        <w:rPr>
          <w:rFonts w:ascii="Times New Roman" w:hAnsi="Times New Roman" w:cs="Times New Roman"/>
          <w:bCs/>
        </w:rPr>
        <w:t xml:space="preserve"> (</w:t>
      </w:r>
      <w:r w:rsidRPr="00521318">
        <w:rPr>
          <w:rFonts w:ascii="Times New Roman" w:hAnsi="Times New Roman" w:cs="Times New Roman"/>
          <w:b/>
          <w:color w:val="70AD47" w:themeColor="accent6"/>
        </w:rPr>
        <w:t>Convenor</w:t>
      </w:r>
      <w:r>
        <w:rPr>
          <w:rFonts w:ascii="Times New Roman" w:hAnsi="Times New Roman" w:cs="Times New Roman"/>
          <w:bCs/>
        </w:rPr>
        <w:t>)</w:t>
      </w:r>
    </w:p>
    <w:p w:rsidR="00521318" w:rsidRPr="00521318" w:rsidRDefault="00521318" w:rsidP="0093319E">
      <w:pPr>
        <w:pStyle w:val="ListParagraph"/>
        <w:numPr>
          <w:ilvl w:val="0"/>
          <w:numId w:val="2"/>
        </w:numPr>
        <w:jc w:val="both"/>
        <w:rPr>
          <w:rFonts w:ascii="Times New Roman" w:hAnsi="Times New Roman" w:cs="Times New Roman"/>
          <w:bCs/>
        </w:rPr>
      </w:pPr>
      <w:r w:rsidRPr="00521318">
        <w:rPr>
          <w:rFonts w:ascii="Times New Roman" w:hAnsi="Times New Roman" w:cs="Times New Roman"/>
          <w:b/>
        </w:rPr>
        <w:t xml:space="preserve">Smt. </w:t>
      </w:r>
      <w:proofErr w:type="spellStart"/>
      <w:r w:rsidRPr="00521318">
        <w:rPr>
          <w:rFonts w:ascii="Times New Roman" w:hAnsi="Times New Roman" w:cs="Times New Roman"/>
          <w:b/>
        </w:rPr>
        <w:t>Maushumi</w:t>
      </w:r>
      <w:proofErr w:type="spellEnd"/>
      <w:r w:rsidRPr="00521318">
        <w:rPr>
          <w:rFonts w:ascii="Times New Roman" w:hAnsi="Times New Roman" w:cs="Times New Roman"/>
          <w:b/>
        </w:rPr>
        <w:t xml:space="preserve"> </w:t>
      </w:r>
      <w:r w:rsidRPr="00521318">
        <w:rPr>
          <w:rFonts w:ascii="Times New Roman" w:hAnsi="Times New Roman" w:cs="Times New Roman"/>
          <w:b/>
        </w:rPr>
        <w:t>–</w:t>
      </w:r>
      <w:r>
        <w:rPr>
          <w:rFonts w:ascii="Times New Roman" w:hAnsi="Times New Roman" w:cs="Times New Roman"/>
          <w:b/>
        </w:rPr>
        <w:t xml:space="preserve"> </w:t>
      </w:r>
      <w:r w:rsidRPr="00521318">
        <w:rPr>
          <w:rFonts w:ascii="Times New Roman" w:hAnsi="Times New Roman" w:cs="Times New Roman"/>
          <w:bCs/>
        </w:rPr>
        <w:t>ONGC</w:t>
      </w:r>
    </w:p>
    <w:p w:rsidR="0008438F" w:rsidRPr="0008438F" w:rsidRDefault="0093319E" w:rsidP="0093319E">
      <w:pPr>
        <w:pStyle w:val="ListParagraph"/>
        <w:numPr>
          <w:ilvl w:val="0"/>
          <w:numId w:val="2"/>
        </w:numPr>
        <w:jc w:val="both"/>
      </w:pPr>
      <w:r w:rsidRPr="0008438F">
        <w:rPr>
          <w:rFonts w:ascii="Times New Roman" w:hAnsi="Times New Roman" w:cs="Times New Roman"/>
          <w:b/>
        </w:rPr>
        <w:t xml:space="preserve">Shri </w:t>
      </w:r>
      <w:proofErr w:type="spellStart"/>
      <w:r w:rsidRPr="0008438F">
        <w:rPr>
          <w:rFonts w:ascii="Times New Roman" w:hAnsi="Times New Roman" w:cs="Times New Roman"/>
          <w:b/>
        </w:rPr>
        <w:t>Shilpam</w:t>
      </w:r>
      <w:proofErr w:type="spellEnd"/>
      <w:r w:rsidRPr="0008438F">
        <w:rPr>
          <w:rFonts w:ascii="Times New Roman" w:hAnsi="Times New Roman" w:cs="Times New Roman"/>
          <w:b/>
        </w:rPr>
        <w:t xml:space="preserve"> </w:t>
      </w:r>
      <w:proofErr w:type="spellStart"/>
      <w:r w:rsidRPr="0008438F">
        <w:rPr>
          <w:rFonts w:ascii="Times New Roman" w:hAnsi="Times New Roman" w:cs="Times New Roman"/>
          <w:b/>
        </w:rPr>
        <w:t>Vaid</w:t>
      </w:r>
      <w:proofErr w:type="spellEnd"/>
      <w:r w:rsidRPr="0008438F">
        <w:rPr>
          <w:rFonts w:ascii="Times New Roman" w:hAnsi="Times New Roman" w:cs="Times New Roman"/>
        </w:rPr>
        <w:t xml:space="preserve"> </w:t>
      </w:r>
      <w:r w:rsidR="00521318" w:rsidRPr="00521318">
        <w:rPr>
          <w:rFonts w:ascii="Times New Roman" w:hAnsi="Times New Roman" w:cs="Times New Roman"/>
          <w:b/>
        </w:rPr>
        <w:t>–</w:t>
      </w:r>
      <w:r w:rsidR="00521318">
        <w:rPr>
          <w:rFonts w:ascii="Times New Roman" w:hAnsi="Times New Roman" w:cs="Times New Roman"/>
        </w:rPr>
        <w:t xml:space="preserve"> </w:t>
      </w:r>
      <w:r w:rsidRPr="0008438F">
        <w:rPr>
          <w:rFonts w:ascii="Times New Roman" w:hAnsi="Times New Roman" w:cs="Times New Roman"/>
        </w:rPr>
        <w:t xml:space="preserve">Spanish Waterproofing (I) Pvt Ltd </w:t>
      </w:r>
    </w:p>
    <w:p w:rsidR="0008438F" w:rsidRDefault="0093319E" w:rsidP="0093319E">
      <w:pPr>
        <w:pStyle w:val="ListParagraph"/>
        <w:numPr>
          <w:ilvl w:val="0"/>
          <w:numId w:val="2"/>
        </w:numPr>
        <w:jc w:val="both"/>
        <w:rPr>
          <w:rFonts w:ascii="Times New Roman" w:hAnsi="Times New Roman" w:cs="Times New Roman"/>
        </w:rPr>
      </w:pPr>
      <w:r w:rsidRPr="0008438F">
        <w:rPr>
          <w:rFonts w:ascii="Times New Roman" w:hAnsi="Times New Roman" w:cs="Times New Roman"/>
          <w:b/>
        </w:rPr>
        <w:t xml:space="preserve">Shri Rishabh </w:t>
      </w:r>
      <w:proofErr w:type="spellStart"/>
      <w:r w:rsidRPr="0008438F">
        <w:rPr>
          <w:rFonts w:ascii="Times New Roman" w:hAnsi="Times New Roman" w:cs="Times New Roman"/>
          <w:b/>
        </w:rPr>
        <w:t>Jaini</w:t>
      </w:r>
      <w:proofErr w:type="spellEnd"/>
      <w:r w:rsidRPr="0008438F">
        <w:rPr>
          <w:rFonts w:ascii="Times New Roman" w:hAnsi="Times New Roman" w:cs="Times New Roman"/>
        </w:rPr>
        <w:t xml:space="preserve"> – MK Petro Products India </w:t>
      </w:r>
      <w:proofErr w:type="spellStart"/>
      <w:r w:rsidRPr="0008438F">
        <w:rPr>
          <w:rFonts w:ascii="Times New Roman" w:hAnsi="Times New Roman" w:cs="Times New Roman"/>
        </w:rPr>
        <w:t>Pvt.</w:t>
      </w:r>
      <w:proofErr w:type="spellEnd"/>
      <w:r w:rsidRPr="0008438F">
        <w:rPr>
          <w:rFonts w:ascii="Times New Roman" w:hAnsi="Times New Roman" w:cs="Times New Roman"/>
        </w:rPr>
        <w:t xml:space="preserve"> Ltd. </w:t>
      </w:r>
    </w:p>
    <w:p w:rsidR="0008438F" w:rsidRDefault="0093319E" w:rsidP="0093319E">
      <w:pPr>
        <w:pStyle w:val="ListParagraph"/>
        <w:numPr>
          <w:ilvl w:val="0"/>
          <w:numId w:val="2"/>
        </w:numPr>
        <w:jc w:val="both"/>
        <w:rPr>
          <w:rFonts w:ascii="Times New Roman" w:hAnsi="Times New Roman" w:cs="Times New Roman"/>
        </w:rPr>
      </w:pPr>
      <w:r w:rsidRPr="0008438F">
        <w:rPr>
          <w:rFonts w:ascii="Times New Roman" w:hAnsi="Times New Roman" w:cs="Times New Roman"/>
          <w:b/>
        </w:rPr>
        <w:t>Shri Padma Kumar</w:t>
      </w:r>
      <w:r w:rsidRPr="0008438F">
        <w:rPr>
          <w:rFonts w:ascii="Times New Roman" w:hAnsi="Times New Roman" w:cs="Times New Roman"/>
        </w:rPr>
        <w:t xml:space="preserve"> – </w:t>
      </w:r>
      <w:proofErr w:type="spellStart"/>
      <w:r w:rsidRPr="0008438F">
        <w:rPr>
          <w:rFonts w:ascii="Times New Roman" w:hAnsi="Times New Roman" w:cs="Times New Roman"/>
        </w:rPr>
        <w:t>Shivam</w:t>
      </w:r>
      <w:proofErr w:type="spellEnd"/>
      <w:r w:rsidRPr="0008438F">
        <w:rPr>
          <w:rFonts w:ascii="Times New Roman" w:hAnsi="Times New Roman" w:cs="Times New Roman"/>
        </w:rPr>
        <w:t xml:space="preserve"> Tar Products, </w:t>
      </w:r>
    </w:p>
    <w:p w:rsidR="00F16579" w:rsidRPr="0008438F" w:rsidRDefault="0093319E" w:rsidP="0093319E">
      <w:pPr>
        <w:pStyle w:val="ListParagraph"/>
        <w:numPr>
          <w:ilvl w:val="0"/>
          <w:numId w:val="2"/>
        </w:numPr>
        <w:jc w:val="both"/>
        <w:rPr>
          <w:rFonts w:ascii="Times New Roman" w:hAnsi="Times New Roman" w:cs="Times New Roman"/>
        </w:rPr>
      </w:pPr>
      <w:r w:rsidRPr="0008438F">
        <w:rPr>
          <w:rFonts w:ascii="Times New Roman" w:hAnsi="Times New Roman" w:cs="Times New Roman"/>
          <w:b/>
        </w:rPr>
        <w:t xml:space="preserve">Shri Kishor </w:t>
      </w:r>
      <w:proofErr w:type="spellStart"/>
      <w:r w:rsidRPr="0008438F">
        <w:rPr>
          <w:rFonts w:ascii="Times New Roman" w:hAnsi="Times New Roman" w:cs="Times New Roman"/>
          <w:b/>
        </w:rPr>
        <w:t>Herwadkar</w:t>
      </w:r>
      <w:proofErr w:type="spellEnd"/>
      <w:r w:rsidRPr="0008438F">
        <w:rPr>
          <w:rFonts w:ascii="Times New Roman" w:hAnsi="Times New Roman" w:cs="Times New Roman"/>
        </w:rPr>
        <w:t xml:space="preserve"> – SMC Infrastructure. </w:t>
      </w:r>
    </w:p>
    <w:p w:rsidR="0008438F" w:rsidRPr="00521318" w:rsidRDefault="0008438F" w:rsidP="00942B8E">
      <w:pPr>
        <w:pStyle w:val="ListParagraph"/>
        <w:numPr>
          <w:ilvl w:val="0"/>
          <w:numId w:val="2"/>
        </w:numPr>
        <w:jc w:val="both"/>
        <w:rPr>
          <w:rFonts w:ascii="Times New Roman" w:hAnsi="Times New Roman" w:cs="Times New Roman"/>
        </w:rPr>
      </w:pPr>
      <w:r w:rsidRPr="0008438F">
        <w:rPr>
          <w:rFonts w:ascii="Times New Roman" w:hAnsi="Times New Roman" w:cs="Times New Roman"/>
          <w:b/>
        </w:rPr>
        <w:t xml:space="preserve">Piyush Kumar </w:t>
      </w:r>
      <w:proofErr w:type="spellStart"/>
      <w:r w:rsidRPr="0008438F">
        <w:rPr>
          <w:rFonts w:ascii="Times New Roman" w:hAnsi="Times New Roman" w:cs="Times New Roman"/>
          <w:b/>
        </w:rPr>
        <w:t>Bhimani</w:t>
      </w:r>
      <w:proofErr w:type="spellEnd"/>
      <w:r w:rsidRPr="0008438F">
        <w:rPr>
          <w:rFonts w:ascii="Times New Roman" w:hAnsi="Times New Roman" w:cs="Times New Roman"/>
        </w:rPr>
        <w:t xml:space="preserve"> – </w:t>
      </w:r>
      <w:r w:rsidRPr="0008438F">
        <w:rPr>
          <w:rFonts w:ascii="Times New Roman" w:hAnsi="Times New Roman" w:cs="Times New Roman"/>
          <w:bCs/>
        </w:rPr>
        <w:t xml:space="preserve">Tiki Tar </w:t>
      </w:r>
      <w:proofErr w:type="spellStart"/>
      <w:r w:rsidRPr="0008438F">
        <w:rPr>
          <w:rFonts w:ascii="Times New Roman" w:hAnsi="Times New Roman" w:cs="Times New Roman"/>
          <w:bCs/>
        </w:rPr>
        <w:t>Danosa</w:t>
      </w:r>
      <w:proofErr w:type="spellEnd"/>
      <w:r w:rsidRPr="0008438F">
        <w:rPr>
          <w:rFonts w:ascii="Times New Roman" w:hAnsi="Times New Roman" w:cs="Times New Roman"/>
          <w:bCs/>
        </w:rPr>
        <w:t xml:space="preserve"> India </w:t>
      </w:r>
      <w:proofErr w:type="spellStart"/>
      <w:r w:rsidRPr="0008438F">
        <w:rPr>
          <w:rFonts w:ascii="Times New Roman" w:hAnsi="Times New Roman" w:cs="Times New Roman"/>
          <w:bCs/>
        </w:rPr>
        <w:t>Pvt.</w:t>
      </w:r>
      <w:proofErr w:type="spellEnd"/>
      <w:r w:rsidRPr="0008438F">
        <w:rPr>
          <w:rFonts w:ascii="Times New Roman" w:hAnsi="Times New Roman" w:cs="Times New Roman"/>
          <w:bCs/>
        </w:rPr>
        <w:t xml:space="preserve"> Ltd.</w:t>
      </w:r>
      <w:r w:rsidRPr="0008438F">
        <w:rPr>
          <w:rFonts w:ascii="Times New Roman" w:hAnsi="Times New Roman" w:cs="Times New Roman"/>
          <w:bCs/>
        </w:rPr>
        <w:t xml:space="preserve"> </w:t>
      </w:r>
    </w:p>
    <w:p w:rsidR="00521318" w:rsidRPr="0008438F" w:rsidRDefault="00521318" w:rsidP="00942B8E">
      <w:pPr>
        <w:pStyle w:val="ListParagraph"/>
        <w:numPr>
          <w:ilvl w:val="0"/>
          <w:numId w:val="2"/>
        </w:numPr>
        <w:jc w:val="both"/>
        <w:rPr>
          <w:rFonts w:ascii="Times New Roman" w:hAnsi="Times New Roman" w:cs="Times New Roman"/>
        </w:rPr>
      </w:pPr>
      <w:r>
        <w:rPr>
          <w:rFonts w:ascii="Times New Roman" w:hAnsi="Times New Roman" w:cs="Times New Roman"/>
          <w:b/>
        </w:rPr>
        <w:t xml:space="preserve">Shri </w:t>
      </w:r>
      <w:proofErr w:type="spellStart"/>
      <w:r>
        <w:rPr>
          <w:rFonts w:ascii="Times New Roman" w:hAnsi="Times New Roman" w:cs="Times New Roman"/>
          <w:b/>
        </w:rPr>
        <w:t>Arham</w:t>
      </w:r>
      <w:proofErr w:type="spellEnd"/>
      <w:r w:rsidR="00921CC3">
        <w:rPr>
          <w:rFonts w:ascii="Times New Roman" w:hAnsi="Times New Roman" w:cs="Times New Roman"/>
          <w:b/>
        </w:rPr>
        <w:t xml:space="preserve"> </w:t>
      </w:r>
      <w:proofErr w:type="gramStart"/>
      <w:r w:rsidR="00921CC3">
        <w:rPr>
          <w:rFonts w:ascii="Times New Roman" w:hAnsi="Times New Roman" w:cs="Times New Roman"/>
          <w:b/>
        </w:rPr>
        <w:t xml:space="preserve">Rehman </w:t>
      </w:r>
      <w:r>
        <w:rPr>
          <w:rFonts w:ascii="Times New Roman" w:hAnsi="Times New Roman" w:cs="Times New Roman"/>
          <w:b/>
        </w:rPr>
        <w:t xml:space="preserve"> </w:t>
      </w:r>
      <w:r>
        <w:rPr>
          <w:rFonts w:ascii="Times New Roman" w:hAnsi="Times New Roman" w:cs="Times New Roman"/>
        </w:rPr>
        <w:t>–</w:t>
      </w:r>
      <w:proofErr w:type="gramEnd"/>
      <w:r>
        <w:rPr>
          <w:rFonts w:ascii="Times New Roman" w:hAnsi="Times New Roman" w:cs="Times New Roman"/>
        </w:rPr>
        <w:t xml:space="preserve"> IWL India  </w:t>
      </w:r>
      <w:proofErr w:type="spellStart"/>
      <w:r>
        <w:rPr>
          <w:rFonts w:ascii="Times New Roman" w:hAnsi="Times New Roman" w:cs="Times New Roman"/>
        </w:rPr>
        <w:t>pvt</w:t>
      </w:r>
      <w:proofErr w:type="spellEnd"/>
      <w:r>
        <w:rPr>
          <w:rFonts w:ascii="Times New Roman" w:hAnsi="Times New Roman" w:cs="Times New Roman"/>
        </w:rPr>
        <w:t xml:space="preserve"> ltd.</w:t>
      </w:r>
    </w:p>
    <w:sectPr w:rsidR="00521318" w:rsidRPr="0008438F" w:rsidSect="00C50DF3">
      <w:pgSz w:w="11906" w:h="16838"/>
      <w:pgMar w:top="720" w:right="720" w:bottom="432" w:left="1296" w:header="144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95A"/>
    <w:multiLevelType w:val="hybridMultilevel"/>
    <w:tmpl w:val="35E612D0"/>
    <w:lvl w:ilvl="0" w:tplc="2CB43E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D5736"/>
    <w:multiLevelType w:val="hybridMultilevel"/>
    <w:tmpl w:val="CED425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51220A"/>
    <w:multiLevelType w:val="multilevel"/>
    <w:tmpl w:val="3E06FC54"/>
    <w:lvl w:ilvl="0">
      <w:start w:val="1"/>
      <w:numFmt w:val="decimal"/>
      <w:lvlText w:val="%1)"/>
      <w:lvlJc w:val="left"/>
      <w:pPr>
        <w:ind w:left="720" w:hanging="360"/>
      </w:pPr>
      <w:rPr>
        <w:b/>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2482F0C"/>
    <w:multiLevelType w:val="hybridMultilevel"/>
    <w:tmpl w:val="E7BE14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A0D71BB"/>
    <w:multiLevelType w:val="hybridMultilevel"/>
    <w:tmpl w:val="11A8A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B717B"/>
    <w:multiLevelType w:val="hybridMultilevel"/>
    <w:tmpl w:val="71EA86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3377F7"/>
    <w:multiLevelType w:val="hybridMultilevel"/>
    <w:tmpl w:val="11A8A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C"/>
    <w:rsid w:val="00013D8A"/>
    <w:rsid w:val="0008438F"/>
    <w:rsid w:val="000947E4"/>
    <w:rsid w:val="000A0B2D"/>
    <w:rsid w:val="001274FB"/>
    <w:rsid w:val="002B40E5"/>
    <w:rsid w:val="002E32E5"/>
    <w:rsid w:val="0037085F"/>
    <w:rsid w:val="003D0866"/>
    <w:rsid w:val="003E28F5"/>
    <w:rsid w:val="00521318"/>
    <w:rsid w:val="005B3D53"/>
    <w:rsid w:val="00615CED"/>
    <w:rsid w:val="006B3FF2"/>
    <w:rsid w:val="007B077F"/>
    <w:rsid w:val="008D1385"/>
    <w:rsid w:val="008F476A"/>
    <w:rsid w:val="00921CC3"/>
    <w:rsid w:val="0093319E"/>
    <w:rsid w:val="00A3006B"/>
    <w:rsid w:val="00A45666"/>
    <w:rsid w:val="00B8377B"/>
    <w:rsid w:val="00C211DF"/>
    <w:rsid w:val="00C50DF3"/>
    <w:rsid w:val="00D21642"/>
    <w:rsid w:val="00D651AC"/>
    <w:rsid w:val="00D754C2"/>
    <w:rsid w:val="00D93A5D"/>
    <w:rsid w:val="00F16579"/>
    <w:rsid w:val="00FA004C"/>
    <w:rsid w:val="00FF0B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6336"/>
  <w15:chartTrackingRefBased/>
  <w15:docId w15:val="{5F0DD01B-B1B8-4D12-8278-E2AB12F4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1AC"/>
    <w:rPr>
      <w:rFonts w:ascii="Calibri" w:eastAsia="Calibri" w:hAnsi="Calibri" w:cs="Mangal"/>
      <w:lang w:val="en-IN" w:eastAsia="en-IN" w:bidi="hi-IN"/>
    </w:rPr>
  </w:style>
  <w:style w:type="paragraph" w:styleId="Heading1">
    <w:name w:val="heading 1"/>
    <w:basedOn w:val="Normal"/>
    <w:next w:val="Normal"/>
    <w:link w:val="Heading1Char"/>
    <w:uiPriority w:val="9"/>
    <w:qFormat/>
    <w:rsid w:val="002B40E5"/>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unhideWhenUsed/>
    <w:qFormat/>
    <w:rsid w:val="00D651AC"/>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6">
    <w:name w:val="heading 6"/>
    <w:basedOn w:val="Normal"/>
    <w:next w:val="Normal"/>
    <w:link w:val="Heading6Char"/>
    <w:uiPriority w:val="9"/>
    <w:unhideWhenUsed/>
    <w:qFormat/>
    <w:rsid w:val="00D651A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51AC"/>
    <w:rPr>
      <w:rFonts w:asciiTheme="majorHAnsi" w:eastAsiaTheme="majorEastAsia" w:hAnsiTheme="majorHAnsi" w:cstheme="majorBidi"/>
      <w:color w:val="2E74B5" w:themeColor="accent1" w:themeShade="BF"/>
      <w:sz w:val="26"/>
      <w:szCs w:val="23"/>
      <w:lang w:val="en-IN" w:eastAsia="en-IN" w:bidi="hi-IN"/>
    </w:rPr>
  </w:style>
  <w:style w:type="character" w:customStyle="1" w:styleId="Heading6Char">
    <w:name w:val="Heading 6 Char"/>
    <w:basedOn w:val="DefaultParagraphFont"/>
    <w:link w:val="Heading6"/>
    <w:uiPriority w:val="9"/>
    <w:rsid w:val="00D651AC"/>
    <w:rPr>
      <w:rFonts w:asciiTheme="majorHAnsi" w:eastAsiaTheme="majorEastAsia" w:hAnsiTheme="majorHAnsi" w:cstheme="majorBidi"/>
      <w:color w:val="1F4D78" w:themeColor="accent1" w:themeShade="7F"/>
      <w:lang w:val="en-IN" w:eastAsia="en-IN" w:bidi="hi-IN"/>
    </w:rPr>
  </w:style>
  <w:style w:type="table" w:styleId="TableGrid">
    <w:name w:val="Table Grid"/>
    <w:basedOn w:val="TableNormal"/>
    <w:uiPriority w:val="39"/>
    <w:rsid w:val="00D6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1AC"/>
    <w:pPr>
      <w:ind w:left="720"/>
      <w:contextualSpacing/>
    </w:pPr>
    <w:rPr>
      <w:szCs w:val="20"/>
    </w:rPr>
  </w:style>
  <w:style w:type="character" w:styleId="Hyperlink">
    <w:name w:val="Hyperlink"/>
    <w:uiPriority w:val="99"/>
    <w:rsid w:val="00D651AC"/>
    <w:rPr>
      <w:color w:val="0000FF"/>
      <w:u w:val="single"/>
    </w:rPr>
  </w:style>
  <w:style w:type="character" w:customStyle="1" w:styleId="Heading1Char">
    <w:name w:val="Heading 1 Char"/>
    <w:basedOn w:val="DefaultParagraphFont"/>
    <w:link w:val="Heading1"/>
    <w:uiPriority w:val="9"/>
    <w:rsid w:val="002B40E5"/>
    <w:rPr>
      <w:rFonts w:asciiTheme="majorHAnsi" w:eastAsiaTheme="majorEastAsia" w:hAnsiTheme="majorHAnsi" w:cstheme="majorBidi"/>
      <w:color w:val="2E74B5" w:themeColor="accent1" w:themeShade="BF"/>
      <w:sz w:val="32"/>
      <w:szCs w:val="29"/>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MTD</cp:lastModifiedBy>
  <cp:revision>20</cp:revision>
  <dcterms:created xsi:type="dcterms:W3CDTF">2024-08-28T09:59:00Z</dcterms:created>
  <dcterms:modified xsi:type="dcterms:W3CDTF">2024-08-29T12:07:00Z</dcterms:modified>
</cp:coreProperties>
</file>